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塔里木乡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消防应急预案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为了确保我乡在发生火灾事故时能够有效地采取救灾措施，以保障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本单位人员、办事群众的人身及财产安全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为宗旨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，明确人员职责，正确使用灭火器材，控制火灾蔓延，安全迅速的组织现场群众疏散和自救，特制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定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此应急预案。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eastAsia" w:ascii="仿宋" w:hAnsi="仿宋" w:eastAsia="仿宋" w:cs="仿宋"/>
          <w:b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/>
          <w:color w:val="000000"/>
          <w:sz w:val="31"/>
          <w:szCs w:val="31"/>
        </w:rPr>
        <w:t xml:space="preserve">   </w:t>
      </w:r>
      <w:r>
        <w:rPr>
          <w:rFonts w:hint="eastAsia" w:ascii="方正黑体_GBK" w:hAnsi="方正黑体_GBK" w:eastAsia="方正黑体_GBK" w:cs="方正黑体_GBK"/>
          <w:b/>
          <w:color w:val="000000"/>
          <w:sz w:val="31"/>
          <w:szCs w:val="31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1"/>
          <w:szCs w:val="31"/>
        </w:rPr>
        <w:t>一、 应急演练组织体系和职责划分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20" w:firstLineChars="20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1、总指挥：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李春生</w:t>
      </w: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乡党委书记</w:t>
      </w:r>
      <w:r>
        <w:rPr>
          <w:rFonts w:hint="eastAsia" w:ascii="仿宋" w:hAnsi="仿宋" w:eastAsia="仿宋" w:cs="仿宋"/>
          <w:sz w:val="31"/>
          <w:szCs w:val="31"/>
        </w:rPr>
        <w:t>）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、当日带班领导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　　职 责：负责发生火灾时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指挥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灭火、应急逃生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总体工作的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部署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20" w:firstLineChars="20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2、副指挥：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杨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祖超</w:t>
      </w: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乡党委副书记、组织委员</w:t>
      </w:r>
      <w:r>
        <w:rPr>
          <w:rFonts w:hint="eastAsia" w:ascii="仿宋" w:hAnsi="仿宋" w:eastAsia="仿宋" w:cs="仿宋"/>
          <w:sz w:val="31"/>
          <w:szCs w:val="31"/>
        </w:rPr>
        <w:t>）、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当日带班领导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.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　　职 责：与总指挥一起负责灭火、应急逃生总体工作的安排或受总指挥委托行使总指挥职责。</w:t>
      </w:r>
      <w:r>
        <w:rPr>
          <w:rFonts w:hint="eastAsia" w:ascii="仿宋" w:hAnsi="仿宋" w:eastAsia="仿宋" w:cs="仿宋"/>
          <w:sz w:val="31"/>
          <w:szCs w:val="31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成 员：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当日值班人员、联防队员、当场组织的救援队</w:t>
      </w:r>
      <w:r>
        <w:rPr>
          <w:rFonts w:hint="eastAsia" w:ascii="仿宋" w:hAnsi="仿宋" w:eastAsia="仿宋" w:cs="仿宋"/>
          <w:sz w:val="31"/>
          <w:szCs w:val="31"/>
        </w:rPr>
        <w:t xml:space="preserve">     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1"/>
          <w:szCs w:val="31"/>
        </w:rPr>
        <w:t>二、发生火灾时灭火应急措施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60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如发生火灾事故，应按以下预案步骤执行：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 xml:space="preserve">    1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.带班领导及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监控值班人员坚守工作岗位，对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我乡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重点要害部位进行动静态全方位24小时监控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，做好防范工作。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 xml:space="preserve">    2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监控值班人员发现火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灾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情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况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后，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按响一键式报警器、拨打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119报警电话并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通过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对讲机通知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带班领导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20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3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总副指挥员、带班领导、当天值班人员以及联防队员听到警报器响声迅速组织开展办公大楼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人员迅速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撤离火灾现场工作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20"/>
        <w:jc w:val="both"/>
        <w:rPr>
          <w:rFonts w:hint="default" w:ascii="仿宋" w:hAnsi="仿宋" w:eastAsia="仿宋" w:cs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4.总指挥员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按照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“先救人，后救物”的原则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做好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救援分工安排部署，组织力量进一步摸排办公大楼人员是否全部撤离火灾现场、是否有受伤人员并对受伤人员进行救治等救火救援工作。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总指挥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根据火情判断是否可以组织救援力量开展先期灭火救援工作，待专业力量到达现场后立即配合专业力量做好灭火救援工作。并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有效的时间内，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采取措施避免火情进一步扩散蔓延。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54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auto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1"/>
          <w:szCs w:val="31"/>
        </w:rPr>
        <w:t>三、火灾结束后工作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20" w:firstLineChars="200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1、根据公安消防部门指示，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做好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火灾现场保护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，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防止人员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破坏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火灾现场同时避免火灾现场发生二次事故；待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得到撤销火灾现场保护命令时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后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，做好清理现场时的安全措施。如公安消防部门需要，全体人员必须积极配合火灾调查工作。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 xml:space="preserve">    2、办公室专人负责统计火灾损失，并在汇总后及时上报上级部门。要及时总结，包括火灾起因，人员疏散、灭火战斗等方面存在的不足，加强防火知识及预案的学习，防止火灾事故发生。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eastAsia" w:ascii="仿宋" w:hAnsi="仿宋" w:eastAsia="仿宋" w:cs="仿宋"/>
          <w:b w:val="0"/>
          <w:bCs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 w:val="0"/>
          <w:bCs/>
          <w:color w:val="000000"/>
          <w:sz w:val="31"/>
          <w:szCs w:val="31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1"/>
          <w:szCs w:val="31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1"/>
          <w:szCs w:val="31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1"/>
          <w:szCs w:val="31"/>
        </w:rPr>
        <w:t>做好预防防患于未然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20"/>
        <w:jc w:val="both"/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eastAsia="zh-CN"/>
        </w:rPr>
        <w:t>一是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平时要切实做好用火灾的防范工作，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定期检查办公大楼消防设施是否完善、灭火器是否过期；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eastAsia="zh-CN"/>
        </w:rPr>
        <w:t>二是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对工作人员开展消防救援培训，定期组织消防演练，培养工作人员发生火灾时的自救、救火、救援能力；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eastAsia="zh-CN"/>
        </w:rPr>
        <w:t>三是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定期开展消防宣传工作，让工作人员时刻保持警惕性，提高工作人员消防安全意识。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4650" w:firstLineChars="15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-SA"/>
        </w:rPr>
        <w:t>塔里木乡人民政府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F"/>
    <w:rsid w:val="00023865"/>
    <w:rsid w:val="00051B8C"/>
    <w:rsid w:val="00064D16"/>
    <w:rsid w:val="000F67EA"/>
    <w:rsid w:val="001D30D2"/>
    <w:rsid w:val="00386F74"/>
    <w:rsid w:val="005D21F5"/>
    <w:rsid w:val="009205D9"/>
    <w:rsid w:val="009B2B00"/>
    <w:rsid w:val="00B56DB1"/>
    <w:rsid w:val="00CC7227"/>
    <w:rsid w:val="00CF4D2E"/>
    <w:rsid w:val="00D224CF"/>
    <w:rsid w:val="00DB131B"/>
    <w:rsid w:val="03986892"/>
    <w:rsid w:val="047A41E9"/>
    <w:rsid w:val="04932BC2"/>
    <w:rsid w:val="0684366F"/>
    <w:rsid w:val="06D70B0C"/>
    <w:rsid w:val="098F62BA"/>
    <w:rsid w:val="0B22640D"/>
    <w:rsid w:val="0CC15503"/>
    <w:rsid w:val="0E4E1038"/>
    <w:rsid w:val="0F0165B4"/>
    <w:rsid w:val="11853C5C"/>
    <w:rsid w:val="120108DB"/>
    <w:rsid w:val="122A0815"/>
    <w:rsid w:val="1331774D"/>
    <w:rsid w:val="136D193A"/>
    <w:rsid w:val="24E86D3D"/>
    <w:rsid w:val="253C4725"/>
    <w:rsid w:val="2905426F"/>
    <w:rsid w:val="2AF14D33"/>
    <w:rsid w:val="2C0D5041"/>
    <w:rsid w:val="2C283594"/>
    <w:rsid w:val="2CA96B68"/>
    <w:rsid w:val="2D0C3FB8"/>
    <w:rsid w:val="2F243E1A"/>
    <w:rsid w:val="2F425071"/>
    <w:rsid w:val="32E55703"/>
    <w:rsid w:val="34626F5F"/>
    <w:rsid w:val="35861FD5"/>
    <w:rsid w:val="36120906"/>
    <w:rsid w:val="371547CB"/>
    <w:rsid w:val="37464795"/>
    <w:rsid w:val="3F0963CF"/>
    <w:rsid w:val="40245237"/>
    <w:rsid w:val="41110802"/>
    <w:rsid w:val="417F2869"/>
    <w:rsid w:val="41AF438B"/>
    <w:rsid w:val="462502F0"/>
    <w:rsid w:val="4E7B4456"/>
    <w:rsid w:val="4F5438E9"/>
    <w:rsid w:val="51D7500E"/>
    <w:rsid w:val="52D240C1"/>
    <w:rsid w:val="55E93355"/>
    <w:rsid w:val="57CF3C40"/>
    <w:rsid w:val="5A8219CB"/>
    <w:rsid w:val="5CC113FF"/>
    <w:rsid w:val="5CFD2A43"/>
    <w:rsid w:val="5E2E6A22"/>
    <w:rsid w:val="5E89285F"/>
    <w:rsid w:val="5E990013"/>
    <w:rsid w:val="5FDB0B25"/>
    <w:rsid w:val="624A55EB"/>
    <w:rsid w:val="62E6368B"/>
    <w:rsid w:val="635A4FD7"/>
    <w:rsid w:val="666B39D4"/>
    <w:rsid w:val="67EF51F4"/>
    <w:rsid w:val="68D36E4A"/>
    <w:rsid w:val="69566BCA"/>
    <w:rsid w:val="6BB80678"/>
    <w:rsid w:val="6BBD4B82"/>
    <w:rsid w:val="6BDA426C"/>
    <w:rsid w:val="6C4F4E87"/>
    <w:rsid w:val="6F1E5B07"/>
    <w:rsid w:val="6FC9261D"/>
    <w:rsid w:val="70CF1CBB"/>
    <w:rsid w:val="71A34421"/>
    <w:rsid w:val="744843D2"/>
    <w:rsid w:val="772E2027"/>
    <w:rsid w:val="77851BBE"/>
    <w:rsid w:val="79CE1128"/>
    <w:rsid w:val="7AC721EF"/>
    <w:rsid w:val="7B420DCB"/>
    <w:rsid w:val="7DE105C7"/>
    <w:rsid w:val="7E6F5EE0"/>
    <w:rsid w:val="7F40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op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196</Words>
  <Characters>1118</Characters>
  <Lines>9</Lines>
  <Paragraphs>2</Paragraphs>
  <TotalTime>42</TotalTime>
  <ScaleCrop>false</ScaleCrop>
  <LinksUpToDate>false</LinksUpToDate>
  <CharactersWithSpaces>1312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2020-01-20T12:55:00Z</dcterms:created>
  <dc:creator>微软用户</dc:creator>
  <cp:lastModifiedBy>Administrator</cp:lastModifiedBy>
  <cp:lastPrinted>2022-09-09T10:55:00Z</cp:lastPrinted>
  <dcterms:modified xsi:type="dcterms:W3CDTF">2023-02-16T08:22:07Z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