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4AF" w:rsidRDefault="00C734AF">
      <w:r>
        <w:rPr>
          <w:noProof/>
        </w:rPr>
        <w:drawing>
          <wp:inline distT="0" distB="0" distL="0" distR="0">
            <wp:extent cx="5274310" cy="74688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联合转发衔接资金管理办法_Page1.jpg"/>
                    <pic:cNvPicPr/>
                  </pic:nvPicPr>
                  <pic:blipFill>
                    <a:blip r:embed="rId4">
                      <a:extLst>
                        <a:ext uri="{28A0092B-C50C-407E-A947-70E740481C1C}">
                          <a14:useLocalDpi xmlns:a14="http://schemas.microsoft.com/office/drawing/2010/main" val="0"/>
                        </a:ext>
                      </a:extLst>
                    </a:blip>
                    <a:stretch>
                      <a:fillRect/>
                    </a:stretch>
                  </pic:blipFill>
                  <pic:spPr>
                    <a:xfrm>
                      <a:off x="0" y="0"/>
                      <a:ext cx="5274310" cy="7468870"/>
                    </a:xfrm>
                    <a:prstGeom prst="rect">
                      <a:avLst/>
                    </a:prstGeom>
                  </pic:spPr>
                </pic:pic>
              </a:graphicData>
            </a:graphic>
          </wp:inline>
        </w:drawing>
      </w:r>
      <w:r>
        <w:rPr>
          <w:noProof/>
        </w:rPr>
        <w:lastRenderedPageBreak/>
        <w:drawing>
          <wp:inline distT="0" distB="0" distL="0" distR="0">
            <wp:extent cx="5274310" cy="74688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联合转发衔接资金管理办法_Page2.jpg"/>
                    <pic:cNvPicPr/>
                  </pic:nvPicPr>
                  <pic:blipFill>
                    <a:blip r:embed="rId5">
                      <a:extLst>
                        <a:ext uri="{28A0092B-C50C-407E-A947-70E740481C1C}">
                          <a14:useLocalDpi xmlns:a14="http://schemas.microsoft.com/office/drawing/2010/main" val="0"/>
                        </a:ext>
                      </a:extLst>
                    </a:blip>
                    <a:stretch>
                      <a:fillRect/>
                    </a:stretch>
                  </pic:blipFill>
                  <pic:spPr>
                    <a:xfrm>
                      <a:off x="0" y="0"/>
                      <a:ext cx="5274310" cy="7468870"/>
                    </a:xfrm>
                    <a:prstGeom prst="rect">
                      <a:avLst/>
                    </a:prstGeom>
                  </pic:spPr>
                </pic:pic>
              </a:graphicData>
            </a:graphic>
          </wp:inline>
        </w:drawing>
      </w:r>
    </w:p>
    <w:p w:rsidR="009B596E" w:rsidRDefault="00C734AF">
      <w:r>
        <w:rPr>
          <w:rFonts w:hint="eastAsia"/>
          <w:noProof/>
        </w:rPr>
        <w:lastRenderedPageBreak/>
        <w:drawing>
          <wp:inline distT="0" distB="0" distL="0" distR="0">
            <wp:extent cx="5274310" cy="72650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关于印发《新疆维吾尔自治区财政衔接推进乡村振兴补助资金管理办法》的通知-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265035"/>
                    </a:xfrm>
                    <a:prstGeom prst="rect">
                      <a:avLst/>
                    </a:prstGeom>
                  </pic:spPr>
                </pic:pic>
              </a:graphicData>
            </a:graphic>
          </wp:inline>
        </w:drawing>
      </w:r>
      <w:r>
        <w:rPr>
          <w:rFonts w:hint="eastAsia"/>
          <w:noProof/>
        </w:rPr>
        <w:lastRenderedPageBreak/>
        <w:drawing>
          <wp:inline distT="0" distB="0" distL="0" distR="0">
            <wp:extent cx="5274310" cy="72593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关于印发《新疆维吾尔自治区财政衔接推进乡村振兴补助资金管理办法》的通知-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259320"/>
                    </a:xfrm>
                    <a:prstGeom prst="rect">
                      <a:avLst/>
                    </a:prstGeom>
                  </pic:spPr>
                </pic:pic>
              </a:graphicData>
            </a:graphic>
          </wp:inline>
        </w:drawing>
      </w:r>
      <w:r>
        <w:rPr>
          <w:rFonts w:hint="eastAsia"/>
          <w:noProof/>
        </w:rPr>
        <w:lastRenderedPageBreak/>
        <w:drawing>
          <wp:inline distT="0" distB="0" distL="0" distR="0">
            <wp:extent cx="5274310" cy="72809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关于印发《新疆维吾尔自治区财政衔接推进乡村振兴补助资金管理办法》的通知-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280910"/>
                    </a:xfrm>
                    <a:prstGeom prst="rect">
                      <a:avLst/>
                    </a:prstGeom>
                  </pic:spPr>
                </pic:pic>
              </a:graphicData>
            </a:graphic>
          </wp:inline>
        </w:drawing>
      </w:r>
    </w:p>
    <w:p w:rsidR="00C734AF" w:rsidRDefault="00C734AF" w:rsidP="00C734AF">
      <w:pPr>
        <w:spacing w:line="600" w:lineRule="exact"/>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softHyphen/>
      </w:r>
    </w:p>
    <w:p w:rsidR="00C734AF" w:rsidRDefault="00C734AF" w:rsidP="00C734AF">
      <w:pPr>
        <w:spacing w:line="600" w:lineRule="exact"/>
        <w:jc w:val="left"/>
        <w:rPr>
          <w:rFonts w:ascii="仿宋_GB2312" w:eastAsia="仿宋_GB2312" w:hAnsi="Times New Roman" w:cs="Times New Roman"/>
          <w:sz w:val="32"/>
          <w:szCs w:val="32"/>
        </w:rPr>
      </w:pPr>
    </w:p>
    <w:p w:rsidR="00C734AF" w:rsidRDefault="00C734AF" w:rsidP="00C734AF">
      <w:pPr>
        <w:spacing w:line="600" w:lineRule="exact"/>
        <w:jc w:val="left"/>
        <w:rPr>
          <w:rFonts w:ascii="仿宋_GB2312" w:eastAsia="仿宋_GB2312" w:hAnsi="Times New Roman" w:cs="Times New Roman"/>
          <w:sz w:val="32"/>
          <w:szCs w:val="32"/>
        </w:rPr>
      </w:pPr>
    </w:p>
    <w:p w:rsidR="00C734AF" w:rsidRPr="001A36B4" w:rsidRDefault="00C734AF" w:rsidP="00C734AF">
      <w:pPr>
        <w:spacing w:line="600" w:lineRule="exact"/>
        <w:jc w:val="center"/>
        <w:rPr>
          <w:rFonts w:ascii="黑体" w:eastAsia="黑体" w:hAnsi="黑体" w:cs="宋体"/>
          <w:bCs/>
          <w:kern w:val="0"/>
          <w:sz w:val="32"/>
          <w:szCs w:val="32"/>
        </w:rPr>
      </w:pPr>
    </w:p>
    <w:p w:rsidR="00C734AF" w:rsidRPr="0066457A" w:rsidRDefault="00C734AF" w:rsidP="00C734AF">
      <w:pPr>
        <w:spacing w:line="600" w:lineRule="exact"/>
        <w:jc w:val="center"/>
        <w:rPr>
          <w:rFonts w:ascii="方正小标宋_GBK" w:eastAsia="方正小标宋_GBK" w:hAnsiTheme="majorEastAsia" w:cs="宋体" w:hint="eastAsia"/>
          <w:bCs/>
          <w:kern w:val="0"/>
          <w:sz w:val="44"/>
          <w:szCs w:val="36"/>
        </w:rPr>
      </w:pPr>
      <w:r w:rsidRPr="0066457A">
        <w:rPr>
          <w:rFonts w:ascii="方正小标宋_GBK" w:eastAsia="方正小标宋_GBK" w:hAnsiTheme="majorEastAsia" w:cs="宋体" w:hint="eastAsia"/>
          <w:bCs/>
          <w:kern w:val="0"/>
          <w:sz w:val="44"/>
          <w:szCs w:val="36"/>
        </w:rPr>
        <w:lastRenderedPageBreak/>
        <w:t>新疆维吾尔自治区财政衔接推进乡村振兴</w:t>
      </w:r>
    </w:p>
    <w:p w:rsidR="00C734AF" w:rsidRPr="0066457A" w:rsidRDefault="00C734AF" w:rsidP="00C734AF">
      <w:pPr>
        <w:spacing w:line="600" w:lineRule="exact"/>
        <w:jc w:val="center"/>
        <w:rPr>
          <w:rFonts w:ascii="方正小标宋_GBK" w:eastAsia="方正小标宋_GBK" w:hAnsiTheme="majorEastAsia" w:cs="宋体" w:hint="eastAsia"/>
          <w:bCs/>
          <w:kern w:val="0"/>
          <w:sz w:val="44"/>
          <w:szCs w:val="36"/>
        </w:rPr>
      </w:pPr>
      <w:r w:rsidRPr="0066457A">
        <w:rPr>
          <w:rFonts w:ascii="方正小标宋_GBK" w:eastAsia="方正小标宋_GBK" w:hAnsiTheme="majorEastAsia" w:cs="宋体" w:hint="eastAsia"/>
          <w:bCs/>
          <w:kern w:val="0"/>
          <w:sz w:val="44"/>
          <w:szCs w:val="36"/>
        </w:rPr>
        <w:t>补助资金管理办法</w:t>
      </w:r>
    </w:p>
    <w:p w:rsidR="00C734AF" w:rsidRDefault="00C734AF" w:rsidP="00C734AF">
      <w:pPr>
        <w:spacing w:line="600" w:lineRule="exact"/>
        <w:jc w:val="center"/>
        <w:rPr>
          <w:rFonts w:asciiTheme="majorEastAsia" w:eastAsiaTheme="majorEastAsia" w:hAnsiTheme="majorEastAsia" w:cs="宋体"/>
          <w:b/>
          <w:bCs/>
          <w:kern w:val="0"/>
          <w:sz w:val="44"/>
          <w:szCs w:val="36"/>
        </w:rPr>
      </w:pPr>
    </w:p>
    <w:p w:rsidR="00C734AF" w:rsidRPr="00DD0F95" w:rsidRDefault="00C734AF" w:rsidP="00C734AF">
      <w:pPr>
        <w:spacing w:line="600" w:lineRule="exact"/>
        <w:jc w:val="center"/>
        <w:rPr>
          <w:rFonts w:ascii="黑体" w:eastAsia="黑体" w:hAnsi="黑体" w:cs="宋体"/>
          <w:bCs/>
          <w:kern w:val="0"/>
          <w:sz w:val="32"/>
          <w:szCs w:val="32"/>
        </w:rPr>
      </w:pPr>
      <w:r w:rsidRPr="00DD0F95">
        <w:rPr>
          <w:rFonts w:ascii="黑体" w:eastAsia="黑体" w:hAnsi="黑体" w:cs="宋体" w:hint="eastAsia"/>
          <w:bCs/>
          <w:kern w:val="0"/>
          <w:sz w:val="32"/>
          <w:szCs w:val="32"/>
        </w:rPr>
        <w:t>第一章</w:t>
      </w:r>
      <w:r>
        <w:rPr>
          <w:rFonts w:ascii="黑体" w:eastAsia="黑体" w:hAnsi="黑体" w:cs="宋体" w:hint="eastAsia"/>
          <w:bCs/>
          <w:kern w:val="0"/>
          <w:sz w:val="32"/>
          <w:szCs w:val="32"/>
        </w:rPr>
        <w:t xml:space="preserve">  </w:t>
      </w:r>
      <w:r w:rsidRPr="00DD0F95">
        <w:rPr>
          <w:rFonts w:ascii="黑体" w:eastAsia="黑体" w:hAnsi="黑体" w:cs="宋体" w:hint="eastAsia"/>
          <w:bCs/>
          <w:kern w:val="0"/>
          <w:sz w:val="32"/>
          <w:szCs w:val="32"/>
        </w:rPr>
        <w:t>总则</w:t>
      </w:r>
      <w:bookmarkStart w:id="0" w:name="_GoBack"/>
      <w:bookmarkEnd w:id="0"/>
    </w:p>
    <w:p w:rsidR="00C734AF" w:rsidRDefault="00C734AF" w:rsidP="00C734AF">
      <w:pPr>
        <w:snapToGrid w:val="0"/>
        <w:spacing w:line="600" w:lineRule="exact"/>
        <w:ind w:firstLineChars="200" w:firstLine="643"/>
        <w:rPr>
          <w:rFonts w:ascii="仿宋_GB2312" w:eastAsia="仿宋_GB2312" w:hAnsi="仿宋" w:cs="宋体"/>
          <w:kern w:val="0"/>
          <w:sz w:val="32"/>
          <w:szCs w:val="32"/>
        </w:rPr>
      </w:pPr>
      <w:r w:rsidRPr="00971ADA">
        <w:rPr>
          <w:rFonts w:ascii="仿宋_GB2312" w:eastAsia="仿宋_GB2312" w:hAnsi="仿宋" w:cs="宋体" w:hint="eastAsia"/>
          <w:b/>
          <w:kern w:val="0"/>
          <w:sz w:val="32"/>
          <w:szCs w:val="32"/>
        </w:rPr>
        <w:t>第一条</w:t>
      </w:r>
      <w:r>
        <w:rPr>
          <w:rFonts w:ascii="仿宋_GB2312" w:eastAsia="仿宋_GB2312" w:hAnsi="仿宋" w:cs="宋体" w:hint="eastAsia"/>
          <w:kern w:val="0"/>
          <w:sz w:val="32"/>
          <w:szCs w:val="32"/>
        </w:rPr>
        <w:t xml:space="preserve"> 为</w:t>
      </w:r>
      <w:r w:rsidRPr="001A36B4">
        <w:rPr>
          <w:rFonts w:ascii="仿宋_GB2312" w:eastAsia="仿宋_GB2312" w:hAnsi="仿宋" w:cs="宋体" w:hint="eastAsia"/>
          <w:kern w:val="0"/>
          <w:sz w:val="32"/>
          <w:szCs w:val="32"/>
        </w:rPr>
        <w:t>贯彻落实</w:t>
      </w:r>
      <w:r>
        <w:rPr>
          <w:rFonts w:ascii="仿宋_GB2312" w:eastAsia="仿宋_GB2312" w:hAnsi="仿宋" w:cs="宋体" w:hint="eastAsia"/>
          <w:kern w:val="0"/>
          <w:sz w:val="32"/>
          <w:szCs w:val="32"/>
        </w:rPr>
        <w:t>党中央、国务院关于实现巩固拓展脱贫攻坚成果同乡村振兴有效衔接的决策部署，</w:t>
      </w:r>
      <w:r w:rsidRPr="001A36B4">
        <w:rPr>
          <w:rFonts w:ascii="仿宋_GB2312" w:eastAsia="仿宋_GB2312" w:hAnsi="仿宋" w:cs="宋体" w:hint="eastAsia"/>
          <w:kern w:val="0"/>
          <w:sz w:val="32"/>
          <w:szCs w:val="32"/>
        </w:rPr>
        <w:t>根据</w:t>
      </w:r>
      <w:r w:rsidRPr="00737014">
        <w:rPr>
          <w:rFonts w:ascii="仿宋_GB2312" w:eastAsia="仿宋_GB2312" w:hAnsi="仿宋" w:cs="宋体" w:hint="eastAsia"/>
          <w:kern w:val="0"/>
          <w:sz w:val="32"/>
          <w:szCs w:val="32"/>
        </w:rPr>
        <w:t>《自治区党委、自治区人民政府关于贯彻落实〈中共中央 国务院关于实现巩固拓展脱贫攻坚成果同乡村振兴有效衔接的意见〉的实施意见》</w:t>
      </w:r>
      <w:r w:rsidRPr="001A36B4">
        <w:rPr>
          <w:rFonts w:ascii="仿宋_GB2312" w:eastAsia="仿宋_GB2312" w:hAnsi="仿宋" w:cs="宋体" w:hint="eastAsia"/>
          <w:kern w:val="0"/>
          <w:sz w:val="32"/>
          <w:szCs w:val="32"/>
        </w:rPr>
        <w:t>和第三次中央新疆工作座谈会精神，</w:t>
      </w:r>
      <w:r w:rsidRPr="001A36B4">
        <w:rPr>
          <w:rFonts w:ascii="仿宋_GB2312" w:eastAsia="仿宋_GB2312" w:hAnsi="仿宋" w:cs="Times New Roman" w:hint="eastAsia"/>
          <w:snapToGrid w:val="0"/>
          <w:spacing w:val="6"/>
          <w:kern w:val="0"/>
          <w:sz w:val="32"/>
          <w:szCs w:val="32"/>
        </w:rPr>
        <w:t>加强过渡期财政衔接推进乡村振兴补助资金（以下简称衔接资金）管理，</w:t>
      </w:r>
      <w:r>
        <w:rPr>
          <w:rFonts w:ascii="仿宋_GB2312" w:eastAsia="仿宋_GB2312" w:hAnsi="仿宋" w:cs="宋体" w:hint="eastAsia"/>
          <w:kern w:val="0"/>
          <w:sz w:val="32"/>
          <w:szCs w:val="32"/>
        </w:rPr>
        <w:t>按照《中华人民共和国预算法》</w:t>
      </w:r>
      <w:r w:rsidRPr="001A36B4">
        <w:rPr>
          <w:rFonts w:ascii="仿宋_GB2312" w:eastAsia="仿宋_GB2312" w:hAnsi="仿宋" w:cs="宋体" w:hint="eastAsia"/>
          <w:kern w:val="0"/>
          <w:sz w:val="32"/>
          <w:szCs w:val="32"/>
        </w:rPr>
        <w:t>《中央财政衔接推进乡村振兴补助资金管理办法》等有关规定,结合自治区实际,制定本办法。</w:t>
      </w:r>
    </w:p>
    <w:p w:rsidR="00C734AF"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二</w:t>
      </w:r>
      <w:r w:rsidRPr="001A36B4">
        <w:rPr>
          <w:rFonts w:ascii="仿宋_GB2312" w:eastAsia="仿宋_GB2312" w:hAnsi="仿宋" w:cs="宋体" w:hint="eastAsia"/>
          <w:b/>
          <w:kern w:val="0"/>
          <w:sz w:val="32"/>
          <w:szCs w:val="32"/>
        </w:rPr>
        <w:t>条</w:t>
      </w:r>
      <w:r w:rsidRPr="001A36B4">
        <w:rPr>
          <w:rFonts w:ascii="仿宋_GB2312" w:eastAsia="仿宋_GB2312" w:hAnsi="仿宋" w:cs="宋体" w:hint="eastAsia"/>
          <w:kern w:val="0"/>
          <w:sz w:val="32"/>
          <w:szCs w:val="32"/>
        </w:rPr>
        <w:t xml:space="preserve"> 本办法所称衔接资金是指中央和自治区通过</w:t>
      </w:r>
      <w:r>
        <w:rPr>
          <w:rFonts w:ascii="仿宋_GB2312" w:eastAsia="仿宋_GB2312" w:hAnsi="仿宋" w:cs="宋体" w:hint="eastAsia"/>
          <w:kern w:val="0"/>
          <w:sz w:val="32"/>
          <w:szCs w:val="32"/>
        </w:rPr>
        <w:t>财政</w:t>
      </w:r>
      <w:r w:rsidRPr="001A36B4">
        <w:rPr>
          <w:rFonts w:ascii="仿宋_GB2312" w:eastAsia="仿宋_GB2312" w:hAnsi="仿宋" w:cs="宋体" w:hint="eastAsia"/>
          <w:kern w:val="0"/>
          <w:sz w:val="32"/>
          <w:szCs w:val="32"/>
        </w:rPr>
        <w:t>公共预算安排，用于支持各地巩固拓展脱贫攻坚成果同推进乡村振兴有效衔接的资金。</w:t>
      </w:r>
    </w:p>
    <w:p w:rsidR="00C734AF" w:rsidRPr="00DD0F95" w:rsidRDefault="00C734AF" w:rsidP="00C734AF">
      <w:pPr>
        <w:snapToGrid w:val="0"/>
        <w:spacing w:line="600" w:lineRule="exact"/>
        <w:jc w:val="center"/>
        <w:rPr>
          <w:rFonts w:ascii="黑体" w:eastAsia="黑体" w:hAnsi="黑体" w:cs="宋体"/>
          <w:kern w:val="0"/>
          <w:sz w:val="32"/>
          <w:szCs w:val="32"/>
        </w:rPr>
      </w:pPr>
      <w:r w:rsidRPr="00DD0F95">
        <w:rPr>
          <w:rFonts w:ascii="黑体" w:eastAsia="黑体" w:hAnsi="黑体" w:cs="宋体" w:hint="eastAsia"/>
          <w:kern w:val="0"/>
          <w:sz w:val="32"/>
          <w:szCs w:val="32"/>
        </w:rPr>
        <w:t xml:space="preserve">第二章  </w:t>
      </w:r>
      <w:r>
        <w:rPr>
          <w:rFonts w:ascii="黑体" w:eastAsia="黑体" w:hAnsi="黑体" w:cs="宋体" w:hint="eastAsia"/>
          <w:kern w:val="0"/>
          <w:sz w:val="32"/>
          <w:szCs w:val="32"/>
        </w:rPr>
        <w:t>资金使用</w:t>
      </w:r>
    </w:p>
    <w:p w:rsidR="00C734AF" w:rsidRDefault="00C734AF" w:rsidP="00C734AF">
      <w:pPr>
        <w:ind w:firstLineChars="200" w:firstLine="643"/>
        <w:rPr>
          <w:rFonts w:ascii="仿宋" w:eastAsia="仿宋" w:hAnsi="仿宋" w:cs="仿宋"/>
          <w:sz w:val="32"/>
          <w:szCs w:val="32"/>
        </w:rPr>
      </w:pPr>
      <w:r w:rsidRPr="00FD0F87">
        <w:rPr>
          <w:rFonts w:ascii="仿宋_GB2312" w:eastAsia="仿宋_GB2312" w:hAnsi="仿宋" w:cs="仿宋" w:hint="eastAsia"/>
          <w:b/>
          <w:sz w:val="32"/>
          <w:szCs w:val="32"/>
        </w:rPr>
        <w:t>第三条</w:t>
      </w:r>
      <w:r>
        <w:rPr>
          <w:rFonts w:ascii="仿宋" w:eastAsia="仿宋" w:hAnsi="仿宋" w:cs="仿宋" w:hint="eastAsia"/>
          <w:sz w:val="32"/>
          <w:szCs w:val="32"/>
        </w:rPr>
        <w:t xml:space="preserve"> 衔接资金应当统筹安排使用，形成合力，主要用于支持以下三个方面：</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（一）支持巩固拓展脱贫攻坚成果。</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0A2CA2">
        <w:rPr>
          <w:rFonts w:ascii="仿宋_GB2312" w:eastAsia="仿宋_GB2312" w:hAnsi="仿宋" w:cs="宋体" w:hint="eastAsia"/>
          <w:kern w:val="0"/>
          <w:sz w:val="32"/>
          <w:szCs w:val="32"/>
        </w:rPr>
        <w:t>1.健全防止返贫致贫监测和帮扶机制，</w:t>
      </w:r>
      <w:r w:rsidRPr="001A36B4">
        <w:rPr>
          <w:rFonts w:ascii="仿宋_GB2312" w:eastAsia="仿宋_GB2312" w:hAnsi="仿宋" w:cs="宋体" w:hint="eastAsia"/>
          <w:kern w:val="0"/>
          <w:sz w:val="32"/>
          <w:szCs w:val="32"/>
        </w:rPr>
        <w:t>加强监测预警，强化及时帮扶，对监测帮扶对象采取有针对性的预防性措施和事后帮扶措施。可安排产业发展、小额信贷贴息、生产经</w:t>
      </w:r>
      <w:r w:rsidRPr="001A36B4">
        <w:rPr>
          <w:rFonts w:ascii="仿宋_GB2312" w:eastAsia="仿宋_GB2312" w:hAnsi="仿宋" w:cs="宋体" w:hint="eastAsia"/>
          <w:kern w:val="0"/>
          <w:sz w:val="32"/>
          <w:szCs w:val="32"/>
        </w:rPr>
        <w:lastRenderedPageBreak/>
        <w:t>营和劳动技能培训、公益岗位补助等支出。低保、</w:t>
      </w:r>
      <w:proofErr w:type="gramStart"/>
      <w:r w:rsidRPr="001A36B4">
        <w:rPr>
          <w:rFonts w:ascii="仿宋_GB2312" w:eastAsia="仿宋_GB2312" w:hAnsi="仿宋" w:cs="宋体" w:hint="eastAsia"/>
          <w:kern w:val="0"/>
          <w:sz w:val="32"/>
          <w:szCs w:val="32"/>
        </w:rPr>
        <w:t>医</w:t>
      </w:r>
      <w:proofErr w:type="gramEnd"/>
      <w:r w:rsidRPr="001A36B4">
        <w:rPr>
          <w:rFonts w:ascii="仿宋_GB2312" w:eastAsia="仿宋_GB2312" w:hAnsi="仿宋" w:cs="宋体" w:hint="eastAsia"/>
          <w:kern w:val="0"/>
          <w:sz w:val="32"/>
          <w:szCs w:val="32"/>
        </w:rPr>
        <w:t>保、养老保险、临时救助等综合保障措施，通过原资金渠道支持。监测预警工作经费通过各级部门预算安排。</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2.“十三五”易地扶贫搬迁后续扶持。支持实施带动搬迁群众发展的项目，对集中安置区聘用搬迁群众的公共服务岗位和“一站式”社区综合服务设施建设等费用予以适当补助。对规划内的易地扶贫搬迁贷款和调整规范易地扶贫搬迁融资方式后的地方政府债券按规定予以贴息补助。</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3.外出务工脱贫劳动力（含监测帮扶对象）稳定就业</w:t>
      </w:r>
      <w:r>
        <w:rPr>
          <w:rFonts w:ascii="仿宋_GB2312" w:eastAsia="仿宋_GB2312" w:hAnsi="仿宋" w:cs="宋体" w:hint="eastAsia"/>
          <w:kern w:val="0"/>
          <w:sz w:val="32"/>
          <w:szCs w:val="32"/>
        </w:rPr>
        <w:t>。</w:t>
      </w:r>
      <w:r w:rsidRPr="00A62FBF">
        <w:rPr>
          <w:rFonts w:ascii="仿宋_GB2312" w:eastAsia="仿宋_GB2312" w:hAnsi="仿宋" w:cs="宋体" w:hint="eastAsia"/>
          <w:kern w:val="0"/>
          <w:sz w:val="32"/>
          <w:szCs w:val="32"/>
        </w:rPr>
        <w:t>对跨省区就业的脱贫劳动力中央衔接资金可适当安排一次性交通补助，</w:t>
      </w:r>
      <w:r>
        <w:rPr>
          <w:rFonts w:ascii="仿宋_GB2312" w:eastAsia="仿宋_GB2312" w:hAnsi="仿宋" w:cs="宋体" w:hint="eastAsia"/>
          <w:kern w:val="0"/>
          <w:sz w:val="32"/>
          <w:szCs w:val="32"/>
        </w:rPr>
        <w:t>自治区衔接资金</w:t>
      </w:r>
      <w:proofErr w:type="gramStart"/>
      <w:r>
        <w:rPr>
          <w:rFonts w:ascii="仿宋_GB2312" w:eastAsia="仿宋_GB2312" w:hAnsi="仿宋" w:cs="宋体" w:hint="eastAsia"/>
          <w:kern w:val="0"/>
          <w:sz w:val="32"/>
          <w:szCs w:val="32"/>
        </w:rPr>
        <w:t>可</w:t>
      </w:r>
      <w:r w:rsidRPr="00A62FBF">
        <w:rPr>
          <w:rFonts w:ascii="仿宋_GB2312" w:eastAsia="仿宋_GB2312" w:hAnsi="仿宋" w:cs="宋体" w:hint="eastAsia"/>
          <w:kern w:val="0"/>
          <w:sz w:val="32"/>
          <w:szCs w:val="32"/>
        </w:rPr>
        <w:t>对疆内</w:t>
      </w:r>
      <w:proofErr w:type="gramEnd"/>
      <w:r w:rsidRPr="00A62FBF">
        <w:rPr>
          <w:rFonts w:ascii="仿宋_GB2312" w:eastAsia="仿宋_GB2312" w:hAnsi="仿宋" w:cs="宋体" w:hint="eastAsia"/>
          <w:kern w:val="0"/>
          <w:sz w:val="32"/>
          <w:szCs w:val="32"/>
        </w:rPr>
        <w:t>跨地</w:t>
      </w:r>
      <w:r>
        <w:rPr>
          <w:rFonts w:ascii="仿宋_GB2312" w:eastAsia="仿宋_GB2312" w:hAnsi="仿宋" w:cs="宋体" w:hint="eastAsia"/>
          <w:kern w:val="0"/>
          <w:sz w:val="32"/>
          <w:szCs w:val="32"/>
        </w:rPr>
        <w:t>（州、市）</w:t>
      </w:r>
      <w:r w:rsidRPr="00A62FBF">
        <w:rPr>
          <w:rFonts w:ascii="仿宋_GB2312" w:eastAsia="仿宋_GB2312" w:hAnsi="仿宋" w:cs="宋体" w:hint="eastAsia"/>
          <w:kern w:val="0"/>
          <w:sz w:val="32"/>
          <w:szCs w:val="32"/>
        </w:rPr>
        <w:t>就业的脱贫劳动力适当安排一次性交通补助。</w:t>
      </w:r>
      <w:r w:rsidRPr="001A36B4">
        <w:rPr>
          <w:rFonts w:ascii="仿宋_GB2312" w:eastAsia="仿宋_GB2312" w:hAnsi="仿宋" w:cs="宋体" w:hint="eastAsia"/>
          <w:kern w:val="0"/>
          <w:sz w:val="32"/>
          <w:szCs w:val="32"/>
        </w:rPr>
        <w:t>采取扶贫车间（卫星工</w:t>
      </w:r>
      <w:r>
        <w:rPr>
          <w:rFonts w:ascii="仿宋_GB2312" w:eastAsia="仿宋_GB2312" w:hAnsi="仿宋" w:cs="宋体" w:hint="eastAsia"/>
          <w:kern w:val="0"/>
          <w:sz w:val="32"/>
          <w:szCs w:val="32"/>
        </w:rPr>
        <w:t>厂</w:t>
      </w:r>
      <w:r w:rsidRPr="001A36B4">
        <w:rPr>
          <w:rFonts w:ascii="仿宋_GB2312" w:eastAsia="仿宋_GB2312" w:hAnsi="仿宋" w:cs="宋体" w:hint="eastAsia"/>
          <w:kern w:val="0"/>
          <w:sz w:val="32"/>
          <w:szCs w:val="32"/>
        </w:rPr>
        <w:t>）、以工代赈、生产奖补、劳务补助等方式,促进返乡在乡脱贫劳动力发展产业和就业增收。对稳定吸纳脱贫劳动力就业的扶贫车间（卫星工</w:t>
      </w:r>
      <w:r>
        <w:rPr>
          <w:rFonts w:ascii="仿宋_GB2312" w:eastAsia="仿宋_GB2312" w:hAnsi="仿宋" w:cs="宋体" w:hint="eastAsia"/>
          <w:kern w:val="0"/>
          <w:sz w:val="32"/>
          <w:szCs w:val="32"/>
        </w:rPr>
        <w:t>厂）继续给予奖补，对推进</w:t>
      </w:r>
      <w:r w:rsidRPr="00B346BF">
        <w:rPr>
          <w:rFonts w:ascii="仿宋_GB2312" w:eastAsia="仿宋_GB2312" w:hAnsi="仿宋" w:cs="宋体" w:hint="eastAsia"/>
          <w:kern w:val="0"/>
          <w:sz w:val="32"/>
          <w:szCs w:val="32"/>
        </w:rPr>
        <w:t>巩固拓展脱贫攻坚成果同乡村振兴有效衔接的龙头</w:t>
      </w:r>
      <w:r>
        <w:rPr>
          <w:rFonts w:ascii="仿宋_GB2312" w:eastAsia="仿宋_GB2312" w:hAnsi="仿宋" w:cs="宋体" w:hint="eastAsia"/>
          <w:kern w:val="0"/>
          <w:sz w:val="32"/>
          <w:szCs w:val="32"/>
        </w:rPr>
        <w:t>企业、国有农垦企业、合作社等给予支持。</w:t>
      </w:r>
      <w:r w:rsidRPr="001A36B4">
        <w:rPr>
          <w:rFonts w:ascii="仿宋_GB2312" w:eastAsia="仿宋_GB2312" w:hAnsi="仿宋" w:cs="宋体" w:hint="eastAsia"/>
          <w:kern w:val="0"/>
          <w:sz w:val="32"/>
          <w:szCs w:val="32"/>
        </w:rPr>
        <w:t>继续向符合条件的脱贫家庭（含监测帮扶对象家庭）安排“雨露计划”补助。</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（二）支持衔接推进乡村振兴。</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1.培育和壮大脱贫地区特色优势产业</w:t>
      </w:r>
      <w:r>
        <w:rPr>
          <w:rFonts w:ascii="仿宋_GB2312" w:eastAsia="仿宋_GB2312" w:hAnsi="仿宋" w:cs="宋体" w:hint="eastAsia"/>
          <w:kern w:val="0"/>
          <w:sz w:val="32"/>
          <w:szCs w:val="32"/>
        </w:rPr>
        <w:t>。</w:t>
      </w:r>
      <w:r w:rsidRPr="00D22199">
        <w:rPr>
          <w:rFonts w:ascii="仿宋_GB2312" w:eastAsia="仿宋_GB2312" w:hAnsi="仿宋" w:cs="宋体" w:hint="eastAsia"/>
          <w:kern w:val="0"/>
          <w:sz w:val="32"/>
          <w:szCs w:val="32"/>
        </w:rPr>
        <w:t>年度到县</w:t>
      </w:r>
      <w:r>
        <w:rPr>
          <w:rFonts w:ascii="仿宋_GB2312" w:eastAsia="仿宋_GB2312" w:hAnsi="仿宋" w:cs="宋体" w:hint="eastAsia"/>
          <w:kern w:val="0"/>
          <w:sz w:val="32"/>
          <w:szCs w:val="32"/>
        </w:rPr>
        <w:t>的中央</w:t>
      </w:r>
      <w:r w:rsidRPr="00D22199">
        <w:rPr>
          <w:rFonts w:ascii="仿宋_GB2312" w:eastAsia="仿宋_GB2312" w:hAnsi="仿宋" w:cs="宋体" w:hint="eastAsia"/>
          <w:kern w:val="0"/>
          <w:sz w:val="32"/>
          <w:szCs w:val="32"/>
        </w:rPr>
        <w:t>衔接资金</w:t>
      </w:r>
      <w:r>
        <w:rPr>
          <w:rFonts w:ascii="仿宋_GB2312" w:eastAsia="仿宋_GB2312" w:hAnsi="仿宋" w:cs="宋体" w:hint="eastAsia"/>
          <w:kern w:val="0"/>
          <w:sz w:val="32"/>
          <w:szCs w:val="32"/>
        </w:rPr>
        <w:t>原则上不低于</w:t>
      </w:r>
      <w:r w:rsidRPr="00D22199">
        <w:rPr>
          <w:rFonts w:ascii="仿宋_GB2312" w:eastAsia="仿宋_GB2312" w:hAnsi="仿宋" w:cs="宋体" w:hint="eastAsia"/>
          <w:kern w:val="0"/>
          <w:sz w:val="32"/>
          <w:szCs w:val="32"/>
        </w:rPr>
        <w:t>50%用于支持特色产业发展，并逐年提高资金占比。</w:t>
      </w:r>
      <w:r w:rsidRPr="001A36B4">
        <w:rPr>
          <w:rFonts w:ascii="仿宋_GB2312" w:eastAsia="仿宋_GB2312" w:hAnsi="仿宋" w:cs="宋体" w:hint="eastAsia"/>
          <w:kern w:val="0"/>
          <w:sz w:val="32"/>
          <w:szCs w:val="32"/>
        </w:rPr>
        <w:t>支持</w:t>
      </w:r>
      <w:proofErr w:type="gramStart"/>
      <w:r w:rsidRPr="001A36B4">
        <w:rPr>
          <w:rFonts w:ascii="仿宋_GB2312" w:eastAsia="仿宋_GB2312" w:hAnsi="仿宋" w:cs="宋体" w:hint="eastAsia"/>
          <w:kern w:val="0"/>
          <w:sz w:val="32"/>
          <w:szCs w:val="32"/>
        </w:rPr>
        <w:t>农业品种培优</w:t>
      </w:r>
      <w:proofErr w:type="gramEnd"/>
      <w:r w:rsidRPr="001A36B4">
        <w:rPr>
          <w:rFonts w:ascii="仿宋_GB2312" w:eastAsia="仿宋_GB2312" w:hAnsi="仿宋" w:cs="宋体" w:hint="eastAsia"/>
          <w:kern w:val="0"/>
          <w:sz w:val="32"/>
          <w:szCs w:val="32"/>
        </w:rPr>
        <w:t>、品质提升、品牌打造。推动产销对接和消费帮扶，解决农产品“卖难”问题。支持</w:t>
      </w:r>
      <w:r w:rsidRPr="001A36B4">
        <w:rPr>
          <w:rFonts w:ascii="仿宋_GB2312" w:eastAsia="仿宋_GB2312" w:hAnsi="仿宋" w:cs="宋体" w:hint="eastAsia"/>
          <w:kern w:val="0"/>
          <w:sz w:val="32"/>
          <w:szCs w:val="32"/>
        </w:rPr>
        <w:lastRenderedPageBreak/>
        <w:t>必要的产业配套基础设施建设。支持脱贫村发展壮大村级集体经济</w:t>
      </w:r>
      <w:r w:rsidRPr="00EE51E7">
        <w:rPr>
          <w:rFonts w:ascii="仿宋_GB2312" w:eastAsia="仿宋_GB2312" w:hAnsi="仿宋" w:cs="宋体" w:hint="eastAsia"/>
          <w:kern w:val="0"/>
          <w:sz w:val="32"/>
          <w:szCs w:val="32"/>
        </w:rPr>
        <w:t>和支持欠发达国有农牧林场发展国有经济。</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2.补齐必要的农村人居环境整治和小型公益性基础设施建设短板。主要包括水、电、路、网等农业生产配套设施，污水垃圾清运处理等小型公益性生活设施</w:t>
      </w:r>
      <w:r>
        <w:rPr>
          <w:rFonts w:ascii="仿宋_GB2312" w:eastAsia="仿宋_GB2312" w:hAnsi="仿宋" w:cs="宋体" w:hint="eastAsia"/>
          <w:kern w:val="0"/>
          <w:sz w:val="32"/>
          <w:szCs w:val="32"/>
        </w:rPr>
        <w:t>，以及农户庭院整治、三区分离、</w:t>
      </w:r>
      <w:proofErr w:type="gramStart"/>
      <w:r>
        <w:rPr>
          <w:rFonts w:ascii="仿宋_GB2312" w:eastAsia="仿宋_GB2312" w:hAnsi="仿宋" w:cs="宋体" w:hint="eastAsia"/>
          <w:kern w:val="0"/>
          <w:sz w:val="32"/>
          <w:szCs w:val="32"/>
        </w:rPr>
        <w:t>改厨改厕</w:t>
      </w:r>
      <w:proofErr w:type="gramEnd"/>
      <w:r>
        <w:rPr>
          <w:rFonts w:ascii="仿宋_GB2312" w:eastAsia="仿宋_GB2312" w:hAnsi="仿宋" w:cs="宋体" w:hint="eastAsia"/>
          <w:kern w:val="0"/>
          <w:sz w:val="32"/>
          <w:szCs w:val="32"/>
        </w:rPr>
        <w:t>、住房加固节能改造等</w:t>
      </w:r>
      <w:r w:rsidRPr="001A36B4">
        <w:rPr>
          <w:rFonts w:ascii="仿宋_GB2312" w:eastAsia="仿宋_GB2312" w:hAnsi="仿宋" w:cs="宋体" w:hint="eastAsia"/>
          <w:kern w:val="0"/>
          <w:sz w:val="32"/>
          <w:szCs w:val="32"/>
        </w:rPr>
        <w:t>。教育、卫生、养老服务、文化等农村基本公共服务通过原资金渠道支持。</w:t>
      </w:r>
    </w:p>
    <w:p w:rsidR="00C734AF"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3.</w:t>
      </w:r>
      <w:r>
        <w:rPr>
          <w:rFonts w:ascii="仿宋_GB2312" w:eastAsia="仿宋_GB2312" w:hAnsi="仿宋" w:cs="宋体" w:hint="eastAsia"/>
          <w:kern w:val="0"/>
          <w:sz w:val="32"/>
          <w:szCs w:val="32"/>
        </w:rPr>
        <w:t>确保衔接资金完成</w:t>
      </w:r>
      <w:r w:rsidRPr="001A36B4">
        <w:rPr>
          <w:rFonts w:ascii="仿宋_GB2312" w:eastAsia="仿宋_GB2312" w:hAnsi="仿宋" w:cs="宋体" w:hint="eastAsia"/>
          <w:kern w:val="0"/>
          <w:sz w:val="32"/>
          <w:szCs w:val="32"/>
        </w:rPr>
        <w:t>实施兴边富民行动、人口较少民族发展、少数民族特色产业和民族村寨发展</w:t>
      </w:r>
      <w:r>
        <w:rPr>
          <w:rFonts w:ascii="仿宋_GB2312" w:eastAsia="仿宋_GB2312" w:hAnsi="仿宋" w:cs="宋体" w:hint="eastAsia"/>
          <w:kern w:val="0"/>
          <w:sz w:val="32"/>
          <w:szCs w:val="32"/>
        </w:rPr>
        <w:t>、</w:t>
      </w:r>
      <w:r w:rsidRPr="00FB1C63">
        <w:rPr>
          <w:rFonts w:ascii="仿宋_GB2312" w:eastAsia="仿宋_GB2312" w:hAnsi="仿宋" w:cs="宋体" w:hint="eastAsia"/>
          <w:kern w:val="0"/>
          <w:sz w:val="32"/>
          <w:szCs w:val="32"/>
        </w:rPr>
        <w:t>困难群众</w:t>
      </w:r>
      <w:proofErr w:type="gramStart"/>
      <w:r w:rsidRPr="00FB1C63">
        <w:rPr>
          <w:rFonts w:ascii="仿宋_GB2312" w:eastAsia="仿宋_GB2312" w:hAnsi="仿宋" w:cs="宋体" w:hint="eastAsia"/>
          <w:kern w:val="0"/>
          <w:sz w:val="32"/>
          <w:szCs w:val="32"/>
        </w:rPr>
        <w:t>饮用低氟边</w:t>
      </w:r>
      <w:proofErr w:type="gramEnd"/>
      <w:r w:rsidRPr="00FB1C63">
        <w:rPr>
          <w:rFonts w:ascii="仿宋_GB2312" w:eastAsia="仿宋_GB2312" w:hAnsi="仿宋" w:cs="宋体" w:hint="eastAsia"/>
          <w:kern w:val="0"/>
          <w:sz w:val="32"/>
          <w:szCs w:val="32"/>
        </w:rPr>
        <w:t>销茶</w:t>
      </w:r>
      <w:r>
        <w:rPr>
          <w:rFonts w:ascii="仿宋_GB2312" w:eastAsia="仿宋_GB2312" w:hAnsi="仿宋" w:cs="宋体" w:hint="eastAsia"/>
          <w:kern w:val="0"/>
          <w:sz w:val="32"/>
          <w:szCs w:val="32"/>
        </w:rPr>
        <w:t>，以工代赈项目，</w:t>
      </w:r>
      <w:r w:rsidRPr="001A36B4">
        <w:rPr>
          <w:rFonts w:ascii="仿宋_GB2312" w:eastAsia="仿宋_GB2312" w:hAnsi="仿宋" w:cs="宋体" w:hint="eastAsia"/>
          <w:kern w:val="0"/>
          <w:sz w:val="32"/>
          <w:szCs w:val="32"/>
        </w:rPr>
        <w:t>欠发达国有农</w:t>
      </w:r>
      <w:r w:rsidRPr="00026B0E">
        <w:rPr>
          <w:rFonts w:ascii="仿宋_GB2312" w:eastAsia="仿宋_GB2312" w:hAnsi="仿宋" w:cs="宋体" w:hint="eastAsia"/>
          <w:kern w:val="0"/>
          <w:sz w:val="32"/>
          <w:szCs w:val="32"/>
        </w:rPr>
        <w:t>牧</w:t>
      </w:r>
      <w:r w:rsidRPr="001A36B4">
        <w:rPr>
          <w:rFonts w:ascii="仿宋_GB2312" w:eastAsia="仿宋_GB2312" w:hAnsi="仿宋" w:cs="宋体" w:hint="eastAsia"/>
          <w:kern w:val="0"/>
          <w:sz w:val="32"/>
          <w:szCs w:val="32"/>
        </w:rPr>
        <w:t>林场</w:t>
      </w:r>
      <w:r>
        <w:rPr>
          <w:rFonts w:ascii="仿宋_GB2312" w:eastAsia="仿宋_GB2312" w:hAnsi="仿宋" w:cs="宋体" w:hint="eastAsia"/>
          <w:kern w:val="0"/>
          <w:sz w:val="32"/>
          <w:szCs w:val="32"/>
        </w:rPr>
        <w:t>专项任务</w:t>
      </w:r>
      <w:r w:rsidRPr="001A36B4">
        <w:rPr>
          <w:rFonts w:ascii="仿宋_GB2312" w:eastAsia="仿宋_GB2312" w:hAnsi="仿宋" w:cs="宋体" w:hint="eastAsia"/>
          <w:kern w:val="0"/>
          <w:sz w:val="32"/>
          <w:szCs w:val="32"/>
        </w:rPr>
        <w:t>。</w:t>
      </w:r>
    </w:p>
    <w:p w:rsidR="00C734AF" w:rsidRPr="00863B7C" w:rsidRDefault="00C734AF" w:rsidP="00C734AF">
      <w:pPr>
        <w:tabs>
          <w:tab w:val="left" w:pos="2160"/>
        </w:tabs>
        <w:snapToGrid w:val="0"/>
        <w:spacing w:line="540" w:lineRule="exact"/>
        <w:ind w:firstLineChars="200" w:firstLine="640"/>
        <w:rPr>
          <w:rFonts w:ascii="仿宋_GB2312" w:eastAsia="仿宋_GB2312" w:hAnsi="仿宋" w:cs="Times New Roman"/>
          <w:snapToGrid w:val="0"/>
          <w:spacing w:val="6"/>
          <w:kern w:val="0"/>
          <w:sz w:val="32"/>
          <w:szCs w:val="32"/>
        </w:rPr>
      </w:pPr>
      <w:r>
        <w:rPr>
          <w:rFonts w:ascii="仿宋_GB2312" w:eastAsia="仿宋_GB2312" w:hAnsi="仿宋" w:cs="宋体" w:hint="eastAsia"/>
          <w:kern w:val="0"/>
          <w:sz w:val="32"/>
          <w:szCs w:val="32"/>
        </w:rPr>
        <w:t>（三）</w:t>
      </w:r>
      <w:r w:rsidRPr="00863B7C">
        <w:rPr>
          <w:rFonts w:ascii="仿宋_GB2312" w:eastAsia="仿宋_GB2312" w:hAnsi="仿宋" w:cs="Times New Roman" w:hint="eastAsia"/>
          <w:snapToGrid w:val="0"/>
          <w:spacing w:val="6"/>
          <w:kern w:val="0"/>
          <w:sz w:val="32"/>
          <w:szCs w:val="32"/>
        </w:rPr>
        <w:t>巩固拓展脱贫攻坚成果同乡村振兴有效衔接的其他相关支出。</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971ADA">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四</w:t>
      </w:r>
      <w:r w:rsidRPr="00971ADA">
        <w:rPr>
          <w:rFonts w:ascii="仿宋_GB2312" w:eastAsia="仿宋_GB2312" w:hAnsi="仿宋" w:cs="宋体" w:hint="eastAsia"/>
          <w:b/>
          <w:kern w:val="0"/>
          <w:sz w:val="32"/>
          <w:szCs w:val="32"/>
        </w:rPr>
        <w:t>条</w:t>
      </w:r>
      <w:r>
        <w:rPr>
          <w:rFonts w:ascii="仿宋_GB2312" w:eastAsia="仿宋_GB2312" w:hAnsi="仿宋" w:cs="宋体" w:hint="eastAsia"/>
          <w:kern w:val="0"/>
          <w:sz w:val="32"/>
          <w:szCs w:val="32"/>
        </w:rPr>
        <w:t xml:space="preserve"> </w:t>
      </w:r>
      <w:r w:rsidRPr="001A36B4">
        <w:rPr>
          <w:rFonts w:ascii="仿宋_GB2312" w:eastAsia="仿宋_GB2312" w:hAnsi="仿宋" w:cs="宋体" w:hint="eastAsia"/>
          <w:kern w:val="0"/>
          <w:sz w:val="32"/>
          <w:szCs w:val="32"/>
        </w:rPr>
        <w:t>衔接资金不得用于与巩固拓展脱贫攻坚成果和推进</w:t>
      </w:r>
      <w:r>
        <w:rPr>
          <w:rFonts w:ascii="仿宋_GB2312" w:eastAsia="仿宋_GB2312" w:hAnsi="仿宋" w:cs="宋体" w:hint="eastAsia"/>
          <w:kern w:val="0"/>
          <w:sz w:val="32"/>
          <w:szCs w:val="32"/>
        </w:rPr>
        <w:t>脱贫</w:t>
      </w:r>
      <w:r w:rsidRPr="001A36B4">
        <w:rPr>
          <w:rFonts w:ascii="仿宋_GB2312" w:eastAsia="仿宋_GB2312" w:hAnsi="仿宋" w:cs="宋体" w:hint="eastAsia"/>
          <w:kern w:val="0"/>
          <w:sz w:val="32"/>
          <w:szCs w:val="32"/>
        </w:rPr>
        <w:t>地区乡村振兴无关的支出。包括：</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1.单位基本支出；</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2.交通工具及通讯设备；</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3.修建楼堂馆所；</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4.各种奖金津贴和福利补助；</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5.偿还债务和垫资；</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6.弥补企业亏损；</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7.城市基础设施建设；</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8.其他与巩固拓展脱贫攻坚成果同乡村振兴无关的支</w:t>
      </w:r>
      <w:r w:rsidRPr="001A36B4">
        <w:rPr>
          <w:rFonts w:ascii="仿宋_GB2312" w:eastAsia="仿宋_GB2312" w:hAnsi="仿宋" w:cs="宋体" w:hint="eastAsia"/>
          <w:kern w:val="0"/>
          <w:sz w:val="32"/>
          <w:szCs w:val="32"/>
        </w:rPr>
        <w:lastRenderedPageBreak/>
        <w:t>出。</w:t>
      </w:r>
    </w:p>
    <w:p w:rsidR="00C734AF"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偿还易地扶贫搬迁长期低息贷款按有关计划执行；用于易地扶贫搬迁的地方政府债券资金按有关规定执行。</w:t>
      </w:r>
    </w:p>
    <w:p w:rsidR="00C734AF" w:rsidRDefault="00C734AF" w:rsidP="00C734AF">
      <w:pPr>
        <w:snapToGrid w:val="0"/>
        <w:spacing w:line="600" w:lineRule="exact"/>
        <w:jc w:val="center"/>
        <w:rPr>
          <w:rFonts w:ascii="黑体" w:eastAsia="黑体" w:hAnsi="黑体" w:cs="宋体"/>
          <w:kern w:val="0"/>
          <w:sz w:val="32"/>
          <w:szCs w:val="32"/>
        </w:rPr>
      </w:pPr>
      <w:r w:rsidRPr="00DD0F95">
        <w:rPr>
          <w:rFonts w:ascii="黑体" w:eastAsia="黑体" w:hAnsi="黑体" w:cs="宋体" w:hint="eastAsia"/>
          <w:kern w:val="0"/>
          <w:sz w:val="32"/>
          <w:szCs w:val="32"/>
        </w:rPr>
        <w:t>第三章</w:t>
      </w:r>
      <w:r>
        <w:rPr>
          <w:rFonts w:ascii="黑体" w:eastAsia="黑体" w:hAnsi="黑体" w:cs="宋体" w:hint="eastAsia"/>
          <w:kern w:val="0"/>
          <w:sz w:val="32"/>
          <w:szCs w:val="32"/>
        </w:rPr>
        <w:t xml:space="preserve">  资金管理</w:t>
      </w:r>
    </w:p>
    <w:p w:rsidR="00C734AF" w:rsidRPr="00BF67A9" w:rsidRDefault="00C734AF" w:rsidP="00C734AF">
      <w:pPr>
        <w:snapToGrid w:val="0"/>
        <w:spacing w:line="600" w:lineRule="exact"/>
        <w:ind w:firstLineChars="196" w:firstLine="630"/>
        <w:jc w:val="left"/>
        <w:rPr>
          <w:rFonts w:ascii="黑体" w:eastAsia="黑体" w:hAnsi="黑体" w:cs="宋体"/>
          <w:kern w:val="0"/>
          <w:sz w:val="32"/>
          <w:szCs w:val="32"/>
        </w:rPr>
      </w:pPr>
      <w:r w:rsidRPr="00BF67A9">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五</w:t>
      </w:r>
      <w:r w:rsidRPr="00BF67A9">
        <w:rPr>
          <w:rFonts w:ascii="仿宋_GB2312" w:eastAsia="仿宋_GB2312" w:hAnsi="仿宋" w:cs="宋体" w:hint="eastAsia"/>
          <w:b/>
          <w:kern w:val="0"/>
          <w:sz w:val="32"/>
          <w:szCs w:val="32"/>
        </w:rPr>
        <w:t>条</w:t>
      </w:r>
      <w:r w:rsidRPr="00BF67A9">
        <w:rPr>
          <w:rFonts w:ascii="仿宋_GB2312" w:eastAsia="仿宋_GB2312" w:hAnsi="仿宋" w:cs="宋体" w:hint="eastAsia"/>
          <w:kern w:val="0"/>
          <w:sz w:val="32"/>
          <w:szCs w:val="32"/>
        </w:rPr>
        <w:t xml:space="preserve"> 各级财政部门要根据巩固拓展脱贫攻坚成果同乡村振兴有效衔接的任务需</w:t>
      </w:r>
      <w:r>
        <w:rPr>
          <w:rFonts w:ascii="仿宋_GB2312" w:eastAsia="仿宋_GB2312" w:hAnsi="仿宋" w:cs="宋体" w:hint="eastAsia"/>
          <w:kern w:val="0"/>
          <w:sz w:val="32"/>
          <w:szCs w:val="32"/>
        </w:rPr>
        <w:t>要及财力情况，每年预算安排一定规模的本级衔接资金，保持投入力度</w:t>
      </w:r>
      <w:r w:rsidRPr="00BF67A9">
        <w:rPr>
          <w:rFonts w:ascii="仿宋_GB2312" w:eastAsia="仿宋_GB2312" w:hAnsi="仿宋" w:cs="宋体" w:hint="eastAsia"/>
          <w:kern w:val="0"/>
          <w:sz w:val="32"/>
          <w:szCs w:val="32"/>
        </w:rPr>
        <w:t>总体稳定。</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六</w:t>
      </w:r>
      <w:r w:rsidRPr="001A36B4">
        <w:rPr>
          <w:rFonts w:ascii="仿宋_GB2312" w:eastAsia="仿宋_GB2312" w:hAnsi="仿宋" w:cs="宋体" w:hint="eastAsia"/>
          <w:b/>
          <w:kern w:val="0"/>
          <w:sz w:val="32"/>
          <w:szCs w:val="32"/>
        </w:rPr>
        <w:t>条</w:t>
      </w:r>
      <w:r w:rsidRPr="001A36B4">
        <w:rPr>
          <w:rFonts w:ascii="仿宋_GB2312" w:eastAsia="仿宋_GB2312" w:hAnsi="仿宋" w:cs="宋体" w:hint="eastAsia"/>
          <w:kern w:val="0"/>
          <w:sz w:val="32"/>
          <w:szCs w:val="32"/>
        </w:rPr>
        <w:t xml:space="preserve"> 衔接资金按照巩固拓展脱贫攻坚成果和乡村振兴、以工代赈、少数民族发展、欠发达国有农</w:t>
      </w:r>
      <w:r>
        <w:rPr>
          <w:rFonts w:ascii="仿宋_GB2312" w:eastAsia="仿宋_GB2312" w:hAnsi="仿宋" w:cs="宋体" w:hint="eastAsia"/>
          <w:kern w:val="0"/>
          <w:sz w:val="32"/>
          <w:szCs w:val="32"/>
        </w:rPr>
        <w:t>牧</w:t>
      </w:r>
      <w:r w:rsidRPr="001A36B4">
        <w:rPr>
          <w:rFonts w:ascii="仿宋_GB2312" w:eastAsia="仿宋_GB2312" w:hAnsi="仿宋" w:cs="宋体" w:hint="eastAsia"/>
          <w:kern w:val="0"/>
          <w:sz w:val="32"/>
          <w:szCs w:val="32"/>
        </w:rPr>
        <w:t>林场巩固提升进行分配。资金分配</w:t>
      </w:r>
      <w:r w:rsidRPr="00026B0E">
        <w:rPr>
          <w:rFonts w:ascii="仿宋_GB2312" w:eastAsia="仿宋_GB2312" w:hAnsi="仿宋" w:cs="宋体" w:hint="eastAsia"/>
          <w:kern w:val="0"/>
          <w:sz w:val="32"/>
          <w:szCs w:val="32"/>
        </w:rPr>
        <w:t>主要</w:t>
      </w:r>
      <w:r w:rsidRPr="001A36B4">
        <w:rPr>
          <w:rFonts w:ascii="仿宋_GB2312" w:eastAsia="仿宋_GB2312" w:hAnsi="仿宋" w:cs="宋体" w:hint="eastAsia"/>
          <w:kern w:val="0"/>
          <w:sz w:val="32"/>
          <w:szCs w:val="32"/>
        </w:rPr>
        <w:t>按照因素法进行测算，因素和权重为：相关人群数量及结构30%、相关人群收入30%、政策因素30%、绩效等考核结果10%，可根据当年中央或自治区党委、自治区人民政府重点工作任务并进行综合平衡。各项任务按照上述因素分别确定具体测算指标(详见附件)。</w:t>
      </w:r>
    </w:p>
    <w:p w:rsidR="00C734AF"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七</w:t>
      </w:r>
      <w:r w:rsidRPr="001A36B4">
        <w:rPr>
          <w:rFonts w:ascii="仿宋_GB2312" w:eastAsia="仿宋_GB2312" w:hAnsi="仿宋" w:cs="宋体" w:hint="eastAsia"/>
          <w:b/>
          <w:kern w:val="0"/>
          <w:sz w:val="32"/>
          <w:szCs w:val="32"/>
        </w:rPr>
        <w:t>条</w:t>
      </w:r>
      <w:r>
        <w:rPr>
          <w:rFonts w:ascii="仿宋_GB2312" w:eastAsia="仿宋_GB2312" w:hAnsi="仿宋" w:cs="宋体" w:hint="eastAsia"/>
          <w:kern w:val="0"/>
          <w:sz w:val="32"/>
          <w:szCs w:val="32"/>
        </w:rPr>
        <w:t xml:space="preserve"> 衔接</w:t>
      </w:r>
      <w:r w:rsidRPr="001A36B4">
        <w:rPr>
          <w:rFonts w:ascii="仿宋_GB2312" w:eastAsia="仿宋_GB2312" w:hAnsi="仿宋" w:cs="宋体" w:hint="eastAsia"/>
          <w:kern w:val="0"/>
          <w:sz w:val="32"/>
          <w:szCs w:val="32"/>
        </w:rPr>
        <w:t>资金安排应综合考虑脱贫</w:t>
      </w:r>
      <w:proofErr w:type="gramStart"/>
      <w:r w:rsidRPr="001A36B4">
        <w:rPr>
          <w:rFonts w:ascii="仿宋_GB2312" w:eastAsia="仿宋_GB2312" w:hAnsi="仿宋" w:cs="宋体" w:hint="eastAsia"/>
          <w:kern w:val="0"/>
          <w:sz w:val="32"/>
          <w:szCs w:val="32"/>
        </w:rPr>
        <w:t>县规模</w:t>
      </w:r>
      <w:proofErr w:type="gramEnd"/>
      <w:r w:rsidRPr="001A36B4">
        <w:rPr>
          <w:rFonts w:ascii="仿宋_GB2312" w:eastAsia="仿宋_GB2312" w:hAnsi="仿宋" w:cs="宋体" w:hint="eastAsia"/>
          <w:kern w:val="0"/>
          <w:sz w:val="32"/>
          <w:szCs w:val="32"/>
        </w:rPr>
        <w:t>和分布，兼顾脱贫县和非贫困县的实际情况，对国家和自治区乡村振兴重点帮扶县予以倾斜。衔接资金项目审批权限下放到县级，强化县级管理责任，县级可统筹安排不超过30%</w:t>
      </w:r>
      <w:r>
        <w:rPr>
          <w:rFonts w:ascii="仿宋_GB2312" w:eastAsia="仿宋_GB2312" w:hAnsi="仿宋" w:cs="宋体" w:hint="eastAsia"/>
          <w:kern w:val="0"/>
          <w:sz w:val="32"/>
          <w:szCs w:val="32"/>
        </w:rPr>
        <w:t>的到县</w:t>
      </w:r>
      <w:r w:rsidRPr="001A36B4">
        <w:rPr>
          <w:rFonts w:ascii="仿宋_GB2312" w:eastAsia="仿宋_GB2312" w:hAnsi="仿宋" w:cs="宋体" w:hint="eastAsia"/>
          <w:kern w:val="0"/>
          <w:sz w:val="32"/>
          <w:szCs w:val="32"/>
        </w:rPr>
        <w:t>衔接资金，支持非贫困村发展产业</w:t>
      </w:r>
      <w:r w:rsidRPr="00D22199">
        <w:rPr>
          <w:rFonts w:ascii="仿宋_GB2312" w:eastAsia="仿宋_GB2312" w:hAnsi="仿宋" w:cs="宋体" w:hint="eastAsia"/>
          <w:kern w:val="0"/>
          <w:sz w:val="32"/>
          <w:szCs w:val="32"/>
        </w:rPr>
        <w:t>、</w:t>
      </w:r>
      <w:r w:rsidRPr="001A36B4">
        <w:rPr>
          <w:rFonts w:ascii="仿宋_GB2312" w:eastAsia="仿宋_GB2312" w:hAnsi="仿宋" w:cs="宋体" w:hint="eastAsia"/>
          <w:kern w:val="0"/>
          <w:sz w:val="32"/>
          <w:szCs w:val="32"/>
        </w:rPr>
        <w:t>补齐必要的基础设施短板及县级乡村振兴规划相关项目。</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八</w:t>
      </w:r>
      <w:r w:rsidRPr="001A36B4">
        <w:rPr>
          <w:rFonts w:ascii="仿宋_GB2312" w:eastAsia="仿宋_GB2312" w:hAnsi="仿宋" w:cs="宋体" w:hint="eastAsia"/>
          <w:b/>
          <w:kern w:val="0"/>
          <w:sz w:val="32"/>
          <w:szCs w:val="32"/>
        </w:rPr>
        <w:t>条</w:t>
      </w:r>
      <w:r w:rsidRPr="001A36B4">
        <w:rPr>
          <w:rFonts w:ascii="仿宋_GB2312" w:eastAsia="仿宋_GB2312" w:hAnsi="仿宋" w:cs="宋体" w:hint="eastAsia"/>
          <w:kern w:val="0"/>
          <w:sz w:val="32"/>
          <w:szCs w:val="32"/>
        </w:rPr>
        <w:t xml:space="preserve"> 各地要建立完善巩固拓展脱贫攻</w:t>
      </w:r>
      <w:r>
        <w:rPr>
          <w:rFonts w:ascii="仿宋_GB2312" w:eastAsia="仿宋_GB2312" w:hAnsi="仿宋" w:cs="宋体" w:hint="eastAsia"/>
          <w:kern w:val="0"/>
          <w:sz w:val="32"/>
          <w:szCs w:val="32"/>
        </w:rPr>
        <w:t>坚成果和乡村振兴项目库，提前做好项目储备，严格项目论证入库，</w:t>
      </w:r>
      <w:r w:rsidRPr="001A36B4">
        <w:rPr>
          <w:rFonts w:ascii="仿宋_GB2312" w:eastAsia="仿宋_GB2312" w:hAnsi="仿宋" w:cs="宋体" w:hint="eastAsia"/>
          <w:kern w:val="0"/>
          <w:sz w:val="32"/>
          <w:szCs w:val="32"/>
        </w:rPr>
        <w:t>衔接资金支持的项目原则上要从项目库选择，且符合本办法要求。</w:t>
      </w:r>
      <w:r w:rsidRPr="001A36B4">
        <w:rPr>
          <w:rFonts w:ascii="仿宋_GB2312" w:eastAsia="仿宋_GB2312" w:hAnsi="仿宋" w:cs="宋体" w:hint="eastAsia"/>
          <w:kern w:val="0"/>
          <w:sz w:val="32"/>
          <w:szCs w:val="32"/>
        </w:rPr>
        <w:lastRenderedPageBreak/>
        <w:t>属于政府采购管理范围的</w:t>
      </w:r>
      <w:r>
        <w:rPr>
          <w:rFonts w:ascii="仿宋_GB2312" w:eastAsia="仿宋_GB2312" w:hAnsi="仿宋" w:cs="宋体" w:hint="eastAsia"/>
          <w:kern w:val="0"/>
          <w:sz w:val="32"/>
          <w:szCs w:val="32"/>
        </w:rPr>
        <w:t>项目</w:t>
      </w:r>
      <w:r w:rsidRPr="001A36B4">
        <w:rPr>
          <w:rFonts w:ascii="仿宋_GB2312" w:eastAsia="仿宋_GB2312" w:hAnsi="仿宋" w:cs="宋体" w:hint="eastAsia"/>
          <w:kern w:val="0"/>
          <w:sz w:val="32"/>
          <w:szCs w:val="32"/>
        </w:rPr>
        <w:t>，执行</w:t>
      </w:r>
      <w:r>
        <w:rPr>
          <w:rFonts w:ascii="仿宋_GB2312" w:eastAsia="仿宋_GB2312" w:hAnsi="仿宋" w:cs="宋体" w:hint="eastAsia"/>
          <w:kern w:val="0"/>
          <w:sz w:val="32"/>
          <w:szCs w:val="32"/>
        </w:rPr>
        <w:t>政府采购相关</w:t>
      </w:r>
      <w:r w:rsidRPr="001A36B4">
        <w:rPr>
          <w:rFonts w:ascii="仿宋_GB2312" w:eastAsia="仿宋_GB2312" w:hAnsi="仿宋" w:cs="宋体" w:hint="eastAsia"/>
          <w:kern w:val="0"/>
          <w:sz w:val="32"/>
          <w:szCs w:val="32"/>
        </w:rPr>
        <w:t>规定。村级微小型项</w:t>
      </w:r>
      <w:r>
        <w:rPr>
          <w:rFonts w:ascii="仿宋_GB2312" w:eastAsia="仿宋_GB2312" w:hAnsi="仿宋" w:cs="宋体" w:hint="eastAsia"/>
          <w:kern w:val="0"/>
          <w:sz w:val="32"/>
          <w:szCs w:val="32"/>
        </w:rPr>
        <w:t>目可按照村民民主议事方式直接委托村级组织自建自营。各地要加强</w:t>
      </w:r>
      <w:r w:rsidRPr="001A36B4">
        <w:rPr>
          <w:rFonts w:ascii="仿宋_GB2312" w:eastAsia="仿宋_GB2312" w:hAnsi="仿宋" w:cs="宋体" w:hint="eastAsia"/>
          <w:kern w:val="0"/>
          <w:sz w:val="32"/>
          <w:szCs w:val="32"/>
        </w:rPr>
        <w:t>衔接资金和项目管理，落实绩效管理要求，全面推行公开公示制度，加快预算执行，提高资金使用效益。</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九</w:t>
      </w:r>
      <w:r w:rsidRPr="001A36B4">
        <w:rPr>
          <w:rFonts w:ascii="仿宋_GB2312" w:eastAsia="仿宋_GB2312" w:hAnsi="仿宋" w:cs="宋体" w:hint="eastAsia"/>
          <w:b/>
          <w:kern w:val="0"/>
          <w:sz w:val="32"/>
          <w:szCs w:val="32"/>
        </w:rPr>
        <w:t xml:space="preserve">条 </w:t>
      </w:r>
      <w:r w:rsidRPr="001A36B4">
        <w:rPr>
          <w:rFonts w:ascii="仿宋_GB2312" w:eastAsia="仿宋_GB2312" w:hAnsi="仿宋" w:cs="宋体" w:hint="eastAsia"/>
          <w:kern w:val="0"/>
          <w:sz w:val="32"/>
          <w:szCs w:val="32"/>
        </w:rPr>
        <w:t>县级可根据</w:t>
      </w:r>
      <w:r>
        <w:rPr>
          <w:rFonts w:ascii="仿宋_GB2312" w:eastAsia="仿宋_GB2312" w:hAnsi="仿宋" w:cs="宋体" w:hint="eastAsia"/>
          <w:kern w:val="0"/>
          <w:sz w:val="32"/>
          <w:szCs w:val="32"/>
        </w:rPr>
        <w:t>衔接资金</w:t>
      </w:r>
      <w:r w:rsidRPr="001A36B4">
        <w:rPr>
          <w:rFonts w:ascii="仿宋_GB2312" w:eastAsia="仿宋_GB2312" w:hAnsi="仿宋" w:cs="宋体" w:hint="eastAsia"/>
          <w:kern w:val="0"/>
          <w:sz w:val="32"/>
          <w:szCs w:val="32"/>
        </w:rPr>
        <w:t>项目管理工作需要，从衔接资金中，按最高不超过1%的比例据实列支项目管理费。项目管理费主要用于项目前期设计、评审、招标、监理以及验收等与项目管理相关的支出</w:t>
      </w:r>
      <w:r w:rsidRPr="00A2672B">
        <w:rPr>
          <w:rFonts w:ascii="仿宋_GB2312" w:eastAsia="仿宋_GB2312" w:hAnsi="仿宋" w:cs="宋体" w:hint="eastAsia"/>
          <w:kern w:val="0"/>
          <w:sz w:val="32"/>
          <w:szCs w:val="32"/>
        </w:rPr>
        <w:t>。</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十</w:t>
      </w:r>
      <w:r w:rsidRPr="001A36B4">
        <w:rPr>
          <w:rFonts w:ascii="仿宋_GB2312" w:eastAsia="仿宋_GB2312" w:hAnsi="仿宋" w:cs="宋体" w:hint="eastAsia"/>
          <w:b/>
          <w:kern w:val="0"/>
          <w:sz w:val="32"/>
          <w:szCs w:val="32"/>
        </w:rPr>
        <w:t xml:space="preserve">条 </w:t>
      </w:r>
      <w:r w:rsidRPr="001A36B4">
        <w:rPr>
          <w:rFonts w:ascii="仿宋_GB2312" w:eastAsia="仿宋_GB2312" w:hAnsi="仿宋" w:cs="宋体" w:hint="eastAsia"/>
          <w:kern w:val="0"/>
          <w:sz w:val="32"/>
          <w:szCs w:val="32"/>
        </w:rPr>
        <w:t>各级财政部门负责预算安排、审核资金分配建议方案和下达资金，指导各级乡村振兴、发展改革、民委、农业农村、林草等行业主管部门（以下简称行业主管部门）加强资金监管和绩效管理。</w:t>
      </w:r>
      <w:proofErr w:type="gramStart"/>
      <w:r w:rsidRPr="001A36B4">
        <w:rPr>
          <w:rFonts w:ascii="仿宋_GB2312" w:eastAsia="仿宋_GB2312" w:hAnsi="仿宋" w:cs="宋体" w:hint="eastAsia"/>
          <w:kern w:val="0"/>
          <w:sz w:val="32"/>
          <w:szCs w:val="32"/>
        </w:rPr>
        <w:t>各级行业</w:t>
      </w:r>
      <w:proofErr w:type="gramEnd"/>
      <w:r w:rsidRPr="001A36B4">
        <w:rPr>
          <w:rFonts w:ascii="仿宋_GB2312" w:eastAsia="仿宋_GB2312" w:hAnsi="仿宋" w:cs="宋体" w:hint="eastAsia"/>
          <w:kern w:val="0"/>
          <w:sz w:val="32"/>
          <w:szCs w:val="32"/>
        </w:rPr>
        <w:t>主管部门负责提出资金分配建议方案、资金和项目使用管理、绩效管理、监督管理等工作，按照权责对等原则落实监管责任。</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十一</w:t>
      </w:r>
      <w:r w:rsidRPr="001A36B4">
        <w:rPr>
          <w:rFonts w:ascii="仿宋_GB2312" w:eastAsia="仿宋_GB2312" w:hAnsi="仿宋" w:cs="宋体" w:hint="eastAsia"/>
          <w:b/>
          <w:kern w:val="0"/>
          <w:sz w:val="32"/>
          <w:szCs w:val="32"/>
        </w:rPr>
        <w:t>条</w:t>
      </w:r>
      <w:r w:rsidRPr="001A36B4">
        <w:rPr>
          <w:rFonts w:ascii="仿宋_GB2312" w:eastAsia="仿宋_GB2312" w:hAnsi="仿宋" w:cs="宋体" w:hint="eastAsia"/>
          <w:kern w:val="0"/>
          <w:sz w:val="32"/>
          <w:szCs w:val="32"/>
        </w:rPr>
        <w:t xml:space="preserve"> </w:t>
      </w:r>
      <w:r w:rsidRPr="00D22199">
        <w:rPr>
          <w:rFonts w:ascii="仿宋_GB2312" w:eastAsia="仿宋_GB2312" w:hAnsi="仿宋" w:cs="宋体" w:hint="eastAsia"/>
          <w:kern w:val="0"/>
          <w:sz w:val="32"/>
          <w:szCs w:val="32"/>
        </w:rPr>
        <w:t>自治区乡村振兴、发展改革、民委、农业农村、林草等行业主管部门</w:t>
      </w:r>
      <w:r w:rsidRPr="001A36B4">
        <w:rPr>
          <w:rFonts w:ascii="仿宋_GB2312" w:eastAsia="仿宋_GB2312" w:hAnsi="仿宋" w:cs="宋体" w:hint="eastAsia"/>
          <w:kern w:val="0"/>
          <w:sz w:val="32"/>
          <w:szCs w:val="32"/>
        </w:rPr>
        <w:t>在收到资金文件或财政厅告知函后</w:t>
      </w:r>
      <w:r>
        <w:rPr>
          <w:rFonts w:ascii="仿宋_GB2312" w:eastAsia="仿宋_GB2312" w:hAnsi="仿宋" w:cs="宋体" w:hint="eastAsia"/>
          <w:kern w:val="0"/>
          <w:sz w:val="32"/>
          <w:szCs w:val="32"/>
        </w:rPr>
        <w:t>10</w:t>
      </w:r>
      <w:r w:rsidRPr="001A36B4">
        <w:rPr>
          <w:rFonts w:ascii="仿宋_GB2312" w:eastAsia="仿宋_GB2312" w:hAnsi="仿宋" w:cs="宋体" w:hint="eastAsia"/>
          <w:kern w:val="0"/>
          <w:sz w:val="32"/>
          <w:szCs w:val="32"/>
        </w:rPr>
        <w:t>日内,提出资金分配方案</w:t>
      </w:r>
      <w:r>
        <w:rPr>
          <w:rFonts w:ascii="仿宋_GB2312" w:eastAsia="仿宋_GB2312" w:hAnsi="仿宋" w:cs="宋体" w:hint="eastAsia"/>
          <w:kern w:val="0"/>
          <w:sz w:val="32"/>
          <w:szCs w:val="32"/>
        </w:rPr>
        <w:t>正式行文</w:t>
      </w:r>
      <w:r w:rsidRPr="001A36B4">
        <w:rPr>
          <w:rFonts w:ascii="仿宋_GB2312" w:eastAsia="仿宋_GB2312" w:hAnsi="仿宋" w:cs="宋体" w:hint="eastAsia"/>
          <w:kern w:val="0"/>
          <w:sz w:val="32"/>
          <w:szCs w:val="32"/>
        </w:rPr>
        <w:t>报财政厅</w:t>
      </w:r>
      <w:r>
        <w:rPr>
          <w:rFonts w:ascii="仿宋_GB2312" w:eastAsia="仿宋_GB2312" w:hAnsi="仿宋" w:cs="宋体" w:hint="eastAsia"/>
          <w:kern w:val="0"/>
          <w:sz w:val="32"/>
          <w:szCs w:val="32"/>
        </w:rPr>
        <w:t>；</w:t>
      </w:r>
      <w:r w:rsidRPr="001A36B4">
        <w:rPr>
          <w:rFonts w:ascii="仿宋_GB2312" w:eastAsia="仿宋_GB2312" w:hAnsi="仿宋" w:cs="宋体" w:hint="eastAsia"/>
          <w:kern w:val="0"/>
          <w:sz w:val="32"/>
          <w:szCs w:val="32"/>
        </w:rPr>
        <w:t>财政厅</w:t>
      </w:r>
      <w:r>
        <w:rPr>
          <w:rFonts w:ascii="仿宋_GB2312" w:eastAsia="仿宋_GB2312" w:hAnsi="仿宋" w:cs="宋体" w:hint="eastAsia"/>
          <w:kern w:val="0"/>
          <w:sz w:val="32"/>
          <w:szCs w:val="32"/>
        </w:rPr>
        <w:t>在15日内，按程序审核分配方案，报请自治区人民政府审定后，下达资金，并抄送财政部新疆监管局</w:t>
      </w:r>
      <w:r w:rsidRPr="001A36B4">
        <w:rPr>
          <w:rFonts w:ascii="仿宋_GB2312" w:eastAsia="仿宋_GB2312" w:hAnsi="仿宋" w:cs="宋体" w:hint="eastAsia"/>
          <w:kern w:val="0"/>
          <w:sz w:val="32"/>
          <w:szCs w:val="32"/>
        </w:rPr>
        <w:t>。</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地州市财政部门在收到资金文件后，要及时书面通知</w:t>
      </w:r>
      <w:proofErr w:type="gramStart"/>
      <w:r w:rsidRPr="001A36B4">
        <w:rPr>
          <w:rFonts w:ascii="仿宋_GB2312" w:eastAsia="仿宋_GB2312" w:hAnsi="仿宋" w:cs="宋体" w:hint="eastAsia"/>
          <w:kern w:val="0"/>
          <w:sz w:val="32"/>
          <w:szCs w:val="32"/>
        </w:rPr>
        <w:t>同级</w:t>
      </w:r>
      <w:r>
        <w:rPr>
          <w:rFonts w:ascii="仿宋_GB2312" w:eastAsia="仿宋_GB2312" w:hAnsi="仿宋" w:cs="宋体" w:hint="eastAsia"/>
          <w:kern w:val="0"/>
          <w:sz w:val="32"/>
          <w:szCs w:val="32"/>
        </w:rPr>
        <w:t>行业</w:t>
      </w:r>
      <w:proofErr w:type="gramEnd"/>
      <w:r>
        <w:rPr>
          <w:rFonts w:ascii="仿宋_GB2312" w:eastAsia="仿宋_GB2312" w:hAnsi="仿宋" w:cs="宋体" w:hint="eastAsia"/>
          <w:kern w:val="0"/>
          <w:sz w:val="32"/>
          <w:szCs w:val="32"/>
        </w:rPr>
        <w:t>主管部门</w:t>
      </w:r>
      <w:r w:rsidRPr="001A36B4">
        <w:rPr>
          <w:rFonts w:ascii="仿宋_GB2312" w:eastAsia="仿宋_GB2312" w:hAnsi="仿宋" w:cs="宋体" w:hint="eastAsia"/>
          <w:kern w:val="0"/>
          <w:sz w:val="32"/>
          <w:szCs w:val="32"/>
        </w:rPr>
        <w:t>，在5日内将指标或资金及时下达到有关县（市、区）。</w:t>
      </w:r>
    </w:p>
    <w:p w:rsidR="00C734AF" w:rsidRPr="001A36B4"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lastRenderedPageBreak/>
        <w:t>县级财政部门在收到资金文件后，要及时书面通知</w:t>
      </w:r>
      <w:proofErr w:type="gramStart"/>
      <w:r w:rsidRPr="001A36B4">
        <w:rPr>
          <w:rFonts w:ascii="仿宋_GB2312" w:eastAsia="仿宋_GB2312" w:hAnsi="仿宋" w:cs="宋体" w:hint="eastAsia"/>
          <w:kern w:val="0"/>
          <w:sz w:val="32"/>
          <w:szCs w:val="32"/>
        </w:rPr>
        <w:t>同级</w:t>
      </w:r>
      <w:r>
        <w:rPr>
          <w:rFonts w:ascii="仿宋_GB2312" w:eastAsia="仿宋_GB2312" w:hAnsi="仿宋" w:cs="宋体" w:hint="eastAsia"/>
          <w:kern w:val="0"/>
          <w:sz w:val="32"/>
          <w:szCs w:val="32"/>
        </w:rPr>
        <w:t>行业</w:t>
      </w:r>
      <w:proofErr w:type="gramEnd"/>
      <w:r>
        <w:rPr>
          <w:rFonts w:ascii="仿宋_GB2312" w:eastAsia="仿宋_GB2312" w:hAnsi="仿宋" w:cs="宋体" w:hint="eastAsia"/>
          <w:kern w:val="0"/>
          <w:sz w:val="32"/>
          <w:szCs w:val="32"/>
        </w:rPr>
        <w:t>主管部门</w:t>
      </w:r>
      <w:r w:rsidRPr="001A36B4">
        <w:rPr>
          <w:rFonts w:ascii="仿宋_GB2312" w:eastAsia="仿宋_GB2312" w:hAnsi="仿宋" w:cs="宋体" w:hint="eastAsia"/>
          <w:kern w:val="0"/>
          <w:sz w:val="32"/>
          <w:szCs w:val="32"/>
        </w:rPr>
        <w:t>，并由县级</w:t>
      </w:r>
      <w:r>
        <w:rPr>
          <w:rFonts w:ascii="仿宋_GB2312" w:eastAsia="仿宋_GB2312" w:hAnsi="仿宋" w:cs="宋体" w:hint="eastAsia"/>
          <w:kern w:val="0"/>
          <w:sz w:val="32"/>
          <w:szCs w:val="32"/>
        </w:rPr>
        <w:t>行业主管部门</w:t>
      </w:r>
      <w:r w:rsidRPr="001A36B4">
        <w:rPr>
          <w:rFonts w:ascii="仿宋_GB2312" w:eastAsia="仿宋_GB2312" w:hAnsi="仿宋" w:cs="宋体" w:hint="eastAsia"/>
          <w:kern w:val="0"/>
          <w:sz w:val="32"/>
          <w:szCs w:val="32"/>
        </w:rPr>
        <w:t>会同财政部门根据年度巩固拓展脱贫攻坚</w:t>
      </w:r>
      <w:r>
        <w:rPr>
          <w:rFonts w:ascii="仿宋_GB2312" w:eastAsia="仿宋_GB2312" w:hAnsi="仿宋" w:cs="宋体" w:hint="eastAsia"/>
          <w:kern w:val="0"/>
          <w:sz w:val="32"/>
          <w:szCs w:val="32"/>
        </w:rPr>
        <w:t>成果</w:t>
      </w:r>
      <w:r w:rsidRPr="001A36B4">
        <w:rPr>
          <w:rFonts w:ascii="仿宋_GB2312" w:eastAsia="仿宋_GB2312" w:hAnsi="仿宋" w:cs="宋体" w:hint="eastAsia"/>
          <w:kern w:val="0"/>
          <w:sz w:val="32"/>
          <w:szCs w:val="32"/>
        </w:rPr>
        <w:t>同乡村振兴有效衔接工作任务，从项目库中遴选项目,及时拟定年度项目计划或资金使用方案</w:t>
      </w:r>
      <w:r>
        <w:rPr>
          <w:rFonts w:ascii="仿宋_GB2312" w:eastAsia="仿宋_GB2312" w:hAnsi="仿宋" w:cs="宋体" w:hint="eastAsia"/>
          <w:kern w:val="0"/>
          <w:sz w:val="32"/>
          <w:szCs w:val="32"/>
        </w:rPr>
        <w:t>，</w:t>
      </w:r>
      <w:r w:rsidRPr="00A1476A">
        <w:rPr>
          <w:rFonts w:ascii="仿宋_GB2312" w:eastAsia="仿宋_GB2312" w:hAnsi="仿宋" w:cs="宋体" w:hint="eastAsia"/>
          <w:kern w:val="0"/>
          <w:sz w:val="32"/>
          <w:szCs w:val="32"/>
        </w:rPr>
        <w:t>并逐级上报行业主管部门备案。</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十二</w:t>
      </w:r>
      <w:r w:rsidRPr="001A36B4">
        <w:rPr>
          <w:rFonts w:ascii="仿宋_GB2312" w:eastAsia="仿宋_GB2312" w:hAnsi="仿宋" w:cs="宋体" w:hint="eastAsia"/>
          <w:b/>
          <w:kern w:val="0"/>
          <w:sz w:val="32"/>
          <w:szCs w:val="32"/>
        </w:rPr>
        <w:t xml:space="preserve">条 </w:t>
      </w:r>
      <w:r w:rsidRPr="001A36B4">
        <w:rPr>
          <w:rFonts w:ascii="仿宋_GB2312" w:eastAsia="仿宋_GB2312" w:hAnsi="仿宋" w:cs="宋体" w:hint="eastAsia"/>
          <w:kern w:val="0"/>
          <w:sz w:val="32"/>
          <w:szCs w:val="32"/>
        </w:rPr>
        <w:t>各级财政部门按照工作职责和工作要求，对衔接资金使用管理情况进行监管。各级财政和行业主管部门按要求配合审计、纪检监察、检察机关做好衔接资金和项目的审计、检查等工作。</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w:t>
      </w:r>
      <w:r>
        <w:rPr>
          <w:rFonts w:ascii="仿宋_GB2312" w:eastAsia="仿宋_GB2312" w:hAnsi="仿宋" w:cs="宋体" w:hint="eastAsia"/>
          <w:b/>
          <w:kern w:val="0"/>
          <w:sz w:val="32"/>
          <w:szCs w:val="32"/>
        </w:rPr>
        <w:t>十三</w:t>
      </w:r>
      <w:r w:rsidRPr="001A36B4">
        <w:rPr>
          <w:rFonts w:ascii="仿宋_GB2312" w:eastAsia="仿宋_GB2312" w:hAnsi="仿宋" w:cs="宋体" w:hint="eastAsia"/>
          <w:b/>
          <w:kern w:val="0"/>
          <w:sz w:val="32"/>
          <w:szCs w:val="32"/>
        </w:rPr>
        <w:t>条</w:t>
      </w:r>
      <w:r w:rsidRPr="001A36B4">
        <w:rPr>
          <w:rFonts w:ascii="仿宋_GB2312" w:eastAsia="仿宋_GB2312" w:hAnsi="仿宋" w:cs="宋体" w:hint="eastAsia"/>
          <w:kern w:val="0"/>
          <w:sz w:val="32"/>
          <w:szCs w:val="32"/>
        </w:rPr>
        <w:t xml:space="preserve"> 衔接资金实行国库集中支付管理。各级财政部门应当按照国库集中支付制度的有关规定和政府采购程序,及时办理资金拨付手续。</w:t>
      </w:r>
      <w:r w:rsidRPr="003D7C8A">
        <w:rPr>
          <w:rFonts w:ascii="仿宋_GB2312" w:eastAsia="仿宋_GB2312" w:hAnsi="仿宋" w:cs="宋体" w:hint="eastAsia"/>
          <w:kern w:val="0"/>
          <w:sz w:val="32"/>
          <w:szCs w:val="32"/>
        </w:rPr>
        <w:t>县级</w:t>
      </w:r>
      <w:r>
        <w:rPr>
          <w:rFonts w:ascii="仿宋_GB2312" w:eastAsia="仿宋_GB2312" w:hAnsi="仿宋" w:cs="宋体" w:hint="eastAsia"/>
          <w:kern w:val="0"/>
          <w:sz w:val="32"/>
          <w:szCs w:val="32"/>
        </w:rPr>
        <w:t>行业主管部门</w:t>
      </w:r>
      <w:r w:rsidRPr="003D7C8A">
        <w:rPr>
          <w:rFonts w:ascii="仿宋_GB2312" w:eastAsia="仿宋_GB2312" w:hAnsi="仿宋" w:cs="宋体" w:hint="eastAsia"/>
          <w:kern w:val="0"/>
          <w:sz w:val="32"/>
          <w:szCs w:val="32"/>
        </w:rPr>
        <w:t>根据项目的实际情况,可采取工程竣工决算后一次性支付或按工程进度分批次申请支付项目资金。经县级</w:t>
      </w:r>
      <w:r>
        <w:rPr>
          <w:rFonts w:ascii="仿宋_GB2312" w:eastAsia="仿宋_GB2312" w:hAnsi="仿宋" w:cs="宋体" w:hint="eastAsia"/>
          <w:kern w:val="0"/>
          <w:sz w:val="32"/>
          <w:szCs w:val="32"/>
        </w:rPr>
        <w:t>行业主管部门</w:t>
      </w:r>
      <w:r w:rsidRPr="003D7C8A">
        <w:rPr>
          <w:rFonts w:ascii="仿宋_GB2312" w:eastAsia="仿宋_GB2312" w:hAnsi="仿宋" w:cs="宋体" w:hint="eastAsia"/>
          <w:kern w:val="0"/>
          <w:sz w:val="32"/>
          <w:szCs w:val="32"/>
        </w:rPr>
        <w:t>出具审核意见后,县级财政部门可预付部分项目启动资金,比例由县级根据实际自行确定。预付资金在项目资金支付时抵扣。预付资金总额合计原则上不超过应付该项目资金总额的50%，其中：基础建设类项目预付资金原则上不超过合同金额的30%。</w:t>
      </w:r>
      <w:r w:rsidRPr="001A36B4">
        <w:rPr>
          <w:rFonts w:ascii="仿宋_GB2312" w:eastAsia="仿宋_GB2312" w:hAnsi="仿宋" w:cs="Times New Roman" w:hint="eastAsia"/>
          <w:sz w:val="32"/>
          <w:szCs w:val="32"/>
        </w:rPr>
        <w:t>项目资金支付后,在审计或检查中发现资金使用存在违法违规问题的，应及时追回、收回。</w:t>
      </w:r>
    </w:p>
    <w:p w:rsidR="00C734AF" w:rsidRPr="00AF3FA3"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第十</w:t>
      </w:r>
      <w:r>
        <w:rPr>
          <w:rFonts w:ascii="仿宋_GB2312" w:eastAsia="仿宋_GB2312" w:hAnsi="仿宋" w:cs="宋体" w:hint="eastAsia"/>
          <w:b/>
          <w:kern w:val="0"/>
          <w:sz w:val="32"/>
          <w:szCs w:val="32"/>
        </w:rPr>
        <w:t>四</w:t>
      </w:r>
      <w:r w:rsidRPr="001A36B4">
        <w:rPr>
          <w:rFonts w:ascii="仿宋_GB2312" w:eastAsia="仿宋_GB2312" w:hAnsi="仿宋" w:cs="宋体" w:hint="eastAsia"/>
          <w:b/>
          <w:kern w:val="0"/>
          <w:sz w:val="32"/>
          <w:szCs w:val="32"/>
        </w:rPr>
        <w:t>条</w:t>
      </w:r>
      <w:r w:rsidRPr="001A36B4">
        <w:rPr>
          <w:rFonts w:ascii="仿宋_GB2312" w:eastAsia="仿宋_GB2312" w:hAnsi="仿宋" w:cs="宋体" w:hint="eastAsia"/>
          <w:kern w:val="0"/>
          <w:sz w:val="32"/>
          <w:szCs w:val="32"/>
        </w:rPr>
        <w:t xml:space="preserve"> 各地</w:t>
      </w:r>
      <w:r>
        <w:rPr>
          <w:rFonts w:ascii="仿宋_GB2312" w:eastAsia="仿宋_GB2312" w:hAnsi="仿宋" w:cs="宋体" w:hint="eastAsia"/>
          <w:kern w:val="0"/>
          <w:sz w:val="32"/>
          <w:szCs w:val="32"/>
        </w:rPr>
        <w:t>衔接资金执行进度纳入自治区</w:t>
      </w:r>
      <w:r w:rsidRPr="001A36B4">
        <w:rPr>
          <w:rFonts w:ascii="仿宋_GB2312" w:eastAsia="仿宋_GB2312" w:hAnsi="仿宋" w:cs="宋体" w:hint="eastAsia"/>
          <w:kern w:val="0"/>
          <w:sz w:val="32"/>
          <w:szCs w:val="32"/>
        </w:rPr>
        <w:t>衔接资金绩效考评内容，严禁虚列支出、</w:t>
      </w:r>
      <w:proofErr w:type="gramStart"/>
      <w:r w:rsidRPr="001A36B4">
        <w:rPr>
          <w:rFonts w:ascii="仿宋_GB2312" w:eastAsia="仿宋_GB2312" w:hAnsi="仿宋" w:cs="宋体" w:hint="eastAsia"/>
          <w:kern w:val="0"/>
          <w:sz w:val="32"/>
          <w:szCs w:val="32"/>
        </w:rPr>
        <w:t>以拨代支</w:t>
      </w:r>
      <w:proofErr w:type="gramEnd"/>
      <w:r w:rsidRPr="001A36B4">
        <w:rPr>
          <w:rFonts w:ascii="仿宋_GB2312" w:eastAsia="仿宋_GB2312" w:hAnsi="仿宋" w:cs="宋体" w:hint="eastAsia"/>
          <w:kern w:val="0"/>
          <w:sz w:val="32"/>
          <w:szCs w:val="32"/>
        </w:rPr>
        <w:t>虚增预算执行进度。各地要定期清理盘活历年结转结余资金</w:t>
      </w:r>
      <w:r>
        <w:rPr>
          <w:rFonts w:ascii="仿宋_GB2312" w:eastAsia="仿宋_GB2312" w:hAnsi="仿宋" w:cs="宋体" w:hint="eastAsia"/>
          <w:kern w:val="0"/>
          <w:sz w:val="32"/>
          <w:szCs w:val="32"/>
        </w:rPr>
        <w:t>，</w:t>
      </w:r>
      <w:r w:rsidRPr="001A36B4">
        <w:rPr>
          <w:rFonts w:ascii="仿宋_GB2312" w:eastAsia="仿宋_GB2312" w:hAnsi="仿宋" w:cs="宋体" w:hint="eastAsia"/>
          <w:kern w:val="0"/>
          <w:sz w:val="32"/>
          <w:szCs w:val="32"/>
        </w:rPr>
        <w:t>上年结转</w:t>
      </w:r>
      <w:r>
        <w:rPr>
          <w:rFonts w:ascii="仿宋_GB2312" w:eastAsia="仿宋_GB2312" w:hAnsi="仿宋" w:cs="宋体" w:hint="eastAsia"/>
          <w:kern w:val="0"/>
          <w:sz w:val="32"/>
          <w:szCs w:val="32"/>
        </w:rPr>
        <w:t>结余</w:t>
      </w:r>
      <w:r w:rsidRPr="001A36B4">
        <w:rPr>
          <w:rFonts w:ascii="仿宋_GB2312" w:eastAsia="仿宋_GB2312" w:hAnsi="仿宋" w:cs="宋体" w:hint="eastAsia"/>
          <w:kern w:val="0"/>
          <w:sz w:val="32"/>
          <w:szCs w:val="32"/>
        </w:rPr>
        <w:t>资金</w:t>
      </w:r>
      <w:r w:rsidRPr="001A36B4">
        <w:rPr>
          <w:rFonts w:ascii="仿宋_GB2312" w:eastAsia="仿宋_GB2312" w:hAnsi="仿宋" w:cs="宋体" w:hint="eastAsia"/>
          <w:kern w:val="0"/>
          <w:sz w:val="32"/>
          <w:szCs w:val="32"/>
        </w:rPr>
        <w:lastRenderedPageBreak/>
        <w:t>按照自治区关于结转结余资金管理的相关规定</w:t>
      </w:r>
      <w:r>
        <w:rPr>
          <w:rFonts w:ascii="仿宋_GB2312" w:eastAsia="仿宋_GB2312" w:hAnsi="仿宋" w:cs="宋体" w:hint="eastAsia"/>
          <w:kern w:val="0"/>
          <w:sz w:val="32"/>
          <w:szCs w:val="32"/>
        </w:rPr>
        <w:t>执行</w:t>
      </w:r>
      <w:r w:rsidRPr="001A36B4">
        <w:rPr>
          <w:rFonts w:ascii="仿宋_GB2312" w:eastAsia="仿宋_GB2312" w:hAnsi="仿宋" w:cs="宋体" w:hint="eastAsia"/>
          <w:kern w:val="0"/>
          <w:sz w:val="32"/>
          <w:szCs w:val="32"/>
        </w:rPr>
        <w:t>。</w:t>
      </w:r>
    </w:p>
    <w:p w:rsidR="00C734AF" w:rsidRPr="001A36B4" w:rsidRDefault="00C734AF" w:rsidP="00C734AF">
      <w:pPr>
        <w:snapToGrid w:val="0"/>
        <w:spacing w:line="600" w:lineRule="exact"/>
        <w:ind w:firstLineChars="200" w:firstLine="643"/>
        <w:rPr>
          <w:rFonts w:ascii="仿宋_GB2312" w:eastAsia="仿宋_GB2312" w:hAnsi="仿宋" w:cs="宋体"/>
          <w:kern w:val="0"/>
          <w:sz w:val="32"/>
          <w:szCs w:val="32"/>
        </w:rPr>
      </w:pPr>
      <w:r w:rsidRPr="00BC6F3A">
        <w:rPr>
          <w:rFonts w:ascii="仿宋_GB2312" w:eastAsia="仿宋_GB2312" w:hAnsi="仿宋" w:cs="宋体" w:hint="eastAsia"/>
          <w:b/>
          <w:kern w:val="0"/>
          <w:sz w:val="32"/>
          <w:szCs w:val="32"/>
        </w:rPr>
        <w:t>第十</w:t>
      </w:r>
      <w:r>
        <w:rPr>
          <w:rFonts w:ascii="仿宋_GB2312" w:eastAsia="仿宋_GB2312" w:hAnsi="仿宋" w:cs="宋体" w:hint="eastAsia"/>
          <w:b/>
          <w:kern w:val="0"/>
          <w:sz w:val="32"/>
          <w:szCs w:val="32"/>
        </w:rPr>
        <w:t>五</w:t>
      </w:r>
      <w:r w:rsidRPr="00BC6F3A">
        <w:rPr>
          <w:rFonts w:ascii="仿宋_GB2312" w:eastAsia="仿宋_GB2312" w:hAnsi="仿宋" w:cs="宋体" w:hint="eastAsia"/>
          <w:b/>
          <w:kern w:val="0"/>
          <w:sz w:val="32"/>
          <w:szCs w:val="32"/>
        </w:rPr>
        <w:t>条</w:t>
      </w:r>
      <w:r>
        <w:rPr>
          <w:rFonts w:ascii="仿宋_GB2312" w:eastAsia="仿宋_GB2312" w:hAnsi="仿宋" w:cs="宋体" w:hint="eastAsia"/>
          <w:kern w:val="0"/>
          <w:sz w:val="32"/>
          <w:szCs w:val="32"/>
        </w:rPr>
        <w:t xml:space="preserve"> 继续按规定开展统筹整合使用财政涉农资金试点工作的脱贫县，衔接资金使用按照涉农资金统筹整合有关要求执行。</w:t>
      </w:r>
    </w:p>
    <w:p w:rsidR="00C734AF" w:rsidRDefault="00C734AF" w:rsidP="00C734AF">
      <w:pPr>
        <w:snapToGrid w:val="0"/>
        <w:spacing w:line="600" w:lineRule="exact"/>
        <w:ind w:firstLineChars="200" w:firstLine="643"/>
        <w:rPr>
          <w:rFonts w:ascii="仿宋_GB2312" w:eastAsia="仿宋_GB2312" w:hAnsi="仿宋" w:cs="宋体"/>
          <w:kern w:val="0"/>
          <w:sz w:val="32"/>
          <w:szCs w:val="32"/>
        </w:rPr>
      </w:pPr>
      <w:r w:rsidRPr="001A36B4">
        <w:rPr>
          <w:rFonts w:ascii="仿宋_GB2312" w:eastAsia="仿宋_GB2312" w:hAnsi="仿宋" w:cs="宋体" w:hint="eastAsia"/>
          <w:b/>
          <w:kern w:val="0"/>
          <w:sz w:val="32"/>
          <w:szCs w:val="32"/>
        </w:rPr>
        <w:t>第十</w:t>
      </w:r>
      <w:r>
        <w:rPr>
          <w:rFonts w:ascii="仿宋_GB2312" w:eastAsia="仿宋_GB2312" w:hAnsi="仿宋" w:cs="宋体" w:hint="eastAsia"/>
          <w:b/>
          <w:kern w:val="0"/>
          <w:sz w:val="32"/>
          <w:szCs w:val="32"/>
        </w:rPr>
        <w:t>六</w:t>
      </w:r>
      <w:r w:rsidRPr="001A36B4">
        <w:rPr>
          <w:rFonts w:ascii="仿宋_GB2312" w:eastAsia="仿宋_GB2312" w:hAnsi="仿宋" w:cs="宋体" w:hint="eastAsia"/>
          <w:b/>
          <w:kern w:val="0"/>
          <w:sz w:val="32"/>
          <w:szCs w:val="32"/>
        </w:rPr>
        <w:t>条</w:t>
      </w:r>
      <w:r w:rsidRPr="001A36B4">
        <w:rPr>
          <w:rFonts w:ascii="仿宋_GB2312" w:eastAsia="仿宋_GB2312" w:hAnsi="仿宋" w:cs="宋体" w:hint="eastAsia"/>
          <w:kern w:val="0"/>
          <w:sz w:val="32"/>
          <w:szCs w:val="32"/>
        </w:rPr>
        <w:t xml:space="preserve"> 各级财政和行业主管部门及其工作人员在衔接资金分配、使用管理等工作中，存在违反本办法规定，以及滥用职权、玩忽职守、徇私舞弊等违法违纪行为的，按照国家有关规定追究相应责任；涉嫌犯罪的，移送有关国家机关处理。</w:t>
      </w:r>
    </w:p>
    <w:p w:rsidR="00C734AF" w:rsidRDefault="00C734AF" w:rsidP="00C734AF">
      <w:pPr>
        <w:snapToGrid w:val="0"/>
        <w:spacing w:line="600" w:lineRule="exact"/>
        <w:jc w:val="center"/>
        <w:rPr>
          <w:rFonts w:ascii="黑体" w:eastAsia="黑体" w:hAnsi="黑体" w:cs="宋体"/>
          <w:kern w:val="0"/>
          <w:sz w:val="32"/>
          <w:szCs w:val="32"/>
        </w:rPr>
      </w:pPr>
      <w:r w:rsidRPr="00DD0F95">
        <w:rPr>
          <w:rFonts w:ascii="黑体" w:eastAsia="黑体" w:hAnsi="黑体" w:cs="宋体" w:hint="eastAsia"/>
          <w:kern w:val="0"/>
          <w:sz w:val="32"/>
          <w:szCs w:val="32"/>
        </w:rPr>
        <w:t>第四章  附则</w:t>
      </w:r>
    </w:p>
    <w:p w:rsidR="00C734AF" w:rsidRPr="00DA3E32" w:rsidRDefault="00C734AF" w:rsidP="00C734AF">
      <w:pPr>
        <w:snapToGrid w:val="0"/>
        <w:spacing w:line="600" w:lineRule="exact"/>
        <w:ind w:firstLineChars="200" w:firstLine="643"/>
        <w:rPr>
          <w:rFonts w:ascii="仿宋_GB2312" w:eastAsia="仿宋_GB2312" w:hAnsi="仿宋" w:cs="宋体"/>
          <w:kern w:val="0"/>
          <w:sz w:val="32"/>
          <w:szCs w:val="32"/>
        </w:rPr>
      </w:pPr>
      <w:r w:rsidRPr="00730CAB">
        <w:rPr>
          <w:rFonts w:ascii="仿宋_GB2312" w:eastAsia="仿宋_GB2312" w:hAnsi="仿宋" w:cs="宋体" w:hint="eastAsia"/>
          <w:b/>
          <w:kern w:val="0"/>
          <w:sz w:val="32"/>
          <w:szCs w:val="32"/>
        </w:rPr>
        <w:t>第十</w:t>
      </w:r>
      <w:r>
        <w:rPr>
          <w:rFonts w:ascii="仿宋_GB2312" w:eastAsia="仿宋_GB2312" w:hAnsi="仿宋" w:cs="宋体" w:hint="eastAsia"/>
          <w:b/>
          <w:kern w:val="0"/>
          <w:sz w:val="32"/>
          <w:szCs w:val="32"/>
        </w:rPr>
        <w:t>七</w:t>
      </w:r>
      <w:r w:rsidRPr="00730CAB">
        <w:rPr>
          <w:rFonts w:ascii="仿宋_GB2312" w:eastAsia="仿宋_GB2312" w:hAnsi="仿宋" w:cs="宋体" w:hint="eastAsia"/>
          <w:b/>
          <w:kern w:val="0"/>
          <w:sz w:val="32"/>
          <w:szCs w:val="32"/>
        </w:rPr>
        <w:t>条</w:t>
      </w:r>
      <w:r>
        <w:rPr>
          <w:rFonts w:ascii="仿宋_GB2312" w:eastAsia="仿宋_GB2312" w:hAnsi="仿宋" w:cs="宋体" w:hint="eastAsia"/>
          <w:b/>
          <w:kern w:val="0"/>
          <w:sz w:val="32"/>
          <w:szCs w:val="32"/>
        </w:rPr>
        <w:t xml:space="preserve"> </w:t>
      </w:r>
      <w:r w:rsidRPr="0088267D">
        <w:rPr>
          <w:rFonts w:ascii="仿宋_GB2312" w:eastAsia="仿宋_GB2312" w:hAnsi="仿宋" w:cs="宋体" w:hint="eastAsia"/>
          <w:kern w:val="0"/>
          <w:sz w:val="32"/>
          <w:szCs w:val="32"/>
        </w:rPr>
        <w:t>各地（州、市）财政部门</w:t>
      </w:r>
      <w:r>
        <w:rPr>
          <w:rFonts w:ascii="仿宋_GB2312" w:eastAsia="仿宋_GB2312" w:hAnsi="仿宋" w:cs="宋体" w:hint="eastAsia"/>
          <w:kern w:val="0"/>
          <w:sz w:val="32"/>
          <w:szCs w:val="32"/>
        </w:rPr>
        <w:t>可</w:t>
      </w:r>
      <w:r w:rsidRPr="0088267D">
        <w:rPr>
          <w:rFonts w:ascii="仿宋_GB2312" w:eastAsia="仿宋_GB2312" w:hAnsi="仿宋" w:cs="宋体" w:hint="eastAsia"/>
          <w:kern w:val="0"/>
          <w:sz w:val="32"/>
          <w:szCs w:val="32"/>
        </w:rPr>
        <w:t>根据本办法制定实施细则，报自治区财政</w:t>
      </w:r>
      <w:r>
        <w:rPr>
          <w:rFonts w:ascii="仿宋_GB2312" w:eastAsia="仿宋_GB2312" w:hAnsi="仿宋" w:cs="宋体" w:hint="eastAsia"/>
          <w:kern w:val="0"/>
          <w:sz w:val="32"/>
          <w:szCs w:val="32"/>
        </w:rPr>
        <w:t>厅</w:t>
      </w:r>
      <w:r w:rsidRPr="0088267D">
        <w:rPr>
          <w:rFonts w:ascii="仿宋_GB2312" w:eastAsia="仿宋_GB2312" w:hAnsi="仿宋" w:cs="宋体" w:hint="eastAsia"/>
          <w:kern w:val="0"/>
          <w:sz w:val="32"/>
          <w:szCs w:val="32"/>
        </w:rPr>
        <w:t>备案。</w:t>
      </w:r>
    </w:p>
    <w:p w:rsidR="00C734AF" w:rsidRPr="001C5543" w:rsidRDefault="00C734AF" w:rsidP="00C734AF">
      <w:pPr>
        <w:pStyle w:val="a3"/>
        <w:spacing w:before="0" w:beforeAutospacing="0" w:after="0" w:afterAutospacing="0" w:line="600" w:lineRule="exact"/>
        <w:ind w:firstLineChars="200" w:firstLine="667"/>
        <w:jc w:val="both"/>
        <w:rPr>
          <w:rFonts w:ascii="仿宋_GB2312" w:hAnsi="仿宋"/>
          <w:sz w:val="32"/>
          <w:szCs w:val="32"/>
        </w:rPr>
      </w:pPr>
      <w:r w:rsidRPr="001A36B4">
        <w:rPr>
          <w:rFonts w:ascii="仿宋_GB2312" w:hAnsi="仿宋" w:cs="宋体" w:hint="eastAsia"/>
          <w:b/>
          <w:sz w:val="32"/>
          <w:szCs w:val="32"/>
        </w:rPr>
        <w:t>第十</w:t>
      </w:r>
      <w:r>
        <w:rPr>
          <w:rFonts w:ascii="仿宋_GB2312" w:hAnsi="仿宋" w:cs="宋体" w:hint="eastAsia"/>
          <w:b/>
          <w:sz w:val="32"/>
          <w:szCs w:val="32"/>
        </w:rPr>
        <w:t>八</w:t>
      </w:r>
      <w:r w:rsidRPr="001A36B4">
        <w:rPr>
          <w:rFonts w:ascii="仿宋_GB2312" w:hAnsi="仿宋" w:cs="宋体" w:hint="eastAsia"/>
          <w:b/>
          <w:sz w:val="32"/>
          <w:szCs w:val="32"/>
        </w:rPr>
        <w:t>条</w:t>
      </w:r>
      <w:r w:rsidRPr="001A36B4">
        <w:rPr>
          <w:rFonts w:ascii="仿宋_GB2312" w:hAnsi="仿宋" w:cs="宋体" w:hint="eastAsia"/>
          <w:sz w:val="32"/>
          <w:szCs w:val="32"/>
        </w:rPr>
        <w:t xml:space="preserve"> 本办法自2021年</w:t>
      </w:r>
      <w:r>
        <w:rPr>
          <w:rFonts w:ascii="仿宋_GB2312" w:hAnsi="仿宋" w:cs="宋体" w:hint="eastAsia"/>
          <w:sz w:val="32"/>
          <w:szCs w:val="32"/>
        </w:rPr>
        <w:t>8</w:t>
      </w:r>
      <w:r w:rsidRPr="001A36B4">
        <w:rPr>
          <w:rFonts w:ascii="仿宋_GB2312" w:hAnsi="仿宋" w:cs="宋体" w:hint="eastAsia"/>
          <w:sz w:val="32"/>
          <w:szCs w:val="32"/>
        </w:rPr>
        <w:t>月</w:t>
      </w:r>
      <w:r>
        <w:rPr>
          <w:rFonts w:ascii="仿宋_GB2312" w:hAnsi="仿宋" w:cs="宋体" w:hint="eastAsia"/>
          <w:sz w:val="32"/>
          <w:szCs w:val="32"/>
        </w:rPr>
        <w:t>5</w:t>
      </w:r>
      <w:r w:rsidRPr="001A36B4">
        <w:rPr>
          <w:rFonts w:ascii="仿宋_GB2312" w:hAnsi="仿宋" w:cs="宋体" w:hint="eastAsia"/>
          <w:sz w:val="32"/>
          <w:szCs w:val="32"/>
        </w:rPr>
        <w:t xml:space="preserve">日起施行，由自治区财政厅会同行业主管部门负责解释。《财政厅 扶贫办 发改委 民委 农业厅 </w:t>
      </w:r>
      <w:r>
        <w:rPr>
          <w:rFonts w:ascii="仿宋_GB2312" w:hAnsi="仿宋" w:cs="宋体" w:hint="eastAsia"/>
          <w:sz w:val="32"/>
          <w:szCs w:val="32"/>
        </w:rPr>
        <w:t xml:space="preserve">林业厅 </w:t>
      </w:r>
      <w:r w:rsidRPr="001A36B4">
        <w:rPr>
          <w:rFonts w:ascii="仿宋_GB2312" w:hAnsi="仿宋" w:cs="宋体" w:hint="eastAsia"/>
          <w:sz w:val="32"/>
          <w:szCs w:val="32"/>
        </w:rPr>
        <w:t>畜牧厅关于印发&lt;新疆维吾尔自治区财政专项扶贫资金管理办法&gt;</w:t>
      </w:r>
      <w:r>
        <w:rPr>
          <w:rFonts w:ascii="仿宋_GB2312" w:hAnsi="仿宋" w:cs="宋体" w:hint="eastAsia"/>
          <w:sz w:val="32"/>
          <w:szCs w:val="32"/>
        </w:rPr>
        <w:t>的通知》（</w:t>
      </w:r>
      <w:proofErr w:type="gramStart"/>
      <w:r>
        <w:rPr>
          <w:rFonts w:ascii="仿宋_GB2312" w:hAnsi="仿宋" w:cs="宋体" w:hint="eastAsia"/>
          <w:sz w:val="32"/>
          <w:szCs w:val="32"/>
        </w:rPr>
        <w:t>新财扶〔</w:t>
      </w:r>
      <w:r w:rsidRPr="001A36B4">
        <w:rPr>
          <w:rFonts w:ascii="仿宋_GB2312" w:hAnsi="仿宋" w:cs="宋体" w:hint="eastAsia"/>
          <w:sz w:val="32"/>
          <w:szCs w:val="32"/>
        </w:rPr>
        <w:t>2017</w:t>
      </w:r>
      <w:r>
        <w:rPr>
          <w:rFonts w:ascii="仿宋_GB2312" w:hAnsi="仿宋" w:cs="宋体" w:hint="eastAsia"/>
          <w:sz w:val="32"/>
          <w:szCs w:val="32"/>
        </w:rPr>
        <w:t>〕</w:t>
      </w:r>
      <w:proofErr w:type="gramEnd"/>
      <w:r w:rsidRPr="001A36B4">
        <w:rPr>
          <w:rFonts w:ascii="仿宋_GB2312" w:hAnsi="仿宋" w:cs="宋体" w:hint="eastAsia"/>
          <w:sz w:val="32"/>
          <w:szCs w:val="32"/>
        </w:rPr>
        <w:t>32号）</w:t>
      </w:r>
      <w:r>
        <w:rPr>
          <w:rFonts w:ascii="仿宋_GB2312" w:hAnsi="仿宋" w:cs="宋体" w:hint="eastAsia"/>
          <w:sz w:val="32"/>
          <w:szCs w:val="32"/>
        </w:rPr>
        <w:t>、</w:t>
      </w:r>
      <w:r w:rsidRPr="001A36B4">
        <w:rPr>
          <w:rFonts w:ascii="仿宋_GB2312" w:hAnsi="仿宋" w:cs="宋体" w:hint="eastAsia"/>
          <w:sz w:val="32"/>
          <w:szCs w:val="32"/>
        </w:rPr>
        <w:t>《转发财政部国家民族委员会关于印发〈少数民族发展资金管理办法的通知〉的通知》（</w:t>
      </w:r>
      <w:proofErr w:type="gramStart"/>
      <w:r w:rsidRPr="001A36B4">
        <w:rPr>
          <w:rFonts w:ascii="仿宋_GB2312" w:hAnsi="仿宋" w:cs="宋体" w:hint="eastAsia"/>
          <w:sz w:val="32"/>
          <w:szCs w:val="32"/>
        </w:rPr>
        <w:t>新财扶</w:t>
      </w:r>
      <w:r>
        <w:rPr>
          <w:rFonts w:ascii="仿宋_GB2312" w:hAnsi="仿宋" w:cs="宋体" w:hint="eastAsia"/>
          <w:sz w:val="32"/>
          <w:szCs w:val="32"/>
        </w:rPr>
        <w:t>〔</w:t>
      </w:r>
      <w:r w:rsidRPr="001A36B4">
        <w:rPr>
          <w:rFonts w:ascii="仿宋_GB2312" w:hAnsi="仿宋" w:cs="宋体" w:hint="eastAsia"/>
          <w:sz w:val="32"/>
          <w:szCs w:val="32"/>
        </w:rPr>
        <w:t>2006</w:t>
      </w:r>
      <w:r>
        <w:rPr>
          <w:rFonts w:ascii="仿宋_GB2312" w:hAnsi="仿宋" w:cs="宋体" w:hint="eastAsia"/>
          <w:sz w:val="32"/>
          <w:szCs w:val="32"/>
        </w:rPr>
        <w:t>〕</w:t>
      </w:r>
      <w:proofErr w:type="gramEnd"/>
      <w:r w:rsidRPr="001A36B4">
        <w:rPr>
          <w:rFonts w:ascii="仿宋_GB2312" w:hAnsi="仿宋" w:cs="宋体" w:hint="eastAsia"/>
          <w:sz w:val="32"/>
          <w:szCs w:val="32"/>
        </w:rPr>
        <w:t>7号）、《关于转发财政部、国家林业局关于印发〈国有贫困林场扶贫资金管理办法的通知〉的通知》（</w:t>
      </w:r>
      <w:proofErr w:type="gramStart"/>
      <w:r w:rsidRPr="001A36B4">
        <w:rPr>
          <w:rFonts w:ascii="仿宋_GB2312" w:hAnsi="仿宋" w:cs="宋体" w:hint="eastAsia"/>
          <w:sz w:val="32"/>
          <w:szCs w:val="32"/>
        </w:rPr>
        <w:t>新财扶</w:t>
      </w:r>
      <w:r>
        <w:rPr>
          <w:rFonts w:ascii="仿宋_GB2312" w:hAnsi="仿宋" w:cs="宋体" w:hint="eastAsia"/>
          <w:sz w:val="32"/>
          <w:szCs w:val="32"/>
        </w:rPr>
        <w:t>〔</w:t>
      </w:r>
      <w:r w:rsidRPr="001A36B4">
        <w:rPr>
          <w:rFonts w:ascii="仿宋_GB2312" w:hAnsi="仿宋" w:cs="宋体" w:hint="eastAsia"/>
          <w:sz w:val="32"/>
          <w:szCs w:val="32"/>
        </w:rPr>
        <w:t>2005</w:t>
      </w:r>
      <w:r>
        <w:rPr>
          <w:rFonts w:ascii="仿宋_GB2312" w:hAnsi="仿宋" w:cs="宋体" w:hint="eastAsia"/>
          <w:sz w:val="32"/>
          <w:szCs w:val="32"/>
        </w:rPr>
        <w:t>〕</w:t>
      </w:r>
      <w:proofErr w:type="gramEnd"/>
      <w:r w:rsidRPr="001A36B4">
        <w:rPr>
          <w:rFonts w:ascii="仿宋_GB2312" w:hAnsi="仿宋" w:cs="宋体" w:hint="eastAsia"/>
          <w:sz w:val="32"/>
          <w:szCs w:val="32"/>
        </w:rPr>
        <w:t>18号）</w:t>
      </w:r>
      <w:r>
        <w:rPr>
          <w:rFonts w:ascii="仿宋_GB2312" w:hAnsi="仿宋" w:cs="宋体" w:hint="eastAsia"/>
          <w:sz w:val="32"/>
          <w:szCs w:val="32"/>
        </w:rPr>
        <w:t>、</w:t>
      </w:r>
      <w:r w:rsidRPr="002B6D77">
        <w:rPr>
          <w:rFonts w:ascii="仿宋_GB2312" w:hAnsi="仿宋" w:cs="宋体" w:hint="eastAsia"/>
          <w:sz w:val="32"/>
          <w:szCs w:val="32"/>
        </w:rPr>
        <w:t>《财政厅 林业厅关于印发〈新疆维吾尔自治区国有贫困林场扶贫资金管理办法实施细则〉的通知》（</w:t>
      </w:r>
      <w:proofErr w:type="gramStart"/>
      <w:r w:rsidRPr="002B6D77">
        <w:rPr>
          <w:rFonts w:ascii="仿宋_GB2312" w:hAnsi="仿宋" w:cs="宋体" w:hint="eastAsia"/>
          <w:sz w:val="32"/>
          <w:szCs w:val="32"/>
        </w:rPr>
        <w:t>新财扶</w:t>
      </w:r>
      <w:r>
        <w:rPr>
          <w:rFonts w:ascii="仿宋_GB2312" w:hAnsi="仿宋" w:cs="宋体" w:hint="eastAsia"/>
          <w:sz w:val="32"/>
          <w:szCs w:val="32"/>
        </w:rPr>
        <w:t>〔</w:t>
      </w:r>
      <w:r w:rsidRPr="002B6D77">
        <w:rPr>
          <w:rFonts w:ascii="仿宋_GB2312" w:hAnsi="仿宋" w:cs="宋体" w:hint="eastAsia"/>
          <w:sz w:val="32"/>
          <w:szCs w:val="32"/>
        </w:rPr>
        <w:t>2006</w:t>
      </w:r>
      <w:r>
        <w:rPr>
          <w:rFonts w:ascii="仿宋_GB2312" w:hAnsi="仿宋" w:cs="宋体" w:hint="eastAsia"/>
          <w:sz w:val="32"/>
          <w:szCs w:val="32"/>
        </w:rPr>
        <w:t>〕</w:t>
      </w:r>
      <w:proofErr w:type="gramEnd"/>
      <w:r w:rsidRPr="002B6D77">
        <w:rPr>
          <w:rFonts w:ascii="仿宋_GB2312" w:hAnsi="仿宋" w:cs="宋体" w:hint="eastAsia"/>
          <w:sz w:val="32"/>
          <w:szCs w:val="32"/>
        </w:rPr>
        <w:t>24号）</w:t>
      </w:r>
      <w:r w:rsidRPr="001A36B4">
        <w:rPr>
          <w:rFonts w:ascii="仿宋_GB2312" w:hAnsi="仿宋" w:cs="宋体" w:hint="eastAsia"/>
          <w:sz w:val="32"/>
          <w:szCs w:val="32"/>
        </w:rPr>
        <w:t>同时废止。</w:t>
      </w:r>
      <w:r w:rsidRPr="001A36B4">
        <w:rPr>
          <w:rFonts w:ascii="仿宋_GB2312" w:hAnsi="仿宋" w:hint="eastAsia"/>
          <w:sz w:val="32"/>
          <w:szCs w:val="32"/>
        </w:rPr>
        <w:t>自治区其他有</w:t>
      </w:r>
      <w:r w:rsidRPr="001A36B4">
        <w:rPr>
          <w:rFonts w:ascii="仿宋_GB2312" w:hAnsi="仿宋" w:hint="eastAsia"/>
          <w:sz w:val="32"/>
          <w:szCs w:val="32"/>
        </w:rPr>
        <w:lastRenderedPageBreak/>
        <w:t>关财政专项扶贫资金管理</w:t>
      </w:r>
      <w:r>
        <w:rPr>
          <w:rFonts w:ascii="仿宋_GB2312" w:hAnsi="仿宋" w:hint="eastAsia"/>
          <w:sz w:val="32"/>
          <w:szCs w:val="32"/>
        </w:rPr>
        <w:t>的</w:t>
      </w:r>
      <w:r w:rsidRPr="001A36B4">
        <w:rPr>
          <w:rFonts w:ascii="仿宋_GB2312" w:hAnsi="仿宋" w:hint="eastAsia"/>
          <w:sz w:val="32"/>
          <w:szCs w:val="32"/>
        </w:rPr>
        <w:t>制度、办法</w:t>
      </w:r>
      <w:r>
        <w:rPr>
          <w:rFonts w:ascii="仿宋_GB2312" w:hAnsi="仿宋" w:hint="eastAsia"/>
          <w:sz w:val="32"/>
          <w:szCs w:val="32"/>
        </w:rPr>
        <w:t>及规定</w:t>
      </w:r>
      <w:r w:rsidRPr="001A36B4">
        <w:rPr>
          <w:rFonts w:ascii="仿宋_GB2312" w:hAnsi="仿宋" w:hint="eastAsia"/>
          <w:sz w:val="32"/>
          <w:szCs w:val="32"/>
        </w:rPr>
        <w:t>与本办法不符的，执行本办法。</w:t>
      </w:r>
    </w:p>
    <w:p w:rsidR="00C734AF" w:rsidRDefault="00C734AF" w:rsidP="00C734AF">
      <w:pPr>
        <w:snapToGrid w:val="0"/>
        <w:spacing w:line="600" w:lineRule="exact"/>
        <w:ind w:firstLineChars="200" w:firstLine="640"/>
        <w:rPr>
          <w:rFonts w:ascii="仿宋_GB2312" w:eastAsia="仿宋_GB2312" w:hAnsi="仿宋" w:cs="宋体"/>
          <w:kern w:val="0"/>
          <w:sz w:val="32"/>
          <w:szCs w:val="32"/>
        </w:rPr>
      </w:pPr>
    </w:p>
    <w:p w:rsidR="00C734AF" w:rsidRPr="00C734AF" w:rsidRDefault="00C734AF" w:rsidP="00C734AF">
      <w:pPr>
        <w:snapToGrid w:val="0"/>
        <w:spacing w:line="600" w:lineRule="exact"/>
        <w:ind w:firstLineChars="200" w:firstLine="640"/>
        <w:rPr>
          <w:rFonts w:ascii="仿宋_GB2312" w:eastAsia="仿宋_GB2312" w:hAnsi="仿宋" w:cs="宋体"/>
          <w:kern w:val="0"/>
          <w:sz w:val="32"/>
          <w:szCs w:val="32"/>
        </w:rPr>
      </w:pPr>
      <w:r w:rsidRPr="001A36B4">
        <w:rPr>
          <w:rFonts w:ascii="仿宋_GB2312" w:eastAsia="仿宋_GB2312" w:hAnsi="仿宋" w:cs="宋体" w:hint="eastAsia"/>
          <w:kern w:val="0"/>
          <w:sz w:val="32"/>
          <w:szCs w:val="32"/>
        </w:rPr>
        <w:t>附：5项任务具体测算指标</w:t>
      </w:r>
    </w:p>
    <w:sectPr w:rsidR="00C734AF" w:rsidRPr="00C734A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charset w:val="00"/>
    <w:family w:val="swiss"/>
    <w:pitch w:val="variable"/>
    <w:sig w:usb0="E10002FF" w:usb1="4000ACFF" w:usb2="00000009"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小标宋_GBK">
    <w:charset w:val="86"/>
    <w:family w:val="script"/>
    <w:pitch w:val="fixed"/>
    <w:sig w:usb0="00000001" w:usb1="080E0000" w:usb2="00000010" w:usb3="00000000" w:csb0="00040000" w:csb1="00000000"/>
  </w:font>
  <w:font w:name="等线 Light">
    <w:charset w:val="86"/>
    <w:family w:val="auto"/>
    <w:pitch w:val="variable"/>
    <w:sig w:usb0="A00002BF" w:usb1="38CF7CFA" w:usb2="00000016" w:usb3="00000000" w:csb0="0004000F" w:csb1="00000000"/>
  </w:font>
  <w:font w:name="仿宋">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4AF"/>
    <w:rsid w:val="0066457A"/>
    <w:rsid w:val="009B596E"/>
    <w:rsid w:val="00C73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CD7F0D-86D6-46D6-B3B2-8A695BBF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C734AF"/>
    <w:pPr>
      <w:spacing w:before="100" w:beforeAutospacing="1" w:after="100" w:afterAutospacing="1"/>
      <w:jc w:val="left"/>
    </w:pPr>
    <w:rPr>
      <w:rFonts w:ascii="Calibri" w:eastAsia="仿宋_GB2312" w:hAnsi="Calibri" w:cs="Times New Roman"/>
      <w:snapToGrid w:val="0"/>
      <w:spacing w:val="6"/>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548</Words>
  <Characters>3128</Characters>
  <Application>Microsoft Office Word</Application>
  <DocSecurity>0</DocSecurity>
  <Lines>26</Lines>
  <Paragraphs>7</Paragraphs>
  <ScaleCrop>false</ScaleCrop>
  <Company>DoubleOX</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列格定加甫</dc:creator>
  <cp:keywords/>
  <dc:description/>
  <cp:lastModifiedBy>列格定加甫</cp:lastModifiedBy>
  <cp:revision>2</cp:revision>
  <dcterms:created xsi:type="dcterms:W3CDTF">2021-10-11T10:37:00Z</dcterms:created>
  <dcterms:modified xsi:type="dcterms:W3CDTF">2021-10-11T10:41:00Z</dcterms:modified>
</cp:coreProperties>
</file>