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方正仿宋_GBK" w:hAnsi="方正仿宋_GBK" w:eastAsia="方正仿宋_GBK" w:cs="方正仿宋_GBK"/>
          <w:i w:val="0"/>
          <w:iCs w:val="0"/>
          <w:caps w:val="0"/>
          <w:color w:val="000000"/>
          <w:spacing w:val="0"/>
          <w:kern w:val="0"/>
          <w:sz w:val="32"/>
          <w:szCs w:val="32"/>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18"/>
          <w:szCs w:val="18"/>
        </w:rPr>
      </w:pPr>
      <w:r>
        <w:rPr>
          <w:rFonts w:ascii="方正仿宋_GBK" w:hAnsi="方正仿宋_GBK" w:eastAsia="方正仿宋_GBK" w:cs="方正仿宋_GBK"/>
          <w:i w:val="0"/>
          <w:iCs w:val="0"/>
          <w:caps w:val="0"/>
          <w:color w:val="000000"/>
          <w:spacing w:val="0"/>
          <w:kern w:val="0"/>
          <w:sz w:val="32"/>
          <w:szCs w:val="32"/>
          <w:bdr w:val="none" w:color="auto" w:sz="0" w:space="0"/>
          <w:lang w:val="en-US" w:eastAsia="zh-CN" w:bidi="ar"/>
        </w:rPr>
        <w:t>各乡镇人民政府</w:t>
      </w:r>
      <w:r>
        <w:rPr>
          <w:rFonts w:hint="eastAsia" w:ascii="方正仿宋_GBK" w:hAnsi="方正仿宋_GBK" w:eastAsia="方正仿宋_GBK" w:cs="方正仿宋_GBK"/>
          <w:i w:val="0"/>
          <w:iCs w:val="0"/>
          <w:caps w:val="0"/>
          <w:color w:val="000000"/>
          <w:spacing w:val="0"/>
          <w:kern w:val="0"/>
          <w:sz w:val="32"/>
          <w:szCs w:val="32"/>
          <w:bdr w:val="none" w:color="auto" w:sz="0" w:space="0"/>
          <w:lang w:val="en-US" w:eastAsia="zh-CN" w:bidi="ar"/>
        </w:rPr>
        <w:t>、管委会，县人民政府相关部门单位</w:t>
      </w:r>
      <w:r>
        <w:rPr>
          <w:rFonts w:hint="eastAsia" w:ascii="方正仿宋_GBK" w:hAnsi="方正仿宋_GBK" w:eastAsia="方正仿宋_GBK" w:cs="方正仿宋_GBK"/>
          <w:i w:val="0"/>
          <w:iCs w:val="0"/>
          <w:caps w:val="0"/>
          <w:color w:val="000000"/>
          <w:spacing w:val="4"/>
          <w:kern w:val="0"/>
          <w:sz w:val="32"/>
          <w:szCs w:val="32"/>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8"/>
        <w:jc w:val="left"/>
        <w:rPr>
          <w:rFonts w:hint="eastAsia" w:ascii="宋体" w:hAnsi="宋体" w:eastAsia="宋体" w:cs="宋体"/>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4"/>
          <w:kern w:val="0"/>
          <w:sz w:val="32"/>
          <w:szCs w:val="32"/>
          <w:bdr w:val="none" w:color="auto" w:sz="0" w:space="0"/>
          <w:lang w:val="en-US" w:eastAsia="zh-CN" w:bidi="ar"/>
        </w:rPr>
        <w:t>《尉犁县贯彻落实&lt;关于在农业农村基础设施建设领域积极推广以工代赈方式的意见</w:t>
      </w:r>
      <w:r>
        <w:rPr>
          <w:rFonts w:hint="default" w:ascii="Times New Roman" w:hAnsi="Times New Roman" w:eastAsia="方正仿宋_GBK" w:cs="Times New Roman"/>
          <w:i w:val="0"/>
          <w:iCs w:val="0"/>
          <w:caps w:val="0"/>
          <w:color w:val="000000"/>
          <w:spacing w:val="4"/>
          <w:kern w:val="0"/>
          <w:sz w:val="32"/>
          <w:szCs w:val="32"/>
          <w:bdr w:val="none" w:color="auto" w:sz="0" w:space="0"/>
          <w:lang w:val="en-US" w:eastAsia="zh-CN" w:bidi="ar"/>
        </w:rPr>
        <w:t>&gt;</w:t>
      </w:r>
      <w:r>
        <w:rPr>
          <w:rFonts w:hint="eastAsia" w:ascii="方正仿宋_GBK" w:hAnsi="方正仿宋_GBK" w:eastAsia="方正仿宋_GBK" w:cs="方正仿宋_GBK"/>
          <w:i w:val="0"/>
          <w:iCs w:val="0"/>
          <w:caps w:val="0"/>
          <w:color w:val="000000"/>
          <w:spacing w:val="4"/>
          <w:kern w:val="0"/>
          <w:sz w:val="32"/>
          <w:szCs w:val="32"/>
          <w:bdr w:val="none" w:color="auto" w:sz="0" w:space="0"/>
          <w:lang w:val="en-US" w:eastAsia="zh-CN" w:bidi="ar"/>
        </w:rPr>
        <w:t>的实施方案》已经尉犁县第十八届人民政府第</w:t>
      </w:r>
      <w:r>
        <w:rPr>
          <w:rFonts w:hint="default" w:ascii="Times New Roman" w:hAnsi="Times New Roman" w:eastAsia="方正仿宋_GBK" w:cs="Times New Roman"/>
          <w:i w:val="0"/>
          <w:iCs w:val="0"/>
          <w:caps w:val="0"/>
          <w:color w:val="000000"/>
          <w:spacing w:val="4"/>
          <w:kern w:val="0"/>
          <w:sz w:val="32"/>
          <w:szCs w:val="32"/>
          <w:bdr w:val="none" w:color="auto" w:sz="0" w:space="0"/>
          <w:lang w:val="en-US" w:eastAsia="zh-CN" w:bidi="ar"/>
        </w:rPr>
        <w:t>19</w:t>
      </w:r>
      <w:r>
        <w:rPr>
          <w:rFonts w:hint="eastAsia" w:ascii="方正仿宋_GBK" w:hAnsi="方正仿宋_GBK" w:eastAsia="方正仿宋_GBK" w:cs="方正仿宋_GBK"/>
          <w:i w:val="0"/>
          <w:iCs w:val="0"/>
          <w:caps w:val="0"/>
          <w:color w:val="000000"/>
          <w:spacing w:val="4"/>
          <w:kern w:val="0"/>
          <w:sz w:val="32"/>
          <w:szCs w:val="32"/>
          <w:bdr w:val="none" w:color="auto" w:sz="0" w:space="0"/>
          <w:lang w:val="en-US" w:eastAsia="zh-CN" w:bidi="ar"/>
        </w:rPr>
        <w:t>次常务会审议通过，现印发你们，请认真抓好贯彻落实。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right"/>
        <w:rPr>
          <w:rFonts w:hint="default" w:ascii="宋体" w:hAnsi="宋体" w:eastAsia="宋体" w:cs="宋体"/>
          <w:i w:val="0"/>
          <w:iCs w:val="0"/>
          <w:caps w:val="0"/>
          <w:color w:val="000000"/>
          <w:spacing w:val="0"/>
          <w:sz w:val="18"/>
          <w:szCs w:val="18"/>
          <w:lang w:val="en-US"/>
        </w:rPr>
      </w:pPr>
      <w:r>
        <w:rPr>
          <w:rFonts w:hint="eastAsia" w:ascii="方正仿宋_GBK" w:hAnsi="方正仿宋_GBK" w:eastAsia="方正仿宋_GBK" w:cs="方正仿宋_GBK"/>
          <w:i w:val="0"/>
          <w:iCs w:val="0"/>
          <w:caps w:val="0"/>
          <w:color w:val="000000"/>
          <w:spacing w:val="4"/>
          <w:kern w:val="0"/>
          <w:sz w:val="32"/>
          <w:szCs w:val="32"/>
          <w:bdr w:val="none" w:color="auto" w:sz="0" w:space="0"/>
          <w:lang w:val="en-US" w:eastAsia="zh-CN" w:bidi="ar"/>
        </w:rPr>
        <w:t xml:space="preserve">尉犁县人民政府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宋体" w:hAnsi="宋体" w:eastAsia="宋体" w:cs="宋体"/>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4"/>
          <w:sz w:val="32"/>
          <w:szCs w:val="32"/>
          <w:bdr w:val="none" w:color="auto" w:sz="0" w:space="0"/>
        </w:rPr>
        <w:t>2023年</w:t>
      </w:r>
      <w:r>
        <w:rPr>
          <w:rFonts w:hint="default" w:ascii="Times New Roman" w:hAnsi="Times New Roman" w:eastAsia="方正仿宋_GBK" w:cs="Times New Roman"/>
          <w:i w:val="0"/>
          <w:iCs w:val="0"/>
          <w:caps w:val="0"/>
          <w:color w:val="000000"/>
          <w:spacing w:val="4"/>
          <w:sz w:val="32"/>
          <w:szCs w:val="32"/>
          <w:bdr w:val="none" w:color="auto" w:sz="0" w:space="0"/>
        </w:rPr>
        <w:t>1</w:t>
      </w:r>
      <w:r>
        <w:rPr>
          <w:rFonts w:hint="eastAsia" w:ascii="方正仿宋_GBK" w:hAnsi="方正仿宋_GBK" w:eastAsia="方正仿宋_GBK" w:cs="方正仿宋_GBK"/>
          <w:i w:val="0"/>
          <w:iCs w:val="0"/>
          <w:caps w:val="0"/>
          <w:color w:val="000000"/>
          <w:spacing w:val="4"/>
          <w:sz w:val="32"/>
          <w:szCs w:val="32"/>
          <w:bdr w:val="none" w:color="auto" w:sz="0" w:space="0"/>
        </w:rPr>
        <w:t>月</w:t>
      </w:r>
      <w:r>
        <w:rPr>
          <w:rFonts w:hint="default" w:ascii="Times New Roman" w:hAnsi="Times New Roman" w:eastAsia="方正仿宋_GBK" w:cs="Times New Roman"/>
          <w:i w:val="0"/>
          <w:iCs w:val="0"/>
          <w:caps w:val="0"/>
          <w:color w:val="000000"/>
          <w:spacing w:val="4"/>
          <w:sz w:val="32"/>
          <w:szCs w:val="32"/>
          <w:bdr w:val="none" w:color="auto" w:sz="0" w:space="0"/>
        </w:rPr>
        <w:t>30</w:t>
      </w:r>
      <w:r>
        <w:rPr>
          <w:rFonts w:hint="eastAsia" w:ascii="方正仿宋_GBK" w:hAnsi="方正仿宋_GBK" w:eastAsia="方正仿宋_GBK" w:cs="方正仿宋_GBK"/>
          <w:i w:val="0"/>
          <w:iCs w:val="0"/>
          <w:caps w:val="0"/>
          <w:color w:val="000000"/>
          <w:spacing w:val="4"/>
          <w:sz w:val="32"/>
          <w:szCs w:val="32"/>
          <w:bdr w:val="none" w:color="auto" w:sz="0" w:space="0"/>
        </w:rPr>
        <w:t>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宋体" w:hAnsi="宋体" w:eastAsia="宋体" w:cs="宋体"/>
          <w:i w:val="0"/>
          <w:iCs w:val="0"/>
          <w:caps w:val="0"/>
          <w:color w:val="000000"/>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宋体" w:hAnsi="宋体" w:eastAsia="宋体" w:cs="宋体"/>
          <w:i w:val="0"/>
          <w:iCs w:val="0"/>
          <w:caps w:val="0"/>
          <w:color w:val="000000"/>
          <w:spacing w:val="0"/>
          <w:sz w:val="18"/>
          <w:szCs w:val="18"/>
        </w:rPr>
      </w:pPr>
      <w:bookmarkStart w:id="0" w:name="_GoBack"/>
      <w:r>
        <w:rPr>
          <w:rFonts w:hint="eastAsia" w:ascii="方正小标宋_GBK" w:hAnsi="方正小标宋_GBK" w:eastAsia="方正小标宋_GBK" w:cs="方正小标宋_GBK"/>
          <w:i w:val="0"/>
          <w:iCs w:val="0"/>
          <w:caps w:val="0"/>
          <w:color w:val="000000"/>
          <w:spacing w:val="0"/>
          <w:kern w:val="0"/>
          <w:sz w:val="44"/>
          <w:szCs w:val="44"/>
          <w:bdr w:val="none" w:color="auto" w:sz="0" w:space="0"/>
          <w:lang w:val="en-US" w:eastAsia="zh-CN" w:bidi="ar"/>
        </w:rPr>
        <w:t>尉犁县贯彻落实&lt;关于在农业农村基础设施建设领域积极推广以工代赈方式的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000000"/>
          <w:spacing w:val="0"/>
          <w:sz w:val="18"/>
          <w:szCs w:val="18"/>
        </w:rPr>
      </w:pPr>
      <w:r>
        <w:rPr>
          <w:rFonts w:hint="eastAsia" w:ascii="方正小标宋_GBK" w:hAnsi="方正小标宋_GBK" w:eastAsia="方正小标宋_GBK" w:cs="方正小标宋_GBK"/>
          <w:i w:val="0"/>
          <w:iCs w:val="0"/>
          <w:caps w:val="0"/>
          <w:color w:val="000000"/>
          <w:spacing w:val="0"/>
          <w:kern w:val="0"/>
          <w:sz w:val="44"/>
          <w:szCs w:val="44"/>
          <w:bdr w:val="none" w:color="auto" w:sz="0" w:space="0"/>
          <w:lang w:val="en-US" w:eastAsia="zh-CN" w:bidi="ar"/>
        </w:rPr>
        <w:t>意见&gt;的实施方案</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宋体" w:hAnsi="宋体" w:eastAsia="宋体" w:cs="宋体"/>
          <w:i w:val="0"/>
          <w:iCs w:val="0"/>
          <w:caps w:val="0"/>
          <w:color w:val="000000"/>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64" w:firstLineChars="200"/>
        <w:jc w:val="both"/>
        <w:rPr>
          <w:rFonts w:hint="eastAsia" w:ascii="宋体" w:hAnsi="宋体" w:eastAsia="宋体" w:cs="宋体"/>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6"/>
          <w:kern w:val="0"/>
          <w:sz w:val="32"/>
          <w:szCs w:val="32"/>
          <w:bdr w:val="none" w:color="auto" w:sz="0" w:space="0"/>
          <w:lang w:val="en-US" w:eastAsia="zh-CN" w:bidi="ar"/>
        </w:rPr>
        <w:t>为加大小型农田水利建设财政投入，撬动社会资本投入小型农田水利建设的积极性，进一步保障粮食生产安全和农业旱涝保收，根据《关于在农业农村基础设施建设领域积极推广以工代赈方式的意见》（发改振兴〔</w:t>
      </w:r>
      <w:r>
        <w:rPr>
          <w:rFonts w:hint="default" w:ascii="Times New Roman" w:hAnsi="Times New Roman" w:eastAsia="方正仿宋_GBK" w:cs="Times New Roman"/>
          <w:i w:val="0"/>
          <w:iCs w:val="0"/>
          <w:caps w:val="0"/>
          <w:color w:val="000000"/>
          <w:spacing w:val="6"/>
          <w:kern w:val="0"/>
          <w:sz w:val="32"/>
          <w:szCs w:val="32"/>
          <w:bdr w:val="none" w:color="auto" w:sz="0" w:space="0"/>
          <w:lang w:val="en-US" w:eastAsia="zh-CN" w:bidi="ar"/>
        </w:rPr>
        <w:t>2020</w:t>
      </w:r>
      <w:r>
        <w:rPr>
          <w:rFonts w:hint="eastAsia" w:ascii="方正仿宋_GBK" w:hAnsi="方正仿宋_GBK" w:eastAsia="方正仿宋_GBK" w:cs="方正仿宋_GBK"/>
          <w:i w:val="0"/>
          <w:iCs w:val="0"/>
          <w:caps w:val="0"/>
          <w:color w:val="000000"/>
          <w:spacing w:val="6"/>
          <w:kern w:val="0"/>
          <w:sz w:val="32"/>
          <w:szCs w:val="32"/>
          <w:bdr w:val="none" w:color="auto" w:sz="0" w:space="0"/>
          <w:lang w:val="en-US" w:eastAsia="zh-CN" w:bidi="ar"/>
        </w:rPr>
        <w:t>〕</w:t>
      </w:r>
      <w:r>
        <w:rPr>
          <w:rFonts w:hint="default" w:ascii="Times New Roman" w:hAnsi="Times New Roman" w:eastAsia="方正仿宋_GBK" w:cs="Times New Roman"/>
          <w:i w:val="0"/>
          <w:iCs w:val="0"/>
          <w:caps w:val="0"/>
          <w:color w:val="000000"/>
          <w:spacing w:val="6"/>
          <w:kern w:val="0"/>
          <w:sz w:val="32"/>
          <w:szCs w:val="32"/>
          <w:bdr w:val="none" w:color="auto" w:sz="0" w:space="0"/>
          <w:lang w:val="en-US" w:eastAsia="zh-CN" w:bidi="ar"/>
        </w:rPr>
        <w:t>1675</w:t>
      </w:r>
      <w:r>
        <w:rPr>
          <w:rFonts w:hint="eastAsia" w:ascii="方正仿宋_GBK" w:hAnsi="方正仿宋_GBK" w:eastAsia="方正仿宋_GBK" w:cs="方正仿宋_GBK"/>
          <w:i w:val="0"/>
          <w:iCs w:val="0"/>
          <w:caps w:val="0"/>
          <w:color w:val="000000"/>
          <w:spacing w:val="6"/>
          <w:kern w:val="0"/>
          <w:sz w:val="32"/>
          <w:szCs w:val="32"/>
          <w:bdr w:val="none" w:color="auto" w:sz="0" w:space="0"/>
          <w:lang w:val="en-US" w:eastAsia="zh-CN" w:bidi="ar"/>
        </w:rPr>
        <w:t>号）文件精神，结合我县实际，制定本方案。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ascii="方正黑体_GBK" w:hAnsi="方正黑体_GBK" w:eastAsia="方正黑体_GBK" w:cs="方正黑体_GBK"/>
          <w:i w:val="0"/>
          <w:iCs w:val="0"/>
          <w:caps w:val="0"/>
          <w:color w:val="000000"/>
          <w:spacing w:val="6"/>
          <w:kern w:val="0"/>
          <w:sz w:val="32"/>
          <w:szCs w:val="32"/>
          <w:bdr w:val="none" w:color="auto" w:sz="0" w:space="0"/>
          <w:lang w:val="en-US" w:eastAsia="zh-CN" w:bidi="ar"/>
        </w:rPr>
        <w:t>一、资金来源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6"/>
          <w:kern w:val="0"/>
          <w:sz w:val="32"/>
          <w:szCs w:val="32"/>
          <w:bdr w:val="none" w:color="auto" w:sz="0" w:space="0"/>
          <w:lang w:val="en-US" w:eastAsia="zh-CN" w:bidi="ar"/>
        </w:rPr>
        <w:t>除积极争取上级财政安排的农田水利建设项目资金外，每年从征收当年水费收入中安排部分资金作为小型农田水利工程建设奖补。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黑体_GBK" w:hAnsi="方正黑体_GBK" w:eastAsia="方正黑体_GBK" w:cs="方正黑体_GBK"/>
          <w:i w:val="0"/>
          <w:iCs w:val="0"/>
          <w:caps w:val="0"/>
          <w:color w:val="000000"/>
          <w:spacing w:val="6"/>
          <w:kern w:val="0"/>
          <w:sz w:val="32"/>
          <w:szCs w:val="32"/>
          <w:bdr w:val="none" w:color="auto" w:sz="0" w:space="0"/>
          <w:lang w:val="en-US" w:eastAsia="zh-CN" w:bidi="ar"/>
        </w:rPr>
        <w:t>二、奖补原则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宋体" w:hAnsi="宋体" w:eastAsia="宋体" w:cs="宋体"/>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6"/>
          <w:kern w:val="0"/>
          <w:sz w:val="32"/>
          <w:szCs w:val="32"/>
          <w:bdr w:val="none" w:color="auto" w:sz="0" w:space="0"/>
          <w:lang w:val="en-US" w:eastAsia="zh-CN" w:bidi="ar"/>
        </w:rPr>
        <w:t>    坚持“政府支持、群众自筹、以工代赈”原则，加大小型农田水利建设县财政投入力度，对自愿投资投劳开展小型农田水利建设的乡镇（管委会）、农民用水者协会或新型农业经营主体进行奖补，实现政府投入与农民劳动有效结合；坚持“先干后补、多干多补、少干少补、不干不补”原则，扶持水利设施发展相对滞后、群众要求迫切且积极性高涨的小型水利工程建设；坚持深化改革，体制创新，进一步规范农民用水户协会组建，明晰小型水利工程设施产权，对多年小型水利建设中主动投入较多、水利工程维护较好的乡镇、农民用水者协会进行重点扶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黑体_GBK" w:hAnsi="方正黑体_GBK" w:eastAsia="方正黑体_GBK" w:cs="方正黑体_GBK"/>
          <w:i w:val="0"/>
          <w:iCs w:val="0"/>
          <w:caps w:val="0"/>
          <w:color w:val="000000"/>
          <w:spacing w:val="6"/>
          <w:kern w:val="0"/>
          <w:sz w:val="32"/>
          <w:szCs w:val="32"/>
          <w:bdr w:val="none" w:color="auto" w:sz="0" w:space="0"/>
          <w:lang w:val="en-US" w:eastAsia="zh-CN" w:bidi="ar"/>
        </w:rPr>
        <w:t>三、奖补范围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6"/>
          <w:kern w:val="0"/>
          <w:sz w:val="32"/>
          <w:szCs w:val="32"/>
          <w:bdr w:val="none" w:color="auto" w:sz="0" w:space="0"/>
          <w:lang w:val="en-US" w:eastAsia="zh-CN" w:bidi="ar"/>
        </w:rPr>
        <w:t>支渠及以下渠道防渗建设，新建小型建筑物。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黑体_GBK" w:hAnsi="方正黑体_GBK" w:eastAsia="方正黑体_GBK" w:cs="方正黑体_GBK"/>
          <w:i w:val="0"/>
          <w:iCs w:val="0"/>
          <w:caps w:val="0"/>
          <w:color w:val="000000"/>
          <w:spacing w:val="6"/>
          <w:kern w:val="0"/>
          <w:sz w:val="32"/>
          <w:szCs w:val="32"/>
          <w:bdr w:val="none" w:color="auto" w:sz="0" w:space="0"/>
          <w:lang w:val="en-US" w:eastAsia="zh-CN" w:bidi="ar"/>
        </w:rPr>
        <w:t>四、奖补对象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6"/>
          <w:kern w:val="0"/>
          <w:sz w:val="32"/>
          <w:szCs w:val="32"/>
          <w:bdr w:val="none" w:color="auto" w:sz="0" w:space="0"/>
          <w:lang w:val="en-US" w:eastAsia="zh-CN" w:bidi="ar"/>
        </w:rPr>
        <w:t>村民委员会、农民用水者协会或新型农业经营主体（包括农业企业、农民专业合作社）。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黑体_GBK" w:hAnsi="方正黑体_GBK" w:eastAsia="方正黑体_GBK" w:cs="方正黑体_GBK"/>
          <w:i w:val="0"/>
          <w:iCs w:val="0"/>
          <w:caps w:val="0"/>
          <w:color w:val="000000"/>
          <w:spacing w:val="6"/>
          <w:kern w:val="0"/>
          <w:sz w:val="32"/>
          <w:szCs w:val="32"/>
          <w:bdr w:val="none" w:color="auto" w:sz="0" w:space="0"/>
          <w:lang w:val="en-US" w:eastAsia="zh-CN" w:bidi="ar"/>
        </w:rPr>
        <w:t>五、奖补条件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32"/>
        <w:jc w:val="both"/>
        <w:rPr>
          <w:rFonts w:hint="eastAsia" w:ascii="宋体" w:hAnsi="宋体" w:eastAsia="宋体" w:cs="宋体"/>
          <w:i w:val="0"/>
          <w:iCs w:val="0"/>
          <w:caps w:val="0"/>
          <w:color w:val="000000"/>
          <w:spacing w:val="0"/>
          <w:sz w:val="18"/>
          <w:szCs w:val="18"/>
        </w:rPr>
      </w:pPr>
      <w:r>
        <w:rPr>
          <w:rFonts w:hint="default" w:ascii="Times New Roman" w:hAnsi="Times New Roman" w:eastAsia="宋体" w:cs="Times New Roman"/>
          <w:i w:val="0"/>
          <w:iCs w:val="0"/>
          <w:caps w:val="0"/>
          <w:color w:val="000000"/>
          <w:spacing w:val="0"/>
          <w:kern w:val="0"/>
          <w:sz w:val="32"/>
          <w:szCs w:val="32"/>
          <w:bdr w:val="none" w:color="auto" w:sz="0" w:space="0"/>
          <w:lang w:val="en-US" w:eastAsia="zh-CN" w:bidi="ar"/>
        </w:rPr>
        <w:t>1. </w:t>
      </w:r>
      <w:r>
        <w:rPr>
          <w:rFonts w:hint="eastAsia" w:ascii="方正仿宋_GBK" w:hAnsi="方正仿宋_GBK" w:eastAsia="方正仿宋_GBK" w:cs="方正仿宋_GBK"/>
          <w:i w:val="0"/>
          <w:iCs w:val="0"/>
          <w:caps w:val="0"/>
          <w:color w:val="000000"/>
          <w:spacing w:val="0"/>
          <w:kern w:val="0"/>
          <w:sz w:val="32"/>
          <w:szCs w:val="32"/>
          <w:bdr w:val="none" w:color="auto" w:sz="0" w:space="0"/>
          <w:lang w:val="en-US" w:eastAsia="zh-CN" w:bidi="ar"/>
        </w:rPr>
        <w:t>渠道防渗和建筑物质量达到国家水利水电工程验收标准。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32"/>
        <w:jc w:val="both"/>
        <w:rPr>
          <w:rFonts w:hint="eastAsia" w:ascii="宋体" w:hAnsi="宋体" w:eastAsia="宋体" w:cs="宋体"/>
          <w:i w:val="0"/>
          <w:iCs w:val="0"/>
          <w:caps w:val="0"/>
          <w:color w:val="000000"/>
          <w:spacing w:val="0"/>
          <w:sz w:val="18"/>
          <w:szCs w:val="18"/>
        </w:rPr>
      </w:pPr>
      <w:r>
        <w:rPr>
          <w:rFonts w:hint="default" w:ascii="Times New Roman" w:hAnsi="Times New Roman" w:eastAsia="宋体" w:cs="Times New Roman"/>
          <w:i w:val="0"/>
          <w:iCs w:val="0"/>
          <w:caps w:val="0"/>
          <w:color w:val="000000"/>
          <w:spacing w:val="0"/>
          <w:kern w:val="0"/>
          <w:sz w:val="32"/>
          <w:szCs w:val="32"/>
          <w:bdr w:val="none" w:color="auto" w:sz="0" w:space="0"/>
          <w:lang w:val="en-US" w:eastAsia="zh-CN" w:bidi="ar"/>
        </w:rPr>
        <w:t>2. </w:t>
      </w:r>
      <w:r>
        <w:rPr>
          <w:rFonts w:hint="eastAsia" w:ascii="方正仿宋_GBK" w:hAnsi="方正仿宋_GBK" w:eastAsia="方正仿宋_GBK" w:cs="方正仿宋_GBK"/>
          <w:i w:val="0"/>
          <w:iCs w:val="0"/>
          <w:caps w:val="0"/>
          <w:color w:val="000000"/>
          <w:spacing w:val="0"/>
          <w:kern w:val="0"/>
          <w:sz w:val="32"/>
          <w:szCs w:val="32"/>
          <w:bdr w:val="none" w:color="auto" w:sz="0" w:space="0"/>
          <w:lang w:val="en-US" w:eastAsia="zh-CN" w:bidi="ar"/>
        </w:rPr>
        <w:t>严格按照要求开采地下水资源，机电井安装计量设施上线并运行正常。</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32"/>
        <w:jc w:val="both"/>
        <w:rPr>
          <w:rFonts w:hint="eastAsia" w:ascii="宋体" w:hAnsi="宋体" w:eastAsia="宋体" w:cs="宋体"/>
          <w:i w:val="0"/>
          <w:iCs w:val="0"/>
          <w:caps w:val="0"/>
          <w:color w:val="000000"/>
          <w:spacing w:val="0"/>
          <w:sz w:val="18"/>
          <w:szCs w:val="18"/>
        </w:rPr>
      </w:pPr>
      <w:r>
        <w:rPr>
          <w:rFonts w:hint="default" w:ascii="Times New Roman" w:hAnsi="Times New Roman" w:eastAsia="宋体" w:cs="Times New Roman"/>
          <w:i w:val="0"/>
          <w:iCs w:val="0"/>
          <w:caps w:val="0"/>
          <w:color w:val="000000"/>
          <w:spacing w:val="0"/>
          <w:kern w:val="0"/>
          <w:sz w:val="32"/>
          <w:szCs w:val="32"/>
          <w:bdr w:val="none" w:color="auto" w:sz="0" w:space="0"/>
          <w:lang w:val="en-US" w:eastAsia="zh-CN" w:bidi="ar"/>
        </w:rPr>
        <w:t>3. </w:t>
      </w:r>
      <w:r>
        <w:rPr>
          <w:rFonts w:hint="eastAsia" w:ascii="方正仿宋_GBK" w:hAnsi="方正仿宋_GBK" w:eastAsia="方正仿宋_GBK" w:cs="方正仿宋_GBK"/>
          <w:i w:val="0"/>
          <w:iCs w:val="0"/>
          <w:caps w:val="0"/>
          <w:color w:val="000000"/>
          <w:spacing w:val="0"/>
          <w:kern w:val="0"/>
          <w:sz w:val="32"/>
          <w:szCs w:val="32"/>
          <w:bdr w:val="none" w:color="auto" w:sz="0" w:space="0"/>
          <w:lang w:val="en-US" w:eastAsia="zh-CN" w:bidi="ar"/>
        </w:rPr>
        <w:t>农民用水者协会完成激活，并在用水管理、渠系维护等方面切实发挥作用。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32"/>
        <w:jc w:val="both"/>
        <w:rPr>
          <w:rFonts w:hint="eastAsia" w:ascii="宋体" w:hAnsi="宋体" w:eastAsia="宋体" w:cs="宋体"/>
          <w:i w:val="0"/>
          <w:iCs w:val="0"/>
          <w:caps w:val="0"/>
          <w:color w:val="000000"/>
          <w:spacing w:val="0"/>
          <w:sz w:val="18"/>
          <w:szCs w:val="18"/>
        </w:rPr>
      </w:pPr>
      <w:r>
        <w:rPr>
          <w:rFonts w:hint="default" w:ascii="Times New Roman" w:hAnsi="Times New Roman" w:eastAsia="宋体" w:cs="Times New Roman"/>
          <w:i w:val="0"/>
          <w:iCs w:val="0"/>
          <w:caps w:val="0"/>
          <w:color w:val="000000"/>
          <w:spacing w:val="0"/>
          <w:kern w:val="0"/>
          <w:sz w:val="32"/>
          <w:szCs w:val="32"/>
          <w:bdr w:val="none" w:color="auto" w:sz="0" w:space="0"/>
          <w:lang w:val="en-US" w:eastAsia="zh-CN" w:bidi="ar"/>
        </w:rPr>
        <w:t>4. </w:t>
      </w:r>
      <w:r>
        <w:rPr>
          <w:rFonts w:hint="eastAsia" w:ascii="方正仿宋_GBK" w:hAnsi="方正仿宋_GBK" w:eastAsia="方正仿宋_GBK" w:cs="方正仿宋_GBK"/>
          <w:i w:val="0"/>
          <w:iCs w:val="0"/>
          <w:caps w:val="0"/>
          <w:color w:val="000000"/>
          <w:spacing w:val="0"/>
          <w:kern w:val="0"/>
          <w:sz w:val="32"/>
          <w:szCs w:val="32"/>
          <w:bdr w:val="none" w:color="auto" w:sz="0" w:space="0"/>
          <w:lang w:val="en-US" w:eastAsia="zh-CN" w:bidi="ar"/>
        </w:rPr>
        <w:t>无非法取水行为和水事违法案件。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黑体_GBK" w:hAnsi="方正黑体_GBK" w:eastAsia="方正黑体_GBK" w:cs="方正黑体_GBK"/>
          <w:i w:val="0"/>
          <w:iCs w:val="0"/>
          <w:caps w:val="0"/>
          <w:color w:val="000000"/>
          <w:spacing w:val="6"/>
          <w:kern w:val="0"/>
          <w:sz w:val="32"/>
          <w:szCs w:val="32"/>
          <w:bdr w:val="none" w:color="auto" w:sz="0" w:space="0"/>
          <w:lang w:val="en-US" w:eastAsia="zh-CN" w:bidi="ar"/>
        </w:rPr>
        <w:t>六、奖补模式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6"/>
          <w:kern w:val="0"/>
          <w:sz w:val="32"/>
          <w:szCs w:val="32"/>
          <w:bdr w:val="none" w:color="auto" w:sz="0" w:space="0"/>
          <w:lang w:val="en-US" w:eastAsia="zh-CN" w:bidi="ar"/>
        </w:rPr>
        <w:t>采取实物奖补，奖补渠道防渗所需预制板、苯板（塑膜）和涵管。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黑体_GBK" w:hAnsi="方正黑体_GBK" w:eastAsia="方正黑体_GBK" w:cs="方正黑体_GBK"/>
          <w:i w:val="0"/>
          <w:iCs w:val="0"/>
          <w:caps w:val="0"/>
          <w:color w:val="000000"/>
          <w:spacing w:val="6"/>
          <w:kern w:val="0"/>
          <w:sz w:val="32"/>
          <w:szCs w:val="32"/>
          <w:bdr w:val="none" w:color="auto" w:sz="0" w:space="0"/>
          <w:lang w:val="en-US" w:eastAsia="zh-CN" w:bidi="ar"/>
        </w:rPr>
        <w:t>七、奖补流程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ascii="方正楷体_GBK" w:hAnsi="方正楷体_GBK" w:eastAsia="方正楷体_GBK" w:cs="方正楷体_GBK"/>
          <w:i w:val="0"/>
          <w:iCs w:val="0"/>
          <w:caps w:val="0"/>
          <w:color w:val="000000"/>
          <w:spacing w:val="6"/>
          <w:kern w:val="0"/>
          <w:sz w:val="32"/>
          <w:szCs w:val="32"/>
          <w:bdr w:val="none" w:color="auto" w:sz="0" w:space="0"/>
          <w:lang w:val="en-US" w:eastAsia="zh-CN" w:bidi="ar"/>
        </w:rPr>
        <w:t>（一）奖补工程申报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6"/>
          <w:kern w:val="0"/>
          <w:sz w:val="32"/>
          <w:szCs w:val="32"/>
          <w:bdr w:val="none" w:color="auto" w:sz="0" w:space="0"/>
          <w:lang w:val="en-US" w:eastAsia="zh-CN" w:bidi="ar"/>
        </w:rPr>
        <w:t>小型农田水利奖补工程由村民委员会、农民用水者协会或新型农业经营主体（包括农业企业、农民专业合作社）向所在乡镇（管委会）申报，经乡镇（管委会）审核后报县水利局，并建立小型农田水利奖补工程项目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楷体_GBK" w:hAnsi="方正楷体_GBK" w:eastAsia="方正楷体_GBK" w:cs="方正楷体_GBK"/>
          <w:i w:val="0"/>
          <w:iCs w:val="0"/>
          <w:caps w:val="0"/>
          <w:color w:val="000000"/>
          <w:spacing w:val="6"/>
          <w:kern w:val="0"/>
          <w:sz w:val="32"/>
          <w:szCs w:val="32"/>
          <w:bdr w:val="none" w:color="auto" w:sz="0" w:space="0"/>
          <w:lang w:val="en-US" w:eastAsia="zh-CN" w:bidi="ar"/>
        </w:rPr>
        <w:t>（二）奖补建设方案下达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6"/>
          <w:kern w:val="0"/>
          <w:sz w:val="32"/>
          <w:szCs w:val="32"/>
          <w:bdr w:val="none" w:color="auto" w:sz="0" w:space="0"/>
          <w:lang w:val="en-US" w:eastAsia="zh-CN" w:bidi="ar"/>
        </w:rPr>
        <w:t>根据乡镇、管委会报备的小型农田水利奖补工程项目库，结合小型农田水利工程运行存在的突出问题，由县水利局、财政局确定当年奖补建设方案，并联合下发至各乡镇、管委会，由乡镇、管委会统筹负责建设事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楷体_GBK" w:hAnsi="方正楷体_GBK" w:eastAsia="方正楷体_GBK" w:cs="方正楷体_GBK"/>
          <w:i w:val="0"/>
          <w:iCs w:val="0"/>
          <w:caps w:val="0"/>
          <w:color w:val="000000"/>
          <w:spacing w:val="6"/>
          <w:kern w:val="0"/>
          <w:sz w:val="32"/>
          <w:szCs w:val="32"/>
          <w:bdr w:val="none" w:color="auto" w:sz="0" w:space="0"/>
          <w:lang w:val="en-US" w:eastAsia="zh-CN" w:bidi="ar"/>
        </w:rPr>
        <w:t>（三）工程建设和验收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6"/>
          <w:kern w:val="0"/>
          <w:sz w:val="32"/>
          <w:szCs w:val="32"/>
          <w:bdr w:val="none" w:color="auto" w:sz="0" w:space="0"/>
          <w:lang w:val="en-US" w:eastAsia="zh-CN" w:bidi="ar"/>
        </w:rPr>
        <w:t>由申报小型农田水利奖补工程的农民用水者协会或新型农业经营主体自主进行工程建设，所在乡镇、管委会负责监督协调，县水利局联合县发改委、农业农村局（畜牧兽医局）、财政局对工程进行验收。（当年安排确定的奖补工程必须当年完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楷体_GBK" w:hAnsi="方正楷体_GBK" w:eastAsia="方正楷体_GBK" w:cs="方正楷体_GBK"/>
          <w:i w:val="0"/>
          <w:iCs w:val="0"/>
          <w:caps w:val="0"/>
          <w:color w:val="000000"/>
          <w:spacing w:val="6"/>
          <w:kern w:val="0"/>
          <w:sz w:val="32"/>
          <w:szCs w:val="32"/>
          <w:bdr w:val="none" w:color="auto" w:sz="0" w:space="0"/>
          <w:lang w:val="en-US" w:eastAsia="zh-CN" w:bidi="ar"/>
        </w:rPr>
        <w:t>（四）奖补实物拨放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6"/>
          <w:kern w:val="0"/>
          <w:sz w:val="32"/>
          <w:szCs w:val="32"/>
          <w:bdr w:val="none" w:color="auto" w:sz="0" w:space="0"/>
          <w:lang w:val="en-US" w:eastAsia="zh-CN" w:bidi="ar"/>
        </w:rPr>
        <w:t>对拟建小型农田水利奖补工程的防渗渠道及小型建筑物，经县水利局、农业农村局（畜牧兽医局）组织相关乡镇（管委会）、村民委员会、农民用水者协会或新型农业经营主体对渠道土方工程和建筑物基础开挖进行验收合格后，由县水利局提供所需渠道防渗预制板、苯板（塑膜）和涵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楷体_GBK" w:hAnsi="方正楷体_GBK" w:eastAsia="方正楷体_GBK" w:cs="方正楷体_GBK"/>
          <w:i w:val="0"/>
          <w:iCs w:val="0"/>
          <w:caps w:val="0"/>
          <w:color w:val="000000"/>
          <w:spacing w:val="6"/>
          <w:kern w:val="0"/>
          <w:sz w:val="32"/>
          <w:szCs w:val="32"/>
          <w:bdr w:val="none" w:color="auto" w:sz="0" w:space="0"/>
          <w:lang w:val="en-US" w:eastAsia="zh-CN" w:bidi="ar"/>
        </w:rPr>
        <w:t>（五）奖补材料款拨付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6"/>
          <w:kern w:val="0"/>
          <w:sz w:val="32"/>
          <w:szCs w:val="32"/>
          <w:bdr w:val="none" w:color="auto" w:sz="0" w:space="0"/>
          <w:lang w:val="en-US" w:eastAsia="zh-CN" w:bidi="ar"/>
        </w:rPr>
        <w:t>材料进场验收合格后，由县水利局将渠道防渗所需预制板、苯板（塑膜）和涵管的材料款拨付给供货方。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黑体_GBK" w:hAnsi="方正黑体_GBK" w:eastAsia="方正黑体_GBK" w:cs="方正黑体_GBK"/>
          <w:i w:val="0"/>
          <w:iCs w:val="0"/>
          <w:caps w:val="0"/>
          <w:color w:val="000000"/>
          <w:spacing w:val="6"/>
          <w:kern w:val="0"/>
          <w:sz w:val="32"/>
          <w:szCs w:val="32"/>
          <w:bdr w:val="none" w:color="auto" w:sz="0" w:space="0"/>
          <w:lang w:val="en-US" w:eastAsia="zh-CN" w:bidi="ar"/>
        </w:rPr>
        <w:t>八、其它事项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楷体_GBK" w:hAnsi="方正楷体_GBK" w:eastAsia="方正楷体_GBK" w:cs="方正楷体_GBK"/>
          <w:i w:val="0"/>
          <w:iCs w:val="0"/>
          <w:caps w:val="0"/>
          <w:color w:val="000000"/>
          <w:spacing w:val="6"/>
          <w:kern w:val="0"/>
          <w:sz w:val="32"/>
          <w:szCs w:val="32"/>
          <w:bdr w:val="none" w:color="auto" w:sz="0" w:space="0"/>
          <w:lang w:val="en-US" w:eastAsia="zh-CN" w:bidi="ar"/>
        </w:rPr>
        <w:t>（一）多渠道筹措资金</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32"/>
        <w:jc w:val="both"/>
        <w:rPr>
          <w:rFonts w:hint="eastAsia" w:ascii="宋体" w:hAnsi="宋体" w:eastAsia="宋体" w:cs="宋体"/>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bdr w:val="none" w:color="auto" w:sz="0" w:space="0"/>
          <w:lang w:val="en-US" w:eastAsia="zh-CN" w:bidi="ar"/>
        </w:rPr>
        <w:t>村民委员会、农民用水者协会或新型农业经营主体进行小型农田水利工程建设，除申报财政奖补资金外，资金不足部分可通过村民自愿投资投劳、集体投入、社会捐助等渠道筹集解决。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楷体_GBK" w:hAnsi="方正楷体_GBK" w:eastAsia="方正楷体_GBK" w:cs="方正楷体_GBK"/>
          <w:i w:val="0"/>
          <w:iCs w:val="0"/>
          <w:caps w:val="0"/>
          <w:color w:val="000000"/>
          <w:spacing w:val="6"/>
          <w:kern w:val="0"/>
          <w:sz w:val="32"/>
          <w:szCs w:val="32"/>
          <w:bdr w:val="none" w:color="auto" w:sz="0" w:space="0"/>
          <w:lang w:val="en-US" w:eastAsia="zh-CN" w:bidi="ar"/>
        </w:rPr>
        <w:t>（二）加强建后工程管护</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6"/>
          <w:kern w:val="0"/>
          <w:sz w:val="32"/>
          <w:szCs w:val="32"/>
          <w:bdr w:val="none" w:color="auto" w:sz="0" w:space="0"/>
          <w:lang w:val="en-US" w:eastAsia="zh-CN" w:bidi="ar"/>
        </w:rPr>
        <w:t>按照“谁建设、谁受益、谁管护”原则，村民委员会、农民用水者协会或新型农业经营主体要做好小型农田水利工程建后管护，由农民用水者协会分段落实至受益农户，与群众自身利益长期挂钩，实行终身管理维护，确保工程正常使用并发挥长期效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6"/>
          <w:kern w:val="0"/>
          <w:sz w:val="32"/>
          <w:szCs w:val="32"/>
          <w:bdr w:val="none" w:color="auto" w:sz="0" w:space="0"/>
          <w:lang w:val="en-US" w:eastAsia="zh-CN" w:bidi="ar"/>
        </w:rPr>
        <w:t>本方案由县水利局、农业农村局（畜牧兽医局）负责解释，本方案自</w:t>
      </w:r>
      <w:r>
        <w:rPr>
          <w:rFonts w:hint="default" w:ascii="Times New Roman" w:hAnsi="Times New Roman" w:eastAsia="宋体" w:cs="Times New Roman"/>
          <w:i w:val="0"/>
          <w:iCs w:val="0"/>
          <w:caps w:val="0"/>
          <w:color w:val="000000"/>
          <w:spacing w:val="6"/>
          <w:kern w:val="0"/>
          <w:sz w:val="32"/>
          <w:szCs w:val="32"/>
          <w:bdr w:val="none" w:color="auto" w:sz="0" w:space="0"/>
          <w:lang w:val="en-US" w:eastAsia="zh-CN" w:bidi="ar"/>
        </w:rPr>
        <w:t>2023</w:t>
      </w:r>
      <w:r>
        <w:rPr>
          <w:rFonts w:hint="eastAsia" w:ascii="方正仿宋_GBK" w:hAnsi="方正仿宋_GBK" w:eastAsia="方正仿宋_GBK" w:cs="方正仿宋_GBK"/>
          <w:i w:val="0"/>
          <w:iCs w:val="0"/>
          <w:caps w:val="0"/>
          <w:color w:val="000000"/>
          <w:spacing w:val="6"/>
          <w:kern w:val="0"/>
          <w:sz w:val="32"/>
          <w:szCs w:val="32"/>
          <w:bdr w:val="none" w:color="auto" w:sz="0" w:space="0"/>
          <w:lang w:val="en-US" w:eastAsia="zh-CN" w:bidi="ar"/>
        </w:rPr>
        <w:t>年开始实施。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56"/>
        <w:jc w:val="both"/>
        <w:rPr>
          <w:rFonts w:hint="eastAsia" w:ascii="宋体" w:hAnsi="宋体" w:eastAsia="宋体" w:cs="宋体"/>
          <w:i w:val="0"/>
          <w:iCs w:val="0"/>
          <w:caps w:val="0"/>
          <w:color w:val="000000"/>
          <w:spacing w:val="0"/>
          <w:sz w:val="18"/>
          <w:szCs w:val="1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zMzJkYjRkZTEyY2E3MDljZDQ3MWY2NWMyZTY1ZDcifQ=="/>
  </w:docVars>
  <w:rsids>
    <w:rsidRoot w:val="00000000"/>
    <w:rsid w:val="73D26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2023-12-06T03:29:51Z</dcterms:created>
  <dc:creator>Administrator</dc:creator>
  <cp:lastModifiedBy>Administrator</cp:lastModifiedBy>
  <dcterms:modified xsi:type="dcterms:W3CDTF">2023-12-06T03:32:04Z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7D582082690C48F788DEBEC972EE8062_13</vt:lpwstr>
  </property>
</Properties>
</file>