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59" w:rsidRDefault="004F5159">
      <w:pPr>
        <w:rPr>
          <w:rFonts w:eastAsia="方正小标宋_GBK"/>
        </w:rPr>
      </w:pPr>
    </w:p>
    <w:p w:rsidR="004F5159" w:rsidRDefault="008E7028">
      <w:pPr>
        <w:widowControl/>
        <w:jc w:val="center"/>
        <w:outlineLvl w:val="1"/>
        <w:rPr>
          <w:rFonts w:eastAsia="黑体"/>
          <w:kern w:val="0"/>
          <w:sz w:val="32"/>
          <w:szCs w:val="32"/>
          <w:lang w:eastAsia="zh-Hans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  <w:lang w:eastAsia="zh-Hans"/>
        </w:rPr>
        <w:t>第五部分</w:t>
      </w:r>
      <w:r>
        <w:rPr>
          <w:rFonts w:eastAsia="黑体"/>
          <w:kern w:val="0"/>
          <w:sz w:val="32"/>
          <w:szCs w:val="32"/>
          <w:lang w:eastAsia="zh-Hans"/>
        </w:rPr>
        <w:t xml:space="preserve">  </w:t>
      </w:r>
      <w:r>
        <w:rPr>
          <w:rFonts w:eastAsia="黑体"/>
          <w:kern w:val="0"/>
          <w:sz w:val="32"/>
          <w:szCs w:val="32"/>
          <w:lang w:eastAsia="zh-Hans"/>
        </w:rPr>
        <w:t>地方政府债务</w:t>
      </w:r>
      <w:r>
        <w:rPr>
          <w:rFonts w:eastAsia="黑体"/>
          <w:kern w:val="0"/>
          <w:sz w:val="32"/>
          <w:szCs w:val="32"/>
        </w:rPr>
        <w:t>公开情况</w:t>
      </w:r>
    </w:p>
    <w:p w:rsidR="004F5159" w:rsidRDefault="004F5159">
      <w:pPr>
        <w:rPr>
          <w:sz w:val="22"/>
          <w:szCs w:val="22"/>
          <w:lang w:eastAsia="zh-Hans"/>
        </w:rPr>
      </w:pPr>
    </w:p>
    <w:tbl>
      <w:tblPr>
        <w:tblW w:w="93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2061"/>
        <w:gridCol w:w="2520"/>
        <w:gridCol w:w="2519"/>
      </w:tblGrid>
      <w:tr w:rsidR="004F5159" w:rsidTr="00A01FB1">
        <w:trPr>
          <w:trHeight w:val="525"/>
          <w:jc w:val="center"/>
        </w:trPr>
        <w:tc>
          <w:tcPr>
            <w:tcW w:w="9373" w:type="dxa"/>
            <w:gridSpan w:val="4"/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表</w:t>
            </w: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4F5159" w:rsidTr="00A01FB1">
        <w:trPr>
          <w:trHeight w:val="525"/>
          <w:jc w:val="center"/>
        </w:trPr>
        <w:tc>
          <w:tcPr>
            <w:tcW w:w="9373" w:type="dxa"/>
            <w:gridSpan w:val="4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bidi="ar"/>
              </w:rPr>
              <w:t>尉犁县</w:t>
            </w:r>
            <w:r>
              <w:rPr>
                <w:b/>
                <w:bCs/>
                <w:kern w:val="0"/>
                <w:sz w:val="20"/>
                <w:szCs w:val="20"/>
                <w:lang w:bidi="ar"/>
              </w:rPr>
              <w:t>政府一般债务限额、余额情况表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273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单位：亿元</w:t>
            </w:r>
          </w:p>
        </w:tc>
      </w:tr>
      <w:tr w:rsidR="004F5159" w:rsidTr="00A01FB1">
        <w:trPr>
          <w:trHeight w:val="555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行政区划名称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一般债务限额总额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其中：新增一般债务限额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一般债务余额预计执行数</w:t>
            </w:r>
          </w:p>
        </w:tc>
      </w:tr>
      <w:tr w:rsidR="004F5159" w:rsidTr="00A01FB1">
        <w:trPr>
          <w:trHeight w:val="45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尉犁县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16.42</w:t>
            </w:r>
          </w:p>
        </w:tc>
      </w:tr>
    </w:tbl>
    <w:p w:rsidR="004F5159" w:rsidRDefault="004F5159">
      <w:pPr>
        <w:rPr>
          <w:sz w:val="22"/>
          <w:szCs w:val="22"/>
          <w:lang w:eastAsia="zh-Hans"/>
        </w:rPr>
      </w:pPr>
    </w:p>
    <w:tbl>
      <w:tblPr>
        <w:tblpPr w:leftFromText="180" w:rightFromText="180" w:vertAnchor="text" w:horzAnchor="page" w:tblpXSpec="center" w:tblpY="306"/>
        <w:tblOverlap w:val="never"/>
        <w:tblW w:w="9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858"/>
        <w:gridCol w:w="2280"/>
        <w:gridCol w:w="2810"/>
      </w:tblGrid>
      <w:tr w:rsidR="004F5159" w:rsidTr="00A01FB1">
        <w:trPr>
          <w:trHeight w:val="90"/>
        </w:trPr>
        <w:tc>
          <w:tcPr>
            <w:tcW w:w="9380" w:type="dxa"/>
            <w:gridSpan w:val="4"/>
            <w:vAlign w:val="center"/>
          </w:tcPr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  <w:p w:rsidR="004F5159" w:rsidRDefault="008E7028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表</w:t>
            </w: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4F5159" w:rsidTr="00A01FB1">
        <w:trPr>
          <w:trHeight w:val="525"/>
        </w:trPr>
        <w:tc>
          <w:tcPr>
            <w:tcW w:w="9380" w:type="dxa"/>
            <w:gridSpan w:val="4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bidi="ar"/>
              </w:rPr>
              <w:t>尉犁县</w:t>
            </w:r>
            <w:r>
              <w:rPr>
                <w:b/>
                <w:bCs/>
                <w:kern w:val="0"/>
                <w:sz w:val="20"/>
                <w:szCs w:val="20"/>
                <w:lang w:bidi="ar"/>
              </w:rPr>
              <w:t>政府专项债务限额、余额情况表</w:t>
            </w:r>
          </w:p>
        </w:tc>
      </w:tr>
      <w:tr w:rsidR="004F5159" w:rsidTr="00A01FB1">
        <w:trPr>
          <w:trHeight w:val="375"/>
        </w:trPr>
        <w:tc>
          <w:tcPr>
            <w:tcW w:w="2432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单位：亿元</w:t>
            </w:r>
          </w:p>
        </w:tc>
      </w:tr>
      <w:tr w:rsidR="004F5159" w:rsidTr="00A01FB1">
        <w:trPr>
          <w:trHeight w:val="55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行政区划名称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专项债务限额总额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其中：新增专项债务限额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专项债务余额预计执行数</w:t>
            </w:r>
          </w:p>
        </w:tc>
      </w:tr>
      <w:tr w:rsidR="004F5159" w:rsidTr="00A01FB1">
        <w:trPr>
          <w:trHeight w:val="45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尉犁县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30.83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4.96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30.36</w:t>
            </w:r>
          </w:p>
        </w:tc>
      </w:tr>
    </w:tbl>
    <w:p w:rsidR="004F5159" w:rsidRDefault="004F5159">
      <w:pPr>
        <w:rPr>
          <w:sz w:val="22"/>
          <w:szCs w:val="22"/>
          <w:lang w:eastAsia="zh-Hans"/>
        </w:rPr>
      </w:pPr>
    </w:p>
    <w:tbl>
      <w:tblPr>
        <w:tblW w:w="93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933"/>
        <w:gridCol w:w="754"/>
        <w:gridCol w:w="818"/>
        <w:gridCol w:w="869"/>
        <w:gridCol w:w="754"/>
        <w:gridCol w:w="543"/>
        <w:gridCol w:w="800"/>
        <w:gridCol w:w="854"/>
        <w:gridCol w:w="962"/>
      </w:tblGrid>
      <w:tr w:rsidR="004F5159" w:rsidTr="00A01FB1">
        <w:trPr>
          <w:trHeight w:val="525"/>
          <w:jc w:val="center"/>
        </w:trPr>
        <w:tc>
          <w:tcPr>
            <w:tcW w:w="9386" w:type="dxa"/>
            <w:gridSpan w:val="10"/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表</w:t>
            </w:r>
            <w:r>
              <w:rPr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4F5159" w:rsidTr="00A01FB1">
        <w:trPr>
          <w:trHeight w:val="525"/>
          <w:jc w:val="center"/>
        </w:trPr>
        <w:tc>
          <w:tcPr>
            <w:tcW w:w="9386" w:type="dxa"/>
            <w:gridSpan w:val="10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bidi="ar"/>
              </w:rPr>
              <w:t>年</w:t>
            </w:r>
            <w:r>
              <w:rPr>
                <w:b/>
                <w:bCs/>
                <w:kern w:val="0"/>
                <w:sz w:val="20"/>
                <w:szCs w:val="20"/>
                <w:lang w:bidi="ar"/>
              </w:rPr>
              <w:t>尉犁县</w:t>
            </w:r>
            <w:r>
              <w:rPr>
                <w:b/>
                <w:bCs/>
                <w:kern w:val="0"/>
                <w:sz w:val="20"/>
                <w:szCs w:val="20"/>
                <w:lang w:bidi="ar"/>
              </w:rPr>
              <w:t>政府债务限额、余额（</w:t>
            </w:r>
            <w:proofErr w:type="gramStart"/>
            <w:r>
              <w:rPr>
                <w:b/>
                <w:bCs/>
                <w:kern w:val="0"/>
                <w:sz w:val="20"/>
                <w:szCs w:val="20"/>
                <w:lang w:bidi="ar"/>
              </w:rPr>
              <w:t>含一般</w:t>
            </w:r>
            <w:proofErr w:type="gramEnd"/>
            <w:r>
              <w:rPr>
                <w:b/>
                <w:bCs/>
                <w:kern w:val="0"/>
                <w:sz w:val="20"/>
                <w:szCs w:val="20"/>
                <w:lang w:bidi="ar"/>
              </w:rPr>
              <w:t>债务限额、余额和专项债务限额、余额）情况表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099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单位：亿元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行政区划名称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政府债务限额总额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其中：新增债务限额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政府债务余额预计执行数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一般债务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专项债务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一般债务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专项债务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一般债务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专项债务</w:t>
            </w:r>
          </w:p>
        </w:tc>
      </w:tr>
      <w:tr w:rsidR="004F5159" w:rsidTr="00A01FB1">
        <w:trPr>
          <w:trHeight w:val="300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尉犁县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47.89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17.06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30.83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5.46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46.78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30.36</w:t>
            </w:r>
          </w:p>
        </w:tc>
      </w:tr>
    </w:tbl>
    <w:p w:rsidR="004F5159" w:rsidRDefault="004F5159">
      <w:pPr>
        <w:rPr>
          <w:sz w:val="22"/>
          <w:szCs w:val="22"/>
          <w:lang w:eastAsia="zh-Hans"/>
        </w:rPr>
      </w:pPr>
    </w:p>
    <w:p w:rsidR="004F5159" w:rsidRDefault="004F5159">
      <w:pPr>
        <w:rPr>
          <w:sz w:val="22"/>
          <w:szCs w:val="22"/>
          <w:lang w:eastAsia="zh-Hans"/>
        </w:rPr>
      </w:pPr>
    </w:p>
    <w:p w:rsidR="004F5159" w:rsidRDefault="004F5159">
      <w:pPr>
        <w:rPr>
          <w:sz w:val="22"/>
          <w:szCs w:val="22"/>
          <w:lang w:eastAsia="zh-Hans"/>
        </w:rPr>
      </w:pPr>
    </w:p>
    <w:tbl>
      <w:tblPr>
        <w:tblW w:w="94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850"/>
        <w:gridCol w:w="1350"/>
        <w:gridCol w:w="800"/>
        <w:gridCol w:w="900"/>
        <w:gridCol w:w="709"/>
        <w:gridCol w:w="600"/>
        <w:gridCol w:w="909"/>
        <w:gridCol w:w="600"/>
        <w:gridCol w:w="872"/>
      </w:tblGrid>
      <w:tr w:rsidR="004F5159" w:rsidTr="00A01FB1">
        <w:trPr>
          <w:trHeight w:val="525"/>
          <w:jc w:val="center"/>
        </w:trPr>
        <w:tc>
          <w:tcPr>
            <w:tcW w:w="9400" w:type="dxa"/>
            <w:gridSpan w:val="10"/>
            <w:vAlign w:val="center"/>
          </w:tcPr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  <w:p w:rsidR="004F5159" w:rsidRDefault="008E7028">
            <w:pPr>
              <w:widowControl/>
              <w:jc w:val="left"/>
              <w:textAlignment w:val="center"/>
              <w:rPr>
                <w:b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lastRenderedPageBreak/>
              <w:t>表</w:t>
            </w:r>
            <w:r>
              <w:rPr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4F5159" w:rsidTr="00A01FB1">
        <w:trPr>
          <w:trHeight w:val="90"/>
          <w:jc w:val="center"/>
        </w:trPr>
        <w:tc>
          <w:tcPr>
            <w:tcW w:w="9400" w:type="dxa"/>
            <w:gridSpan w:val="10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lastRenderedPageBreak/>
              <w:t>202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年</w:t>
            </w:r>
            <w:r>
              <w:rPr>
                <w:b/>
                <w:kern w:val="0"/>
                <w:sz w:val="20"/>
                <w:szCs w:val="20"/>
                <w:lang w:bidi="ar"/>
              </w:rPr>
              <w:t>尉犁县</w:t>
            </w:r>
            <w:r>
              <w:rPr>
                <w:b/>
                <w:kern w:val="0"/>
                <w:sz w:val="20"/>
                <w:szCs w:val="20"/>
                <w:lang w:bidi="ar"/>
              </w:rPr>
              <w:t>政府债券发行情况表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4010" w:type="dxa"/>
            <w:gridSpan w:val="3"/>
            <w:vAlign w:val="center"/>
          </w:tcPr>
          <w:p w:rsidR="004F5159" w:rsidRDefault="004F51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单位：亿元</w:t>
            </w:r>
          </w:p>
        </w:tc>
      </w:tr>
      <w:tr w:rsidR="004F5159" w:rsidTr="00A01FB1">
        <w:trPr>
          <w:trHeight w:val="330"/>
          <w:jc w:val="center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行政区划名称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政府债券发行总额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其中：新增债券额度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其中：再融资债券额度</w:t>
            </w:r>
          </w:p>
        </w:tc>
      </w:tr>
      <w:tr w:rsidR="004F5159" w:rsidTr="00A01FB1">
        <w:trPr>
          <w:trHeight w:val="90"/>
          <w:jc w:val="center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新增债券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再融资债券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一般债券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专项债券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一般债券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专项债券</w:t>
            </w:r>
          </w:p>
        </w:tc>
      </w:tr>
      <w:tr w:rsidR="004F5159" w:rsidTr="00A01FB1">
        <w:trPr>
          <w:trHeight w:val="30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尉犁县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2.73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2.24</w:t>
            </w:r>
          </w:p>
        </w:tc>
      </w:tr>
    </w:tbl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tbl>
      <w:tblPr>
        <w:tblpPr w:leftFromText="180" w:rightFromText="180" w:vertAnchor="text" w:horzAnchor="page" w:tblpX="172" w:tblpY="-8431"/>
        <w:tblOverlap w:val="never"/>
        <w:tblW w:w="11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350"/>
        <w:gridCol w:w="795"/>
        <w:gridCol w:w="810"/>
        <w:gridCol w:w="750"/>
        <w:gridCol w:w="795"/>
        <w:gridCol w:w="840"/>
        <w:gridCol w:w="825"/>
        <w:gridCol w:w="720"/>
        <w:gridCol w:w="705"/>
        <w:gridCol w:w="840"/>
        <w:gridCol w:w="840"/>
        <w:gridCol w:w="840"/>
        <w:gridCol w:w="617"/>
      </w:tblGrid>
      <w:tr w:rsidR="004F5159">
        <w:trPr>
          <w:trHeight w:val="669"/>
        </w:trPr>
        <w:tc>
          <w:tcPr>
            <w:tcW w:w="11173" w:type="dxa"/>
            <w:gridSpan w:val="14"/>
            <w:vAlign w:val="center"/>
          </w:tcPr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  <w:p w:rsidR="004F5159" w:rsidRDefault="008E7028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表</w:t>
            </w:r>
            <w:r>
              <w:rPr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4F5159">
        <w:trPr>
          <w:trHeight w:val="270"/>
        </w:trPr>
        <w:tc>
          <w:tcPr>
            <w:tcW w:w="11173" w:type="dxa"/>
            <w:gridSpan w:val="14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年</w:t>
            </w:r>
            <w:r>
              <w:rPr>
                <w:b/>
                <w:kern w:val="0"/>
                <w:sz w:val="20"/>
                <w:szCs w:val="20"/>
                <w:lang w:bidi="ar"/>
              </w:rPr>
              <w:t>尉犁县</w:t>
            </w:r>
            <w:r>
              <w:rPr>
                <w:b/>
                <w:kern w:val="0"/>
                <w:sz w:val="20"/>
                <w:szCs w:val="20"/>
                <w:lang w:bidi="ar"/>
              </w:rPr>
              <w:t>政府债券发行情况明细表</w:t>
            </w:r>
          </w:p>
        </w:tc>
      </w:tr>
      <w:tr w:rsidR="004F5159">
        <w:trPr>
          <w:trHeight w:val="300"/>
        </w:trPr>
        <w:tc>
          <w:tcPr>
            <w:tcW w:w="446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4F5159" w:rsidRDefault="004F5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单位：亿元</w:t>
            </w:r>
          </w:p>
        </w:tc>
      </w:tr>
      <w:tr w:rsidR="004F5159">
        <w:trPr>
          <w:trHeight w:val="300"/>
        </w:trPr>
        <w:tc>
          <w:tcPr>
            <w:tcW w:w="1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债券类型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地方政府债券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新增债券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置换债券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再融资债券</w:t>
            </w:r>
          </w:p>
        </w:tc>
      </w:tr>
      <w:tr w:rsidR="004F5159">
        <w:trPr>
          <w:trHeight w:val="300"/>
        </w:trPr>
        <w:tc>
          <w:tcPr>
            <w:tcW w:w="1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</w:t>
            </w:r>
          </w:p>
        </w:tc>
      </w:tr>
      <w:tr w:rsidR="004F5159">
        <w:trPr>
          <w:trHeight w:val="9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bookmarkStart w:id="1" w:name="OLE_LINK4" w:colFirst="2" w:colLast="13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8.19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0.99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7.20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5.46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0.50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4.96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2.73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0.49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2.24</w:t>
            </w:r>
          </w:p>
        </w:tc>
      </w:tr>
      <w:tr w:rsidR="004F5159">
        <w:trPr>
          <w:trHeight w:val="2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平均利率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2.26</w:t>
            </w:r>
          </w:p>
        </w:tc>
      </w:tr>
      <w:tr w:rsidR="004F5159">
        <w:trPr>
          <w:trHeight w:val="317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4F5159">
        <w:trPr>
          <w:trHeight w:val="9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平均利率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平均利率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平均利率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1.60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0.30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0.49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1.60</w:t>
            </w:r>
          </w:p>
        </w:tc>
      </w:tr>
      <w:tr w:rsidR="004F5159">
        <w:trPr>
          <w:trHeight w:val="2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平均利率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1.96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1.85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1.85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2.33</w:t>
            </w:r>
          </w:p>
        </w:tc>
      </w:tr>
      <w:tr w:rsidR="004F5159">
        <w:trPr>
          <w:trHeight w:val="27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平均利率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3.60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3.60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2.96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0.64</w:t>
            </w:r>
          </w:p>
        </w:tc>
      </w:tr>
      <w:tr w:rsidR="004F5159">
        <w:trPr>
          <w:trHeight w:val="2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平均利率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2.07</w:t>
            </w:r>
          </w:p>
        </w:tc>
      </w:tr>
      <w:tr w:rsidR="004F5159">
        <w:trPr>
          <w:trHeight w:val="27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0.10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平均利率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2.39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平均利率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平均利率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>
        <w:trPr>
          <w:trHeight w:val="2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平均利率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bookmarkEnd w:id="1"/>
    </w:tbl>
    <w:p w:rsidR="004F5159" w:rsidRDefault="004F5159">
      <w:pPr>
        <w:spacing w:line="240" w:lineRule="exact"/>
        <w:ind w:right="499"/>
        <w:rPr>
          <w:rFonts w:ascii="宋体" w:hAnsi="宋体" w:cs="宋体"/>
          <w:sz w:val="20"/>
          <w:szCs w:val="20"/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p w:rsidR="004F5159" w:rsidRDefault="004F5159">
      <w:pPr>
        <w:spacing w:line="240" w:lineRule="exact"/>
        <w:ind w:right="499"/>
        <w:rPr>
          <w:lang w:eastAsia="zh-Hans"/>
        </w:rPr>
      </w:pPr>
    </w:p>
    <w:tbl>
      <w:tblPr>
        <w:tblpPr w:leftFromText="180" w:rightFromText="180" w:vertAnchor="text" w:horzAnchor="page" w:tblpXSpec="center" w:tblpY="240"/>
        <w:tblOverlap w:val="never"/>
        <w:tblW w:w="110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737"/>
        <w:gridCol w:w="1455"/>
        <w:gridCol w:w="3002"/>
        <w:gridCol w:w="2480"/>
        <w:gridCol w:w="930"/>
        <w:gridCol w:w="960"/>
        <w:gridCol w:w="994"/>
      </w:tblGrid>
      <w:tr w:rsidR="004F5159" w:rsidTr="00A01FB1">
        <w:trPr>
          <w:trHeight w:val="90"/>
        </w:trPr>
        <w:tc>
          <w:tcPr>
            <w:tcW w:w="11010" w:type="dxa"/>
            <w:gridSpan w:val="8"/>
            <w:vAlign w:val="center"/>
          </w:tcPr>
          <w:p w:rsidR="004F5159" w:rsidRDefault="008E7028">
            <w:pPr>
              <w:widowControl/>
              <w:spacing w:line="240" w:lineRule="exact"/>
              <w:jc w:val="left"/>
              <w:textAlignment w:val="center"/>
              <w:rPr>
                <w:b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表</w:t>
            </w:r>
            <w:r>
              <w:rPr>
                <w:kern w:val="0"/>
                <w:sz w:val="20"/>
                <w:szCs w:val="20"/>
                <w:lang w:bidi="ar"/>
              </w:rPr>
              <w:t>33</w:t>
            </w:r>
          </w:p>
        </w:tc>
      </w:tr>
      <w:tr w:rsidR="004F5159" w:rsidTr="00A01FB1">
        <w:trPr>
          <w:trHeight w:val="330"/>
        </w:trPr>
        <w:tc>
          <w:tcPr>
            <w:tcW w:w="11010" w:type="dxa"/>
            <w:gridSpan w:val="8"/>
            <w:vAlign w:val="center"/>
          </w:tcPr>
          <w:p w:rsidR="004F5159" w:rsidRDefault="008E7028">
            <w:pPr>
              <w:widowControl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年</w:t>
            </w:r>
            <w:r>
              <w:rPr>
                <w:b/>
                <w:kern w:val="0"/>
                <w:sz w:val="20"/>
                <w:szCs w:val="20"/>
                <w:lang w:bidi="ar"/>
              </w:rPr>
              <w:t>尉犁县</w:t>
            </w:r>
            <w:r>
              <w:rPr>
                <w:b/>
                <w:kern w:val="0"/>
                <w:sz w:val="20"/>
                <w:szCs w:val="20"/>
                <w:lang w:bidi="ar"/>
              </w:rPr>
              <w:t>新增债券使用情况表</w:t>
            </w:r>
          </w:p>
        </w:tc>
      </w:tr>
      <w:tr w:rsidR="004F5159" w:rsidTr="00A01FB1">
        <w:trPr>
          <w:trHeight w:val="90"/>
        </w:trPr>
        <w:tc>
          <w:tcPr>
            <w:tcW w:w="452" w:type="dxa"/>
            <w:vAlign w:val="center"/>
          </w:tcPr>
          <w:p w:rsidR="004F5159" w:rsidRDefault="004F515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4F5159" w:rsidRDefault="004F515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F5159" w:rsidRDefault="004F515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482" w:type="dxa"/>
            <w:gridSpan w:val="2"/>
            <w:vAlign w:val="center"/>
          </w:tcPr>
          <w:p w:rsidR="004F5159" w:rsidRDefault="004F5159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4F5159" w:rsidRDefault="008E7028">
            <w:pPr>
              <w:widowControl/>
              <w:spacing w:line="240" w:lineRule="exact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单位：亿元</w:t>
            </w:r>
          </w:p>
        </w:tc>
      </w:tr>
      <w:tr w:rsidR="004F5159" w:rsidTr="00A01FB1">
        <w:trPr>
          <w:trHeight w:val="9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区划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项目单位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项目领域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债券性质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债券金额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实际支出</w:t>
            </w:r>
          </w:p>
        </w:tc>
      </w:tr>
      <w:tr w:rsidR="004F5159" w:rsidTr="00A01FB1">
        <w:trPr>
          <w:trHeight w:val="3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县疾病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预防控制中心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县疾病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预防控制中心政府投资项目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偿还存量债务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 w:rsidTr="00A01FB1">
        <w:trPr>
          <w:trHeight w:val="3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尉犁县罗布人村寨景区管理委员会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尉犁县罗布人村寨景区管理委员会政府投资项目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偿还存量债务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 w:rsidTr="00A01FB1">
        <w:trPr>
          <w:trHeight w:val="3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新疆巴州尉犁县公安局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新疆巴州尉犁县公安局政府投资项目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偿还存量债务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 w:rsidTr="00A01FB1">
        <w:trPr>
          <w:trHeight w:val="3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尉犁县自然资源局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尉犁县自然资源局政府投资项目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偿还存量债务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 w:rsidTr="00A01FB1">
        <w:trPr>
          <w:trHeight w:val="9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尉犁县教育和科学技术局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尉犁县教育和科学技术局政府投资项目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偿还存量债务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 w:rsidTr="00A01FB1">
        <w:trPr>
          <w:trHeight w:val="5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尉犁县住房和城乡建设局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尉犁县住房和城乡建设局政府投资项目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偿还存量债务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 w:rsidTr="00A01FB1">
        <w:trPr>
          <w:trHeight w:val="66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尉犁工业园区管理委员会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尉犁工业园区管理委员会政府投资项目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偿还存量债务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 w:rsidTr="00A01FB1">
        <w:trPr>
          <w:trHeight w:val="66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尉犁县商务和工业信息化局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尉犁县商务和工业信息化局政府投资项目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偿还存量债务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 w:rsidTr="00A01FB1">
        <w:trPr>
          <w:trHeight w:val="66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尉犁县住房和城乡建设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局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尉犁县住房和城乡建设局政府投资项目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偿还存量债务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 w:rsidTr="00A01FB1">
        <w:trPr>
          <w:trHeight w:val="66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尉犁县委组织部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尉犁县委组织部政府投资项目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偿还存量债务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5159" w:rsidTr="00A01FB1">
        <w:trPr>
          <w:trHeight w:val="66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文旅局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尉犁县罗布人村寨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级景区旅游基础设施建设项目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文化旅游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F5159" w:rsidTr="00A01FB1">
        <w:trPr>
          <w:trHeight w:val="66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县发改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委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尉犁县航空航天产业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园基础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设施建设项目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产业园区基础设施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F5159" w:rsidTr="00A01FB1">
        <w:trPr>
          <w:trHeight w:val="66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尉犁县教育和科学技术局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尉犁县工业园区幼儿园建设项目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一般债券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0.046</w:t>
            </w:r>
          </w:p>
        </w:tc>
      </w:tr>
      <w:tr w:rsidR="004F5159" w:rsidTr="00A01FB1">
        <w:trPr>
          <w:trHeight w:val="66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尉犁县农业农村局（畜牧兽医局）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尉犁县农村人居环境整治建设项目（三期）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乡村振兴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一般债券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0.092</w:t>
            </w:r>
          </w:p>
        </w:tc>
      </w:tr>
      <w:tr w:rsidR="004F5159" w:rsidTr="00A01FB1">
        <w:trPr>
          <w:trHeight w:val="66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尉犁县住房和城乡建设局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尉犁县城乡公共厕所基础设施建设项目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公共卫生设施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一般债券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0.029</w:t>
            </w:r>
          </w:p>
        </w:tc>
      </w:tr>
      <w:tr w:rsidR="004F5159" w:rsidTr="00A01FB1">
        <w:trPr>
          <w:trHeight w:val="66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尉犁县公安局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尉犁县公安局综合业务提升建设项目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部门场所建设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一般债券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0.03</w:t>
            </w:r>
          </w:p>
        </w:tc>
      </w:tr>
      <w:tr w:rsidR="004F5159" w:rsidTr="00A01FB1">
        <w:trPr>
          <w:trHeight w:val="435"/>
        </w:trPr>
        <w:tc>
          <w:tcPr>
            <w:tcW w:w="11010" w:type="dxa"/>
            <w:gridSpan w:val="8"/>
            <w:vAlign w:val="center"/>
          </w:tcPr>
          <w:p w:rsidR="004F5159" w:rsidRDefault="008E7028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备注：新增债券额度由各地州市统筹分配至地州市本级、所辖县市区；各地县的新增债券项目具体安排，由当地按程序报本级人大批准，未在此表中列示。</w:t>
            </w:r>
          </w:p>
        </w:tc>
      </w:tr>
    </w:tbl>
    <w:p w:rsidR="004F5159" w:rsidRDefault="004F5159">
      <w:pPr>
        <w:spacing w:line="240" w:lineRule="exact"/>
        <w:ind w:right="499"/>
        <w:rPr>
          <w:lang w:eastAsia="zh-Hans"/>
        </w:rPr>
      </w:pPr>
    </w:p>
    <w:tbl>
      <w:tblPr>
        <w:tblW w:w="8750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0"/>
      </w:tblGrid>
      <w:tr w:rsidR="004F5159">
        <w:trPr>
          <w:trHeight w:val="375"/>
        </w:trPr>
        <w:tc>
          <w:tcPr>
            <w:tcW w:w="8750" w:type="dxa"/>
            <w:vAlign w:val="center"/>
          </w:tcPr>
          <w:p w:rsidR="004F5159" w:rsidRDefault="004F5159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  <w:p w:rsidR="004F5159" w:rsidRDefault="008E7028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4F5159">
        <w:trPr>
          <w:trHeight w:val="555"/>
        </w:trPr>
        <w:tc>
          <w:tcPr>
            <w:tcW w:w="8750" w:type="dxa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年</w:t>
            </w:r>
            <w:r>
              <w:rPr>
                <w:b/>
                <w:kern w:val="0"/>
                <w:sz w:val="20"/>
                <w:szCs w:val="20"/>
                <w:lang w:bidi="ar"/>
              </w:rPr>
              <w:t>尉犁县</w:t>
            </w: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还本付息预计执行及本年度还本付息预算情况表</w:t>
            </w:r>
          </w:p>
        </w:tc>
      </w:tr>
    </w:tbl>
    <w:p w:rsidR="004F5159" w:rsidRDefault="004F5159">
      <w:pPr>
        <w:widowControl/>
        <w:spacing w:line="240" w:lineRule="exact"/>
        <w:jc w:val="left"/>
        <w:textAlignment w:val="center"/>
        <w:rPr>
          <w:kern w:val="0"/>
          <w:sz w:val="20"/>
          <w:szCs w:val="20"/>
          <w:lang w:bidi="ar"/>
        </w:rPr>
      </w:pPr>
    </w:p>
    <w:tbl>
      <w:tblPr>
        <w:tblW w:w="87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6286"/>
      </w:tblGrid>
      <w:tr w:rsidR="004F5159" w:rsidTr="00A01FB1">
        <w:trPr>
          <w:trHeight w:val="375"/>
          <w:jc w:val="center"/>
        </w:trPr>
        <w:tc>
          <w:tcPr>
            <w:tcW w:w="2456" w:type="dxa"/>
            <w:vAlign w:val="center"/>
          </w:tcPr>
          <w:p w:rsidR="004F5159" w:rsidRDefault="004F5159">
            <w:pPr>
              <w:rPr>
                <w:sz w:val="20"/>
                <w:szCs w:val="20"/>
              </w:rPr>
            </w:pPr>
          </w:p>
        </w:tc>
        <w:tc>
          <w:tcPr>
            <w:tcW w:w="6286" w:type="dxa"/>
            <w:vAlign w:val="center"/>
          </w:tcPr>
          <w:p w:rsidR="004F5159" w:rsidRDefault="008E7028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单位：亿元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项</w:t>
            </w:r>
            <w:r>
              <w:rPr>
                <w:b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b/>
                <w:kern w:val="0"/>
                <w:sz w:val="20"/>
                <w:szCs w:val="20"/>
                <w:lang w:bidi="ar"/>
              </w:rPr>
              <w:t>目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尉犁县</w:t>
            </w:r>
          </w:p>
        </w:tc>
      </w:tr>
      <w:tr w:rsidR="004F5159" w:rsidTr="00A01FB1">
        <w:trPr>
          <w:trHeight w:val="90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bookmarkStart w:id="2" w:name="OLE_LINK1" w:colFirst="3" w:colLast="3"/>
            <w:r>
              <w:rPr>
                <w:kern w:val="0"/>
                <w:sz w:val="20"/>
                <w:szCs w:val="20"/>
                <w:lang w:bidi="ar"/>
              </w:rPr>
              <w:t>一、上年度发行预计执行数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8.19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（一）一般债券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其中：再融资债券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0.49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（二）专项债券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7.20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其中：再融资债券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2.24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二、上年度还本预计执行数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2.66</w:t>
            </w:r>
          </w:p>
        </w:tc>
      </w:tr>
      <w:tr w:rsidR="004F5159" w:rsidTr="00A01FB1">
        <w:trPr>
          <w:trHeight w:val="90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（一）一般债券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0.66</w:t>
            </w:r>
          </w:p>
        </w:tc>
      </w:tr>
      <w:tr w:rsidR="004F5159" w:rsidTr="00A01FB1">
        <w:trPr>
          <w:trHeight w:val="90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（二）专项债券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三、上年度付息预计执行数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1.38</w:t>
            </w:r>
          </w:p>
        </w:tc>
      </w:tr>
      <w:tr w:rsidR="004F5159" w:rsidTr="00A01FB1">
        <w:trPr>
          <w:trHeight w:val="90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（一）一般债券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0.55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（二）专项债券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0.83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四、本年度还本预算数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0.48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（一）一般债券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0.39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其中：再融资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财政预算安排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0.39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（二）专项债券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0.09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其中：再融资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财政预算安排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0.09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五、本年度付息预算数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1.48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（一）一般债券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0.55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（二）专项债券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0.93</w:t>
            </w:r>
          </w:p>
        </w:tc>
      </w:tr>
      <w:bookmarkEnd w:id="2"/>
    </w:tbl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p w:rsidR="004F5159" w:rsidRDefault="004F5159">
      <w:pPr>
        <w:widowControl/>
        <w:jc w:val="left"/>
        <w:textAlignment w:val="center"/>
        <w:rPr>
          <w:kern w:val="0"/>
          <w:sz w:val="20"/>
          <w:szCs w:val="20"/>
          <w:lang w:eastAsia="zh-Hans" w:bidi="ar"/>
        </w:rPr>
      </w:pPr>
    </w:p>
    <w:tbl>
      <w:tblPr>
        <w:tblpPr w:leftFromText="180" w:rightFromText="180" w:vertAnchor="text" w:horzAnchor="page" w:tblpXSpec="center" w:tblpY="292"/>
        <w:tblOverlap w:val="never"/>
        <w:tblW w:w="111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537"/>
        <w:gridCol w:w="738"/>
        <w:gridCol w:w="2627"/>
        <w:gridCol w:w="2627"/>
        <w:gridCol w:w="821"/>
        <w:gridCol w:w="715"/>
        <w:gridCol w:w="880"/>
        <w:gridCol w:w="408"/>
        <w:gridCol w:w="443"/>
        <w:gridCol w:w="554"/>
      </w:tblGrid>
      <w:tr w:rsidR="004F5159" w:rsidTr="00A01FB1">
        <w:trPr>
          <w:trHeight w:val="525"/>
        </w:trPr>
        <w:tc>
          <w:tcPr>
            <w:tcW w:w="11133" w:type="dxa"/>
            <w:gridSpan w:val="11"/>
            <w:vAlign w:val="center"/>
          </w:tcPr>
          <w:p w:rsidR="004F5159" w:rsidRDefault="008E7028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lastRenderedPageBreak/>
              <w:t>表</w:t>
            </w:r>
            <w:r>
              <w:rPr>
                <w:kern w:val="0"/>
                <w:sz w:val="20"/>
                <w:szCs w:val="20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4F5159" w:rsidTr="00A01FB1">
        <w:trPr>
          <w:trHeight w:val="525"/>
        </w:trPr>
        <w:tc>
          <w:tcPr>
            <w:tcW w:w="11133" w:type="dxa"/>
            <w:gridSpan w:val="11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5</w:t>
            </w:r>
            <w:r>
              <w:rPr>
                <w:b/>
                <w:kern w:val="0"/>
                <w:sz w:val="20"/>
                <w:szCs w:val="20"/>
                <w:lang w:eastAsia="zh-Hans" w:bidi="ar"/>
              </w:rPr>
              <w:t>年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尉犁县</w:t>
            </w:r>
            <w:r>
              <w:rPr>
                <w:b/>
                <w:kern w:val="0"/>
                <w:sz w:val="20"/>
                <w:szCs w:val="20"/>
                <w:lang w:bidi="ar"/>
              </w:rPr>
              <w:t>政府新增债券资金使用安排情况表</w:t>
            </w:r>
          </w:p>
        </w:tc>
      </w:tr>
      <w:tr w:rsidR="004F5159" w:rsidTr="00A01FB1">
        <w:trPr>
          <w:trHeight w:val="375"/>
        </w:trPr>
        <w:tc>
          <w:tcPr>
            <w:tcW w:w="783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单位：亿元</w:t>
            </w:r>
          </w:p>
        </w:tc>
      </w:tr>
      <w:tr w:rsidR="004F5159" w:rsidTr="00A01FB1">
        <w:trPr>
          <w:trHeight w:val="55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区划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项目单位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投向领域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债券类型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债券金额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偿还来源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债券期限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利率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还本付息</w:t>
            </w:r>
          </w:p>
        </w:tc>
      </w:tr>
      <w:tr w:rsidR="004F5159" w:rsidTr="00A01FB1">
        <w:trPr>
          <w:trHeight w:val="63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</w:tr>
      <w:tr w:rsidR="004F5159" w:rsidTr="00A01FB1">
        <w:trPr>
          <w:trHeight w:val="450"/>
        </w:trPr>
        <w:tc>
          <w:tcPr>
            <w:tcW w:w="11133" w:type="dxa"/>
            <w:gridSpan w:val="11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备注：新增债券额度由各地州市统筹分配至地州市本级、所辖县市区；各地县的新增债券项目具体安排，由当地按程序报本级人大批准，未在此表中列示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。</w:t>
            </w:r>
          </w:p>
          <w:p w:rsidR="004F5159" w:rsidRDefault="004F5159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  <w:p w:rsidR="004F5159" w:rsidRDefault="004F5159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</w:tr>
    </w:tbl>
    <w:p w:rsidR="004F5159" w:rsidRDefault="004F5159">
      <w:pPr>
        <w:spacing w:before="58"/>
        <w:ind w:right="499"/>
        <w:rPr>
          <w:lang w:eastAsia="zh-Hans"/>
        </w:rPr>
      </w:pPr>
    </w:p>
    <w:tbl>
      <w:tblPr>
        <w:tblW w:w="98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584"/>
        <w:gridCol w:w="1580"/>
        <w:gridCol w:w="2180"/>
        <w:gridCol w:w="2190"/>
      </w:tblGrid>
      <w:tr w:rsidR="004F5159" w:rsidTr="00A01FB1">
        <w:trPr>
          <w:trHeight w:val="525"/>
          <w:jc w:val="center"/>
        </w:trPr>
        <w:tc>
          <w:tcPr>
            <w:tcW w:w="9850" w:type="dxa"/>
            <w:gridSpan w:val="5"/>
            <w:vAlign w:val="center"/>
          </w:tcPr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  <w:p w:rsidR="004F5159" w:rsidRDefault="008E7028">
            <w:pPr>
              <w:widowControl/>
              <w:jc w:val="left"/>
              <w:textAlignment w:val="center"/>
              <w:rPr>
                <w:b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表</w:t>
            </w:r>
            <w:r>
              <w:rPr>
                <w:kern w:val="0"/>
                <w:sz w:val="20"/>
                <w:szCs w:val="20"/>
                <w:lang w:bidi="ar"/>
              </w:rPr>
              <w:t>3</w:t>
            </w:r>
            <w:r>
              <w:rPr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4F5159" w:rsidTr="00A01FB1">
        <w:trPr>
          <w:trHeight w:val="525"/>
          <w:jc w:val="center"/>
        </w:trPr>
        <w:tc>
          <w:tcPr>
            <w:tcW w:w="9850" w:type="dxa"/>
            <w:gridSpan w:val="5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bookmarkStart w:id="3" w:name="OLE_LINK3" w:colFirst="0" w:colLast="4"/>
            <w:r>
              <w:rPr>
                <w:b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4</w:t>
            </w:r>
            <w:r>
              <w:rPr>
                <w:b/>
                <w:kern w:val="0"/>
                <w:sz w:val="20"/>
                <w:szCs w:val="20"/>
                <w:lang w:eastAsia="zh-Hans" w:bidi="ar"/>
              </w:rPr>
              <w:t>年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尉犁县</w:t>
            </w:r>
            <w:r>
              <w:rPr>
                <w:b/>
                <w:kern w:val="0"/>
                <w:sz w:val="20"/>
                <w:szCs w:val="20"/>
                <w:lang w:bidi="ar"/>
              </w:rPr>
              <w:t>本级政府专项债务表</w:t>
            </w:r>
          </w:p>
        </w:tc>
      </w:tr>
      <w:tr w:rsidR="004F5159" w:rsidTr="00A01FB1">
        <w:trPr>
          <w:trHeight w:val="375"/>
          <w:jc w:val="center"/>
        </w:trPr>
        <w:tc>
          <w:tcPr>
            <w:tcW w:w="2316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单位：亿元</w:t>
            </w:r>
          </w:p>
        </w:tc>
      </w:tr>
      <w:tr w:rsidR="004F5159" w:rsidTr="00A01FB1">
        <w:trPr>
          <w:trHeight w:val="525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地区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专项债券收入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专项债券支出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专项债券还本付息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专项收入情况</w:t>
            </w:r>
          </w:p>
        </w:tc>
      </w:tr>
      <w:tr w:rsidR="004F5159" w:rsidTr="00A01FB1">
        <w:trPr>
          <w:trHeight w:val="525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尉犁县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0.83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0.58</w:t>
            </w:r>
          </w:p>
        </w:tc>
      </w:tr>
      <w:bookmarkEnd w:id="3"/>
    </w:tbl>
    <w:tbl>
      <w:tblPr>
        <w:tblpPr w:leftFromText="180" w:rightFromText="180" w:vertAnchor="text" w:horzAnchor="page" w:tblpXSpec="center" w:tblpY="330"/>
        <w:tblOverlap w:val="never"/>
        <w:tblW w:w="11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672"/>
        <w:gridCol w:w="1749"/>
        <w:gridCol w:w="2252"/>
        <w:gridCol w:w="785"/>
        <w:gridCol w:w="1030"/>
        <w:gridCol w:w="1089"/>
        <w:gridCol w:w="533"/>
        <w:gridCol w:w="579"/>
        <w:gridCol w:w="830"/>
      </w:tblGrid>
      <w:tr w:rsidR="004F5159" w:rsidTr="00A01FB1">
        <w:trPr>
          <w:trHeight w:val="495"/>
        </w:trPr>
        <w:tc>
          <w:tcPr>
            <w:tcW w:w="11218" w:type="dxa"/>
            <w:gridSpan w:val="10"/>
            <w:vAlign w:val="center"/>
          </w:tcPr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4F5159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  <w:lang w:eastAsia="zh-Hans" w:bidi="ar"/>
              </w:rPr>
            </w:pPr>
          </w:p>
          <w:p w:rsidR="004F5159" w:rsidRDefault="008E7028">
            <w:pPr>
              <w:widowControl/>
              <w:jc w:val="left"/>
              <w:textAlignment w:val="center"/>
              <w:rPr>
                <w:b/>
                <w:kern w:val="0"/>
                <w:sz w:val="20"/>
                <w:szCs w:val="20"/>
                <w:lang w:eastAsia="zh-Hans" w:bidi="ar"/>
              </w:rPr>
            </w:pPr>
            <w:r>
              <w:rPr>
                <w:kern w:val="0"/>
                <w:sz w:val="20"/>
                <w:szCs w:val="20"/>
                <w:lang w:eastAsia="zh-Hans" w:bidi="ar"/>
              </w:rPr>
              <w:lastRenderedPageBreak/>
              <w:t>表</w:t>
            </w:r>
            <w:r>
              <w:rPr>
                <w:kern w:val="0"/>
                <w:sz w:val="20"/>
                <w:szCs w:val="20"/>
                <w:lang w:eastAsia="zh-Hans" w:bidi="ar"/>
              </w:rPr>
              <w:t>3</w:t>
            </w:r>
            <w:r>
              <w:rPr>
                <w:kern w:val="0"/>
                <w:sz w:val="20"/>
                <w:szCs w:val="20"/>
                <w:lang w:eastAsia="zh-Hans" w:bidi="ar"/>
              </w:rPr>
              <w:t>7</w:t>
            </w:r>
          </w:p>
        </w:tc>
      </w:tr>
      <w:tr w:rsidR="004F5159" w:rsidTr="00A01FB1">
        <w:trPr>
          <w:trHeight w:val="495"/>
        </w:trPr>
        <w:tc>
          <w:tcPr>
            <w:tcW w:w="11218" w:type="dxa"/>
            <w:gridSpan w:val="10"/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lastRenderedPageBreak/>
              <w:t>202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4</w:t>
            </w:r>
            <w:r>
              <w:rPr>
                <w:b/>
                <w:kern w:val="0"/>
                <w:sz w:val="20"/>
                <w:szCs w:val="20"/>
                <w:lang w:eastAsia="zh-Hans" w:bidi="ar"/>
              </w:rPr>
              <w:t>年</w:t>
            </w:r>
            <w:r>
              <w:rPr>
                <w:rFonts w:hint="eastAsia"/>
                <w:b/>
                <w:kern w:val="0"/>
                <w:sz w:val="20"/>
                <w:szCs w:val="20"/>
                <w:lang w:bidi="ar"/>
              </w:rPr>
              <w:t>尉犁县</w:t>
            </w:r>
            <w:r>
              <w:rPr>
                <w:b/>
                <w:kern w:val="0"/>
                <w:sz w:val="20"/>
                <w:szCs w:val="20"/>
                <w:lang w:bidi="ar"/>
              </w:rPr>
              <w:t>本级政府专项债券项目表</w:t>
            </w:r>
          </w:p>
        </w:tc>
      </w:tr>
      <w:tr w:rsidR="004F5159" w:rsidTr="00A01FB1">
        <w:trPr>
          <w:trHeight w:val="300"/>
        </w:trPr>
        <w:tc>
          <w:tcPr>
            <w:tcW w:w="699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right w:val="nil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</w:t>
            </w:r>
            <w:r>
              <w:rPr>
                <w:sz w:val="20"/>
                <w:szCs w:val="20"/>
              </w:rPr>
              <w:t>亿元</w:t>
            </w:r>
          </w:p>
        </w:tc>
      </w:tr>
      <w:tr w:rsidR="004F5159" w:rsidTr="00A01FB1">
        <w:trPr>
          <w:trHeight w:val="5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项目单位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债券金额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债券类型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偿还来源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债券期限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利率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bidi="ar"/>
              </w:rPr>
              <w:t>债券存续期内还本付息</w:t>
            </w:r>
          </w:p>
        </w:tc>
      </w:tr>
      <w:tr w:rsidR="004F5159" w:rsidTr="00A01FB1">
        <w:trPr>
          <w:trHeight w:val="48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b/>
                <w:sz w:val="20"/>
                <w:szCs w:val="20"/>
              </w:rPr>
            </w:pPr>
            <w:bookmarkStart w:id="4" w:name="OLE_LINK5" w:colFirst="0" w:colLast="0"/>
            <w:r>
              <w:rPr>
                <w:b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4F5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3.95</w:t>
            </w:r>
          </w:p>
        </w:tc>
      </w:tr>
      <w:tr w:rsidR="004F5159" w:rsidTr="00A01FB1">
        <w:trPr>
          <w:trHeight w:val="56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文旅局</w:t>
            </w:r>
            <w:proofErr w:type="gramEnd"/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文旅局</w:t>
            </w:r>
            <w:proofErr w:type="gram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尉犁县罗布人村寨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级景区旅游基础设施建设项目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政府性基金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2.32%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1.23</w:t>
            </w:r>
          </w:p>
        </w:tc>
      </w:tr>
      <w:tr w:rsidR="004F5159" w:rsidTr="00A01FB1">
        <w:trPr>
          <w:trHeight w:val="56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县发改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委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县发改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委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尉犁县航空航天产业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园基础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设施建设项目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专项债券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政府性基金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2.39%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bookmarkEnd w:id="4"/>
      <w:tr w:rsidR="004F5159" w:rsidTr="00A01FB1">
        <w:trPr>
          <w:trHeight w:val="540"/>
        </w:trPr>
        <w:tc>
          <w:tcPr>
            <w:tcW w:w="11218" w:type="dxa"/>
            <w:gridSpan w:val="10"/>
            <w:tcBorders>
              <w:top w:val="single" w:sz="4" w:space="0" w:color="000000"/>
            </w:tcBorders>
            <w:vAlign w:val="center"/>
          </w:tcPr>
          <w:p w:rsidR="004F5159" w:rsidRDefault="008E702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所有专项债券在进入项目储备库之前，全部编制《项目实施方案》，全面反映项目收支预算总体平衡方案和分</w:t>
            </w:r>
            <w:proofErr w:type="gramStart"/>
            <w:r>
              <w:rPr>
                <w:rFonts w:hint="eastAsia"/>
                <w:kern w:val="0"/>
                <w:sz w:val="20"/>
                <w:szCs w:val="20"/>
                <w:lang w:bidi="ar"/>
              </w:rPr>
              <w:t>年平衡</w:t>
            </w:r>
            <w:proofErr w:type="gramEnd"/>
            <w:r>
              <w:rPr>
                <w:rFonts w:hint="eastAsia"/>
                <w:kern w:val="0"/>
                <w:sz w:val="20"/>
                <w:szCs w:val="20"/>
                <w:lang w:bidi="ar"/>
              </w:rPr>
              <w:t>方案，并经过</w:t>
            </w:r>
            <w:proofErr w:type="gramStart"/>
            <w:r>
              <w:rPr>
                <w:rFonts w:hint="eastAsia"/>
                <w:kern w:val="0"/>
                <w:sz w:val="20"/>
                <w:szCs w:val="20"/>
                <w:lang w:bidi="ar"/>
              </w:rPr>
              <w:t>独立第三</w:t>
            </w:r>
            <w:proofErr w:type="gramEnd"/>
            <w:r>
              <w:rPr>
                <w:rFonts w:hint="eastAsia"/>
                <w:kern w:val="0"/>
                <w:sz w:val="20"/>
                <w:szCs w:val="20"/>
                <w:lang w:bidi="ar"/>
              </w:rPr>
              <w:t>方进行评审</w:t>
            </w:r>
            <w:r>
              <w:rPr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4F5159" w:rsidRDefault="008E7028">
      <w:pPr>
        <w:autoSpaceDE w:val="0"/>
        <w:autoSpaceDN w:val="0"/>
        <w:spacing w:line="600" w:lineRule="exact"/>
        <w:ind w:firstLineChars="200" w:firstLine="627"/>
        <w:rPr>
          <w:rFonts w:eastAsia="楷体_GB2312"/>
          <w:b/>
          <w:spacing w:val="-4"/>
          <w:sz w:val="32"/>
          <w:szCs w:val="32"/>
        </w:rPr>
      </w:pPr>
      <w:r>
        <w:rPr>
          <w:rFonts w:eastAsia="楷体_GB2312"/>
          <w:b/>
          <w:spacing w:val="-4"/>
          <w:sz w:val="32"/>
          <w:szCs w:val="32"/>
        </w:rPr>
        <w:t>一、</w:t>
      </w:r>
      <w:r>
        <w:rPr>
          <w:rFonts w:eastAsia="楷体_GB2312" w:hint="eastAsia"/>
          <w:b/>
          <w:spacing w:val="-4"/>
          <w:sz w:val="32"/>
          <w:szCs w:val="32"/>
        </w:rPr>
        <w:t>2024</w:t>
      </w:r>
      <w:r>
        <w:rPr>
          <w:rFonts w:eastAsia="楷体_GB2312" w:hint="eastAsia"/>
          <w:b/>
          <w:spacing w:val="-4"/>
          <w:sz w:val="32"/>
          <w:szCs w:val="32"/>
        </w:rPr>
        <w:t>年</w:t>
      </w:r>
      <w:r>
        <w:rPr>
          <w:rFonts w:eastAsia="楷体_GB2312"/>
          <w:b/>
          <w:spacing w:val="-4"/>
          <w:sz w:val="32"/>
          <w:szCs w:val="32"/>
        </w:rPr>
        <w:t>度政府债务限额总体情况</w:t>
      </w:r>
    </w:p>
    <w:p w:rsidR="004F5159" w:rsidRDefault="008E7028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 w:hint="eastAsia"/>
          <w:kern w:val="0"/>
          <w:sz w:val="32"/>
          <w:szCs w:val="32"/>
          <w:lang w:bidi="ar"/>
        </w:rPr>
        <w:t>2024</w:t>
      </w:r>
      <w:r>
        <w:rPr>
          <w:rFonts w:eastAsia="仿宋_GB2312" w:hint="eastAsia"/>
          <w:kern w:val="0"/>
          <w:sz w:val="32"/>
          <w:szCs w:val="32"/>
          <w:lang w:bidi="ar"/>
        </w:rPr>
        <w:t>年</w:t>
      </w:r>
      <w:r>
        <w:rPr>
          <w:rFonts w:eastAsia="仿宋_GB2312"/>
          <w:kern w:val="0"/>
          <w:sz w:val="32"/>
          <w:szCs w:val="32"/>
          <w:lang w:bidi="ar"/>
        </w:rPr>
        <w:t>度尉犁县政府债务限额总额为</w:t>
      </w:r>
      <w:r>
        <w:rPr>
          <w:rFonts w:eastAsia="仿宋_GB2312" w:hint="eastAsia"/>
          <w:kern w:val="0"/>
          <w:sz w:val="32"/>
          <w:szCs w:val="32"/>
          <w:lang w:bidi="ar"/>
        </w:rPr>
        <w:t>47.89</w:t>
      </w:r>
      <w:r>
        <w:rPr>
          <w:rFonts w:eastAsia="仿宋_GB2312"/>
          <w:kern w:val="0"/>
          <w:sz w:val="32"/>
          <w:szCs w:val="32"/>
          <w:lang w:bidi="ar"/>
        </w:rPr>
        <w:t>亿元。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（一）政府债务限额分类型情况。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</w:t>
      </w:r>
      <w:r>
        <w:rPr>
          <w:rFonts w:eastAsia="仿宋_GB2312"/>
          <w:b/>
          <w:bCs/>
          <w:sz w:val="32"/>
          <w:szCs w:val="32"/>
        </w:rPr>
        <w:t>一般债务限额总额情况。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</w:t>
      </w:r>
      <w:proofErr w:type="gramStart"/>
      <w:r>
        <w:rPr>
          <w:rFonts w:eastAsia="仿宋_GB2312"/>
          <w:sz w:val="32"/>
          <w:szCs w:val="32"/>
        </w:rPr>
        <w:t>县一般</w:t>
      </w:r>
      <w:proofErr w:type="gramEnd"/>
      <w:r>
        <w:rPr>
          <w:rFonts w:eastAsia="仿宋_GB2312"/>
          <w:sz w:val="32"/>
          <w:szCs w:val="32"/>
        </w:rPr>
        <w:t>债务限额总额</w:t>
      </w:r>
      <w:r w:rsidR="007E27D4">
        <w:rPr>
          <w:rFonts w:eastAsia="仿宋_GB2312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17.06</w:t>
      </w:r>
      <w:r>
        <w:rPr>
          <w:rFonts w:eastAsia="仿宋_GB2312"/>
          <w:sz w:val="32"/>
          <w:szCs w:val="32"/>
        </w:rPr>
        <w:t>亿元。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</w:t>
      </w:r>
      <w:r>
        <w:rPr>
          <w:rFonts w:eastAsia="仿宋_GB2312"/>
          <w:b/>
          <w:bCs/>
          <w:sz w:val="32"/>
          <w:szCs w:val="32"/>
        </w:rPr>
        <w:t>专项债务限额总额情况。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度尉犁县专项债务限额总额为</w:t>
      </w:r>
      <w:r>
        <w:rPr>
          <w:rFonts w:eastAsia="仿宋_GB2312" w:hint="eastAsia"/>
          <w:sz w:val="32"/>
          <w:szCs w:val="32"/>
        </w:rPr>
        <w:t>30.83</w:t>
      </w:r>
      <w:r>
        <w:rPr>
          <w:rFonts w:eastAsia="仿宋_GB2312"/>
          <w:sz w:val="32"/>
          <w:szCs w:val="32"/>
        </w:rPr>
        <w:t>亿元。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（二）新增债务限额情况。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</w:t>
      </w:r>
      <w:r>
        <w:rPr>
          <w:rFonts w:eastAsia="仿宋_GB2312"/>
          <w:b/>
          <w:bCs/>
          <w:sz w:val="32"/>
          <w:szCs w:val="32"/>
        </w:rPr>
        <w:t>新增一般债务限额情况。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度尉犁县新增一般债务限额总额</w:t>
      </w:r>
      <w:r>
        <w:rPr>
          <w:rFonts w:eastAsia="仿宋_GB2312" w:hint="eastAsia"/>
          <w:sz w:val="32"/>
          <w:szCs w:val="32"/>
        </w:rPr>
        <w:t>0.5</w:t>
      </w:r>
      <w:r>
        <w:rPr>
          <w:rFonts w:eastAsia="仿宋_GB2312"/>
          <w:sz w:val="32"/>
          <w:szCs w:val="32"/>
        </w:rPr>
        <w:t>亿元。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</w:t>
      </w:r>
      <w:r>
        <w:rPr>
          <w:rFonts w:eastAsia="仿宋_GB2312"/>
          <w:b/>
          <w:bCs/>
          <w:sz w:val="32"/>
          <w:szCs w:val="32"/>
        </w:rPr>
        <w:t>新增专项债务限额情况。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度尉犁县新增专项债务限额总额为</w:t>
      </w:r>
      <w:r>
        <w:rPr>
          <w:rFonts w:eastAsia="仿宋_GB2312" w:hint="eastAsia"/>
          <w:sz w:val="32"/>
          <w:szCs w:val="32"/>
        </w:rPr>
        <w:t>4.96</w:t>
      </w:r>
      <w:r>
        <w:rPr>
          <w:rFonts w:eastAsia="仿宋_GB2312"/>
          <w:sz w:val="32"/>
          <w:szCs w:val="32"/>
        </w:rPr>
        <w:t>亿元。</w:t>
      </w:r>
    </w:p>
    <w:p w:rsidR="004F5159" w:rsidRDefault="008E7028">
      <w:pPr>
        <w:autoSpaceDE w:val="0"/>
        <w:autoSpaceDN w:val="0"/>
        <w:spacing w:line="600" w:lineRule="exact"/>
        <w:ind w:firstLineChars="200" w:firstLine="627"/>
        <w:rPr>
          <w:rFonts w:eastAsia="楷体_GB2312"/>
          <w:b/>
          <w:spacing w:val="-4"/>
          <w:sz w:val="32"/>
          <w:szCs w:val="32"/>
        </w:rPr>
      </w:pPr>
      <w:r>
        <w:rPr>
          <w:rFonts w:eastAsia="楷体_GB2312"/>
          <w:b/>
          <w:spacing w:val="-4"/>
          <w:sz w:val="32"/>
          <w:szCs w:val="32"/>
        </w:rPr>
        <w:t>二、</w:t>
      </w:r>
      <w:r>
        <w:rPr>
          <w:rFonts w:eastAsia="楷体_GB2312" w:hint="eastAsia"/>
          <w:b/>
          <w:spacing w:val="-4"/>
          <w:sz w:val="32"/>
          <w:szCs w:val="32"/>
        </w:rPr>
        <w:t>2024</w:t>
      </w:r>
      <w:r>
        <w:rPr>
          <w:rFonts w:eastAsia="楷体_GB2312" w:hint="eastAsia"/>
          <w:b/>
          <w:spacing w:val="-4"/>
          <w:sz w:val="32"/>
          <w:szCs w:val="32"/>
        </w:rPr>
        <w:t>年</w:t>
      </w:r>
      <w:r>
        <w:rPr>
          <w:rFonts w:eastAsia="楷体_GB2312"/>
          <w:b/>
          <w:spacing w:val="-4"/>
          <w:sz w:val="32"/>
          <w:szCs w:val="32"/>
        </w:rPr>
        <w:t>度政府债务余额情况</w:t>
      </w:r>
    </w:p>
    <w:p w:rsidR="004F5159" w:rsidRDefault="008E702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度尉犁县债务余额决算数为</w:t>
      </w:r>
      <w:r>
        <w:rPr>
          <w:rFonts w:eastAsia="仿宋_GB2312" w:hint="eastAsia"/>
          <w:sz w:val="32"/>
          <w:szCs w:val="32"/>
        </w:rPr>
        <w:t>46.78</w:t>
      </w:r>
      <w:r>
        <w:rPr>
          <w:rFonts w:eastAsia="仿宋_GB2312"/>
          <w:sz w:val="32"/>
          <w:szCs w:val="32"/>
        </w:rPr>
        <w:t>亿元，政府债务余额全部严格控制在限额</w:t>
      </w:r>
      <w:r>
        <w:rPr>
          <w:rFonts w:eastAsia="仿宋_GB2312" w:hint="eastAsia"/>
          <w:sz w:val="32"/>
          <w:szCs w:val="32"/>
        </w:rPr>
        <w:t>47.89</w:t>
      </w:r>
      <w:r>
        <w:rPr>
          <w:rFonts w:eastAsia="仿宋_GB2312"/>
          <w:sz w:val="32"/>
          <w:szCs w:val="32"/>
        </w:rPr>
        <w:t>亿元内。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（一）一般债务余额决算数。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</w:t>
      </w:r>
      <w:proofErr w:type="gramStart"/>
      <w:r>
        <w:rPr>
          <w:rFonts w:eastAsia="仿宋_GB2312"/>
          <w:sz w:val="32"/>
          <w:szCs w:val="32"/>
        </w:rPr>
        <w:t>县一般</w:t>
      </w:r>
      <w:proofErr w:type="gramEnd"/>
      <w:r>
        <w:rPr>
          <w:rFonts w:eastAsia="仿宋_GB2312"/>
          <w:sz w:val="32"/>
          <w:szCs w:val="32"/>
        </w:rPr>
        <w:t>债务余额决算数为</w:t>
      </w:r>
      <w:r>
        <w:rPr>
          <w:rFonts w:eastAsia="仿宋_GB2312" w:hint="eastAsia"/>
          <w:sz w:val="32"/>
          <w:szCs w:val="32"/>
        </w:rPr>
        <w:t>16.42</w:t>
      </w:r>
      <w:r>
        <w:rPr>
          <w:rFonts w:eastAsia="仿宋_GB2312"/>
          <w:sz w:val="32"/>
          <w:szCs w:val="32"/>
        </w:rPr>
        <w:t>亿元。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（二）专项债务余额决算数。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度尉犁县专项债务余额决算数为</w:t>
      </w:r>
      <w:r>
        <w:rPr>
          <w:rFonts w:eastAsia="仿宋_GB2312" w:hint="eastAsia"/>
          <w:sz w:val="32"/>
          <w:szCs w:val="32"/>
        </w:rPr>
        <w:t>30.36</w:t>
      </w:r>
      <w:r>
        <w:rPr>
          <w:rFonts w:eastAsia="仿宋_GB2312"/>
          <w:sz w:val="32"/>
          <w:szCs w:val="32"/>
        </w:rPr>
        <w:t>亿元。</w:t>
      </w:r>
    </w:p>
    <w:p w:rsidR="004F5159" w:rsidRDefault="008E7028">
      <w:pPr>
        <w:autoSpaceDE w:val="0"/>
        <w:autoSpaceDN w:val="0"/>
        <w:spacing w:line="600" w:lineRule="exact"/>
        <w:ind w:firstLineChars="200" w:firstLine="627"/>
        <w:rPr>
          <w:rFonts w:eastAsia="楷体_GB2312"/>
          <w:b/>
          <w:spacing w:val="-4"/>
          <w:sz w:val="32"/>
          <w:szCs w:val="32"/>
        </w:rPr>
      </w:pPr>
      <w:r>
        <w:rPr>
          <w:rFonts w:eastAsia="楷体_GB2312"/>
          <w:b/>
          <w:spacing w:val="-4"/>
          <w:sz w:val="32"/>
          <w:szCs w:val="32"/>
        </w:rPr>
        <w:t>三、</w:t>
      </w:r>
      <w:r>
        <w:rPr>
          <w:rFonts w:eastAsia="楷体_GB2312" w:hint="eastAsia"/>
          <w:b/>
          <w:spacing w:val="-4"/>
          <w:sz w:val="32"/>
          <w:szCs w:val="32"/>
        </w:rPr>
        <w:t>2024</w:t>
      </w:r>
      <w:r>
        <w:rPr>
          <w:rFonts w:eastAsia="楷体_GB2312" w:hint="eastAsia"/>
          <w:b/>
          <w:spacing w:val="-4"/>
          <w:sz w:val="32"/>
          <w:szCs w:val="32"/>
        </w:rPr>
        <w:t>年</w:t>
      </w:r>
      <w:r>
        <w:rPr>
          <w:rFonts w:eastAsia="楷体_GB2312"/>
          <w:b/>
          <w:spacing w:val="-4"/>
          <w:sz w:val="32"/>
          <w:szCs w:val="32"/>
        </w:rPr>
        <w:t>度政府债券发行使用情况</w:t>
      </w:r>
    </w:p>
    <w:p w:rsidR="004F5159" w:rsidRDefault="008E7028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</w:t>
      </w:r>
      <w:proofErr w:type="gramStart"/>
      <w:r>
        <w:rPr>
          <w:rFonts w:eastAsia="仿宋_GB2312"/>
          <w:sz w:val="32"/>
          <w:szCs w:val="32"/>
        </w:rPr>
        <w:t>县发行</w:t>
      </w:r>
      <w:proofErr w:type="gramEnd"/>
      <w:r>
        <w:rPr>
          <w:rFonts w:eastAsia="仿宋_GB2312"/>
          <w:sz w:val="32"/>
          <w:szCs w:val="32"/>
        </w:rPr>
        <w:t>政府债券</w:t>
      </w:r>
      <w:r>
        <w:rPr>
          <w:rFonts w:eastAsia="仿宋_GB2312" w:hint="eastAsia"/>
          <w:sz w:val="32"/>
          <w:szCs w:val="32"/>
        </w:rPr>
        <w:t>8.19</w:t>
      </w:r>
      <w:r>
        <w:rPr>
          <w:rFonts w:eastAsia="仿宋_GB2312"/>
          <w:sz w:val="32"/>
          <w:szCs w:val="32"/>
        </w:rPr>
        <w:t>亿元（新增债券</w:t>
      </w:r>
      <w:r>
        <w:rPr>
          <w:rFonts w:eastAsia="仿宋_GB2312" w:hint="eastAsia"/>
          <w:sz w:val="32"/>
          <w:szCs w:val="32"/>
        </w:rPr>
        <w:t>5.46</w:t>
      </w:r>
      <w:r>
        <w:rPr>
          <w:rFonts w:eastAsia="仿宋_GB2312"/>
          <w:sz w:val="32"/>
          <w:szCs w:val="32"/>
        </w:rPr>
        <w:t>亿元、再融资债券</w:t>
      </w:r>
      <w:r>
        <w:rPr>
          <w:rFonts w:eastAsia="仿宋_GB2312" w:hint="eastAsia"/>
          <w:sz w:val="32"/>
          <w:szCs w:val="32"/>
        </w:rPr>
        <w:t>2.73</w:t>
      </w:r>
      <w:r>
        <w:rPr>
          <w:rFonts w:eastAsia="仿宋_GB2312"/>
          <w:sz w:val="32"/>
          <w:szCs w:val="32"/>
        </w:rPr>
        <w:t>亿元）。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（一）新增一般债券发行使用情况。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</w:t>
      </w:r>
      <w:proofErr w:type="gramStart"/>
      <w:r>
        <w:rPr>
          <w:rFonts w:eastAsia="仿宋_GB2312"/>
          <w:sz w:val="32"/>
          <w:szCs w:val="32"/>
        </w:rPr>
        <w:t>县发行</w:t>
      </w:r>
      <w:proofErr w:type="gramEnd"/>
      <w:r>
        <w:rPr>
          <w:rFonts w:eastAsia="仿宋_GB2312"/>
          <w:sz w:val="32"/>
          <w:szCs w:val="32"/>
        </w:rPr>
        <w:t>新增一般债券</w:t>
      </w:r>
      <w:r>
        <w:rPr>
          <w:rFonts w:eastAsia="仿宋_GB2312" w:hint="eastAsia"/>
          <w:sz w:val="32"/>
          <w:szCs w:val="32"/>
        </w:rPr>
        <w:t>0.5</w:t>
      </w:r>
      <w:r>
        <w:rPr>
          <w:rFonts w:eastAsia="仿宋_GB2312"/>
          <w:sz w:val="32"/>
          <w:szCs w:val="32"/>
        </w:rPr>
        <w:t>亿元，上述债券资金用于义务教育、</w:t>
      </w:r>
      <w:r>
        <w:rPr>
          <w:rFonts w:eastAsia="仿宋_GB2312" w:hint="eastAsia"/>
          <w:sz w:val="32"/>
          <w:szCs w:val="32"/>
        </w:rPr>
        <w:t>乡村振兴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公共卫生设施及部门场所建设</w:t>
      </w:r>
      <w:r>
        <w:rPr>
          <w:rFonts w:eastAsia="仿宋_GB2312"/>
          <w:sz w:val="32"/>
          <w:szCs w:val="32"/>
        </w:rPr>
        <w:t>。债券期限分别是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年期，债券平均利率为</w:t>
      </w:r>
      <w:r>
        <w:rPr>
          <w:rFonts w:eastAsia="仿宋_GB2312" w:hint="eastAsia"/>
          <w:sz w:val="32"/>
          <w:szCs w:val="32"/>
        </w:rPr>
        <w:t>2.01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，债券还本付息通过一般公共预算收入偿还。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（二）新增专项债券发行使用情况。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</w:t>
      </w:r>
      <w:proofErr w:type="gramStart"/>
      <w:r>
        <w:rPr>
          <w:rFonts w:eastAsia="仿宋_GB2312"/>
          <w:sz w:val="32"/>
          <w:szCs w:val="32"/>
        </w:rPr>
        <w:t>县发行</w:t>
      </w:r>
      <w:proofErr w:type="gramEnd"/>
      <w:r>
        <w:rPr>
          <w:rFonts w:eastAsia="仿宋_GB2312"/>
          <w:sz w:val="32"/>
          <w:szCs w:val="32"/>
        </w:rPr>
        <w:t>新增专项债券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亿元。上述债券资金主要用于</w:t>
      </w:r>
      <w:r>
        <w:rPr>
          <w:rFonts w:eastAsia="仿宋_GB2312" w:hint="eastAsia"/>
          <w:sz w:val="32"/>
          <w:szCs w:val="32"/>
        </w:rPr>
        <w:t>文化旅游、产业园区基础设施建设</w:t>
      </w:r>
      <w:r>
        <w:rPr>
          <w:rFonts w:eastAsia="仿宋_GB2312"/>
          <w:sz w:val="32"/>
          <w:szCs w:val="32"/>
        </w:rPr>
        <w:t>。债券期限分别是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年期，债券平均利率为</w:t>
      </w:r>
      <w:r>
        <w:rPr>
          <w:rFonts w:eastAsia="仿宋_GB2312" w:hint="eastAsia"/>
          <w:sz w:val="32"/>
          <w:szCs w:val="32"/>
        </w:rPr>
        <w:t>2.37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，债券还本付息通过对应项目取得的政府性基金或专项收入等偿还。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（三）再融资债券发行使用情况。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</w:t>
      </w:r>
      <w:proofErr w:type="gramStart"/>
      <w:r>
        <w:rPr>
          <w:rFonts w:eastAsia="仿宋_GB2312"/>
          <w:sz w:val="32"/>
          <w:szCs w:val="32"/>
        </w:rPr>
        <w:t>县发行</w:t>
      </w:r>
      <w:proofErr w:type="gramEnd"/>
      <w:r>
        <w:rPr>
          <w:rFonts w:eastAsia="仿宋_GB2312"/>
          <w:sz w:val="32"/>
          <w:szCs w:val="32"/>
        </w:rPr>
        <w:t>再融资债券</w:t>
      </w:r>
      <w:r>
        <w:rPr>
          <w:rFonts w:eastAsia="仿宋_GB2312" w:hint="eastAsia"/>
          <w:sz w:val="32"/>
          <w:szCs w:val="32"/>
        </w:rPr>
        <w:t>2.73</w:t>
      </w:r>
      <w:r>
        <w:rPr>
          <w:rFonts w:eastAsia="仿宋_GB2312"/>
          <w:sz w:val="32"/>
          <w:szCs w:val="32"/>
        </w:rPr>
        <w:t>亿元（再融资一般债券</w:t>
      </w:r>
      <w:r>
        <w:rPr>
          <w:rFonts w:eastAsia="仿宋_GB2312" w:hint="eastAsia"/>
          <w:sz w:val="32"/>
          <w:szCs w:val="32"/>
        </w:rPr>
        <w:t>0.49</w:t>
      </w:r>
      <w:r>
        <w:rPr>
          <w:rFonts w:eastAsia="仿宋_GB2312"/>
          <w:sz w:val="32"/>
          <w:szCs w:val="32"/>
        </w:rPr>
        <w:t>亿元、再融资专项债券</w:t>
      </w:r>
      <w:r>
        <w:rPr>
          <w:rFonts w:eastAsia="仿宋_GB2312" w:hint="eastAsia"/>
          <w:sz w:val="32"/>
          <w:szCs w:val="32"/>
        </w:rPr>
        <w:t>2.24</w:t>
      </w:r>
      <w:r>
        <w:rPr>
          <w:rFonts w:eastAsia="仿宋_GB2312"/>
          <w:sz w:val="32"/>
          <w:szCs w:val="32"/>
        </w:rPr>
        <w:t>亿元），上述债券资金全部用于偿还到期政府债券本金</w:t>
      </w:r>
      <w:r>
        <w:rPr>
          <w:rFonts w:eastAsia="仿宋_GB2312" w:hint="eastAsia"/>
          <w:sz w:val="32"/>
          <w:szCs w:val="32"/>
        </w:rPr>
        <w:t>、化解存量债务</w:t>
      </w:r>
      <w:r>
        <w:rPr>
          <w:rFonts w:eastAsia="仿宋_GB2312"/>
          <w:sz w:val="32"/>
          <w:szCs w:val="32"/>
        </w:rPr>
        <w:t>，债券期限分别是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年期，债</w:t>
      </w:r>
      <w:r>
        <w:rPr>
          <w:rFonts w:eastAsia="仿宋_GB2312"/>
          <w:sz w:val="32"/>
          <w:szCs w:val="32"/>
        </w:rPr>
        <w:lastRenderedPageBreak/>
        <w:t>券平均利率为</w:t>
      </w:r>
      <w:r>
        <w:rPr>
          <w:rFonts w:eastAsia="仿宋_GB2312" w:hint="eastAsia"/>
          <w:sz w:val="32"/>
          <w:szCs w:val="32"/>
        </w:rPr>
        <w:t>2.21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</w:t>
      </w:r>
    </w:p>
    <w:p w:rsidR="004F5159" w:rsidRDefault="008E7028">
      <w:pPr>
        <w:autoSpaceDE w:val="0"/>
        <w:autoSpaceDN w:val="0"/>
        <w:spacing w:line="600" w:lineRule="exact"/>
        <w:ind w:firstLineChars="200" w:firstLine="627"/>
        <w:rPr>
          <w:rFonts w:eastAsia="楷体_GB2312"/>
          <w:b/>
          <w:spacing w:val="-4"/>
          <w:sz w:val="32"/>
          <w:szCs w:val="32"/>
        </w:rPr>
      </w:pPr>
      <w:r>
        <w:rPr>
          <w:rFonts w:eastAsia="楷体_GB2312"/>
          <w:b/>
          <w:spacing w:val="-4"/>
          <w:sz w:val="32"/>
          <w:szCs w:val="32"/>
        </w:rPr>
        <w:t>四、</w:t>
      </w:r>
      <w:r>
        <w:rPr>
          <w:rFonts w:eastAsia="楷体_GB2312" w:hint="eastAsia"/>
          <w:b/>
          <w:spacing w:val="-4"/>
          <w:sz w:val="32"/>
          <w:szCs w:val="32"/>
        </w:rPr>
        <w:t>2024</w:t>
      </w:r>
      <w:r>
        <w:rPr>
          <w:rFonts w:eastAsia="楷体_GB2312" w:hint="eastAsia"/>
          <w:b/>
          <w:spacing w:val="-4"/>
          <w:sz w:val="32"/>
          <w:szCs w:val="32"/>
        </w:rPr>
        <w:t>年</w:t>
      </w:r>
      <w:r>
        <w:rPr>
          <w:rFonts w:eastAsia="楷体_GB2312"/>
          <w:b/>
          <w:spacing w:val="-4"/>
          <w:sz w:val="32"/>
          <w:szCs w:val="32"/>
        </w:rPr>
        <w:t>度政府债券还本付息情况</w:t>
      </w:r>
    </w:p>
    <w:p w:rsidR="004F5159" w:rsidRDefault="008E7028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度尉犁县政府债券还本付息</w:t>
      </w:r>
      <w:r>
        <w:rPr>
          <w:rFonts w:eastAsia="仿宋_GB2312" w:hint="eastAsia"/>
          <w:sz w:val="32"/>
          <w:szCs w:val="32"/>
        </w:rPr>
        <w:t>总额</w:t>
      </w:r>
      <w:r>
        <w:rPr>
          <w:rFonts w:eastAsia="仿宋_GB2312" w:hint="eastAsia"/>
          <w:sz w:val="32"/>
          <w:szCs w:val="32"/>
        </w:rPr>
        <w:t>4.04</w:t>
      </w:r>
      <w:r>
        <w:rPr>
          <w:rFonts w:eastAsia="仿宋_GB2312"/>
          <w:sz w:val="32"/>
          <w:szCs w:val="32"/>
        </w:rPr>
        <w:t>亿元（</w:t>
      </w:r>
      <w:r>
        <w:rPr>
          <w:rFonts w:eastAsia="仿宋_GB2312" w:hint="eastAsia"/>
          <w:sz w:val="32"/>
          <w:szCs w:val="32"/>
        </w:rPr>
        <w:t>本金</w:t>
      </w:r>
      <w:r>
        <w:rPr>
          <w:rFonts w:eastAsia="仿宋_GB2312" w:hint="eastAsia"/>
          <w:sz w:val="32"/>
          <w:szCs w:val="32"/>
        </w:rPr>
        <w:t>2.66</w:t>
      </w:r>
      <w:r>
        <w:rPr>
          <w:rFonts w:eastAsia="仿宋_GB2312" w:hint="eastAsia"/>
          <w:sz w:val="32"/>
          <w:szCs w:val="32"/>
        </w:rPr>
        <w:t>亿元，</w:t>
      </w:r>
      <w:r>
        <w:rPr>
          <w:rFonts w:eastAsia="仿宋_GB2312"/>
          <w:sz w:val="32"/>
          <w:szCs w:val="32"/>
        </w:rPr>
        <w:t>财政预算安排还本</w:t>
      </w:r>
      <w:r>
        <w:rPr>
          <w:rFonts w:eastAsia="仿宋_GB2312" w:hint="eastAsia"/>
          <w:sz w:val="32"/>
          <w:szCs w:val="32"/>
        </w:rPr>
        <w:t>0.57</w:t>
      </w:r>
      <w:r>
        <w:rPr>
          <w:rFonts w:eastAsia="仿宋_GB2312"/>
          <w:sz w:val="32"/>
          <w:szCs w:val="32"/>
        </w:rPr>
        <w:t>亿元、再融资债券还本</w:t>
      </w:r>
      <w:r>
        <w:rPr>
          <w:rFonts w:eastAsia="仿宋_GB2312" w:hint="eastAsia"/>
          <w:sz w:val="32"/>
          <w:szCs w:val="32"/>
        </w:rPr>
        <w:t>2.09</w:t>
      </w:r>
      <w:r>
        <w:rPr>
          <w:rFonts w:eastAsia="仿宋_GB2312"/>
          <w:sz w:val="32"/>
          <w:szCs w:val="32"/>
        </w:rPr>
        <w:t>亿元、财政预算安排付息</w:t>
      </w:r>
      <w:r>
        <w:rPr>
          <w:rFonts w:eastAsia="仿宋_GB2312" w:hint="eastAsia"/>
          <w:sz w:val="32"/>
          <w:szCs w:val="32"/>
        </w:rPr>
        <w:t>1.38</w:t>
      </w:r>
      <w:r>
        <w:rPr>
          <w:rFonts w:eastAsia="仿宋_GB2312"/>
          <w:sz w:val="32"/>
          <w:szCs w:val="32"/>
        </w:rPr>
        <w:t>亿元）。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（一）一般债券还本付息情况。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度尉犁县政府一般债券还本付息</w:t>
      </w:r>
      <w:r>
        <w:rPr>
          <w:rFonts w:eastAsia="仿宋_GB2312" w:hint="eastAsia"/>
          <w:sz w:val="32"/>
          <w:szCs w:val="32"/>
        </w:rPr>
        <w:t>总额</w:t>
      </w:r>
      <w:r>
        <w:rPr>
          <w:rFonts w:eastAsia="仿宋_GB2312" w:hint="eastAsia"/>
          <w:sz w:val="32"/>
          <w:szCs w:val="32"/>
        </w:rPr>
        <w:t>1.21</w:t>
      </w:r>
      <w:r>
        <w:rPr>
          <w:rFonts w:eastAsia="仿宋_GB2312"/>
          <w:sz w:val="32"/>
          <w:szCs w:val="32"/>
        </w:rPr>
        <w:t>亿元（</w:t>
      </w:r>
      <w:r>
        <w:rPr>
          <w:rFonts w:eastAsia="仿宋_GB2312" w:hint="eastAsia"/>
          <w:sz w:val="32"/>
          <w:szCs w:val="32"/>
        </w:rPr>
        <w:t>本金</w:t>
      </w:r>
      <w:r>
        <w:rPr>
          <w:rFonts w:eastAsia="仿宋_GB2312" w:hint="eastAsia"/>
          <w:sz w:val="32"/>
          <w:szCs w:val="32"/>
        </w:rPr>
        <w:t>0.66</w:t>
      </w:r>
      <w:r>
        <w:rPr>
          <w:rFonts w:eastAsia="仿宋_GB2312" w:hint="eastAsia"/>
          <w:sz w:val="32"/>
          <w:szCs w:val="32"/>
        </w:rPr>
        <w:t>亿元，</w:t>
      </w:r>
      <w:r>
        <w:rPr>
          <w:rFonts w:eastAsia="仿宋_GB2312"/>
          <w:sz w:val="32"/>
          <w:szCs w:val="32"/>
        </w:rPr>
        <w:t>财政预算安排还本</w:t>
      </w:r>
      <w:r>
        <w:rPr>
          <w:rFonts w:eastAsia="仿宋_GB2312" w:hint="eastAsia"/>
          <w:sz w:val="32"/>
          <w:szCs w:val="32"/>
        </w:rPr>
        <w:t>0.17</w:t>
      </w:r>
      <w:r>
        <w:rPr>
          <w:rFonts w:eastAsia="仿宋_GB2312"/>
          <w:sz w:val="32"/>
          <w:szCs w:val="32"/>
        </w:rPr>
        <w:t>亿元、再融资债券还本</w:t>
      </w:r>
      <w:r>
        <w:rPr>
          <w:rFonts w:eastAsia="仿宋_GB2312" w:hint="eastAsia"/>
          <w:sz w:val="32"/>
          <w:szCs w:val="32"/>
        </w:rPr>
        <w:t>0.49</w:t>
      </w:r>
      <w:r>
        <w:rPr>
          <w:rFonts w:eastAsia="仿宋_GB2312"/>
          <w:sz w:val="32"/>
          <w:szCs w:val="32"/>
        </w:rPr>
        <w:t>亿元、财政预算安排付息</w:t>
      </w:r>
      <w:r>
        <w:rPr>
          <w:rFonts w:eastAsia="仿宋_GB2312" w:hint="eastAsia"/>
          <w:sz w:val="32"/>
          <w:szCs w:val="32"/>
        </w:rPr>
        <w:t>0.55</w:t>
      </w:r>
      <w:r>
        <w:rPr>
          <w:rFonts w:eastAsia="仿宋_GB2312"/>
          <w:sz w:val="32"/>
          <w:szCs w:val="32"/>
        </w:rPr>
        <w:t>亿元）。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（二）专项债券还本付息情况。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度尉犁县政府专项债券还本付息</w:t>
      </w:r>
      <w:r>
        <w:rPr>
          <w:rFonts w:eastAsia="仿宋_GB2312" w:hint="eastAsia"/>
          <w:sz w:val="32"/>
          <w:szCs w:val="32"/>
        </w:rPr>
        <w:t>总额</w:t>
      </w:r>
      <w:r>
        <w:rPr>
          <w:rFonts w:eastAsia="仿宋_GB2312" w:hint="eastAsia"/>
          <w:sz w:val="32"/>
          <w:szCs w:val="32"/>
        </w:rPr>
        <w:t>2.83</w:t>
      </w:r>
      <w:r>
        <w:rPr>
          <w:rFonts w:eastAsia="仿宋_GB2312"/>
          <w:sz w:val="32"/>
          <w:szCs w:val="32"/>
        </w:rPr>
        <w:t>亿元（</w:t>
      </w:r>
      <w:r>
        <w:rPr>
          <w:rFonts w:eastAsia="仿宋_GB2312" w:hint="eastAsia"/>
          <w:sz w:val="32"/>
          <w:szCs w:val="32"/>
        </w:rPr>
        <w:t>本金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亿元，</w:t>
      </w:r>
      <w:r>
        <w:rPr>
          <w:rFonts w:eastAsia="仿宋_GB2312"/>
          <w:sz w:val="32"/>
          <w:szCs w:val="32"/>
        </w:rPr>
        <w:t>财政预算安排还本</w:t>
      </w:r>
      <w:r>
        <w:rPr>
          <w:rFonts w:eastAsia="仿宋_GB2312" w:hint="eastAsia"/>
          <w:sz w:val="32"/>
          <w:szCs w:val="32"/>
        </w:rPr>
        <w:t>0.4</w:t>
      </w:r>
      <w:r>
        <w:rPr>
          <w:rFonts w:eastAsia="仿宋_GB2312"/>
          <w:sz w:val="32"/>
          <w:szCs w:val="32"/>
        </w:rPr>
        <w:t>亿元、再融资债券还本</w:t>
      </w:r>
      <w:r>
        <w:rPr>
          <w:rFonts w:eastAsia="仿宋_GB2312" w:hint="eastAsia"/>
          <w:sz w:val="32"/>
          <w:szCs w:val="32"/>
        </w:rPr>
        <w:t>1.6</w:t>
      </w:r>
      <w:r>
        <w:rPr>
          <w:rFonts w:eastAsia="仿宋_GB2312"/>
          <w:sz w:val="32"/>
          <w:szCs w:val="32"/>
        </w:rPr>
        <w:t>亿元、财政预算安排付息</w:t>
      </w:r>
      <w:r>
        <w:rPr>
          <w:rFonts w:eastAsia="仿宋_GB2312" w:hint="eastAsia"/>
          <w:sz w:val="32"/>
          <w:szCs w:val="32"/>
        </w:rPr>
        <w:t>0.83</w:t>
      </w:r>
      <w:r>
        <w:rPr>
          <w:rFonts w:eastAsia="仿宋_GB2312"/>
          <w:sz w:val="32"/>
          <w:szCs w:val="32"/>
        </w:rPr>
        <w:t>亿元）。</w:t>
      </w:r>
    </w:p>
    <w:p w:rsidR="004F5159" w:rsidRDefault="008E7028">
      <w:pPr>
        <w:autoSpaceDE w:val="0"/>
        <w:autoSpaceDN w:val="0"/>
        <w:spacing w:line="600" w:lineRule="exact"/>
        <w:ind w:firstLineChars="200" w:firstLine="627"/>
        <w:rPr>
          <w:rFonts w:eastAsia="楷体_GB2312"/>
          <w:b/>
          <w:spacing w:val="-4"/>
          <w:sz w:val="32"/>
          <w:szCs w:val="32"/>
        </w:rPr>
      </w:pPr>
      <w:r>
        <w:rPr>
          <w:rFonts w:eastAsia="楷体_GB2312" w:hint="eastAsia"/>
          <w:b/>
          <w:spacing w:val="-4"/>
          <w:sz w:val="32"/>
          <w:szCs w:val="32"/>
        </w:rPr>
        <w:t>五</w:t>
      </w:r>
      <w:r>
        <w:rPr>
          <w:rFonts w:eastAsia="楷体_GB2312"/>
          <w:b/>
          <w:spacing w:val="-4"/>
          <w:sz w:val="32"/>
          <w:szCs w:val="32"/>
        </w:rPr>
        <w:t>、</w:t>
      </w:r>
      <w:r>
        <w:rPr>
          <w:rFonts w:eastAsia="楷体_GB2312" w:hint="eastAsia"/>
          <w:b/>
          <w:spacing w:val="-4"/>
          <w:sz w:val="32"/>
          <w:szCs w:val="32"/>
        </w:rPr>
        <w:t>2025</w:t>
      </w:r>
      <w:r>
        <w:rPr>
          <w:rFonts w:eastAsia="楷体_GB2312"/>
          <w:b/>
          <w:spacing w:val="-4"/>
          <w:sz w:val="32"/>
          <w:szCs w:val="32"/>
        </w:rPr>
        <w:t>年度政府债券还本付息情况</w:t>
      </w:r>
      <w:r>
        <w:rPr>
          <w:rFonts w:eastAsia="楷体_GB2312" w:hint="eastAsia"/>
          <w:b/>
          <w:spacing w:val="-4"/>
          <w:sz w:val="32"/>
          <w:szCs w:val="32"/>
        </w:rPr>
        <w:t>。</w:t>
      </w:r>
    </w:p>
    <w:p w:rsidR="004F5159" w:rsidRDefault="008E7028">
      <w:pPr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度尉犁县政府债券还本付息</w:t>
      </w:r>
      <w:r>
        <w:rPr>
          <w:rFonts w:eastAsia="仿宋_GB2312" w:hint="eastAsia"/>
          <w:sz w:val="32"/>
          <w:szCs w:val="32"/>
        </w:rPr>
        <w:t>总额</w:t>
      </w:r>
      <w:r>
        <w:rPr>
          <w:rFonts w:eastAsia="仿宋_GB2312" w:hint="eastAsia"/>
          <w:sz w:val="32"/>
          <w:szCs w:val="32"/>
        </w:rPr>
        <w:t>1.96</w:t>
      </w:r>
      <w:r>
        <w:rPr>
          <w:rFonts w:eastAsia="仿宋_GB2312"/>
          <w:sz w:val="32"/>
          <w:szCs w:val="32"/>
        </w:rPr>
        <w:t>亿元（</w:t>
      </w:r>
      <w:r>
        <w:rPr>
          <w:rFonts w:eastAsia="仿宋_GB2312" w:hint="eastAsia"/>
          <w:sz w:val="32"/>
          <w:szCs w:val="32"/>
        </w:rPr>
        <w:t>本金</w:t>
      </w:r>
      <w:r>
        <w:rPr>
          <w:rFonts w:eastAsia="仿宋_GB2312" w:hint="eastAsia"/>
          <w:sz w:val="32"/>
          <w:szCs w:val="32"/>
        </w:rPr>
        <w:t>0.48</w:t>
      </w:r>
      <w:r>
        <w:rPr>
          <w:rFonts w:eastAsia="仿宋_GB2312" w:hint="eastAsia"/>
          <w:sz w:val="32"/>
          <w:szCs w:val="32"/>
        </w:rPr>
        <w:t>亿元，</w:t>
      </w:r>
      <w:r>
        <w:rPr>
          <w:rFonts w:eastAsia="仿宋_GB2312"/>
          <w:sz w:val="32"/>
          <w:szCs w:val="32"/>
        </w:rPr>
        <w:t>财政预算安排还本</w:t>
      </w:r>
      <w:r>
        <w:rPr>
          <w:rFonts w:eastAsia="仿宋_GB2312" w:hint="eastAsia"/>
          <w:sz w:val="32"/>
          <w:szCs w:val="32"/>
        </w:rPr>
        <w:t>0.48</w:t>
      </w:r>
      <w:r>
        <w:rPr>
          <w:rFonts w:eastAsia="仿宋_GB2312"/>
          <w:sz w:val="32"/>
          <w:szCs w:val="32"/>
        </w:rPr>
        <w:t>亿元、再融资债券用于还本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亿元、财政预算安排付息</w:t>
      </w:r>
      <w:r>
        <w:rPr>
          <w:rFonts w:eastAsia="仿宋_GB2312" w:hint="eastAsia"/>
          <w:sz w:val="32"/>
          <w:szCs w:val="32"/>
        </w:rPr>
        <w:t>1.48</w:t>
      </w:r>
      <w:r>
        <w:rPr>
          <w:rFonts w:eastAsia="仿宋_GB2312"/>
          <w:sz w:val="32"/>
          <w:szCs w:val="32"/>
        </w:rPr>
        <w:t>亿元）。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（一）一般债券还本付息情况。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度尉犁县政府一般债券还本付息</w:t>
      </w:r>
      <w:r>
        <w:rPr>
          <w:rFonts w:eastAsia="仿宋_GB2312" w:hint="eastAsia"/>
          <w:sz w:val="32"/>
          <w:szCs w:val="32"/>
        </w:rPr>
        <w:t>总额</w:t>
      </w:r>
      <w:r>
        <w:rPr>
          <w:rFonts w:eastAsia="仿宋_GB2312" w:hint="eastAsia"/>
          <w:sz w:val="32"/>
          <w:szCs w:val="32"/>
        </w:rPr>
        <w:t>0.94</w:t>
      </w:r>
      <w:r>
        <w:rPr>
          <w:rFonts w:eastAsia="仿宋_GB2312"/>
          <w:sz w:val="32"/>
          <w:szCs w:val="32"/>
        </w:rPr>
        <w:t>亿元（</w:t>
      </w:r>
      <w:r>
        <w:rPr>
          <w:rFonts w:eastAsia="仿宋_GB2312" w:hint="eastAsia"/>
          <w:sz w:val="32"/>
          <w:szCs w:val="32"/>
        </w:rPr>
        <w:t>本金</w:t>
      </w:r>
      <w:r>
        <w:rPr>
          <w:rFonts w:eastAsia="仿宋_GB2312" w:hint="eastAsia"/>
          <w:sz w:val="32"/>
          <w:szCs w:val="32"/>
        </w:rPr>
        <w:t>0.39</w:t>
      </w:r>
      <w:r>
        <w:rPr>
          <w:rFonts w:eastAsia="仿宋_GB2312" w:hint="eastAsia"/>
          <w:sz w:val="32"/>
          <w:szCs w:val="32"/>
        </w:rPr>
        <w:t>亿元，</w:t>
      </w:r>
      <w:r>
        <w:rPr>
          <w:rFonts w:eastAsia="仿宋_GB2312"/>
          <w:sz w:val="32"/>
          <w:szCs w:val="32"/>
        </w:rPr>
        <w:t>财政预算安排还本</w:t>
      </w:r>
      <w:r>
        <w:rPr>
          <w:rFonts w:eastAsia="仿宋_GB2312"/>
          <w:sz w:val="32"/>
          <w:szCs w:val="32"/>
        </w:rPr>
        <w:t>0.</w:t>
      </w:r>
      <w:r>
        <w:rPr>
          <w:rFonts w:eastAsia="仿宋_GB2312" w:hint="eastAsia"/>
          <w:sz w:val="32"/>
          <w:szCs w:val="32"/>
        </w:rPr>
        <w:t>39</w:t>
      </w:r>
      <w:r>
        <w:rPr>
          <w:rFonts w:eastAsia="仿宋_GB2312"/>
          <w:sz w:val="32"/>
          <w:szCs w:val="32"/>
        </w:rPr>
        <w:t>亿元、再融资债券用于还本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亿元、财政预算安排付息</w:t>
      </w:r>
      <w:r>
        <w:rPr>
          <w:rFonts w:eastAsia="仿宋_GB2312" w:hint="eastAsia"/>
          <w:sz w:val="32"/>
          <w:szCs w:val="32"/>
        </w:rPr>
        <w:t>0.55</w:t>
      </w:r>
      <w:r>
        <w:rPr>
          <w:rFonts w:eastAsia="仿宋_GB2312"/>
          <w:sz w:val="32"/>
          <w:szCs w:val="32"/>
        </w:rPr>
        <w:t>亿元）。</w:t>
      </w:r>
    </w:p>
    <w:p w:rsidR="004F5159" w:rsidRDefault="008E7028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（二）专项债券还本付息情况。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度尉犁县政府专项债券还本付息</w:t>
      </w:r>
      <w:r>
        <w:rPr>
          <w:rFonts w:eastAsia="仿宋_GB2312" w:hint="eastAsia"/>
          <w:sz w:val="32"/>
          <w:szCs w:val="32"/>
        </w:rPr>
        <w:t>总额</w:t>
      </w:r>
      <w:r>
        <w:rPr>
          <w:rFonts w:eastAsia="仿宋_GB2312" w:hint="eastAsia"/>
          <w:sz w:val="32"/>
          <w:szCs w:val="32"/>
        </w:rPr>
        <w:t>1.02</w:t>
      </w:r>
      <w:r>
        <w:rPr>
          <w:rFonts w:eastAsia="仿宋_GB2312"/>
          <w:sz w:val="32"/>
          <w:szCs w:val="32"/>
        </w:rPr>
        <w:t>亿元（</w:t>
      </w:r>
      <w:r>
        <w:rPr>
          <w:rFonts w:eastAsia="仿宋_GB2312" w:hint="eastAsia"/>
          <w:sz w:val="32"/>
          <w:szCs w:val="32"/>
        </w:rPr>
        <w:t>本金</w:t>
      </w:r>
      <w:r>
        <w:rPr>
          <w:rFonts w:eastAsia="仿宋_GB2312" w:hint="eastAsia"/>
          <w:sz w:val="32"/>
          <w:szCs w:val="32"/>
        </w:rPr>
        <w:t>0.09</w:t>
      </w:r>
      <w:r>
        <w:rPr>
          <w:rFonts w:eastAsia="仿宋_GB2312" w:hint="eastAsia"/>
          <w:sz w:val="32"/>
          <w:szCs w:val="32"/>
        </w:rPr>
        <w:t>亿元，</w:t>
      </w:r>
      <w:r>
        <w:rPr>
          <w:rFonts w:eastAsia="仿宋_GB2312"/>
          <w:sz w:val="32"/>
          <w:szCs w:val="32"/>
        </w:rPr>
        <w:t>财政预算</w:t>
      </w:r>
      <w:r>
        <w:rPr>
          <w:rFonts w:eastAsia="仿宋_GB2312"/>
          <w:sz w:val="32"/>
          <w:szCs w:val="32"/>
        </w:rPr>
        <w:lastRenderedPageBreak/>
        <w:t>安排还本</w:t>
      </w:r>
      <w:r>
        <w:rPr>
          <w:rFonts w:eastAsia="仿宋_GB2312" w:hint="eastAsia"/>
          <w:sz w:val="32"/>
          <w:szCs w:val="32"/>
        </w:rPr>
        <w:t>0.09</w:t>
      </w:r>
      <w:r>
        <w:rPr>
          <w:rFonts w:eastAsia="仿宋_GB2312"/>
          <w:sz w:val="32"/>
          <w:szCs w:val="32"/>
        </w:rPr>
        <w:t>亿元、再融资债券用于还本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亿元、财政预算安排付息</w:t>
      </w:r>
      <w:r>
        <w:rPr>
          <w:rFonts w:eastAsia="仿宋_GB2312" w:hint="eastAsia"/>
          <w:sz w:val="32"/>
          <w:szCs w:val="32"/>
        </w:rPr>
        <w:t>0.93</w:t>
      </w:r>
      <w:r>
        <w:rPr>
          <w:rFonts w:eastAsia="仿宋_GB2312"/>
          <w:sz w:val="32"/>
          <w:szCs w:val="32"/>
        </w:rPr>
        <w:t>亿元）。</w:t>
      </w:r>
    </w:p>
    <w:p w:rsidR="004F5159" w:rsidRDefault="004F5159">
      <w:pPr>
        <w:pStyle w:val="a6"/>
      </w:pPr>
    </w:p>
    <w:p w:rsidR="004F5159" w:rsidRDefault="008E7028">
      <w:pPr>
        <w:autoSpaceDE w:val="0"/>
        <w:autoSpaceDN w:val="0"/>
        <w:spacing w:line="600" w:lineRule="exact"/>
        <w:ind w:firstLineChars="200" w:firstLine="627"/>
        <w:rPr>
          <w:rFonts w:eastAsia="楷体_GB2312"/>
          <w:b/>
          <w:spacing w:val="-4"/>
          <w:sz w:val="32"/>
          <w:szCs w:val="32"/>
        </w:rPr>
      </w:pPr>
      <w:r>
        <w:rPr>
          <w:rFonts w:eastAsia="楷体_GB2312" w:hint="eastAsia"/>
          <w:b/>
          <w:spacing w:val="-4"/>
          <w:sz w:val="32"/>
          <w:szCs w:val="32"/>
        </w:rPr>
        <w:t>六、</w:t>
      </w:r>
      <w:bookmarkStart w:id="5" w:name="OLE_LINK2"/>
      <w:r>
        <w:rPr>
          <w:rFonts w:eastAsia="楷体_GB2312" w:hint="eastAsia"/>
          <w:b/>
          <w:spacing w:val="-4"/>
          <w:sz w:val="32"/>
          <w:szCs w:val="32"/>
        </w:rPr>
        <w:t>202</w:t>
      </w:r>
      <w:r>
        <w:rPr>
          <w:rFonts w:eastAsia="楷体_GB2312" w:hint="eastAsia"/>
          <w:b/>
          <w:spacing w:val="-4"/>
          <w:sz w:val="32"/>
          <w:szCs w:val="32"/>
        </w:rPr>
        <w:t>4</w:t>
      </w:r>
      <w:r>
        <w:rPr>
          <w:rFonts w:eastAsia="楷体_GB2312" w:hint="eastAsia"/>
          <w:b/>
          <w:spacing w:val="-4"/>
          <w:sz w:val="32"/>
          <w:szCs w:val="32"/>
        </w:rPr>
        <w:t>年度本级政府专项债务情况</w:t>
      </w:r>
      <w:bookmarkEnd w:id="5"/>
      <w:r>
        <w:rPr>
          <w:rFonts w:eastAsia="楷体_GB2312" w:hint="eastAsia"/>
          <w:b/>
          <w:spacing w:val="-4"/>
          <w:sz w:val="32"/>
          <w:szCs w:val="32"/>
        </w:rPr>
        <w:t>。</w:t>
      </w:r>
    </w:p>
    <w:p w:rsidR="004F5159" w:rsidRDefault="008E7028">
      <w:pPr>
        <w:spacing w:line="600" w:lineRule="exact"/>
        <w:ind w:firstLineChars="200" w:firstLine="640"/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年度</w:t>
      </w:r>
      <w:r>
        <w:rPr>
          <w:rFonts w:eastAsia="仿宋_GB2312" w:hint="eastAsia"/>
          <w:sz w:val="32"/>
          <w:szCs w:val="32"/>
        </w:rPr>
        <w:t>尉犁县</w:t>
      </w:r>
      <w:r>
        <w:rPr>
          <w:rFonts w:eastAsia="仿宋_GB2312" w:hint="eastAsia"/>
          <w:sz w:val="32"/>
          <w:szCs w:val="32"/>
        </w:rPr>
        <w:t>本级</w:t>
      </w:r>
      <w:r>
        <w:rPr>
          <w:rFonts w:eastAsia="仿宋_GB2312"/>
          <w:sz w:val="32"/>
          <w:szCs w:val="32"/>
        </w:rPr>
        <w:t>政府专项债券收入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亿元、支出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亿元、还本付息</w:t>
      </w:r>
      <w:r>
        <w:rPr>
          <w:rFonts w:eastAsia="仿宋_GB2312" w:hint="eastAsia"/>
          <w:sz w:val="32"/>
          <w:szCs w:val="32"/>
        </w:rPr>
        <w:t>0.83</w:t>
      </w:r>
      <w:r>
        <w:rPr>
          <w:rFonts w:eastAsia="仿宋_GB2312"/>
          <w:sz w:val="32"/>
          <w:szCs w:val="32"/>
        </w:rPr>
        <w:t>亿元，专项债券项目对应专项收入共计</w:t>
      </w:r>
      <w:r>
        <w:rPr>
          <w:rFonts w:eastAsia="仿宋_GB2312" w:hint="eastAsia"/>
          <w:sz w:val="32"/>
          <w:szCs w:val="32"/>
        </w:rPr>
        <w:t>0.58</w:t>
      </w:r>
      <w:r>
        <w:rPr>
          <w:rFonts w:eastAsia="仿宋_GB2312"/>
          <w:sz w:val="32"/>
          <w:szCs w:val="32"/>
        </w:rPr>
        <w:t>亿元。上述债券资金主要用于</w:t>
      </w:r>
      <w:r>
        <w:rPr>
          <w:rFonts w:eastAsia="仿宋_GB2312" w:hint="eastAsia"/>
          <w:sz w:val="32"/>
          <w:szCs w:val="32"/>
        </w:rPr>
        <w:t>文化旅游、产业园区基础设施建设</w:t>
      </w:r>
      <w:r>
        <w:rPr>
          <w:rFonts w:eastAsia="仿宋_GB2312"/>
          <w:sz w:val="32"/>
          <w:szCs w:val="32"/>
        </w:rPr>
        <w:t>。债券期限分别是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年期，债券</w:t>
      </w:r>
      <w:r>
        <w:rPr>
          <w:rFonts w:eastAsia="仿宋_GB2312" w:hint="eastAsia"/>
          <w:sz w:val="32"/>
          <w:szCs w:val="32"/>
        </w:rPr>
        <w:t>平均</w:t>
      </w:r>
      <w:r>
        <w:rPr>
          <w:rFonts w:eastAsia="仿宋_GB2312"/>
          <w:sz w:val="32"/>
          <w:szCs w:val="32"/>
        </w:rPr>
        <w:t>利率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2.37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，债券还本付息资金已足额列入年初财政预算</w:t>
      </w:r>
      <w:r>
        <w:rPr>
          <w:rFonts w:eastAsia="仿宋_GB2312" w:hint="eastAsia"/>
          <w:sz w:val="32"/>
          <w:szCs w:val="32"/>
        </w:rPr>
        <w:t>，对应项目取得的政府性基金或专项收入等偿还</w:t>
      </w:r>
      <w:r>
        <w:rPr>
          <w:rFonts w:eastAsia="仿宋_GB2312"/>
          <w:sz w:val="32"/>
          <w:szCs w:val="32"/>
        </w:rPr>
        <w:t>。</w:t>
      </w:r>
    </w:p>
    <w:sectPr w:rsidR="004F515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28" w:rsidRDefault="008E7028">
      <w:r>
        <w:separator/>
      </w:r>
    </w:p>
  </w:endnote>
  <w:endnote w:type="continuationSeparator" w:id="0">
    <w:p w:rsidR="008E7028" w:rsidRDefault="008E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59" w:rsidRDefault="008E7028">
    <w:pPr>
      <w:pStyle w:val="a4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F5159" w:rsidRDefault="008E702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1FB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" filled="f" stroked="f" strokeweight=".5pt">
              <v:textbox style="mso-fit-shape-to-text:t" inset="0,0,0,0">
                <w:txbxContent>
                  <w:p w:rsidR="004F5159" w:rsidRDefault="008E702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01FB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F5159" w:rsidRDefault="004F51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28" w:rsidRDefault="008E7028">
      <w:r>
        <w:separator/>
      </w:r>
    </w:p>
  </w:footnote>
  <w:footnote w:type="continuationSeparator" w:id="0">
    <w:p w:rsidR="008E7028" w:rsidRDefault="008E7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WRkMTg4ZWVmMTFmNjczYjk0NDMzYTVhOTE5MDgifQ=="/>
  </w:docVars>
  <w:rsids>
    <w:rsidRoot w:val="62036EF5"/>
    <w:rsid w:val="00050EB9"/>
    <w:rsid w:val="000F57AD"/>
    <w:rsid w:val="001113BD"/>
    <w:rsid w:val="001564F8"/>
    <w:rsid w:val="00190885"/>
    <w:rsid w:val="004F5159"/>
    <w:rsid w:val="00515C5E"/>
    <w:rsid w:val="007E27D4"/>
    <w:rsid w:val="008E7028"/>
    <w:rsid w:val="00936276"/>
    <w:rsid w:val="00A01FB1"/>
    <w:rsid w:val="00ED5986"/>
    <w:rsid w:val="01011432"/>
    <w:rsid w:val="010A6538"/>
    <w:rsid w:val="013E0245"/>
    <w:rsid w:val="014F03EF"/>
    <w:rsid w:val="01722330"/>
    <w:rsid w:val="021614C6"/>
    <w:rsid w:val="023F4615"/>
    <w:rsid w:val="027A76EE"/>
    <w:rsid w:val="02B87E7B"/>
    <w:rsid w:val="02DA76FF"/>
    <w:rsid w:val="032B09E8"/>
    <w:rsid w:val="03483348"/>
    <w:rsid w:val="037B3C1B"/>
    <w:rsid w:val="037D56E7"/>
    <w:rsid w:val="03AC2BAB"/>
    <w:rsid w:val="04135734"/>
    <w:rsid w:val="043F299D"/>
    <w:rsid w:val="045C0EDA"/>
    <w:rsid w:val="045C18E2"/>
    <w:rsid w:val="0494116D"/>
    <w:rsid w:val="04A07C79"/>
    <w:rsid w:val="053C0C8A"/>
    <w:rsid w:val="05A63277"/>
    <w:rsid w:val="05CE3D75"/>
    <w:rsid w:val="05FB28F4"/>
    <w:rsid w:val="06297292"/>
    <w:rsid w:val="06AC1D88"/>
    <w:rsid w:val="06C70A28"/>
    <w:rsid w:val="06F17C17"/>
    <w:rsid w:val="074053EA"/>
    <w:rsid w:val="07F47DB4"/>
    <w:rsid w:val="082A74C0"/>
    <w:rsid w:val="08443130"/>
    <w:rsid w:val="086C1887"/>
    <w:rsid w:val="087949FD"/>
    <w:rsid w:val="08FB2A2F"/>
    <w:rsid w:val="0925375B"/>
    <w:rsid w:val="096E2ACE"/>
    <w:rsid w:val="099A2423"/>
    <w:rsid w:val="09BC683E"/>
    <w:rsid w:val="0A140428"/>
    <w:rsid w:val="0A310FDA"/>
    <w:rsid w:val="0A595408"/>
    <w:rsid w:val="0ABB6AF5"/>
    <w:rsid w:val="0B2659A8"/>
    <w:rsid w:val="0B890D7A"/>
    <w:rsid w:val="0C0664FC"/>
    <w:rsid w:val="0C5965C6"/>
    <w:rsid w:val="0C7B29E0"/>
    <w:rsid w:val="0D2F3F6B"/>
    <w:rsid w:val="0D9A0C44"/>
    <w:rsid w:val="0D9C676A"/>
    <w:rsid w:val="0DA11FD2"/>
    <w:rsid w:val="0DF971A4"/>
    <w:rsid w:val="0E1A3B33"/>
    <w:rsid w:val="0EB30081"/>
    <w:rsid w:val="0EB83A78"/>
    <w:rsid w:val="0ECC237E"/>
    <w:rsid w:val="0EEC4C3B"/>
    <w:rsid w:val="0EF47CFE"/>
    <w:rsid w:val="0F0F5662"/>
    <w:rsid w:val="0F183648"/>
    <w:rsid w:val="0F184516"/>
    <w:rsid w:val="0FB77F37"/>
    <w:rsid w:val="0FD91EF8"/>
    <w:rsid w:val="0FFD2CA9"/>
    <w:rsid w:val="101A1428"/>
    <w:rsid w:val="102671C6"/>
    <w:rsid w:val="10281A9B"/>
    <w:rsid w:val="103F0013"/>
    <w:rsid w:val="1041184B"/>
    <w:rsid w:val="10AF4A06"/>
    <w:rsid w:val="10CC1809"/>
    <w:rsid w:val="11131D7A"/>
    <w:rsid w:val="114C51DF"/>
    <w:rsid w:val="11712246"/>
    <w:rsid w:val="12503FC7"/>
    <w:rsid w:val="12DA1AE3"/>
    <w:rsid w:val="134A310C"/>
    <w:rsid w:val="136046DE"/>
    <w:rsid w:val="13A117F8"/>
    <w:rsid w:val="13A24CF6"/>
    <w:rsid w:val="13B16CE7"/>
    <w:rsid w:val="14134B52"/>
    <w:rsid w:val="14382F65"/>
    <w:rsid w:val="145002AE"/>
    <w:rsid w:val="150A5291"/>
    <w:rsid w:val="1574063E"/>
    <w:rsid w:val="15D942D4"/>
    <w:rsid w:val="15F35395"/>
    <w:rsid w:val="16487348"/>
    <w:rsid w:val="165711AB"/>
    <w:rsid w:val="16A448E1"/>
    <w:rsid w:val="16DF111F"/>
    <w:rsid w:val="176A1361"/>
    <w:rsid w:val="17E94CA2"/>
    <w:rsid w:val="18634828"/>
    <w:rsid w:val="1868598E"/>
    <w:rsid w:val="18E94CD4"/>
    <w:rsid w:val="194B54E8"/>
    <w:rsid w:val="196A3BC0"/>
    <w:rsid w:val="19A370D2"/>
    <w:rsid w:val="19E97CC0"/>
    <w:rsid w:val="1A5961D9"/>
    <w:rsid w:val="1A9235E6"/>
    <w:rsid w:val="1AE44971"/>
    <w:rsid w:val="1B0D742F"/>
    <w:rsid w:val="1B182C77"/>
    <w:rsid w:val="1B1E2AAA"/>
    <w:rsid w:val="1B6034CD"/>
    <w:rsid w:val="1BB11F7A"/>
    <w:rsid w:val="1BCD0437"/>
    <w:rsid w:val="1BE560E6"/>
    <w:rsid w:val="1C3109C5"/>
    <w:rsid w:val="1D94745E"/>
    <w:rsid w:val="1DBC0763"/>
    <w:rsid w:val="1EC74191"/>
    <w:rsid w:val="1ECE0021"/>
    <w:rsid w:val="1ED37590"/>
    <w:rsid w:val="1ED674BD"/>
    <w:rsid w:val="1EED110C"/>
    <w:rsid w:val="20084133"/>
    <w:rsid w:val="2038467F"/>
    <w:rsid w:val="205C3465"/>
    <w:rsid w:val="20A83220"/>
    <w:rsid w:val="20CD3BBB"/>
    <w:rsid w:val="20EB1A8B"/>
    <w:rsid w:val="212705E9"/>
    <w:rsid w:val="21894E00"/>
    <w:rsid w:val="22806203"/>
    <w:rsid w:val="228210C9"/>
    <w:rsid w:val="228A0E2F"/>
    <w:rsid w:val="22B20386"/>
    <w:rsid w:val="22C72083"/>
    <w:rsid w:val="22F97D63"/>
    <w:rsid w:val="2307500B"/>
    <w:rsid w:val="23A76AD4"/>
    <w:rsid w:val="2423153B"/>
    <w:rsid w:val="247448AB"/>
    <w:rsid w:val="24CF6FCD"/>
    <w:rsid w:val="24EE7D9B"/>
    <w:rsid w:val="250255F5"/>
    <w:rsid w:val="25167A4A"/>
    <w:rsid w:val="25487D8F"/>
    <w:rsid w:val="255A71DF"/>
    <w:rsid w:val="2584600A"/>
    <w:rsid w:val="25FA451E"/>
    <w:rsid w:val="260A78D4"/>
    <w:rsid w:val="263B3BD7"/>
    <w:rsid w:val="264458BD"/>
    <w:rsid w:val="267F16A9"/>
    <w:rsid w:val="268545F5"/>
    <w:rsid w:val="268F4C66"/>
    <w:rsid w:val="26A15C62"/>
    <w:rsid w:val="26D13241"/>
    <w:rsid w:val="27590F5A"/>
    <w:rsid w:val="279377E8"/>
    <w:rsid w:val="28060F58"/>
    <w:rsid w:val="28153141"/>
    <w:rsid w:val="281C6C84"/>
    <w:rsid w:val="28B20D87"/>
    <w:rsid w:val="28D42077"/>
    <w:rsid w:val="28D8793C"/>
    <w:rsid w:val="29BD5F8E"/>
    <w:rsid w:val="29E11A10"/>
    <w:rsid w:val="2A930A9D"/>
    <w:rsid w:val="2B82123D"/>
    <w:rsid w:val="2BB3632D"/>
    <w:rsid w:val="2BE5588D"/>
    <w:rsid w:val="2BEA1C25"/>
    <w:rsid w:val="2C536736"/>
    <w:rsid w:val="2C5C55A3"/>
    <w:rsid w:val="2C9F3729"/>
    <w:rsid w:val="2CBA0563"/>
    <w:rsid w:val="2CC87124"/>
    <w:rsid w:val="2CF75313"/>
    <w:rsid w:val="2D0F6B01"/>
    <w:rsid w:val="2D200D0E"/>
    <w:rsid w:val="2D345D53"/>
    <w:rsid w:val="2D384A99"/>
    <w:rsid w:val="2D446F51"/>
    <w:rsid w:val="2D7256B0"/>
    <w:rsid w:val="2DAF3E40"/>
    <w:rsid w:val="2E5549E7"/>
    <w:rsid w:val="2E750A1D"/>
    <w:rsid w:val="2EB55486"/>
    <w:rsid w:val="2EE7763A"/>
    <w:rsid w:val="2F5C1DA5"/>
    <w:rsid w:val="2F8E45A0"/>
    <w:rsid w:val="2F955B05"/>
    <w:rsid w:val="30654C8A"/>
    <w:rsid w:val="30662EDC"/>
    <w:rsid w:val="31093867"/>
    <w:rsid w:val="312C2A52"/>
    <w:rsid w:val="314D62CF"/>
    <w:rsid w:val="3152520E"/>
    <w:rsid w:val="31682C84"/>
    <w:rsid w:val="31C003CA"/>
    <w:rsid w:val="31CA1248"/>
    <w:rsid w:val="31F94EA7"/>
    <w:rsid w:val="32BB12AB"/>
    <w:rsid w:val="331A65AC"/>
    <w:rsid w:val="331F3816"/>
    <w:rsid w:val="33890C8F"/>
    <w:rsid w:val="33BA5CE7"/>
    <w:rsid w:val="33E12879"/>
    <w:rsid w:val="34254E5C"/>
    <w:rsid w:val="343242A1"/>
    <w:rsid w:val="346F4329"/>
    <w:rsid w:val="351D5B33"/>
    <w:rsid w:val="35241F0A"/>
    <w:rsid w:val="35270760"/>
    <w:rsid w:val="35374941"/>
    <w:rsid w:val="35595268"/>
    <w:rsid w:val="356B689E"/>
    <w:rsid w:val="356E3B06"/>
    <w:rsid w:val="35715A62"/>
    <w:rsid w:val="35A3428A"/>
    <w:rsid w:val="35D22DC1"/>
    <w:rsid w:val="35FE4C34"/>
    <w:rsid w:val="369D4A9D"/>
    <w:rsid w:val="36A13C1D"/>
    <w:rsid w:val="36B74285"/>
    <w:rsid w:val="36BF3346"/>
    <w:rsid w:val="37152F66"/>
    <w:rsid w:val="376B527C"/>
    <w:rsid w:val="37C36E66"/>
    <w:rsid w:val="37F3521B"/>
    <w:rsid w:val="38193A9B"/>
    <w:rsid w:val="3875580B"/>
    <w:rsid w:val="38816747"/>
    <w:rsid w:val="38A84D63"/>
    <w:rsid w:val="38CD0925"/>
    <w:rsid w:val="38E726E0"/>
    <w:rsid w:val="39290394"/>
    <w:rsid w:val="396401D4"/>
    <w:rsid w:val="39B91CCF"/>
    <w:rsid w:val="39BE24A3"/>
    <w:rsid w:val="3A207BAE"/>
    <w:rsid w:val="3AAB598F"/>
    <w:rsid w:val="3B54764D"/>
    <w:rsid w:val="3B705BA2"/>
    <w:rsid w:val="3BE41159"/>
    <w:rsid w:val="3BF51A2D"/>
    <w:rsid w:val="3C1423AB"/>
    <w:rsid w:val="3C2B6D87"/>
    <w:rsid w:val="3C9E39FD"/>
    <w:rsid w:val="3CF314BE"/>
    <w:rsid w:val="3CFA1FAF"/>
    <w:rsid w:val="3D210F01"/>
    <w:rsid w:val="3D9E740E"/>
    <w:rsid w:val="3DF633C5"/>
    <w:rsid w:val="3E0A6EC5"/>
    <w:rsid w:val="3E265A58"/>
    <w:rsid w:val="3E7531A9"/>
    <w:rsid w:val="3EB53885"/>
    <w:rsid w:val="3EF8427D"/>
    <w:rsid w:val="3F001E63"/>
    <w:rsid w:val="3F3867F0"/>
    <w:rsid w:val="3F661B0B"/>
    <w:rsid w:val="3F810363"/>
    <w:rsid w:val="3FBF3FC4"/>
    <w:rsid w:val="3FDF59D3"/>
    <w:rsid w:val="402C4F55"/>
    <w:rsid w:val="404F05D2"/>
    <w:rsid w:val="416A14A9"/>
    <w:rsid w:val="41DE4E43"/>
    <w:rsid w:val="41E44C42"/>
    <w:rsid w:val="4217128E"/>
    <w:rsid w:val="425C413F"/>
    <w:rsid w:val="42976F25"/>
    <w:rsid w:val="42EB101F"/>
    <w:rsid w:val="43173ACA"/>
    <w:rsid w:val="43182454"/>
    <w:rsid w:val="43827BD5"/>
    <w:rsid w:val="43972F54"/>
    <w:rsid w:val="43CD6976"/>
    <w:rsid w:val="44194F3C"/>
    <w:rsid w:val="448D5D6D"/>
    <w:rsid w:val="44D00A42"/>
    <w:rsid w:val="44FE1A50"/>
    <w:rsid w:val="451C1E3D"/>
    <w:rsid w:val="452D271B"/>
    <w:rsid w:val="45E00A17"/>
    <w:rsid w:val="45FD037B"/>
    <w:rsid w:val="45FE72BB"/>
    <w:rsid w:val="460C7833"/>
    <w:rsid w:val="466E2692"/>
    <w:rsid w:val="467F664E"/>
    <w:rsid w:val="46A24D41"/>
    <w:rsid w:val="46BF32D9"/>
    <w:rsid w:val="471C63F6"/>
    <w:rsid w:val="474D4056"/>
    <w:rsid w:val="47FB1D04"/>
    <w:rsid w:val="48005BF0"/>
    <w:rsid w:val="482D0EED"/>
    <w:rsid w:val="482D598D"/>
    <w:rsid w:val="483D06A2"/>
    <w:rsid w:val="48496F13"/>
    <w:rsid w:val="4897601F"/>
    <w:rsid w:val="491D5CAA"/>
    <w:rsid w:val="49677625"/>
    <w:rsid w:val="4A405978"/>
    <w:rsid w:val="4A5F7108"/>
    <w:rsid w:val="4A716065"/>
    <w:rsid w:val="4B597946"/>
    <w:rsid w:val="4B775B45"/>
    <w:rsid w:val="4BB5666E"/>
    <w:rsid w:val="4C365A00"/>
    <w:rsid w:val="4C492AF6"/>
    <w:rsid w:val="4C650E50"/>
    <w:rsid w:val="4CEF5BAF"/>
    <w:rsid w:val="4CFB4554"/>
    <w:rsid w:val="4D3D691B"/>
    <w:rsid w:val="4D4A2D99"/>
    <w:rsid w:val="4D6E4D26"/>
    <w:rsid w:val="4D88228C"/>
    <w:rsid w:val="4DC96400"/>
    <w:rsid w:val="4E41243B"/>
    <w:rsid w:val="4E4A51B7"/>
    <w:rsid w:val="4E6F0D56"/>
    <w:rsid w:val="4E6F51FA"/>
    <w:rsid w:val="4F2558B8"/>
    <w:rsid w:val="4F367AC5"/>
    <w:rsid w:val="4F82316A"/>
    <w:rsid w:val="4FD56A66"/>
    <w:rsid w:val="506568B4"/>
    <w:rsid w:val="50914043"/>
    <w:rsid w:val="50A53C50"/>
    <w:rsid w:val="50AB3DC2"/>
    <w:rsid w:val="50CC06E1"/>
    <w:rsid w:val="50E772C9"/>
    <w:rsid w:val="51034ABE"/>
    <w:rsid w:val="512A45C3"/>
    <w:rsid w:val="51576579"/>
    <w:rsid w:val="516E1798"/>
    <w:rsid w:val="51AF2C0A"/>
    <w:rsid w:val="51C5629B"/>
    <w:rsid w:val="51E10DAD"/>
    <w:rsid w:val="527E5B70"/>
    <w:rsid w:val="52832978"/>
    <w:rsid w:val="52946FDD"/>
    <w:rsid w:val="54046DFD"/>
    <w:rsid w:val="54157BD4"/>
    <w:rsid w:val="54181E8F"/>
    <w:rsid w:val="541C34B8"/>
    <w:rsid w:val="541F0CE1"/>
    <w:rsid w:val="545E21E7"/>
    <w:rsid w:val="54D21929"/>
    <w:rsid w:val="55134D96"/>
    <w:rsid w:val="55517407"/>
    <w:rsid w:val="556C2493"/>
    <w:rsid w:val="557650C0"/>
    <w:rsid w:val="557D7DE7"/>
    <w:rsid w:val="55E02539"/>
    <w:rsid w:val="55EF09CE"/>
    <w:rsid w:val="56156A57"/>
    <w:rsid w:val="56831522"/>
    <w:rsid w:val="56D4209E"/>
    <w:rsid w:val="56DE4CCA"/>
    <w:rsid w:val="56E13A32"/>
    <w:rsid w:val="572B1EDA"/>
    <w:rsid w:val="574F7976"/>
    <w:rsid w:val="57544F8D"/>
    <w:rsid w:val="578C34F3"/>
    <w:rsid w:val="57B819BF"/>
    <w:rsid w:val="582C71A0"/>
    <w:rsid w:val="58913FBE"/>
    <w:rsid w:val="58A13344"/>
    <w:rsid w:val="58C63C68"/>
    <w:rsid w:val="58FF204E"/>
    <w:rsid w:val="592117E6"/>
    <w:rsid w:val="592D69C4"/>
    <w:rsid w:val="596571A7"/>
    <w:rsid w:val="597C6A1D"/>
    <w:rsid w:val="598F7569"/>
    <w:rsid w:val="599B6EA3"/>
    <w:rsid w:val="5A1E1DD6"/>
    <w:rsid w:val="5A2A2523"/>
    <w:rsid w:val="5A90672B"/>
    <w:rsid w:val="5B0B3CDA"/>
    <w:rsid w:val="5B240E39"/>
    <w:rsid w:val="5B3C088B"/>
    <w:rsid w:val="5CBA6BA1"/>
    <w:rsid w:val="5CF36FF6"/>
    <w:rsid w:val="5D177188"/>
    <w:rsid w:val="5D283143"/>
    <w:rsid w:val="5DB33090"/>
    <w:rsid w:val="5DD4416A"/>
    <w:rsid w:val="5DE3706A"/>
    <w:rsid w:val="5E4D2E3E"/>
    <w:rsid w:val="5E6463FD"/>
    <w:rsid w:val="5E7B72A3"/>
    <w:rsid w:val="5E917DE3"/>
    <w:rsid w:val="5EB96723"/>
    <w:rsid w:val="5EC74EF7"/>
    <w:rsid w:val="5EE15E9A"/>
    <w:rsid w:val="5F422193"/>
    <w:rsid w:val="5F7943B1"/>
    <w:rsid w:val="5FCA04E2"/>
    <w:rsid w:val="5FFF15C7"/>
    <w:rsid w:val="603372A9"/>
    <w:rsid w:val="603F6F86"/>
    <w:rsid w:val="60C82547"/>
    <w:rsid w:val="61012B89"/>
    <w:rsid w:val="611063C8"/>
    <w:rsid w:val="614E0C9F"/>
    <w:rsid w:val="61930DA7"/>
    <w:rsid w:val="619C75AB"/>
    <w:rsid w:val="61A35B4D"/>
    <w:rsid w:val="61AB7B80"/>
    <w:rsid w:val="61B054B5"/>
    <w:rsid w:val="61B256D1"/>
    <w:rsid w:val="61F5736C"/>
    <w:rsid w:val="62036EF5"/>
    <w:rsid w:val="62353C0D"/>
    <w:rsid w:val="62362485"/>
    <w:rsid w:val="62772960"/>
    <w:rsid w:val="62925F9A"/>
    <w:rsid w:val="629878B3"/>
    <w:rsid w:val="629E3E03"/>
    <w:rsid w:val="62C80130"/>
    <w:rsid w:val="62C85E72"/>
    <w:rsid w:val="62EC399D"/>
    <w:rsid w:val="63422A85"/>
    <w:rsid w:val="637D795F"/>
    <w:rsid w:val="63E43B3C"/>
    <w:rsid w:val="6431680D"/>
    <w:rsid w:val="64520AA6"/>
    <w:rsid w:val="645C36D2"/>
    <w:rsid w:val="64A5747E"/>
    <w:rsid w:val="64B96D77"/>
    <w:rsid w:val="64D23040"/>
    <w:rsid w:val="64DB0A9B"/>
    <w:rsid w:val="64DD2C4C"/>
    <w:rsid w:val="654E52CE"/>
    <w:rsid w:val="65836E8F"/>
    <w:rsid w:val="659C532C"/>
    <w:rsid w:val="65A74DA7"/>
    <w:rsid w:val="65EB1655"/>
    <w:rsid w:val="664D7777"/>
    <w:rsid w:val="664F0BDE"/>
    <w:rsid w:val="66BE2423"/>
    <w:rsid w:val="66F51428"/>
    <w:rsid w:val="67087969"/>
    <w:rsid w:val="672D1356"/>
    <w:rsid w:val="67310E46"/>
    <w:rsid w:val="675852BC"/>
    <w:rsid w:val="67CC6DC1"/>
    <w:rsid w:val="67E2596F"/>
    <w:rsid w:val="683A5002"/>
    <w:rsid w:val="691F0091"/>
    <w:rsid w:val="693B41FE"/>
    <w:rsid w:val="69994CD7"/>
    <w:rsid w:val="69C34F01"/>
    <w:rsid w:val="6A0A6287"/>
    <w:rsid w:val="6AD94FC3"/>
    <w:rsid w:val="6AF578CE"/>
    <w:rsid w:val="6B252A70"/>
    <w:rsid w:val="6B79100E"/>
    <w:rsid w:val="6BBD0EFB"/>
    <w:rsid w:val="6BCD6A66"/>
    <w:rsid w:val="6BF768EF"/>
    <w:rsid w:val="6C420659"/>
    <w:rsid w:val="6C4C2549"/>
    <w:rsid w:val="6C905FA3"/>
    <w:rsid w:val="6D021D6F"/>
    <w:rsid w:val="6D147240"/>
    <w:rsid w:val="6D667370"/>
    <w:rsid w:val="6D8048D6"/>
    <w:rsid w:val="6D806CFE"/>
    <w:rsid w:val="6D9E34DA"/>
    <w:rsid w:val="6DB67A57"/>
    <w:rsid w:val="6DB86C0D"/>
    <w:rsid w:val="6E08659A"/>
    <w:rsid w:val="6E2E3D91"/>
    <w:rsid w:val="6E536331"/>
    <w:rsid w:val="6EB40BF7"/>
    <w:rsid w:val="6F502086"/>
    <w:rsid w:val="6F963F3C"/>
    <w:rsid w:val="705636CC"/>
    <w:rsid w:val="70590E8C"/>
    <w:rsid w:val="707B3132"/>
    <w:rsid w:val="70F3442E"/>
    <w:rsid w:val="710E3FA6"/>
    <w:rsid w:val="7142556A"/>
    <w:rsid w:val="715E3927"/>
    <w:rsid w:val="71724535"/>
    <w:rsid w:val="71771B4C"/>
    <w:rsid w:val="71923949"/>
    <w:rsid w:val="71964845"/>
    <w:rsid w:val="71B63DA5"/>
    <w:rsid w:val="71DB657E"/>
    <w:rsid w:val="71ED4288"/>
    <w:rsid w:val="720F447A"/>
    <w:rsid w:val="722E1FBC"/>
    <w:rsid w:val="72640568"/>
    <w:rsid w:val="72BA5D1A"/>
    <w:rsid w:val="741144D9"/>
    <w:rsid w:val="7415292B"/>
    <w:rsid w:val="744228E5"/>
    <w:rsid w:val="744E6D77"/>
    <w:rsid w:val="7484528D"/>
    <w:rsid w:val="749A44CF"/>
    <w:rsid w:val="74EA1A86"/>
    <w:rsid w:val="75A763F6"/>
    <w:rsid w:val="76960CC6"/>
    <w:rsid w:val="76FD6867"/>
    <w:rsid w:val="76FE3252"/>
    <w:rsid w:val="77595BD4"/>
    <w:rsid w:val="77884AB3"/>
    <w:rsid w:val="778B00FF"/>
    <w:rsid w:val="77BD2980"/>
    <w:rsid w:val="77CE623E"/>
    <w:rsid w:val="77D50318"/>
    <w:rsid w:val="78267E28"/>
    <w:rsid w:val="782B3D73"/>
    <w:rsid w:val="78504E72"/>
    <w:rsid w:val="78872FBC"/>
    <w:rsid w:val="78D15FE5"/>
    <w:rsid w:val="78F5261E"/>
    <w:rsid w:val="78F817C4"/>
    <w:rsid w:val="79694470"/>
    <w:rsid w:val="79753618"/>
    <w:rsid w:val="79A74F98"/>
    <w:rsid w:val="79D92E11"/>
    <w:rsid w:val="79E24222"/>
    <w:rsid w:val="79FC1788"/>
    <w:rsid w:val="7A106FE1"/>
    <w:rsid w:val="7A5944E4"/>
    <w:rsid w:val="7AB14320"/>
    <w:rsid w:val="7B18439F"/>
    <w:rsid w:val="7B191EC6"/>
    <w:rsid w:val="7B803650"/>
    <w:rsid w:val="7BAB3EDA"/>
    <w:rsid w:val="7BB009E7"/>
    <w:rsid w:val="7C155A59"/>
    <w:rsid w:val="7C4A4A2C"/>
    <w:rsid w:val="7CA53A11"/>
    <w:rsid w:val="7DDF5273"/>
    <w:rsid w:val="7E180FB7"/>
    <w:rsid w:val="7E355268"/>
    <w:rsid w:val="7E65193B"/>
    <w:rsid w:val="7E84166E"/>
    <w:rsid w:val="7EBA2C21"/>
    <w:rsid w:val="7EF97430"/>
    <w:rsid w:val="7F017049"/>
    <w:rsid w:val="7F93455B"/>
    <w:rsid w:val="7FFC0A71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70A27AC-D10A-4C52-A72B-E324DE01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ind w:left="1277"/>
      <w:outlineLvl w:val="1"/>
    </w:pPr>
    <w:rPr>
      <w:rFonts w:ascii="仿宋_GB2312" w:eastAsia="仿宋_GB2312" w:hAnsi="仿宋_GB2312" w:cs="仿宋_GB2312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741</Words>
  <Characters>4229</Characters>
  <Application>Microsoft Office Word</Application>
  <DocSecurity>0</DocSecurity>
  <Lines>35</Lines>
  <Paragraphs>9</Paragraphs>
  <ScaleCrop>false</ScaleCrop>
  <Company>Organization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2025-02-11T11:28:00Z</cp:lastPrinted>
  <dcterms:created xsi:type="dcterms:W3CDTF">2023-01-28T13:27:00Z</dcterms:created>
  <dcterms:modified xsi:type="dcterms:W3CDTF">2025-04-29T03:51:00Z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BBF2841C5FEC4C1697AA2ADA60899E27_13</vt:lpwstr>
  </property>
</Properties>
</file>