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附件6—1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center"/>
        <w:textAlignment w:val="auto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任务清单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（县级）</w:t>
      </w:r>
    </w:p>
    <w:tbl>
      <w:tblPr>
        <w:tblStyle w:val="3"/>
        <w:tblW w:w="9288" w:type="dxa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272"/>
        <w:gridCol w:w="6096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重点工作</w:t>
            </w: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具体任务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完善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安全管理体系</w:t>
            </w: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1．督促建立健全食品安全责任制，配备食品安全总监和食品安全员。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2．督促建立健全进货查验、生产经营过程控制、出厂检验等制度。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3．督促建立健全《食品安全总监职责》和《食品安全员守则》。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4．督促建立健全“日管控、周排查、月调度”工作机制。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5．督促建立健全食品安全追溯体系。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6．督促建立健全从业人员健康管理制度。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抓好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常态化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防控</w:t>
            </w: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1．抽查“日管控、周排查、月调度”记录台账。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2．抽查进货查验、过程控制、出厂检验等信息记录情况。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3．督促保持生产经营场所环境整洁和人员卫生。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4．督促严格执行保质期标识等规定，及时清理变质或超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过保质期的食品。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5．督促不得对生产经营的食品虚假宣传。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6．督促学校、幼儿园实行食品安全校长（园长）负责制；督促中小学、幼儿园落实集中用餐陪餐制度。</w:t>
            </w: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7．督促餐饮服务单位按要求对餐具、饮具进行清洗消毒。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8．督促及时整改监管部门指出的食品安全问题隐患。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9．督促及时处理食品质量安全投诉、举报。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10．督促落实问题食品下架召回制度。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重点工作</w:t>
            </w: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具体任务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强化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应急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处置</w:t>
            </w: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1．督促制定食品安全事故处置方案。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2．督促及时向市场监管部门报告食品安全事故潜在风险。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3．督促配合监管部门做好事故调查处理工作。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加强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宣传和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培训</w:t>
            </w: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1．督促对从业人员进行食品安全法律、法规、标准、知识培训。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2．督促对食品安全总监和食品安全员开展考核。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3．督促主动开展食品安全知识普及。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4．督促学校、幼儿园开展食品安全与营养健康科学知识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普及和宣传教育活动，将相关知识纳入教学内容。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Times New Roman" w:hAnsi="Times New Roman" w:eastAsia="方正楷体_GBK" w:cs="Times New Roman"/>
        </w:rPr>
      </w:pPr>
      <w:r>
        <w:rPr>
          <w:rFonts w:hint="eastAsia" w:ascii="Times New Roman" w:hAnsi="Times New Roman" w:eastAsia="方正楷体_GBK" w:cs="Times New Roman"/>
          <w:color w:val="231F20"/>
          <w:spacing w:val="0"/>
          <w:kern w:val="0"/>
          <w:sz w:val="24"/>
          <w:szCs w:val="24"/>
          <w:lang w:val="en-US" w:eastAsia="zh-CN" w:bidi="ar"/>
        </w:rPr>
        <w:t>说明：任务清单包括但不限于以上内容，根据填报需要调整表格大小。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附件6—2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center"/>
        <w:textAlignment w:val="auto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任务清单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（乡级）</w:t>
      </w:r>
    </w:p>
    <w:tbl>
      <w:tblPr>
        <w:tblStyle w:val="3"/>
        <w:tblW w:w="9288" w:type="dxa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272"/>
        <w:gridCol w:w="6096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重点工作</w:t>
            </w: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具体任务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完善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安全管理体系</w:t>
            </w: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1．督促建立健全食品安全责任制，配备食品安全员。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2．督促建立健全进货查验、生产经营过程控制、出厂检验等制度。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3．督促建立健全《食品安全员守则》。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4．督促建立健全“日管控、周排查、月调度”工作机制。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5．督促建立健全食品安全追溯体系。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6．督促建立健全从业人员健康管理制度。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抓好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常态化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防控</w:t>
            </w: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1．抽查“日管控、周排查、月调度”记录台账。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2．抽查进货查验、过程控制、出厂检验等信息记录情况。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3．推动保持生产经营场所环境整治和人员卫生。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4．推动严格执行保质期标识等规定，及时清理变质或超过保质期的食品。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5．推动不得对生产经营的食品虚假宣传。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6．推动学校、幼儿园实行食品安全校长（园长）负责制；督促中小学、幼儿园落实集中用餐陪餐制度。</w:t>
            </w: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7．推动餐饮服务单位按要求对餐具、饮具进行清洗消毒。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8．推动及时整改监管部门指出的食品安全问题隐患。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9．推动及时处理食品质量安全投诉、举报。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10．推动建立落实问题食品下架召回制度。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重点工作</w:t>
            </w: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具体任务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强化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应急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处置</w:t>
            </w: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1．推动制定食品安全事故处置方案。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2．推动及时向市场监管部门报告食品安全事故潜在风险。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3．推动配合监管部门做好事故调查处理工作。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加强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宣传和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培训</w:t>
            </w: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1．推动对从业人员进行食品安全法律、法规、标准、知识培训。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2．推动对食品安全总监和食品安全员开展考核。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3．推动主动开展食品安全知识普及。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4．督促学校、幼儿园开展食品安全与营养健康科学知识普及和宣传教育活动，将相关知识纳入教学内容。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Times New Roman" w:hAnsi="Times New Roman" w:eastAsia="方正楷体_GBK" w:cs="Times New Roman"/>
        </w:rPr>
      </w:pPr>
      <w:r>
        <w:rPr>
          <w:rFonts w:hint="eastAsia" w:ascii="Times New Roman" w:hAnsi="Times New Roman" w:eastAsia="方正楷体_GBK" w:cs="Times New Roman"/>
          <w:color w:val="231F20"/>
          <w:spacing w:val="0"/>
          <w:kern w:val="0"/>
          <w:sz w:val="24"/>
          <w:szCs w:val="24"/>
          <w:lang w:val="en-US" w:eastAsia="zh-CN" w:bidi="ar"/>
        </w:rPr>
        <w:t>说明：任务清单包括但不限于以上内容，根据填报需要调整表格大小。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231F2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231F2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231F2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231F2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231F2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附件6—3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center"/>
        <w:textAlignment w:val="auto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任务清单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（村级）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</w:p>
    <w:tbl>
      <w:tblPr>
        <w:tblStyle w:val="3"/>
        <w:tblW w:w="9288" w:type="dxa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272"/>
        <w:gridCol w:w="6096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重点工作</w:t>
            </w: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具体任务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完善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安全管理体系</w:t>
            </w: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1．推动配备或明确食品安全员。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2．督促建立健全进货查验、生产经营过程控制、出厂检验等制度。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抓好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常态化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防控</w:t>
            </w: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1.推动开展食品安全自查。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2.抽查进货台账、过程控制等信息记录情况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3.推动保持生产经营场所环境整洁和人员卫生。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4.推动及时清理变质或超过保质期的食品。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5.推动不得对生产经营的食品虚假宣传。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6.推动学校、幼儿园实行食品安全校长（园长）负责制，推动中小学、幼儿园落实集中用餐陪餐制度。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7.推动餐饮服务单位按要求对餐具、饮具进行清洗消毒。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8.推动及时整改监管部门指出的食品安全问题隐患。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9.推动及时处理食品质量安全投诉、举报，依法下架并召回问题食品。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强化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应急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处置</w:t>
            </w: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1.推动完善食品安全事故处置措施。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2．推动及时向市场监管部门报告食品安全事故潜在风险。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3．推动配合监管部门做好事故调查处理工作。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加强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宣传和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培训</w:t>
            </w: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1．推动对从业人员进行食品安全法律、法规、标准、知识培训。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2．推动对食品安全员开展考核。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3．推动主动开展食品安全知识普及。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4．推动学校、幼儿园开展食品安全与营养健康科学知识普及和宣传教育活动。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Times New Roman" w:hAnsi="Times New Roman" w:eastAsia="方正楷体_GBK" w:cs="Times New Roman"/>
        </w:rPr>
      </w:pPr>
      <w:r>
        <w:rPr>
          <w:rFonts w:hint="eastAsia" w:ascii="Times New Roman" w:hAnsi="Times New Roman" w:eastAsia="方正楷体_GBK" w:cs="Times New Roman"/>
          <w:color w:val="231F20"/>
          <w:spacing w:val="0"/>
          <w:kern w:val="0"/>
          <w:sz w:val="24"/>
          <w:szCs w:val="24"/>
          <w:lang w:val="en-US" w:eastAsia="zh-CN" w:bidi="ar"/>
        </w:rPr>
        <w:t>说明：任务清单包括但不限于以上内容，根据填报需要调整表格大小。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87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A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spacing w:line="560" w:lineRule="exact"/>
      <w:ind w:firstLine="622" w:firstLineChars="200"/>
      <w:jc w:val="both"/>
    </w:pPr>
    <w:rPr>
      <w:rFonts w:eastAsia="方正仿宋_GBK" w:asciiTheme="minorAscii" w:hAnsiTheme="minorAscii" w:cstheme="minorBidi"/>
      <w:spacing w:val="0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2023-02-24T11:44:51Z</dcterms:created>
  <dc:creator>Administrator</dc:creator>
  <cp:lastModifiedBy>Administrator</cp:lastModifiedBy>
  <dcterms:modified xsi:type="dcterms:W3CDTF">2023-02-24T11:45:38Z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