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lang w:val="en-US" w:eastAsia="zh-CN"/>
        </w:rPr>
        <w:t>附件1</w:t>
      </w:r>
    </w:p>
    <w:p>
      <w:pPr>
        <w:spacing w:before="184" w:after="0" w:line="533" w:lineRule="exact"/>
        <w:ind w:left="0" w:leftChars="0" w:right="0" w:firstLine="0" w:firstLineChars="0"/>
        <w:jc w:val="center"/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eastAsia="zh-CN"/>
        </w:rPr>
      </w:pPr>
    </w:p>
    <w:p>
      <w:pPr>
        <w:spacing w:before="184" w:after="0" w:line="533" w:lineRule="exact"/>
        <w:ind w:left="0" w:leftChars="0" w:right="0" w:firstLine="0" w:firstLineChars="0"/>
        <w:jc w:val="center"/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eastAsia="zh-CN"/>
        </w:rPr>
        <w:t>尉犁县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</w:rPr>
        <w:t>落实食品安全“两个责任”工作机制</w:t>
      </w:r>
    </w:p>
    <w:p>
      <w:pPr>
        <w:spacing w:before="184" w:after="0" w:line="533" w:lineRule="exact"/>
        <w:ind w:left="0" w:leftChars="0" w:right="0" w:firstLine="0" w:firstLineChars="0"/>
        <w:jc w:val="center"/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</w:rPr>
        <w:t>领导小组名单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Times New Roman" w:hAnsi="Times New Roman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lang w:val="en-US" w:eastAsia="zh-CN"/>
        </w:rPr>
        <w:t>组  长：木合塔尔·丝迪克  县委副书记、县长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lang w:val="en-US" w:eastAsia="zh-CN"/>
        </w:rPr>
        <w:t>副组长：依力哈木·吾买尔  县委常委</w:t>
      </w:r>
    </w:p>
    <w:p>
      <w:pPr>
        <w:spacing w:before="231" w:after="0" w:line="369" w:lineRule="exact"/>
        <w:ind w:left="631" w:right="0" w:firstLine="1280" w:firstLineChars="400"/>
        <w:jc w:val="left"/>
        <w:rPr>
          <w:rFonts w:hint="eastAsia" w:ascii="Times New Roman" w:hAnsi="Times New Roman" w:cs="Times New Roman"/>
          <w:sz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lang w:val="en-US" w:eastAsia="zh-CN"/>
        </w:rPr>
        <w:t xml:space="preserve">包尔汗·艾木都  县政协副主席、县工商联主席  </w:t>
      </w:r>
    </w:p>
    <w:p>
      <w:pPr>
        <w:spacing w:before="231" w:after="0" w:line="369" w:lineRule="exact"/>
        <w:ind w:left="0" w:leftChars="0" w:right="0" w:firstLine="640" w:firstLineChars="200"/>
        <w:jc w:val="left"/>
        <w:rPr>
          <w:rFonts w:ascii="Times New Roman" w:hAnsi="Times New Roman" w:cs="Times New Roman"/>
          <w:color w:val="000000"/>
          <w:spacing w:val="0"/>
          <w:sz w:val="32"/>
        </w:rPr>
      </w:pPr>
      <w:r>
        <w:rPr>
          <w:rFonts w:hint="eastAsia" w:ascii="Times New Roman" w:hAnsi="Times New Roman" w:cs="Times New Roman"/>
          <w:sz w:val="32"/>
          <w:szCs w:val="32"/>
          <w:rtl w:val="0"/>
          <w:lang w:eastAsia="zh-CN"/>
        </w:rPr>
        <w:t>成</w:t>
      </w:r>
      <w:r>
        <w:rPr>
          <w:rFonts w:hint="eastAsia" w:ascii="Times New Roman" w:hAnsi="Times New Roman" w:cs="Times New Roman"/>
          <w:sz w:val="32"/>
          <w:szCs w:val="32"/>
          <w:rtl w:val="0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32"/>
          <w:szCs w:val="32"/>
          <w:rtl w:val="0"/>
          <w:lang w:eastAsia="zh-CN"/>
        </w:rPr>
        <w:t>员：县</w:t>
      </w:r>
      <w:r>
        <w:rPr>
          <w:rFonts w:ascii="Times New Roman" w:hAnsi="Times New Roman" w:cs="Times New Roman"/>
          <w:color w:val="000000"/>
          <w:spacing w:val="0"/>
          <w:sz w:val="32"/>
        </w:rPr>
        <w:t>食品安全委员会委员</w:t>
      </w:r>
    </w:p>
    <w:p>
      <w:pPr>
        <w:spacing w:before="142" w:after="0" w:line="369" w:lineRule="exact"/>
        <w:ind w:left="665" w:right="0" w:firstLine="0"/>
        <w:jc w:val="left"/>
        <w:rPr>
          <w:rFonts w:ascii="Times New Roman" w:hAnsi="Times New Roman" w:cs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222222"/>
          <w:spacing w:val="7"/>
          <w:sz w:val="32"/>
        </w:rPr>
        <w:t>负责全</w:t>
      </w:r>
      <w:r>
        <w:rPr>
          <w:rFonts w:hint="eastAsia" w:ascii="Times New Roman" w:hAnsi="Times New Roman" w:cs="Times New Roman"/>
          <w:color w:val="222222"/>
          <w:spacing w:val="7"/>
          <w:sz w:val="32"/>
          <w:lang w:eastAsia="zh-CN"/>
        </w:rPr>
        <w:t>县</w:t>
      </w:r>
      <w:r>
        <w:rPr>
          <w:rFonts w:ascii="Times New Roman" w:hAnsi="Times New Roman" w:cs="Times New Roman"/>
          <w:color w:val="222222"/>
          <w:spacing w:val="7"/>
          <w:sz w:val="32"/>
        </w:rPr>
        <w:t>落实“两个责任”的总体部署、统筹安排和督促</w:t>
      </w:r>
      <w:r>
        <w:rPr>
          <w:rFonts w:ascii="Times New Roman" w:hAnsi="Times New Roman" w:cs="Times New Roman"/>
          <w:color w:val="222222"/>
          <w:spacing w:val="12"/>
          <w:sz w:val="32"/>
        </w:rPr>
        <w:t>指导。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B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line="560" w:lineRule="exact"/>
      <w:ind w:firstLine="622" w:firstLineChars="200"/>
      <w:jc w:val="both"/>
    </w:pPr>
    <w:rPr>
      <w:rFonts w:eastAsia="方正仿宋_GBK" w:asciiTheme="minorAscii" w:hAnsiTheme="minorAscii" w:cstheme="minorBidi"/>
      <w:spacing w:val="0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2023-02-24T11:38:09Z</dcterms:created>
  <dc:creator>Administrator</dc:creator>
  <cp:lastModifiedBy>Administrator</cp:lastModifiedBy>
  <dcterms:modified xsi:type="dcterms:W3CDTF">2023-02-24T11:38:23Z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