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w:t>
      </w:r>
      <w:r>
        <w:rPr>
          <w:rFonts w:hint="default" w:ascii="Times New Roman" w:hAnsi="Times New Roman" w:cs="Times New Roman" w:eastAsiaTheme="minorEastAsia"/>
          <w:sz w:val="32"/>
          <w:szCs w:val="32"/>
          <w:lang w:val="en-US" w:eastAsia="zh-CN"/>
        </w:rPr>
        <w:t>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尉犁县义务教育学校学区划分表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568"/>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990"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序号</w:t>
            </w:r>
          </w:p>
        </w:tc>
        <w:tc>
          <w:tcPr>
            <w:tcW w:w="2568"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学校</w:t>
            </w:r>
          </w:p>
        </w:tc>
        <w:tc>
          <w:tcPr>
            <w:tcW w:w="5412"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学区范围内及学区内的小区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990"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2568"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尉犁县第一小学</w:t>
            </w:r>
          </w:p>
        </w:tc>
        <w:tc>
          <w:tcPr>
            <w:tcW w:w="5412" w:type="dxa"/>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尉犁镇团结路以北辖区</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尉犁镇墩买里村、阿牙克村、努尔巴格村</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兴平镇统其克村、昆其村</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孔雀农场；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古勒巴格乡兴地村</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喀尔曲尕新村</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990"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2568"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尉犁县第八小学</w:t>
            </w:r>
          </w:p>
        </w:tc>
        <w:tc>
          <w:tcPr>
            <w:tcW w:w="5412" w:type="dxa"/>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bookmarkStart w:id="1" w:name="_GoBack"/>
            <w:bookmarkStart w:id="0" w:name="OLE_LINK1"/>
            <w:r>
              <w:rPr>
                <w:rFonts w:hint="eastAsia" w:ascii="方正仿宋_GBK" w:hAnsi="方正仿宋_GBK" w:eastAsia="方正仿宋_GBK" w:cs="方正仿宋_GBK"/>
                <w:color w:val="000000" w:themeColor="text1"/>
                <w:kern w:val="0"/>
                <w:sz w:val="32"/>
                <w:szCs w:val="32"/>
                <w14:textFill>
                  <w14:solidFill>
                    <w14:schemeClr w14:val="tx1"/>
                  </w14:solidFill>
                </w14:textFill>
              </w:rPr>
              <w:t>尉犁镇团结路以南、孔雀河以北区域</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兴平镇达西村、巴西阿瓦提村、哈拉洪村、园艺村</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古勒巴格乡阿克其克村、巴西买里村</w:t>
            </w:r>
            <w:bookmarkEnd w:id="1"/>
            <w:bookmarkEnd w:id="0"/>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90"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2568"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尉犁县第二小学尉犁县第三小学尉犁县第四小学尉犁县第五小学尉犁县第六小学尉犁县第七小学</w:t>
            </w:r>
          </w:p>
        </w:tc>
        <w:tc>
          <w:tcPr>
            <w:tcW w:w="5412"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本校所在乡（镇）辖区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990"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p>
        </w:tc>
        <w:tc>
          <w:tcPr>
            <w:tcW w:w="2568"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尉犁县第二中学</w:t>
            </w:r>
          </w:p>
        </w:tc>
        <w:tc>
          <w:tcPr>
            <w:tcW w:w="5412" w:type="dxa"/>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全县所有辖区</w:t>
            </w:r>
          </w:p>
        </w:tc>
      </w:tr>
    </w:tbl>
    <w:p>
      <w:pPr>
        <w:rPr>
          <w:rFonts w:hint="eastAsia"/>
        </w:rPr>
      </w:pP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ThhNzc5MDM4Y2ZhZjgwYmFiYjU2ZDQ1OWNiODEifQ=="/>
    <w:docVar w:name="KSO_WPS_MARK_KEY" w:val="665e7c15-e141-47f7-91a7-6a19f8b6dbf4"/>
  </w:docVars>
  <w:rsids>
    <w:rsidRoot w:val="00000000"/>
    <w:rsid w:val="227260A7"/>
    <w:rsid w:val="51FB2E36"/>
    <w:rsid w:val="64CA4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236</Characters>
  <Lines>0</Lines>
  <Paragraphs>0</Paragraphs>
  <TotalTime>6</TotalTime>
  <ScaleCrop>false</ScaleCrop>
  <LinksUpToDate>false</LinksUpToDate>
  <CharactersWithSpaces>236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2024-06-07T03:39:00Z</dcterms:created>
  <dc:creator>15270</dc:creator>
  <cp:lastModifiedBy>15270</cp:lastModifiedBy>
  <dcterms:modified xsi:type="dcterms:W3CDTF">2025-05-09T05:24:28Z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B4CB67DDA7B74A518F6142B0D70C87C6</vt:lpwstr>
  </property>
</Properties>
</file>