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DF4" w:rsidRDefault="004F614E">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附件</w:t>
      </w:r>
    </w:p>
    <w:p w:rsidR="00583DF4" w:rsidRDefault="00583DF4">
      <w:pPr>
        <w:pStyle w:val="21"/>
      </w:pPr>
    </w:p>
    <w:p w:rsidR="00583DF4" w:rsidRDefault="004F614E">
      <w:pPr>
        <w:widowControl/>
        <w:spacing w:line="594" w:lineRule="exact"/>
        <w:ind w:left="2200" w:hangingChars="500" w:hanging="2200"/>
        <w:rPr>
          <w:rFonts w:ascii="方正小标宋_GBK" w:eastAsia="方正小标宋_GBK" w:hAnsi="方正小标宋_GBK" w:cs="方正小标宋_GBK"/>
          <w:bCs/>
          <w:color w:val="000000" w:themeColor="text1"/>
          <w:kern w:val="0"/>
          <w:sz w:val="44"/>
          <w:szCs w:val="44"/>
          <w:lang w:bidi="ar"/>
        </w:rPr>
      </w:pPr>
      <w:r>
        <w:rPr>
          <w:rFonts w:ascii="方正小标宋_GBK" w:eastAsia="方正小标宋_GBK" w:hAnsi="方正小标宋_GBK" w:cs="方正小标宋_GBK" w:hint="eastAsia"/>
          <w:bCs/>
          <w:color w:val="000000" w:themeColor="text1"/>
          <w:kern w:val="0"/>
          <w:sz w:val="44"/>
          <w:szCs w:val="44"/>
          <w:lang w:bidi="ar"/>
        </w:rPr>
        <w:t>尉犁县人民政府关于发布陆生野生动物禁猎区禁猎期的通告</w:t>
      </w:r>
    </w:p>
    <w:p w:rsidR="00583DF4" w:rsidRDefault="004F614E">
      <w:pPr>
        <w:widowControl/>
        <w:spacing w:line="594" w:lineRule="exact"/>
        <w:ind w:firstLineChars="900" w:firstLine="2880"/>
        <w:rPr>
          <w:rFonts w:ascii="方正楷体_GBK" w:eastAsia="方正楷体_GBK" w:hAnsi="方正楷体_GBK" w:cs="方正楷体_GBK"/>
          <w:sz w:val="32"/>
          <w:szCs w:val="32"/>
        </w:rPr>
      </w:pPr>
      <w:r>
        <w:rPr>
          <w:rFonts w:ascii="方正楷体_GBK" w:eastAsia="方正楷体_GBK" w:hAnsi="方正楷体_GBK" w:cs="方正楷体_GBK" w:hint="eastAsia"/>
          <w:bCs/>
          <w:color w:val="000000" w:themeColor="text1"/>
          <w:kern w:val="0"/>
          <w:sz w:val="32"/>
          <w:szCs w:val="32"/>
          <w:lang w:bidi="ar"/>
        </w:rPr>
        <w:t>（征求意见稿）</w:t>
      </w:r>
    </w:p>
    <w:p w:rsidR="00583DF4" w:rsidRDefault="00583DF4">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333333"/>
          <w:sz w:val="32"/>
          <w:szCs w:val="32"/>
          <w:shd w:val="clear" w:color="auto" w:fill="FFFFFF"/>
        </w:rPr>
      </w:pPr>
    </w:p>
    <w:p w:rsidR="00583DF4" w:rsidRDefault="004F614E">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为深入贯彻落</w:t>
      </w:r>
      <w:proofErr w:type="gramStart"/>
      <w:r>
        <w:rPr>
          <w:rFonts w:ascii="方正仿宋_GBK" w:eastAsia="方正仿宋_GBK" w:hAnsi="方正仿宋_GBK" w:cs="方正仿宋_GBK" w:hint="eastAsia"/>
          <w:color w:val="333333"/>
          <w:sz w:val="32"/>
          <w:szCs w:val="32"/>
          <w:shd w:val="clear" w:color="auto" w:fill="FFFFFF"/>
        </w:rPr>
        <w:t>实习近</w:t>
      </w:r>
      <w:proofErr w:type="gramEnd"/>
      <w:r>
        <w:rPr>
          <w:rFonts w:ascii="方正仿宋_GBK" w:eastAsia="方正仿宋_GBK" w:hAnsi="方正仿宋_GBK" w:cs="方正仿宋_GBK" w:hint="eastAsia"/>
          <w:color w:val="333333"/>
          <w:sz w:val="32"/>
          <w:szCs w:val="32"/>
          <w:shd w:val="clear" w:color="auto" w:fill="FFFFFF"/>
        </w:rPr>
        <w:t>平生态文明思想，推进生态文明建设，促进人与自然和谐共生，保护</w:t>
      </w:r>
      <w:r>
        <w:rPr>
          <w:rFonts w:ascii="方正仿宋_GBK" w:eastAsia="方正仿宋_GBK" w:hAnsi="方正仿宋_GBK" w:cs="方正仿宋_GBK" w:hint="eastAsia"/>
          <w:color w:val="333333"/>
          <w:sz w:val="32"/>
          <w:szCs w:val="32"/>
          <w:shd w:val="clear" w:color="auto" w:fill="FFFFFF"/>
        </w:rPr>
        <w:t>尉犁县</w:t>
      </w:r>
      <w:r>
        <w:rPr>
          <w:rFonts w:ascii="方正仿宋_GBK" w:eastAsia="方正仿宋_GBK" w:hAnsi="方正仿宋_GBK" w:cs="方正仿宋_GBK" w:hint="eastAsia"/>
          <w:color w:val="333333"/>
          <w:sz w:val="32"/>
          <w:szCs w:val="32"/>
          <w:shd w:val="clear" w:color="auto" w:fill="FFFFFF"/>
        </w:rPr>
        <w:t>陆生野生动物资源及其栖息地。根据《中华人民共和国野生动物保护法》《中华人民共和国陆生野生动物保护实施条例》《新疆维吾尔自治区实施﹤中华人民共和国野生动物保护法﹥办法》等法律法规的相关规定，结合我</w:t>
      </w:r>
      <w:r>
        <w:rPr>
          <w:rFonts w:ascii="方正仿宋_GBK" w:eastAsia="方正仿宋_GBK" w:hAnsi="方正仿宋_GBK" w:cs="方正仿宋_GBK" w:hint="eastAsia"/>
          <w:color w:val="333333"/>
          <w:sz w:val="32"/>
          <w:szCs w:val="32"/>
          <w:shd w:val="clear" w:color="auto" w:fill="FFFFFF"/>
        </w:rPr>
        <w:t>县</w:t>
      </w:r>
      <w:r>
        <w:rPr>
          <w:rFonts w:ascii="方正仿宋_GBK" w:eastAsia="方正仿宋_GBK" w:hAnsi="方正仿宋_GBK" w:cs="方正仿宋_GBK" w:hint="eastAsia"/>
          <w:color w:val="333333"/>
          <w:sz w:val="32"/>
          <w:szCs w:val="32"/>
          <w:shd w:val="clear" w:color="auto" w:fill="FFFFFF"/>
        </w:rPr>
        <w:t>野生动物资源分布实际情况，经</w:t>
      </w:r>
      <w:r>
        <w:rPr>
          <w:rFonts w:ascii="方正仿宋_GBK" w:eastAsia="方正仿宋_GBK" w:hAnsi="方正仿宋_GBK" w:cs="方正仿宋_GBK" w:hint="eastAsia"/>
          <w:color w:val="333333"/>
          <w:sz w:val="32"/>
          <w:szCs w:val="32"/>
          <w:shd w:val="clear" w:color="auto" w:fill="FFFFFF"/>
        </w:rPr>
        <w:t>尉犁县</w:t>
      </w:r>
      <w:r>
        <w:rPr>
          <w:rFonts w:ascii="方正仿宋_GBK" w:eastAsia="方正仿宋_GBK" w:hAnsi="方正仿宋_GBK" w:cs="方正仿宋_GBK" w:hint="eastAsia"/>
          <w:color w:val="333333"/>
          <w:sz w:val="32"/>
          <w:szCs w:val="32"/>
          <w:shd w:val="clear" w:color="auto" w:fill="FFFFFF"/>
        </w:rPr>
        <w:t>人民政府研究，决定在</w:t>
      </w:r>
      <w:r>
        <w:rPr>
          <w:rFonts w:ascii="方正仿宋_GBK" w:eastAsia="方正仿宋_GBK" w:hAnsi="方正仿宋_GBK" w:cs="方正仿宋_GBK" w:hint="eastAsia"/>
          <w:color w:val="333333"/>
          <w:sz w:val="32"/>
          <w:szCs w:val="32"/>
          <w:shd w:val="clear" w:color="auto" w:fill="FFFFFF"/>
        </w:rPr>
        <w:t>尉犁县</w:t>
      </w:r>
      <w:r>
        <w:rPr>
          <w:rFonts w:ascii="方正仿宋_GBK" w:eastAsia="方正仿宋_GBK" w:hAnsi="方正仿宋_GBK" w:cs="方正仿宋_GBK" w:hint="eastAsia"/>
          <w:color w:val="333333"/>
          <w:sz w:val="32"/>
          <w:szCs w:val="32"/>
          <w:shd w:val="clear" w:color="auto" w:fill="FFFFFF"/>
        </w:rPr>
        <w:t>行政区域内划定禁猎区、规定禁猎期。现将有关事项通告如下</w:t>
      </w:r>
      <w:r>
        <w:rPr>
          <w:rFonts w:ascii="方正仿宋_GBK" w:eastAsia="方正仿宋_GBK" w:hAnsi="方正仿宋_GBK" w:cs="方正仿宋_GBK" w:hint="eastAsia"/>
          <w:color w:val="333333"/>
          <w:sz w:val="32"/>
          <w:szCs w:val="32"/>
          <w:shd w:val="clear" w:color="auto" w:fill="FFFFFF"/>
        </w:rPr>
        <w:t>。</w:t>
      </w:r>
    </w:p>
    <w:p w:rsidR="00583DF4" w:rsidRDefault="004F614E">
      <w:pPr>
        <w:spacing w:line="594" w:lineRule="exact"/>
        <w:ind w:firstLineChars="200" w:firstLine="640"/>
        <w:rPr>
          <w:rFonts w:ascii="方正黑体_GBK" w:eastAsia="方正黑体_GBK" w:hAnsi="方正黑体_GBK" w:cs="方正黑体_GBK"/>
          <w:bCs/>
          <w:color w:val="000000" w:themeColor="text1"/>
          <w:sz w:val="32"/>
          <w:szCs w:val="32"/>
        </w:rPr>
      </w:pPr>
      <w:r>
        <w:rPr>
          <w:rFonts w:ascii="方正黑体_GBK" w:eastAsia="方正黑体_GBK" w:hAnsi="方正黑体_GBK" w:cs="方正黑体_GBK" w:hint="eastAsia"/>
          <w:bCs/>
          <w:color w:val="000000" w:themeColor="text1"/>
          <w:sz w:val="32"/>
          <w:szCs w:val="32"/>
        </w:rPr>
        <w:t>一、禁猎区</w:t>
      </w:r>
    </w:p>
    <w:p w:rsidR="00583DF4" w:rsidRDefault="004F614E">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尉犁县</w:t>
      </w:r>
      <w:r>
        <w:rPr>
          <w:rFonts w:ascii="方正仿宋_GBK" w:eastAsia="方正仿宋_GBK" w:hAnsi="方正仿宋_GBK" w:cs="方正仿宋_GBK" w:hint="eastAsia"/>
          <w:color w:val="333333"/>
          <w:sz w:val="32"/>
          <w:szCs w:val="32"/>
          <w:shd w:val="clear" w:color="auto" w:fill="FFFFFF"/>
        </w:rPr>
        <w:t>行政区域</w:t>
      </w:r>
      <w:r>
        <w:rPr>
          <w:rFonts w:ascii="方正仿宋_GBK" w:eastAsia="方正仿宋_GBK" w:hAnsi="方正仿宋_GBK" w:cs="方正仿宋_GBK" w:hint="eastAsia"/>
          <w:color w:val="333333"/>
          <w:sz w:val="32"/>
          <w:szCs w:val="32"/>
          <w:shd w:val="clear" w:color="auto" w:fill="FFFFFF"/>
        </w:rPr>
        <w:t>范围均为禁猎区，禁猎区内严禁一切非法猎捕活动。</w:t>
      </w:r>
    </w:p>
    <w:p w:rsidR="00583DF4" w:rsidRDefault="004F614E">
      <w:pPr>
        <w:spacing w:line="594" w:lineRule="exact"/>
        <w:ind w:firstLineChars="200" w:firstLine="640"/>
        <w:rPr>
          <w:rFonts w:ascii="方正黑体_GBK" w:eastAsia="方正黑体_GBK" w:hAnsi="方正黑体_GBK" w:cs="方正黑体_GBK"/>
          <w:bCs/>
          <w:color w:val="000000" w:themeColor="text1"/>
          <w:sz w:val="32"/>
          <w:szCs w:val="32"/>
        </w:rPr>
      </w:pPr>
      <w:r>
        <w:rPr>
          <w:rFonts w:ascii="方正黑体_GBK" w:eastAsia="方正黑体_GBK" w:hAnsi="方正黑体_GBK" w:cs="方正黑体_GBK" w:hint="eastAsia"/>
          <w:bCs/>
          <w:color w:val="000000" w:themeColor="text1"/>
          <w:sz w:val="32"/>
          <w:szCs w:val="32"/>
        </w:rPr>
        <w:t>二、禁猎期</w:t>
      </w:r>
    </w:p>
    <w:p w:rsidR="00583DF4" w:rsidRDefault="004F614E">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尉犁县</w:t>
      </w:r>
      <w:r>
        <w:rPr>
          <w:rFonts w:ascii="方正仿宋_GBK" w:eastAsia="方正仿宋_GBK" w:hAnsi="方正仿宋_GBK" w:cs="方正仿宋_GBK" w:hint="eastAsia"/>
          <w:color w:val="333333"/>
          <w:sz w:val="32"/>
          <w:szCs w:val="32"/>
          <w:shd w:val="clear" w:color="auto" w:fill="FFFFFF"/>
        </w:rPr>
        <w:t>行政区域内全年均为禁猎期，在禁猎期内，禁止捕猎或其他妨碍野生动物生息繁衍及破坏野生动物栖息地的活动。</w:t>
      </w:r>
    </w:p>
    <w:p w:rsidR="00583DF4" w:rsidRDefault="004F614E">
      <w:pPr>
        <w:spacing w:line="594" w:lineRule="exact"/>
        <w:ind w:firstLineChars="200" w:firstLine="640"/>
        <w:rPr>
          <w:rFonts w:ascii="方正黑体_GBK" w:eastAsia="方正黑体_GBK" w:hAnsi="方正黑体_GBK" w:cs="方正黑体_GBK"/>
          <w:bCs/>
          <w:color w:val="000000" w:themeColor="text1"/>
          <w:sz w:val="32"/>
          <w:szCs w:val="32"/>
        </w:rPr>
      </w:pPr>
      <w:r>
        <w:rPr>
          <w:rFonts w:ascii="方正黑体_GBK" w:eastAsia="方正黑体_GBK" w:hAnsi="方正黑体_GBK" w:cs="方正黑体_GBK" w:hint="eastAsia"/>
          <w:bCs/>
          <w:color w:val="000000" w:themeColor="text1"/>
          <w:sz w:val="32"/>
          <w:szCs w:val="32"/>
        </w:rPr>
        <w:t>三、禁猎对象</w:t>
      </w:r>
    </w:p>
    <w:p w:rsidR="00583DF4" w:rsidRDefault="004F614E">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列入《国家重点保护野生动物名录》、《有重要生态、科学、社会价值的陆生野生动物名录》、</w:t>
      </w:r>
      <w:r>
        <w:rPr>
          <w:rFonts w:ascii="方正仿宋_GBK" w:eastAsia="方正仿宋_GBK" w:hAnsi="方正仿宋_GBK" w:cs="方正仿宋_GBK" w:hint="eastAsia"/>
          <w:color w:val="333333"/>
          <w:sz w:val="32"/>
          <w:szCs w:val="32"/>
          <w:shd w:val="clear" w:color="auto" w:fill="FFFFFF"/>
        </w:rPr>
        <w:t>《</w:t>
      </w:r>
      <w:r>
        <w:rPr>
          <w:rFonts w:ascii="方正仿宋_GBK" w:eastAsia="方正仿宋_GBK" w:hAnsi="方正仿宋_GBK" w:cs="方正仿宋_GBK" w:hint="eastAsia"/>
          <w:color w:val="333333"/>
          <w:sz w:val="32"/>
          <w:szCs w:val="32"/>
          <w:shd w:val="clear" w:color="auto" w:fill="FFFFFF"/>
        </w:rPr>
        <w:t>新疆维吾尔自治</w:t>
      </w:r>
      <w:r>
        <w:rPr>
          <w:rFonts w:ascii="方正仿宋_GBK" w:eastAsia="方正仿宋_GBK" w:hAnsi="方正仿宋_GBK" w:cs="方正仿宋_GBK" w:hint="eastAsia"/>
          <w:color w:val="333333"/>
          <w:sz w:val="32"/>
          <w:szCs w:val="32"/>
          <w:shd w:val="clear" w:color="auto" w:fill="FFFFFF"/>
        </w:rPr>
        <w:lastRenderedPageBreak/>
        <w:t>区</w:t>
      </w:r>
      <w:r>
        <w:rPr>
          <w:rFonts w:ascii="方正仿宋_GBK" w:eastAsia="方正仿宋_GBK" w:hAnsi="方正仿宋_GBK" w:cs="方正仿宋_GBK" w:hint="eastAsia"/>
          <w:color w:val="333333"/>
          <w:sz w:val="32"/>
          <w:szCs w:val="32"/>
          <w:shd w:val="clear" w:color="auto" w:fill="FFFFFF"/>
        </w:rPr>
        <w:t>重点保护野生动物名录</w:t>
      </w:r>
      <w:r>
        <w:rPr>
          <w:rFonts w:ascii="方正仿宋_GBK" w:eastAsia="方正仿宋_GBK" w:hAnsi="方正仿宋_GBK" w:cs="方正仿宋_GBK" w:hint="eastAsia"/>
          <w:color w:val="333333"/>
          <w:sz w:val="32"/>
          <w:szCs w:val="32"/>
          <w:shd w:val="clear" w:color="auto" w:fill="FFFFFF"/>
        </w:rPr>
        <w:t>》</w:t>
      </w:r>
      <w:r>
        <w:rPr>
          <w:rFonts w:ascii="方正仿宋_GBK" w:eastAsia="方正仿宋_GBK" w:hAnsi="方正仿宋_GBK" w:cs="方正仿宋_GBK" w:hint="eastAsia"/>
          <w:color w:val="333333"/>
          <w:sz w:val="32"/>
          <w:szCs w:val="32"/>
          <w:shd w:val="clear" w:color="auto" w:fill="FFFFFF"/>
        </w:rPr>
        <w:t>的陆生野生动物，以及迁徙过境的列入濒危野生动植物种国际贸易公约附录物种中的陆生野生动物。</w:t>
      </w:r>
    </w:p>
    <w:p w:rsidR="00583DF4" w:rsidRDefault="004F614E">
      <w:pPr>
        <w:spacing w:line="594" w:lineRule="exact"/>
        <w:ind w:firstLineChars="200" w:firstLine="640"/>
        <w:rPr>
          <w:rFonts w:ascii="方正黑体_GBK" w:eastAsia="方正黑体_GBK" w:hAnsi="方正黑体_GBK" w:cs="方正黑体_GBK"/>
          <w:bCs/>
          <w:color w:val="000000" w:themeColor="text1"/>
          <w:sz w:val="32"/>
          <w:szCs w:val="32"/>
        </w:rPr>
      </w:pPr>
      <w:r>
        <w:rPr>
          <w:rFonts w:ascii="方正黑体_GBK" w:eastAsia="方正黑体_GBK" w:hAnsi="方正黑体_GBK" w:cs="方正黑体_GBK" w:hint="eastAsia"/>
          <w:bCs/>
          <w:color w:val="000000" w:themeColor="text1"/>
          <w:sz w:val="32"/>
          <w:szCs w:val="32"/>
        </w:rPr>
        <w:t>四、禁猎工具和方法</w:t>
      </w:r>
    </w:p>
    <w:p w:rsidR="00583DF4" w:rsidRDefault="004F614E">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禁止使用</w:t>
      </w:r>
      <w:r>
        <w:rPr>
          <w:rFonts w:ascii="方正仿宋_GBK" w:eastAsia="方正仿宋_GBK" w:hAnsi="方正仿宋_GBK" w:cs="方正仿宋_GBK" w:hint="eastAsia"/>
          <w:color w:val="000000" w:themeColor="text1"/>
          <w:sz w:val="32"/>
          <w:szCs w:val="32"/>
          <w:shd w:val="clear" w:color="auto" w:fill="FFFFFF"/>
        </w:rPr>
        <w:t>军用武器</w:t>
      </w:r>
      <w:r>
        <w:rPr>
          <w:rFonts w:ascii="方正仿宋_GBK" w:eastAsia="方正仿宋_GBK" w:hAnsi="方正仿宋_GBK" w:cs="方正仿宋_GBK" w:hint="eastAsia"/>
          <w:color w:val="000000" w:themeColor="text1"/>
          <w:sz w:val="32"/>
          <w:szCs w:val="32"/>
          <w:shd w:val="clear" w:color="auto" w:fill="FFFFFF"/>
        </w:rPr>
        <w:t>、</w:t>
      </w:r>
      <w:r>
        <w:rPr>
          <w:rFonts w:ascii="方正仿宋_GBK" w:eastAsia="方正仿宋_GBK" w:hAnsi="方正仿宋_GBK" w:cs="方正仿宋_GBK" w:hint="eastAsia"/>
          <w:color w:val="000000" w:themeColor="text1"/>
          <w:sz w:val="32"/>
          <w:szCs w:val="32"/>
        </w:rPr>
        <w:t>毒药、爆炸物、电击或者电子诱捕装置以及猎套、猎夹、捕鸟网、地枪、</w:t>
      </w:r>
      <w:proofErr w:type="gramStart"/>
      <w:r>
        <w:rPr>
          <w:rFonts w:ascii="方正仿宋_GBK" w:eastAsia="方正仿宋_GBK" w:hAnsi="方正仿宋_GBK" w:cs="方正仿宋_GBK" w:hint="eastAsia"/>
          <w:color w:val="000000" w:themeColor="text1"/>
          <w:sz w:val="32"/>
          <w:szCs w:val="32"/>
        </w:rPr>
        <w:t>排铳等工具</w:t>
      </w:r>
      <w:proofErr w:type="gramEnd"/>
      <w:r>
        <w:rPr>
          <w:rFonts w:ascii="方正仿宋_GBK" w:eastAsia="方正仿宋_GBK" w:hAnsi="方正仿宋_GBK" w:cs="方正仿宋_GBK" w:hint="eastAsia"/>
          <w:color w:val="000000" w:themeColor="text1"/>
          <w:sz w:val="32"/>
          <w:szCs w:val="32"/>
        </w:rPr>
        <w:t>进行猎捕，禁止使用夜间照明行猎、歼灭性围猎、捣毁巢穴、火攻、烟熏、网捕</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设陷坑、机动车辆追捕</w:t>
      </w:r>
      <w:r>
        <w:rPr>
          <w:rFonts w:ascii="方正仿宋_GBK" w:eastAsia="方正仿宋_GBK" w:hAnsi="方正仿宋_GBK" w:cs="方正仿宋_GBK" w:hint="eastAsia"/>
          <w:color w:val="000000" w:themeColor="text1"/>
          <w:sz w:val="32"/>
          <w:szCs w:val="32"/>
        </w:rPr>
        <w:t>等方法进行猎捕，但因物种保护、科学研究确需网捕、电子诱捕以及植保作业等除外。</w:t>
      </w:r>
    </w:p>
    <w:p w:rsidR="00583DF4" w:rsidRDefault="004F614E">
      <w:pPr>
        <w:pStyle w:val="a6"/>
        <w:widowControl/>
        <w:shd w:val="clear" w:color="auto" w:fill="FFFFFF"/>
        <w:spacing w:beforeAutospacing="0" w:afterAutospacing="0" w:line="594" w:lineRule="exact"/>
        <w:ind w:firstLineChars="200" w:firstLine="640"/>
        <w:jc w:val="both"/>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shd w:val="clear" w:color="auto" w:fill="FFFFFF"/>
        </w:rPr>
        <w:t>除上述法律法规规定禁止使用的猎捕工具和方法外，禁止使用体育运动枪支、弹弓、玩具枪、弓箭、弩、捕笼、</w:t>
      </w:r>
      <w:r>
        <w:rPr>
          <w:rFonts w:ascii="方正仿宋_GBK" w:eastAsia="方正仿宋_GBK" w:hAnsi="方正仿宋_GBK" w:cs="方正仿宋_GBK" w:hint="eastAsia"/>
          <w:color w:val="000000" w:themeColor="text1"/>
          <w:sz w:val="32"/>
          <w:szCs w:val="32"/>
          <w:shd w:val="clear" w:color="auto" w:fill="FFFFFF"/>
        </w:rPr>
        <w:t>鹰抓、猎犬抓、</w:t>
      </w:r>
      <w:r>
        <w:rPr>
          <w:rFonts w:ascii="方正仿宋_GBK" w:eastAsia="方正仿宋_GBK" w:hAnsi="方正仿宋_GBK" w:cs="方正仿宋_GBK" w:hint="eastAsia"/>
          <w:color w:val="000000" w:themeColor="text1"/>
          <w:sz w:val="32"/>
          <w:szCs w:val="32"/>
          <w:shd w:val="clear" w:color="auto" w:fill="FFFFFF"/>
        </w:rPr>
        <w:t>捡蛋</w:t>
      </w:r>
      <w:r>
        <w:rPr>
          <w:rFonts w:ascii="方正仿宋_GBK" w:eastAsia="方正仿宋_GBK" w:hAnsi="方正仿宋_GBK" w:cs="方正仿宋_GBK" w:hint="eastAsia"/>
          <w:color w:val="000000" w:themeColor="text1"/>
          <w:sz w:val="32"/>
          <w:szCs w:val="32"/>
          <w:shd w:val="clear" w:color="auto" w:fill="FFFFFF"/>
        </w:rPr>
        <w:t>、</w:t>
      </w:r>
      <w:r>
        <w:rPr>
          <w:rFonts w:ascii="方正仿宋_GBK" w:eastAsia="方正仿宋_GBK" w:hAnsi="方正仿宋_GBK" w:cs="方正仿宋_GBK" w:hint="eastAsia"/>
          <w:color w:val="000000" w:themeColor="text1"/>
          <w:sz w:val="32"/>
          <w:szCs w:val="32"/>
          <w:shd w:val="clear" w:color="auto" w:fill="FFFFFF"/>
        </w:rPr>
        <w:t>热成像</w:t>
      </w:r>
      <w:r>
        <w:rPr>
          <w:rFonts w:ascii="方正仿宋_GBK" w:eastAsia="方正仿宋_GBK" w:hAnsi="方正仿宋_GBK" w:cs="方正仿宋_GBK" w:hint="eastAsia"/>
          <w:color w:val="000000" w:themeColor="text1"/>
          <w:sz w:val="32"/>
          <w:szCs w:val="32"/>
          <w:shd w:val="clear" w:color="auto" w:fill="FFFFFF"/>
        </w:rPr>
        <w:t>及县级以上人民政府规定的其他</w:t>
      </w:r>
      <w:r>
        <w:rPr>
          <w:rFonts w:ascii="方正仿宋_GBK" w:eastAsia="方正仿宋_GBK" w:hAnsi="方正仿宋_GBK" w:cs="方正仿宋_GBK" w:hint="eastAsia"/>
          <w:color w:val="000000" w:themeColor="text1"/>
          <w:sz w:val="32"/>
          <w:szCs w:val="32"/>
          <w:shd w:val="clear" w:color="auto" w:fill="FFFFFF"/>
        </w:rPr>
        <w:t>妨碍</w:t>
      </w:r>
      <w:r>
        <w:rPr>
          <w:rFonts w:ascii="方正仿宋_GBK" w:eastAsia="方正仿宋_GBK" w:hAnsi="方正仿宋_GBK" w:cs="方正仿宋_GBK" w:hint="eastAsia"/>
          <w:color w:val="000000" w:themeColor="text1"/>
          <w:sz w:val="32"/>
          <w:szCs w:val="32"/>
          <w:shd w:val="clear" w:color="auto" w:fill="FFFFFF"/>
        </w:rPr>
        <w:t>陆生野生动物生息繁衍的猎捕工具和方法。</w:t>
      </w:r>
    </w:p>
    <w:p w:rsidR="00583DF4" w:rsidRDefault="004F614E">
      <w:pPr>
        <w:pStyle w:val="a6"/>
        <w:widowControl/>
        <w:shd w:val="clear" w:color="auto" w:fill="FFFFFF"/>
        <w:spacing w:beforeAutospacing="0" w:afterAutospacing="0" w:line="13" w:lineRule="atLeast"/>
        <w:ind w:firstLineChars="200" w:firstLine="640"/>
        <w:rPr>
          <w:rFonts w:ascii="方正黑体_GBK" w:eastAsia="方正黑体_GBK" w:hAnsi="方正黑体_GBK" w:cs="方正黑体_GBK"/>
          <w:bCs/>
          <w:color w:val="000000" w:themeColor="text1"/>
          <w:kern w:val="2"/>
          <w:sz w:val="32"/>
          <w:szCs w:val="32"/>
        </w:rPr>
      </w:pPr>
      <w:r>
        <w:rPr>
          <w:rFonts w:ascii="方正黑体_GBK" w:eastAsia="方正黑体_GBK" w:hAnsi="方正黑体_GBK" w:cs="方正黑体_GBK" w:hint="eastAsia"/>
          <w:bCs/>
          <w:color w:val="000000" w:themeColor="text1"/>
          <w:kern w:val="2"/>
          <w:sz w:val="32"/>
          <w:szCs w:val="32"/>
        </w:rPr>
        <w:t>五、特殊猎捕</w:t>
      </w:r>
    </w:p>
    <w:p w:rsidR="00583DF4" w:rsidRDefault="004F614E">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sz w:val="32"/>
          <w:szCs w:val="32"/>
          <w:shd w:val="clear" w:color="auto" w:fill="FFFFFF"/>
        </w:rPr>
        <w:t>因科学研究、物种保护、种群调控、疫源疫病监测或者其他特殊情况，确需猎捕野生动物的，应当依照有关规定履行批准手续、申办相关证照，并严格按照证上规定的种类、数量、地点、工具、方法和期限实施捕猎。</w:t>
      </w:r>
    </w:p>
    <w:p w:rsidR="00583DF4" w:rsidRDefault="004F614E">
      <w:pPr>
        <w:spacing w:line="594" w:lineRule="exact"/>
        <w:ind w:firstLineChars="200" w:firstLine="640"/>
        <w:rPr>
          <w:rFonts w:ascii="方正黑体_GBK" w:eastAsia="方正黑体_GBK" w:hAnsi="方正黑体_GBK" w:cs="方正黑体_GBK"/>
          <w:bCs/>
          <w:color w:val="000000" w:themeColor="text1"/>
          <w:sz w:val="32"/>
          <w:szCs w:val="32"/>
        </w:rPr>
      </w:pPr>
      <w:r>
        <w:rPr>
          <w:rFonts w:ascii="方正黑体_GBK" w:eastAsia="方正黑体_GBK" w:hAnsi="方正黑体_GBK" w:cs="方正黑体_GBK" w:hint="eastAsia"/>
          <w:bCs/>
          <w:color w:val="000000" w:themeColor="text1"/>
          <w:sz w:val="32"/>
          <w:szCs w:val="32"/>
        </w:rPr>
        <w:t>六、法律责任</w:t>
      </w:r>
    </w:p>
    <w:p w:rsidR="00583DF4" w:rsidRDefault="004F614E">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违反《中华人民共和国野生动物保护法》《中华人民共和国陆生野生动物保护实施条例》《新疆维吾尔自治区实施</w:t>
      </w:r>
      <w:r>
        <w:rPr>
          <w:rFonts w:ascii="方正仿宋_GBK" w:eastAsia="方正仿宋_GBK" w:hAnsi="方正仿宋_GBK" w:cs="方正仿宋_GBK" w:hint="eastAsia"/>
          <w:color w:val="333333"/>
          <w:sz w:val="32"/>
          <w:szCs w:val="32"/>
          <w:shd w:val="clear" w:color="auto" w:fill="FFFFFF"/>
        </w:rPr>
        <w:t>&lt;</w:t>
      </w:r>
      <w:r>
        <w:rPr>
          <w:rFonts w:ascii="方正仿宋_GBK" w:eastAsia="方正仿宋_GBK" w:hAnsi="方正仿宋_GBK" w:cs="方正仿宋_GBK" w:hint="eastAsia"/>
          <w:color w:val="333333"/>
          <w:sz w:val="32"/>
          <w:szCs w:val="32"/>
          <w:shd w:val="clear" w:color="auto" w:fill="FFFFFF"/>
        </w:rPr>
        <w:t>中华人民共和国野生动物保护法</w:t>
      </w:r>
      <w:r>
        <w:rPr>
          <w:rFonts w:ascii="方正仿宋_GBK" w:eastAsia="方正仿宋_GBK" w:hAnsi="方正仿宋_GBK" w:cs="方正仿宋_GBK" w:hint="eastAsia"/>
          <w:color w:val="333333"/>
          <w:sz w:val="32"/>
          <w:szCs w:val="32"/>
          <w:shd w:val="clear" w:color="auto" w:fill="FFFFFF"/>
        </w:rPr>
        <w:t>&gt;</w:t>
      </w:r>
      <w:r>
        <w:rPr>
          <w:rFonts w:ascii="方正仿宋_GBK" w:eastAsia="方正仿宋_GBK" w:hAnsi="方正仿宋_GBK" w:cs="方正仿宋_GBK" w:hint="eastAsia"/>
          <w:color w:val="333333"/>
          <w:sz w:val="32"/>
          <w:szCs w:val="32"/>
          <w:shd w:val="clear" w:color="auto" w:fill="FFFFFF"/>
        </w:rPr>
        <w:t>办法》等野生动物保护法律法规及本通告规定，非法猎捕陆生野生动物的，由县级以</w:t>
      </w:r>
      <w:r>
        <w:rPr>
          <w:rFonts w:ascii="方正仿宋_GBK" w:eastAsia="方正仿宋_GBK" w:hAnsi="方正仿宋_GBK" w:cs="方正仿宋_GBK" w:hint="eastAsia"/>
          <w:color w:val="333333"/>
          <w:sz w:val="32"/>
          <w:szCs w:val="32"/>
          <w:shd w:val="clear" w:color="auto" w:fill="FFFFFF"/>
        </w:rPr>
        <w:lastRenderedPageBreak/>
        <w:t>上林业行政主管部门依法给予行政处罚；涉嫌犯罪的，移送司法机关依法追究刑事责任。</w:t>
      </w:r>
    </w:p>
    <w:p w:rsidR="00583DF4" w:rsidRDefault="004F614E">
      <w:pPr>
        <w:spacing w:line="594" w:lineRule="exact"/>
        <w:ind w:firstLineChars="200" w:firstLine="640"/>
        <w:rPr>
          <w:rFonts w:ascii="方正黑体_GBK" w:eastAsia="方正黑体_GBK" w:hAnsi="方正黑体_GBK" w:cs="方正黑体_GBK"/>
          <w:bCs/>
          <w:color w:val="000000" w:themeColor="text1"/>
          <w:sz w:val="32"/>
          <w:szCs w:val="32"/>
        </w:rPr>
      </w:pPr>
      <w:r>
        <w:rPr>
          <w:rFonts w:ascii="方正黑体_GBK" w:eastAsia="方正黑体_GBK" w:hAnsi="方正黑体_GBK" w:cs="方正黑体_GBK" w:hint="eastAsia"/>
          <w:bCs/>
          <w:color w:val="000000" w:themeColor="text1"/>
          <w:sz w:val="32"/>
          <w:szCs w:val="32"/>
        </w:rPr>
        <w:t>七、</w:t>
      </w:r>
      <w:r>
        <w:rPr>
          <w:rFonts w:ascii="方正黑体_GBK" w:eastAsia="方正黑体_GBK" w:hAnsi="方正黑体_GBK" w:cs="方正黑体_GBK" w:hint="eastAsia"/>
          <w:bCs/>
          <w:color w:val="000000" w:themeColor="text1"/>
          <w:sz w:val="32"/>
          <w:szCs w:val="32"/>
        </w:rPr>
        <w:t>举报监督</w:t>
      </w:r>
    </w:p>
    <w:p w:rsidR="00583DF4" w:rsidRDefault="004F614E">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任何单位和个人有保护野生动物及其栖息地的义务，凡发现违反上述规定行为的，都有权及时制止，并向本行政区域内林业行政主管部门或公安机关举报</w:t>
      </w:r>
      <w:r>
        <w:rPr>
          <w:rFonts w:ascii="方正仿宋_GBK" w:eastAsia="方正仿宋_GBK" w:hAnsi="方正仿宋_GBK" w:cs="方正仿宋_GBK" w:hint="eastAsia"/>
          <w:color w:val="333333"/>
          <w:sz w:val="32"/>
          <w:szCs w:val="32"/>
          <w:shd w:val="clear" w:color="auto" w:fill="FFFFFF"/>
        </w:rPr>
        <w:t>。</w:t>
      </w:r>
      <w:r>
        <w:rPr>
          <w:rFonts w:ascii="方正仿宋_GBK" w:eastAsia="方正仿宋_GBK" w:hAnsi="方正仿宋_GBK" w:cs="方正仿宋_GBK" w:hint="eastAsia"/>
          <w:color w:val="333333"/>
          <w:sz w:val="32"/>
          <w:szCs w:val="32"/>
          <w:shd w:val="clear" w:color="auto" w:fill="FFFFFF"/>
        </w:rPr>
        <w:t>举报电话：尉犁县林业和草原局</w:t>
      </w:r>
      <w:r w:rsidRPr="0022443B">
        <w:rPr>
          <w:rFonts w:ascii="Times New Roman" w:eastAsia="方正仿宋_GBK" w:hAnsi="Times New Roman"/>
          <w:color w:val="333333"/>
          <w:sz w:val="32"/>
          <w:szCs w:val="32"/>
          <w:shd w:val="clear" w:color="auto" w:fill="FFFFFF"/>
        </w:rPr>
        <w:t>0996-4022530</w:t>
      </w:r>
      <w:r>
        <w:rPr>
          <w:rFonts w:ascii="方正仿宋_GBK" w:eastAsia="方正仿宋_GBK" w:hAnsi="方正仿宋_GBK" w:cs="方正仿宋_GBK" w:hint="eastAsia"/>
          <w:color w:val="333333"/>
          <w:sz w:val="32"/>
          <w:szCs w:val="32"/>
          <w:shd w:val="clear" w:color="auto" w:fill="FFFFFF"/>
        </w:rPr>
        <w:t>，</w:t>
      </w:r>
      <w:r>
        <w:rPr>
          <w:rFonts w:ascii="方正仿宋_GBK" w:eastAsia="方正仿宋_GBK" w:hint="eastAsia"/>
          <w:color w:val="000000"/>
          <w:sz w:val="31"/>
          <w:szCs w:val="31"/>
        </w:rPr>
        <w:t>尉犁县</w:t>
      </w:r>
      <w:r>
        <w:rPr>
          <w:rFonts w:ascii="方正仿宋_GBK" w:eastAsia="方正仿宋_GBK" w:hint="eastAsia"/>
          <w:color w:val="000000"/>
          <w:sz w:val="31"/>
          <w:szCs w:val="31"/>
        </w:rPr>
        <w:t>公安局食品药品环境犯罪侦查大队</w:t>
      </w:r>
      <w:r>
        <w:rPr>
          <w:rFonts w:ascii="方正仿宋_GBK" w:eastAsia="方正仿宋_GBK" w:hint="eastAsia"/>
          <w:color w:val="000000"/>
          <w:sz w:val="31"/>
          <w:szCs w:val="31"/>
        </w:rPr>
        <w:t xml:space="preserve"> </w:t>
      </w:r>
      <w:r w:rsidRPr="0022443B">
        <w:rPr>
          <w:rFonts w:ascii="Times New Roman" w:eastAsia="方正仿宋_GBK" w:hAnsi="Times New Roman"/>
          <w:color w:val="000000"/>
          <w:sz w:val="31"/>
          <w:szCs w:val="31"/>
        </w:rPr>
        <w:t>0996-40</w:t>
      </w:r>
      <w:r w:rsidRPr="0022443B">
        <w:rPr>
          <w:rFonts w:ascii="Times New Roman" w:eastAsia="方正仿宋_GBK" w:hAnsi="Times New Roman"/>
          <w:color w:val="000000"/>
          <w:sz w:val="31"/>
          <w:szCs w:val="31"/>
        </w:rPr>
        <w:t>11333</w:t>
      </w:r>
      <w:r>
        <w:rPr>
          <w:rFonts w:ascii="方正仿宋_GBK" w:eastAsia="方正仿宋_GBK" w:hint="eastAsia"/>
          <w:color w:val="000000"/>
          <w:sz w:val="31"/>
          <w:szCs w:val="31"/>
        </w:rPr>
        <w:t>。</w:t>
      </w:r>
    </w:p>
    <w:p w:rsidR="00583DF4" w:rsidRDefault="004F614E">
      <w:pPr>
        <w:spacing w:line="594" w:lineRule="exact"/>
        <w:ind w:firstLineChars="200" w:firstLine="640"/>
        <w:rPr>
          <w:rFonts w:ascii="方正黑体_GBK" w:eastAsia="方正黑体_GBK" w:hAnsi="方正黑体_GBK" w:cs="方正黑体_GBK"/>
          <w:bCs/>
          <w:color w:val="000000" w:themeColor="text1"/>
          <w:sz w:val="32"/>
          <w:szCs w:val="32"/>
        </w:rPr>
      </w:pPr>
      <w:r>
        <w:rPr>
          <w:rFonts w:ascii="方正黑体_GBK" w:eastAsia="方正黑体_GBK" w:hAnsi="方正黑体_GBK" w:cs="方正黑体_GBK" w:hint="eastAsia"/>
          <w:bCs/>
          <w:color w:val="000000" w:themeColor="text1"/>
          <w:sz w:val="32"/>
          <w:szCs w:val="32"/>
        </w:rPr>
        <w:t>八、禁猎时间</w:t>
      </w:r>
      <w:r>
        <w:rPr>
          <w:rFonts w:ascii="方正黑体_GBK" w:eastAsia="方正黑体_GBK" w:hAnsi="方正黑体_GBK" w:cs="方正黑体_GBK" w:hint="eastAsia"/>
          <w:bCs/>
          <w:color w:val="000000" w:themeColor="text1"/>
          <w:sz w:val="32"/>
          <w:szCs w:val="32"/>
        </w:rPr>
        <w:t xml:space="preserve"> </w:t>
      </w:r>
    </w:p>
    <w:p w:rsidR="00583DF4" w:rsidRDefault="004F614E">
      <w:pPr>
        <w:pStyle w:val="a6"/>
        <w:widowControl/>
        <w:shd w:val="clear" w:color="auto" w:fill="FFFFFF"/>
        <w:wordWrap w:val="0"/>
        <w:spacing w:beforeAutospacing="0" w:afterAutospacing="0" w:line="594"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本通告自</w:t>
      </w:r>
      <w:r>
        <w:rPr>
          <w:rFonts w:ascii="方正仿宋_GBK" w:eastAsia="方正仿宋_GBK" w:hAnsi="方正仿宋_GBK" w:cs="方正仿宋_GBK" w:hint="eastAsia"/>
          <w:color w:val="333333"/>
          <w:sz w:val="32"/>
          <w:szCs w:val="32"/>
          <w:shd w:val="clear" w:color="auto" w:fill="FFFFFF"/>
        </w:rPr>
        <w:t>202</w:t>
      </w:r>
      <w:r>
        <w:rPr>
          <w:rFonts w:ascii="方正仿宋_GBK" w:eastAsia="方正仿宋_GBK" w:hAnsi="方正仿宋_GBK" w:cs="方正仿宋_GBK" w:hint="eastAsia"/>
          <w:color w:val="333333"/>
          <w:sz w:val="32"/>
          <w:szCs w:val="32"/>
          <w:shd w:val="clear" w:color="auto" w:fill="FFFFFF"/>
        </w:rPr>
        <w:t>5</w:t>
      </w:r>
      <w:r>
        <w:rPr>
          <w:rFonts w:ascii="方正仿宋_GBK" w:eastAsia="方正仿宋_GBK" w:hAnsi="方正仿宋_GBK" w:cs="方正仿宋_GBK" w:hint="eastAsia"/>
          <w:color w:val="333333"/>
          <w:sz w:val="32"/>
          <w:szCs w:val="32"/>
          <w:shd w:val="clear" w:color="auto" w:fill="FFFFFF"/>
        </w:rPr>
        <w:t>年</w:t>
      </w:r>
      <w:r>
        <w:rPr>
          <w:rFonts w:ascii="方正仿宋_GBK" w:eastAsia="方正仿宋_GBK" w:hAnsi="方正仿宋_GBK" w:cs="方正仿宋_GBK" w:hint="eastAsia"/>
          <w:color w:val="333333"/>
          <w:sz w:val="32"/>
          <w:szCs w:val="32"/>
          <w:shd w:val="clear" w:color="auto" w:fill="FFFFFF"/>
        </w:rPr>
        <w:t>3</w:t>
      </w:r>
      <w:r>
        <w:rPr>
          <w:rFonts w:ascii="方正仿宋_GBK" w:eastAsia="方正仿宋_GBK" w:hAnsi="方正仿宋_GBK" w:cs="方正仿宋_GBK" w:hint="eastAsia"/>
          <w:color w:val="333333"/>
          <w:sz w:val="32"/>
          <w:szCs w:val="32"/>
          <w:shd w:val="clear" w:color="auto" w:fill="FFFFFF"/>
        </w:rPr>
        <w:t>月</w:t>
      </w:r>
      <w:r>
        <w:rPr>
          <w:rFonts w:ascii="方正仿宋_GBK" w:eastAsia="方正仿宋_GBK" w:hAnsi="方正仿宋_GBK" w:cs="方正仿宋_GBK" w:hint="eastAsia"/>
          <w:color w:val="333333"/>
          <w:sz w:val="32"/>
          <w:szCs w:val="32"/>
          <w:shd w:val="clear" w:color="auto" w:fill="FFFFFF"/>
        </w:rPr>
        <w:t>26</w:t>
      </w:r>
      <w:r>
        <w:rPr>
          <w:rFonts w:ascii="方正仿宋_GBK" w:eastAsia="方正仿宋_GBK" w:hAnsi="方正仿宋_GBK" w:cs="方正仿宋_GBK" w:hint="eastAsia"/>
          <w:color w:val="333333"/>
          <w:sz w:val="32"/>
          <w:szCs w:val="32"/>
          <w:shd w:val="clear" w:color="auto" w:fill="FFFFFF"/>
        </w:rPr>
        <w:t>日起施行，有效期</w:t>
      </w:r>
      <w:r>
        <w:rPr>
          <w:rFonts w:ascii="方正仿宋_GBK" w:eastAsia="方正仿宋_GBK" w:hAnsi="方正仿宋_GBK" w:cs="方正仿宋_GBK" w:hint="eastAsia"/>
          <w:color w:val="333333"/>
          <w:sz w:val="32"/>
          <w:szCs w:val="32"/>
          <w:shd w:val="clear" w:color="auto" w:fill="FFFFFF"/>
        </w:rPr>
        <w:t>5</w:t>
      </w:r>
      <w:r>
        <w:rPr>
          <w:rFonts w:ascii="方正仿宋_GBK" w:eastAsia="方正仿宋_GBK" w:hAnsi="方正仿宋_GBK" w:cs="方正仿宋_GBK" w:hint="eastAsia"/>
          <w:color w:val="333333"/>
          <w:sz w:val="32"/>
          <w:szCs w:val="32"/>
          <w:shd w:val="clear" w:color="auto" w:fill="FFFFFF"/>
        </w:rPr>
        <w:t>年，至</w:t>
      </w:r>
      <w:r>
        <w:rPr>
          <w:rFonts w:ascii="方正仿宋_GBK" w:eastAsia="方正仿宋_GBK" w:hAnsi="方正仿宋_GBK" w:cs="方正仿宋_GBK" w:hint="eastAsia"/>
          <w:color w:val="333333"/>
          <w:sz w:val="32"/>
          <w:szCs w:val="32"/>
          <w:shd w:val="clear" w:color="auto" w:fill="FFFFFF"/>
        </w:rPr>
        <w:t>20</w:t>
      </w:r>
      <w:r>
        <w:rPr>
          <w:rFonts w:ascii="方正仿宋_GBK" w:eastAsia="方正仿宋_GBK" w:hAnsi="方正仿宋_GBK" w:cs="方正仿宋_GBK" w:hint="eastAsia"/>
          <w:color w:val="333333"/>
          <w:sz w:val="32"/>
          <w:szCs w:val="32"/>
          <w:shd w:val="clear" w:color="auto" w:fill="FFFFFF"/>
        </w:rPr>
        <w:t>30</w:t>
      </w:r>
      <w:r>
        <w:rPr>
          <w:rFonts w:ascii="方正仿宋_GBK" w:eastAsia="方正仿宋_GBK" w:hAnsi="方正仿宋_GBK" w:cs="方正仿宋_GBK" w:hint="eastAsia"/>
          <w:color w:val="333333"/>
          <w:sz w:val="32"/>
          <w:szCs w:val="32"/>
          <w:shd w:val="clear" w:color="auto" w:fill="FFFFFF"/>
        </w:rPr>
        <w:t>年</w:t>
      </w:r>
      <w:r>
        <w:rPr>
          <w:rFonts w:ascii="方正仿宋_GBK" w:eastAsia="方正仿宋_GBK" w:hAnsi="方正仿宋_GBK" w:cs="方正仿宋_GBK" w:hint="eastAsia"/>
          <w:color w:val="333333"/>
          <w:sz w:val="32"/>
          <w:szCs w:val="32"/>
          <w:shd w:val="clear" w:color="auto" w:fill="FFFFFF"/>
        </w:rPr>
        <w:t>3</w:t>
      </w:r>
      <w:r>
        <w:rPr>
          <w:rFonts w:ascii="方正仿宋_GBK" w:eastAsia="方正仿宋_GBK" w:hAnsi="方正仿宋_GBK" w:cs="方正仿宋_GBK" w:hint="eastAsia"/>
          <w:color w:val="333333"/>
          <w:sz w:val="32"/>
          <w:szCs w:val="32"/>
          <w:shd w:val="clear" w:color="auto" w:fill="FFFFFF"/>
        </w:rPr>
        <w:t>月</w:t>
      </w:r>
      <w:r>
        <w:rPr>
          <w:rFonts w:ascii="方正仿宋_GBK" w:eastAsia="方正仿宋_GBK" w:hAnsi="方正仿宋_GBK" w:cs="方正仿宋_GBK" w:hint="eastAsia"/>
          <w:color w:val="333333"/>
          <w:sz w:val="32"/>
          <w:szCs w:val="32"/>
          <w:shd w:val="clear" w:color="auto" w:fill="FFFFFF"/>
        </w:rPr>
        <w:t>26</w:t>
      </w:r>
      <w:r>
        <w:rPr>
          <w:rFonts w:ascii="方正仿宋_GBK" w:eastAsia="方正仿宋_GBK" w:hAnsi="方正仿宋_GBK" w:cs="方正仿宋_GBK" w:hint="eastAsia"/>
          <w:color w:val="333333"/>
          <w:sz w:val="32"/>
          <w:szCs w:val="32"/>
          <w:shd w:val="clear" w:color="auto" w:fill="FFFFFF"/>
        </w:rPr>
        <w:t>日</w:t>
      </w:r>
      <w:bookmarkStart w:id="0" w:name="_GoBack"/>
      <w:bookmarkEnd w:id="0"/>
      <w:r>
        <w:rPr>
          <w:rFonts w:ascii="方正仿宋_GBK" w:eastAsia="方正仿宋_GBK" w:hAnsi="方正仿宋_GBK" w:cs="方正仿宋_GBK" w:hint="eastAsia"/>
          <w:color w:val="333333"/>
          <w:sz w:val="32"/>
          <w:szCs w:val="32"/>
          <w:shd w:val="clear" w:color="auto" w:fill="FFFFFF"/>
        </w:rPr>
        <w:t>止。</w:t>
      </w:r>
    </w:p>
    <w:p w:rsidR="00583DF4" w:rsidRDefault="00583DF4">
      <w:pPr>
        <w:pStyle w:val="a6"/>
        <w:widowControl/>
        <w:shd w:val="clear" w:color="auto" w:fill="FFFFFF"/>
        <w:wordWrap w:val="0"/>
        <w:spacing w:before="106" w:beforeAutospacing="0" w:after="106" w:afterAutospacing="0" w:line="10" w:lineRule="atLeast"/>
        <w:ind w:firstLineChars="200" w:firstLine="640"/>
        <w:jc w:val="both"/>
        <w:rPr>
          <w:rFonts w:ascii="方正仿宋_GBK" w:eastAsia="方正仿宋_GBK" w:hAnsi="方正仿宋_GBK" w:cs="方正仿宋_GBK"/>
          <w:color w:val="333333"/>
          <w:sz w:val="32"/>
          <w:szCs w:val="32"/>
          <w:shd w:val="clear" w:color="auto" w:fill="FFFFFF"/>
        </w:rPr>
      </w:pPr>
    </w:p>
    <w:p w:rsidR="00583DF4" w:rsidRDefault="00583DF4">
      <w:pPr>
        <w:pStyle w:val="a6"/>
        <w:widowControl/>
        <w:shd w:val="clear" w:color="auto" w:fill="FFFFFF"/>
        <w:wordWrap w:val="0"/>
        <w:spacing w:before="106" w:beforeAutospacing="0" w:after="106" w:afterAutospacing="0" w:line="10" w:lineRule="atLeast"/>
        <w:ind w:firstLineChars="200" w:firstLine="640"/>
        <w:jc w:val="both"/>
        <w:rPr>
          <w:rFonts w:ascii="方正仿宋_GBK" w:eastAsia="方正仿宋_GBK" w:hAnsi="方正仿宋_GBK" w:cs="方正仿宋_GBK"/>
          <w:color w:val="333333"/>
          <w:sz w:val="32"/>
          <w:szCs w:val="32"/>
          <w:shd w:val="clear" w:color="auto" w:fill="FFFFFF"/>
        </w:rPr>
      </w:pPr>
    </w:p>
    <w:p w:rsidR="00583DF4" w:rsidRDefault="004F614E">
      <w:pPr>
        <w:pStyle w:val="a6"/>
        <w:widowControl/>
        <w:shd w:val="clear" w:color="auto" w:fill="FFFFFF"/>
        <w:wordWrap w:val="0"/>
        <w:spacing w:before="106" w:beforeAutospacing="0" w:after="106" w:afterAutospacing="0" w:line="10" w:lineRule="atLeast"/>
        <w:ind w:firstLineChars="1600" w:firstLine="512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 xml:space="preserve">                            </w:t>
      </w:r>
    </w:p>
    <w:p w:rsidR="00583DF4" w:rsidRDefault="00583DF4">
      <w:pPr>
        <w:rPr>
          <w:rFonts w:ascii="方正仿宋_GBK" w:eastAsia="方正仿宋_GBK" w:hAnsi="方正仿宋_GBK" w:cs="方正仿宋_GBK"/>
          <w:sz w:val="32"/>
          <w:szCs w:val="32"/>
        </w:rPr>
      </w:pPr>
    </w:p>
    <w:p w:rsidR="00583DF4" w:rsidRDefault="00583DF4"/>
    <w:sectPr w:rsidR="00583DF4">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14E" w:rsidRDefault="004F614E">
      <w:r>
        <w:separator/>
      </w:r>
    </w:p>
  </w:endnote>
  <w:endnote w:type="continuationSeparator" w:id="0">
    <w:p w:rsidR="004F614E" w:rsidRDefault="004F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F4" w:rsidRDefault="004F614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3DF4" w:rsidRDefault="004F614E">
                          <w:pPr>
                            <w:pStyle w:val="a4"/>
                            <w:rPr>
                              <w:szCs w:val="18"/>
                            </w:rPr>
                          </w:pPr>
                          <w:r>
                            <w:rPr>
                              <w:rFonts w:hint="eastAsia"/>
                              <w:szCs w:val="18"/>
                            </w:rPr>
                            <w:t>—</w:t>
                          </w:r>
                          <w:r>
                            <w:rPr>
                              <w:rFonts w:hint="eastAsia"/>
                              <w:szCs w:val="18"/>
                            </w:rPr>
                            <w:t xml:space="preserve"> </w:t>
                          </w:r>
                          <w:r>
                            <w:rPr>
                              <w:rFonts w:hint="eastAsia"/>
                              <w:szCs w:val="18"/>
                            </w:rPr>
                            <w:fldChar w:fldCharType="begin"/>
                          </w:r>
                          <w:r>
                            <w:rPr>
                              <w:rFonts w:hint="eastAsia"/>
                              <w:szCs w:val="18"/>
                            </w:rPr>
                            <w:instrText xml:space="preserve"> PAGE  \* MERGEFORMAT </w:instrText>
                          </w:r>
                          <w:r>
                            <w:rPr>
                              <w:rFonts w:hint="eastAsia"/>
                              <w:szCs w:val="18"/>
                            </w:rPr>
                            <w:fldChar w:fldCharType="separate"/>
                          </w:r>
                          <w:r w:rsidR="0022443B">
                            <w:rPr>
                              <w:noProof/>
                              <w:szCs w:val="18"/>
                            </w:rPr>
                            <w:t>2</w:t>
                          </w:r>
                          <w:r>
                            <w:rPr>
                              <w:rFonts w:hint="eastAsia"/>
                              <w:szCs w:val="18"/>
                            </w:rPr>
                            <w:fldChar w:fldCharType="end"/>
                          </w:r>
                          <w:r>
                            <w:rPr>
                              <w:rFonts w:hint="eastAsia"/>
                              <w:szCs w:val="18"/>
                            </w:rPr>
                            <w:t xml:space="preserve"> </w:t>
                          </w:r>
                          <w:r>
                            <w:rPr>
                              <w:rFonts w:hint="eastAsia"/>
                              <w:szCs w:val="1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583DF4" w:rsidRDefault="004F614E">
                    <w:pPr>
                      <w:pStyle w:val="a4"/>
                      <w:rPr>
                        <w:szCs w:val="18"/>
                      </w:rPr>
                    </w:pPr>
                    <w:r>
                      <w:rPr>
                        <w:rFonts w:hint="eastAsia"/>
                        <w:szCs w:val="18"/>
                      </w:rPr>
                      <w:t>—</w:t>
                    </w:r>
                    <w:r>
                      <w:rPr>
                        <w:rFonts w:hint="eastAsia"/>
                        <w:szCs w:val="18"/>
                      </w:rPr>
                      <w:t xml:space="preserve"> </w:t>
                    </w:r>
                    <w:r>
                      <w:rPr>
                        <w:rFonts w:hint="eastAsia"/>
                        <w:szCs w:val="18"/>
                      </w:rPr>
                      <w:fldChar w:fldCharType="begin"/>
                    </w:r>
                    <w:r>
                      <w:rPr>
                        <w:rFonts w:hint="eastAsia"/>
                        <w:szCs w:val="18"/>
                      </w:rPr>
                      <w:instrText xml:space="preserve"> PAGE  \* MERGEFORMAT </w:instrText>
                    </w:r>
                    <w:r>
                      <w:rPr>
                        <w:rFonts w:hint="eastAsia"/>
                        <w:szCs w:val="18"/>
                      </w:rPr>
                      <w:fldChar w:fldCharType="separate"/>
                    </w:r>
                    <w:r w:rsidR="0022443B">
                      <w:rPr>
                        <w:noProof/>
                        <w:szCs w:val="18"/>
                      </w:rPr>
                      <w:t>2</w:t>
                    </w:r>
                    <w:r>
                      <w:rPr>
                        <w:rFonts w:hint="eastAsia"/>
                        <w:szCs w:val="18"/>
                      </w:rPr>
                      <w:fldChar w:fldCharType="end"/>
                    </w:r>
                    <w:r>
                      <w:rPr>
                        <w:rFonts w:hint="eastAsia"/>
                        <w:szCs w:val="18"/>
                      </w:rPr>
                      <w:t xml:space="preserve"> </w:t>
                    </w:r>
                    <w:r>
                      <w:rPr>
                        <w:rFonts w:hint="eastAsia"/>
                        <w:szCs w:val="1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14E" w:rsidRDefault="004F614E">
      <w:r>
        <w:separator/>
      </w:r>
    </w:p>
  </w:footnote>
  <w:footnote w:type="continuationSeparator" w:id="0">
    <w:p w:rsidR="004F614E" w:rsidRDefault="004F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4OTY4MmI0MmNmM2RhYjNhNDNiMDhhMDEwZjIzNDUifQ=="/>
  </w:docVars>
  <w:rsids>
    <w:rsidRoot w:val="00583DF4"/>
    <w:rsid w:val="000A025B"/>
    <w:rsid w:val="0022443B"/>
    <w:rsid w:val="004F614E"/>
    <w:rsid w:val="00583DF4"/>
    <w:rsid w:val="005C0F12"/>
    <w:rsid w:val="00EA0831"/>
    <w:rsid w:val="016C7CA9"/>
    <w:rsid w:val="0350203C"/>
    <w:rsid w:val="03A44A4A"/>
    <w:rsid w:val="04A42800"/>
    <w:rsid w:val="04F8572C"/>
    <w:rsid w:val="05412745"/>
    <w:rsid w:val="06176676"/>
    <w:rsid w:val="06DF5D71"/>
    <w:rsid w:val="08C416C3"/>
    <w:rsid w:val="097A6225"/>
    <w:rsid w:val="09BE386C"/>
    <w:rsid w:val="09E14B80"/>
    <w:rsid w:val="09FF092D"/>
    <w:rsid w:val="0B4E34C6"/>
    <w:rsid w:val="0D9F6078"/>
    <w:rsid w:val="0FE0102A"/>
    <w:rsid w:val="10230489"/>
    <w:rsid w:val="11CE5360"/>
    <w:rsid w:val="13671D31"/>
    <w:rsid w:val="13B35F63"/>
    <w:rsid w:val="147E3F0F"/>
    <w:rsid w:val="149F7CE3"/>
    <w:rsid w:val="15FD0FDF"/>
    <w:rsid w:val="17ED19F9"/>
    <w:rsid w:val="184823AF"/>
    <w:rsid w:val="1A4858D6"/>
    <w:rsid w:val="1A6437CE"/>
    <w:rsid w:val="1A9A04D5"/>
    <w:rsid w:val="1AA32A03"/>
    <w:rsid w:val="1AE3505E"/>
    <w:rsid w:val="1B43291B"/>
    <w:rsid w:val="1B6D6372"/>
    <w:rsid w:val="1E6E2E8A"/>
    <w:rsid w:val="1EDA5AE4"/>
    <w:rsid w:val="1F252369"/>
    <w:rsid w:val="20DD55C0"/>
    <w:rsid w:val="21EE1107"/>
    <w:rsid w:val="23ED5B1A"/>
    <w:rsid w:val="24753161"/>
    <w:rsid w:val="24A73F1B"/>
    <w:rsid w:val="24AE61D6"/>
    <w:rsid w:val="25764346"/>
    <w:rsid w:val="265E676E"/>
    <w:rsid w:val="26A96251"/>
    <w:rsid w:val="270E5533"/>
    <w:rsid w:val="2A5E6F92"/>
    <w:rsid w:val="2EE14CD1"/>
    <w:rsid w:val="2F667C41"/>
    <w:rsid w:val="2F8306F3"/>
    <w:rsid w:val="2F835584"/>
    <w:rsid w:val="32E3741D"/>
    <w:rsid w:val="3AB72586"/>
    <w:rsid w:val="3B556027"/>
    <w:rsid w:val="3DFB09DB"/>
    <w:rsid w:val="3E706050"/>
    <w:rsid w:val="3EC172C9"/>
    <w:rsid w:val="3EEA4CD8"/>
    <w:rsid w:val="3FCE0156"/>
    <w:rsid w:val="41CC78C3"/>
    <w:rsid w:val="46F20495"/>
    <w:rsid w:val="482537FA"/>
    <w:rsid w:val="482F1806"/>
    <w:rsid w:val="48CA439A"/>
    <w:rsid w:val="4910358D"/>
    <w:rsid w:val="4D44204C"/>
    <w:rsid w:val="4F306D00"/>
    <w:rsid w:val="5196484B"/>
    <w:rsid w:val="541917FD"/>
    <w:rsid w:val="55172147"/>
    <w:rsid w:val="564B3E56"/>
    <w:rsid w:val="577664B5"/>
    <w:rsid w:val="57BA4F51"/>
    <w:rsid w:val="58896EB8"/>
    <w:rsid w:val="588A1959"/>
    <w:rsid w:val="5AD21C13"/>
    <w:rsid w:val="5C62014C"/>
    <w:rsid w:val="5CCA6D02"/>
    <w:rsid w:val="5FB2680F"/>
    <w:rsid w:val="60A527D8"/>
    <w:rsid w:val="6562740E"/>
    <w:rsid w:val="67A825AF"/>
    <w:rsid w:val="6BF859E2"/>
    <w:rsid w:val="6E4476B1"/>
    <w:rsid w:val="700A0487"/>
    <w:rsid w:val="70A1703D"/>
    <w:rsid w:val="743F32E0"/>
    <w:rsid w:val="74820F33"/>
    <w:rsid w:val="76AE24B4"/>
    <w:rsid w:val="76D84C97"/>
    <w:rsid w:val="7789082B"/>
    <w:rsid w:val="7BDD7623"/>
    <w:rsid w:val="7E5C0FDD"/>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6A5DEE-6C68-401F-B616-F34B9C8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1"/>
    <w:qFormat/>
    <w:pPr>
      <w:widowControl w:val="0"/>
      <w:jc w:val="both"/>
    </w:pPr>
    <w:rPr>
      <w:kern w:val="2"/>
      <w:sz w:val="21"/>
      <w:szCs w:val="24"/>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
    <w:qFormat/>
    <w:pPr>
      <w:ind w:firstLineChars="200" w:firstLine="420"/>
    </w:pPr>
  </w:style>
  <w:style w:type="paragraph" w:styleId="a3">
    <w:name w:val="Body Text"/>
    <w:basedOn w:val="a"/>
    <w:semiHidden/>
    <w:qFormat/>
    <w:rPr>
      <w:rFonts w:ascii="仿宋" w:eastAsia="仿宋" w:hAnsi="仿宋" w:cs="仿宋"/>
      <w:sz w:val="29"/>
      <w:szCs w:val="29"/>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629</Characters>
  <Application>Microsoft Office Word</Application>
  <DocSecurity>0</DocSecurity>
  <Lines>37</Lines>
  <Paragraphs>30</Paragraphs>
  <ScaleCrop>false</ScaleCrop>
  <Company>Organization</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Administrator.BF-20190822VVUS</dc:creator>
  <cp:lastModifiedBy>Windows 用户</cp:lastModifiedBy>
  <cp:revision>3</cp:revision>
  <cp:lastPrinted>2025-12-10T03:09:00Z</cp:lastPrinted>
  <dcterms:created xsi:type="dcterms:W3CDTF">2025-12-10T09:42:00Z</dcterms:created>
  <dcterms:modified xsi:type="dcterms:W3CDTF">2025-12-10T09:43:00Z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FC7C2C5725A742E788C01033C8E1C997_13</vt:lpwstr>
  </property>
</Properties>
</file>