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97" w:rsidRDefault="00902C97">
      <w:pPr>
        <w:ind w:firstLine="640"/>
      </w:pPr>
    </w:p>
    <w:p w:rsidR="00902C97" w:rsidRDefault="00902C97">
      <w:pPr>
        <w:ind w:firstLine="640"/>
      </w:pPr>
      <w:bookmarkStart w:id="0" w:name="OLE_LINK1"/>
    </w:p>
    <w:p w:rsidR="00902C97" w:rsidRDefault="00902C97">
      <w:pPr>
        <w:ind w:firstLine="640"/>
      </w:pPr>
    </w:p>
    <w:p w:rsidR="00902C97" w:rsidRDefault="00902C97">
      <w:pPr>
        <w:ind w:firstLine="640"/>
      </w:pPr>
    </w:p>
    <w:p w:rsidR="00902C97" w:rsidRDefault="00902C97">
      <w:pPr>
        <w:ind w:firstLine="640"/>
      </w:pPr>
    </w:p>
    <w:p w:rsidR="00902C97" w:rsidRDefault="00902C97">
      <w:pPr>
        <w:ind w:firstLine="640"/>
      </w:pPr>
    </w:p>
    <w:p w:rsidR="00902C97" w:rsidRDefault="0001051A">
      <w:pPr>
        <w:pStyle w:val="11"/>
        <w:rPr>
          <w:sz w:val="44"/>
          <w:szCs w:val="44"/>
        </w:rPr>
      </w:pPr>
      <w:r>
        <w:rPr>
          <w:sz w:val="44"/>
          <w:szCs w:val="44"/>
        </w:rPr>
        <w:t>项目支出绩效评价报告</w:t>
      </w:r>
    </w:p>
    <w:p w:rsidR="00902C97" w:rsidRDefault="00902C97">
      <w:pPr>
        <w:ind w:firstLine="640"/>
      </w:pPr>
    </w:p>
    <w:p w:rsidR="00902C97" w:rsidRDefault="00902C97">
      <w:pPr>
        <w:ind w:firstLine="640"/>
      </w:pPr>
    </w:p>
    <w:p w:rsidR="00902C97" w:rsidRDefault="0001051A">
      <w:pPr>
        <w:pStyle w:val="a6"/>
        <w:rPr>
          <w:rFonts w:hint="default"/>
          <w:sz w:val="28"/>
          <w:szCs w:val="28"/>
        </w:rPr>
      </w:pPr>
      <w:r>
        <w:rPr>
          <w:sz w:val="28"/>
          <w:szCs w:val="28"/>
        </w:rPr>
        <w:t>（</w:t>
      </w:r>
      <w:r>
        <w:rPr>
          <w:sz w:val="28"/>
          <w:szCs w:val="28"/>
        </w:rPr>
        <w:t>2024</w:t>
      </w:r>
      <w:r>
        <w:rPr>
          <w:sz w:val="28"/>
          <w:szCs w:val="28"/>
        </w:rPr>
        <w:t>年度）</w:t>
      </w:r>
    </w:p>
    <w:p w:rsidR="00902C97" w:rsidRDefault="00902C97">
      <w:pPr>
        <w:ind w:firstLine="640"/>
      </w:pPr>
    </w:p>
    <w:p w:rsidR="00902C97" w:rsidRDefault="00902C97">
      <w:pPr>
        <w:ind w:firstLine="640"/>
      </w:pPr>
    </w:p>
    <w:p w:rsidR="00902C97" w:rsidRDefault="00902C97">
      <w:pPr>
        <w:ind w:firstLine="640"/>
      </w:pPr>
    </w:p>
    <w:p w:rsidR="00902C97" w:rsidRDefault="00902C97">
      <w:pPr>
        <w:ind w:firstLine="640"/>
      </w:pPr>
    </w:p>
    <w:p w:rsidR="00902C97" w:rsidRDefault="00902C97">
      <w:pPr>
        <w:ind w:firstLine="640"/>
      </w:pPr>
    </w:p>
    <w:p w:rsidR="00902C97" w:rsidRDefault="0001051A">
      <w:pPr>
        <w:ind w:firstLine="640"/>
        <w:rPr>
          <w:rFonts w:ascii="仿宋_GB2312" w:hAnsi="仿宋_GB2312"/>
        </w:rPr>
      </w:pPr>
      <w:r>
        <w:rPr>
          <w:rFonts w:ascii="仿宋_GB2312" w:hAnsi="仿宋_GB2312" w:hint="eastAsia"/>
        </w:rPr>
        <w:t>项目名称：档案数字化工作经费项目</w:t>
      </w:r>
    </w:p>
    <w:p w:rsidR="00902C97" w:rsidRDefault="0001051A">
      <w:pPr>
        <w:ind w:firstLine="640"/>
        <w:rPr>
          <w:rFonts w:ascii="仿宋_GB2312" w:hAnsi="仿宋_GB2312"/>
        </w:rPr>
      </w:pPr>
      <w:r>
        <w:rPr>
          <w:rFonts w:ascii="仿宋_GB2312" w:hAnsi="仿宋_GB2312" w:hint="eastAsia"/>
        </w:rPr>
        <w:t>实施单位（公章）：中共尉犁县委员会办公室</w:t>
      </w:r>
    </w:p>
    <w:p w:rsidR="00902C97" w:rsidRDefault="0001051A">
      <w:pPr>
        <w:ind w:firstLine="640"/>
        <w:rPr>
          <w:rFonts w:ascii="仿宋_GB2312" w:hAnsi="仿宋_GB2312"/>
        </w:rPr>
      </w:pPr>
      <w:r>
        <w:rPr>
          <w:rFonts w:ascii="仿宋_GB2312" w:hAnsi="仿宋_GB2312" w:hint="eastAsia"/>
        </w:rPr>
        <w:t>主管部门（公章）：中共尉犁县委员会办公室</w:t>
      </w:r>
    </w:p>
    <w:p w:rsidR="00902C97" w:rsidRDefault="0001051A">
      <w:pPr>
        <w:ind w:firstLine="640"/>
        <w:rPr>
          <w:rFonts w:ascii="仿宋_GB2312" w:hAnsi="仿宋_GB2312"/>
        </w:rPr>
      </w:pPr>
      <w:r>
        <w:rPr>
          <w:rFonts w:ascii="仿宋_GB2312" w:hAnsi="仿宋_GB2312" w:hint="eastAsia"/>
        </w:rPr>
        <w:t>项目负责人（签章）：徐凯波</w:t>
      </w:r>
    </w:p>
    <w:p w:rsidR="00902C97" w:rsidRDefault="0001051A">
      <w:pPr>
        <w:ind w:firstLine="640"/>
        <w:rPr>
          <w:rFonts w:ascii="仿宋_GB2312" w:hAnsi="仿宋_GB2312"/>
        </w:rPr>
      </w:pPr>
      <w:r>
        <w:rPr>
          <w:rFonts w:ascii="仿宋_GB2312" w:hAnsi="仿宋_GB2312" w:hint="eastAsia"/>
        </w:rPr>
        <w:t>填报时间：2025年3月31日</w:t>
      </w:r>
    </w:p>
    <w:p w:rsidR="00902C97" w:rsidRDefault="0001051A">
      <w:pPr>
        <w:ind w:firstLineChars="0" w:firstLine="0"/>
        <w:rPr>
          <w:rFonts w:eastAsia="方正仿宋_GBK"/>
          <w:sz w:val="31"/>
          <w:szCs w:val="31"/>
        </w:rPr>
      </w:pPr>
      <w:r>
        <w:br w:type="page"/>
      </w:r>
    </w:p>
    <w:p w:rsidR="00902C97" w:rsidRDefault="0001051A">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902C97" w:rsidRDefault="0001051A">
      <w:pPr>
        <w:tabs>
          <w:tab w:val="right" w:leader="dot" w:pos="8306"/>
        </w:tabs>
        <w:ind w:firstLineChars="0" w:firstLine="0"/>
        <w:rPr>
          <w:rFonts w:eastAsia="黑体"/>
          <w:b/>
          <w:bCs/>
          <w:sz w:val="44"/>
          <w:szCs w:val="44"/>
        </w:rPr>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902C97" w:rsidRDefault="001E5AAE">
      <w:pPr>
        <w:tabs>
          <w:tab w:val="right" w:leader="dot" w:pos="8306"/>
        </w:tabs>
        <w:ind w:left="640" w:firstLineChars="0" w:firstLine="0"/>
      </w:pPr>
      <w:hyperlink w:anchor="_Toc8971" w:history="1">
        <w:r w:rsidR="0001051A">
          <w:t>（一）项目概况</w:t>
        </w:r>
        <w:r w:rsidR="0001051A">
          <w:tab/>
        </w:r>
        <w:r w:rsidR="0001051A">
          <w:fldChar w:fldCharType="begin"/>
        </w:r>
        <w:r w:rsidR="0001051A">
          <w:instrText xml:space="preserve"> PAGEREF _Toc8971 \h </w:instrText>
        </w:r>
        <w:r w:rsidR="0001051A">
          <w:fldChar w:fldCharType="separate"/>
        </w:r>
        <w:r w:rsidR="0001051A">
          <w:t>1</w:t>
        </w:r>
        <w:r w:rsidR="0001051A">
          <w:fldChar w:fldCharType="end"/>
        </w:r>
      </w:hyperlink>
    </w:p>
    <w:p w:rsidR="00902C97" w:rsidRDefault="001E5AAE">
      <w:pPr>
        <w:tabs>
          <w:tab w:val="right" w:leader="dot" w:pos="8306"/>
        </w:tabs>
        <w:ind w:left="640" w:firstLineChars="0" w:firstLine="0"/>
      </w:pPr>
      <w:hyperlink w:anchor="_Toc25187" w:history="1">
        <w:r w:rsidR="0001051A">
          <w:t>（二）项目绩效目标</w:t>
        </w:r>
        <w:r w:rsidR="0001051A">
          <w:tab/>
        </w:r>
        <w:r w:rsidR="0001051A">
          <w:fldChar w:fldCharType="begin"/>
        </w:r>
        <w:r w:rsidR="0001051A">
          <w:instrText xml:space="preserve"> PAGEREF _Toc25187 \h </w:instrText>
        </w:r>
        <w:r w:rsidR="0001051A">
          <w:fldChar w:fldCharType="separate"/>
        </w:r>
        <w:r w:rsidR="0001051A">
          <w:t>2</w:t>
        </w:r>
        <w:r w:rsidR="0001051A">
          <w:fldChar w:fldCharType="end"/>
        </w:r>
      </w:hyperlink>
    </w:p>
    <w:p w:rsidR="00902C97" w:rsidRDefault="001E5AAE">
      <w:pPr>
        <w:tabs>
          <w:tab w:val="right" w:leader="dot" w:pos="8306"/>
        </w:tabs>
        <w:ind w:firstLineChars="0" w:firstLine="0"/>
      </w:pPr>
      <w:hyperlink w:anchor="_Toc28824" w:history="1">
        <w:r w:rsidR="0001051A">
          <w:rPr>
            <w:rFonts w:hint="eastAsia"/>
          </w:rPr>
          <w:t>二、绩效评价工作开展情况</w:t>
        </w:r>
        <w:r w:rsidR="0001051A">
          <w:tab/>
        </w:r>
        <w:r w:rsidR="0001051A">
          <w:fldChar w:fldCharType="begin"/>
        </w:r>
        <w:r w:rsidR="0001051A">
          <w:instrText xml:space="preserve"> PAGEREF _Toc28824 \h </w:instrText>
        </w:r>
        <w:r w:rsidR="0001051A">
          <w:fldChar w:fldCharType="separate"/>
        </w:r>
        <w:r w:rsidR="0001051A">
          <w:t>3</w:t>
        </w:r>
        <w:r w:rsidR="0001051A">
          <w:fldChar w:fldCharType="end"/>
        </w:r>
      </w:hyperlink>
    </w:p>
    <w:p w:rsidR="00902C97" w:rsidRDefault="001E5AAE">
      <w:pPr>
        <w:tabs>
          <w:tab w:val="right" w:leader="dot" w:pos="8306"/>
        </w:tabs>
        <w:ind w:left="640" w:firstLineChars="0" w:firstLine="0"/>
      </w:pPr>
      <w:hyperlink w:anchor="_Toc24175" w:history="1">
        <w:r w:rsidR="0001051A">
          <w:rPr>
            <w:rFonts w:hint="eastAsia"/>
          </w:rPr>
          <w:t>（一）绩效评价目的、对象和范围</w:t>
        </w:r>
        <w:r w:rsidR="0001051A">
          <w:tab/>
        </w:r>
        <w:r w:rsidR="0001051A">
          <w:fldChar w:fldCharType="begin"/>
        </w:r>
        <w:r w:rsidR="0001051A">
          <w:instrText xml:space="preserve"> PAGEREF _Toc24175 \h </w:instrText>
        </w:r>
        <w:r w:rsidR="0001051A">
          <w:fldChar w:fldCharType="separate"/>
        </w:r>
        <w:r w:rsidR="0001051A">
          <w:t>3</w:t>
        </w:r>
        <w:r w:rsidR="0001051A">
          <w:fldChar w:fldCharType="end"/>
        </w:r>
      </w:hyperlink>
    </w:p>
    <w:p w:rsidR="00902C97" w:rsidRDefault="001E5AAE">
      <w:pPr>
        <w:tabs>
          <w:tab w:val="right" w:leader="dot" w:pos="8306"/>
        </w:tabs>
        <w:ind w:left="640" w:firstLineChars="0" w:firstLine="0"/>
      </w:pPr>
      <w:hyperlink w:anchor="_Toc5109" w:history="1">
        <w:r w:rsidR="0001051A">
          <w:rPr>
            <w:rFonts w:hint="eastAsia"/>
          </w:rPr>
          <w:t>（二）绩效评价原则、评价指标体系、评价方法、评价标准</w:t>
        </w:r>
        <w:r w:rsidR="0001051A">
          <w:tab/>
        </w:r>
        <w:r w:rsidR="0001051A">
          <w:fldChar w:fldCharType="begin"/>
        </w:r>
        <w:r w:rsidR="0001051A">
          <w:instrText xml:space="preserve"> PAGEREF _Toc5109 \h </w:instrText>
        </w:r>
        <w:r w:rsidR="0001051A">
          <w:fldChar w:fldCharType="separate"/>
        </w:r>
        <w:r w:rsidR="0001051A">
          <w:t>5</w:t>
        </w:r>
        <w:r w:rsidR="0001051A">
          <w:fldChar w:fldCharType="end"/>
        </w:r>
      </w:hyperlink>
    </w:p>
    <w:p w:rsidR="00902C97" w:rsidRDefault="001E5AAE">
      <w:pPr>
        <w:tabs>
          <w:tab w:val="right" w:leader="dot" w:pos="8306"/>
        </w:tabs>
        <w:ind w:left="640" w:firstLineChars="0" w:firstLine="0"/>
      </w:pPr>
      <w:hyperlink w:anchor="_Toc23796" w:history="1">
        <w:r w:rsidR="0001051A">
          <w:rPr>
            <w:rFonts w:hint="eastAsia"/>
          </w:rPr>
          <w:t>（三）绩效评价工作过程</w:t>
        </w:r>
        <w:r w:rsidR="0001051A">
          <w:tab/>
        </w:r>
        <w:r w:rsidR="0001051A">
          <w:fldChar w:fldCharType="begin"/>
        </w:r>
        <w:r w:rsidR="0001051A">
          <w:instrText xml:space="preserve"> PAGEREF _Toc23796 \h </w:instrText>
        </w:r>
        <w:r w:rsidR="0001051A">
          <w:fldChar w:fldCharType="separate"/>
        </w:r>
        <w:r w:rsidR="0001051A">
          <w:t>8</w:t>
        </w:r>
        <w:r w:rsidR="0001051A">
          <w:fldChar w:fldCharType="end"/>
        </w:r>
      </w:hyperlink>
    </w:p>
    <w:p w:rsidR="00902C97" w:rsidRDefault="001E5AAE">
      <w:pPr>
        <w:tabs>
          <w:tab w:val="right" w:leader="dot" w:pos="8306"/>
        </w:tabs>
        <w:ind w:firstLineChars="0" w:firstLine="0"/>
      </w:pPr>
      <w:hyperlink w:anchor="_Toc20784" w:history="1">
        <w:r w:rsidR="0001051A">
          <w:rPr>
            <w:rFonts w:hint="eastAsia"/>
          </w:rPr>
          <w:t>三、综合评价情况及评价结论</w:t>
        </w:r>
        <w:r w:rsidR="0001051A">
          <w:tab/>
        </w:r>
        <w:r w:rsidR="0001051A">
          <w:fldChar w:fldCharType="begin"/>
        </w:r>
        <w:r w:rsidR="0001051A">
          <w:instrText xml:space="preserve"> PAGEREF _Toc20784 \h </w:instrText>
        </w:r>
        <w:r w:rsidR="0001051A">
          <w:fldChar w:fldCharType="separate"/>
        </w:r>
        <w:r w:rsidR="0001051A">
          <w:t>10</w:t>
        </w:r>
        <w:r w:rsidR="0001051A">
          <w:fldChar w:fldCharType="end"/>
        </w:r>
      </w:hyperlink>
    </w:p>
    <w:p w:rsidR="00902C97" w:rsidRDefault="001E5AAE">
      <w:pPr>
        <w:tabs>
          <w:tab w:val="right" w:leader="dot" w:pos="8306"/>
        </w:tabs>
        <w:ind w:firstLineChars="0" w:firstLine="0"/>
      </w:pPr>
      <w:hyperlink w:anchor="_Toc8960" w:history="1">
        <w:r w:rsidR="0001051A">
          <w:rPr>
            <w:rFonts w:hint="eastAsia"/>
          </w:rPr>
          <w:t>四、绩效评价指标分析</w:t>
        </w:r>
        <w:r w:rsidR="0001051A">
          <w:tab/>
        </w:r>
        <w:r w:rsidR="0001051A">
          <w:fldChar w:fldCharType="begin"/>
        </w:r>
        <w:r w:rsidR="0001051A">
          <w:instrText xml:space="preserve"> PAGEREF _Toc8960 \h </w:instrText>
        </w:r>
        <w:r w:rsidR="0001051A">
          <w:fldChar w:fldCharType="separate"/>
        </w:r>
        <w:r w:rsidR="0001051A">
          <w:t>11</w:t>
        </w:r>
        <w:r w:rsidR="0001051A">
          <w:fldChar w:fldCharType="end"/>
        </w:r>
      </w:hyperlink>
    </w:p>
    <w:p w:rsidR="00902C97" w:rsidRDefault="001E5AAE">
      <w:pPr>
        <w:tabs>
          <w:tab w:val="right" w:leader="dot" w:pos="8306"/>
        </w:tabs>
        <w:ind w:left="640" w:firstLineChars="0" w:firstLine="0"/>
      </w:pPr>
      <w:hyperlink w:anchor="_Toc3445" w:history="1">
        <w:r w:rsidR="0001051A">
          <w:rPr>
            <w:rFonts w:hint="eastAsia"/>
          </w:rPr>
          <w:t>（一）项目决策情况</w:t>
        </w:r>
        <w:r w:rsidR="0001051A">
          <w:tab/>
        </w:r>
        <w:r w:rsidR="0001051A">
          <w:fldChar w:fldCharType="begin"/>
        </w:r>
        <w:r w:rsidR="0001051A">
          <w:instrText xml:space="preserve"> PAGEREF _Toc3445 \h </w:instrText>
        </w:r>
        <w:r w:rsidR="0001051A">
          <w:fldChar w:fldCharType="separate"/>
        </w:r>
        <w:r w:rsidR="0001051A">
          <w:t>11</w:t>
        </w:r>
        <w:r w:rsidR="0001051A">
          <w:fldChar w:fldCharType="end"/>
        </w:r>
      </w:hyperlink>
    </w:p>
    <w:p w:rsidR="00902C97" w:rsidRDefault="001E5AAE">
      <w:pPr>
        <w:tabs>
          <w:tab w:val="right" w:leader="dot" w:pos="8306"/>
        </w:tabs>
        <w:ind w:left="640" w:firstLineChars="0" w:firstLine="0"/>
      </w:pPr>
      <w:hyperlink w:anchor="_Toc11290" w:history="1">
        <w:r w:rsidR="0001051A">
          <w:rPr>
            <w:rFonts w:hint="eastAsia"/>
          </w:rPr>
          <w:t>（二）项目过程情况</w:t>
        </w:r>
        <w:r w:rsidR="0001051A">
          <w:tab/>
        </w:r>
        <w:r w:rsidR="0001051A">
          <w:fldChar w:fldCharType="begin"/>
        </w:r>
        <w:r w:rsidR="0001051A">
          <w:instrText xml:space="preserve"> PAGEREF _Toc11290 \h </w:instrText>
        </w:r>
        <w:r w:rsidR="0001051A">
          <w:fldChar w:fldCharType="separate"/>
        </w:r>
        <w:r w:rsidR="0001051A">
          <w:t>13</w:t>
        </w:r>
        <w:r w:rsidR="0001051A">
          <w:fldChar w:fldCharType="end"/>
        </w:r>
      </w:hyperlink>
    </w:p>
    <w:p w:rsidR="00902C97" w:rsidRDefault="001E5AAE">
      <w:pPr>
        <w:tabs>
          <w:tab w:val="right" w:leader="dot" w:pos="8306"/>
        </w:tabs>
        <w:ind w:left="640" w:firstLineChars="0" w:firstLine="0"/>
      </w:pPr>
      <w:hyperlink w:anchor="_Toc32013" w:history="1">
        <w:r w:rsidR="0001051A">
          <w:rPr>
            <w:rFonts w:hint="eastAsia"/>
          </w:rPr>
          <w:t>（三）项目产出情况</w:t>
        </w:r>
        <w:r w:rsidR="0001051A">
          <w:tab/>
        </w:r>
        <w:r w:rsidR="0001051A">
          <w:fldChar w:fldCharType="begin"/>
        </w:r>
        <w:r w:rsidR="0001051A">
          <w:instrText xml:space="preserve"> PAGEREF _Toc32013 \h </w:instrText>
        </w:r>
        <w:r w:rsidR="0001051A">
          <w:fldChar w:fldCharType="separate"/>
        </w:r>
        <w:r w:rsidR="0001051A">
          <w:t>14</w:t>
        </w:r>
        <w:r w:rsidR="0001051A">
          <w:fldChar w:fldCharType="end"/>
        </w:r>
      </w:hyperlink>
    </w:p>
    <w:p w:rsidR="00902C97" w:rsidRDefault="001E5AAE">
      <w:pPr>
        <w:tabs>
          <w:tab w:val="right" w:leader="dot" w:pos="8306"/>
        </w:tabs>
        <w:ind w:left="640" w:firstLineChars="0" w:firstLine="0"/>
      </w:pPr>
      <w:hyperlink w:anchor="_Toc28354" w:history="1">
        <w:r w:rsidR="0001051A">
          <w:rPr>
            <w:rFonts w:hint="eastAsia"/>
          </w:rPr>
          <w:t>（四）项目效益情况</w:t>
        </w:r>
        <w:r w:rsidR="0001051A">
          <w:tab/>
        </w:r>
        <w:r w:rsidR="0001051A">
          <w:fldChar w:fldCharType="begin"/>
        </w:r>
        <w:r w:rsidR="0001051A">
          <w:instrText xml:space="preserve"> PAGEREF _Toc28354 \h </w:instrText>
        </w:r>
        <w:r w:rsidR="0001051A">
          <w:fldChar w:fldCharType="separate"/>
        </w:r>
        <w:r w:rsidR="0001051A">
          <w:t>15</w:t>
        </w:r>
        <w:r w:rsidR="0001051A">
          <w:fldChar w:fldCharType="end"/>
        </w:r>
      </w:hyperlink>
    </w:p>
    <w:p w:rsidR="00902C97" w:rsidRDefault="001E5AAE">
      <w:pPr>
        <w:tabs>
          <w:tab w:val="right" w:leader="dot" w:pos="8306"/>
        </w:tabs>
        <w:ind w:firstLineChars="0" w:firstLine="0"/>
      </w:pPr>
      <w:hyperlink w:anchor="_Toc27244" w:history="1">
        <w:r w:rsidR="0001051A">
          <w:rPr>
            <w:rFonts w:hint="eastAsia"/>
          </w:rPr>
          <w:t>五、主要经验及做法、存在的问题及原因分析</w:t>
        </w:r>
        <w:r w:rsidR="0001051A">
          <w:tab/>
        </w:r>
        <w:r w:rsidR="0001051A">
          <w:fldChar w:fldCharType="begin"/>
        </w:r>
        <w:r w:rsidR="0001051A">
          <w:instrText xml:space="preserve"> PAGEREF _Toc27244 \h </w:instrText>
        </w:r>
        <w:r w:rsidR="0001051A">
          <w:fldChar w:fldCharType="separate"/>
        </w:r>
        <w:r w:rsidR="0001051A">
          <w:t>16</w:t>
        </w:r>
        <w:r w:rsidR="0001051A">
          <w:fldChar w:fldCharType="end"/>
        </w:r>
      </w:hyperlink>
    </w:p>
    <w:p w:rsidR="00902C97" w:rsidRDefault="001E5AAE">
      <w:pPr>
        <w:tabs>
          <w:tab w:val="right" w:leader="dot" w:pos="8306"/>
        </w:tabs>
        <w:ind w:left="640" w:firstLineChars="0" w:firstLine="0"/>
      </w:pPr>
      <w:hyperlink w:anchor="_Toc18880" w:history="1">
        <w:r w:rsidR="0001051A">
          <w:rPr>
            <w:rFonts w:hint="eastAsia"/>
          </w:rPr>
          <w:t>（一）主要经验及做法</w:t>
        </w:r>
        <w:r w:rsidR="0001051A">
          <w:tab/>
        </w:r>
        <w:r w:rsidR="0001051A">
          <w:fldChar w:fldCharType="begin"/>
        </w:r>
        <w:r w:rsidR="0001051A">
          <w:instrText xml:space="preserve"> PAGEREF _Toc18880 \h </w:instrText>
        </w:r>
        <w:r w:rsidR="0001051A">
          <w:fldChar w:fldCharType="separate"/>
        </w:r>
        <w:r w:rsidR="0001051A">
          <w:t>16</w:t>
        </w:r>
        <w:r w:rsidR="0001051A">
          <w:fldChar w:fldCharType="end"/>
        </w:r>
      </w:hyperlink>
    </w:p>
    <w:p w:rsidR="00902C97" w:rsidRDefault="001E5AAE">
      <w:pPr>
        <w:tabs>
          <w:tab w:val="right" w:leader="dot" w:pos="8306"/>
        </w:tabs>
        <w:ind w:left="640" w:firstLineChars="0" w:firstLine="0"/>
      </w:pPr>
      <w:hyperlink w:anchor="_Toc9914" w:history="1">
        <w:r w:rsidR="0001051A">
          <w:rPr>
            <w:rFonts w:hint="eastAsia"/>
          </w:rPr>
          <w:t>（二）存在问题及原因分析</w:t>
        </w:r>
        <w:r w:rsidR="0001051A">
          <w:tab/>
        </w:r>
        <w:r w:rsidR="0001051A">
          <w:fldChar w:fldCharType="begin"/>
        </w:r>
        <w:r w:rsidR="0001051A">
          <w:instrText xml:space="preserve"> PAGEREF _Toc9914 \h </w:instrText>
        </w:r>
        <w:r w:rsidR="0001051A">
          <w:fldChar w:fldCharType="separate"/>
        </w:r>
        <w:r w:rsidR="0001051A">
          <w:t>16</w:t>
        </w:r>
        <w:r w:rsidR="0001051A">
          <w:fldChar w:fldCharType="end"/>
        </w:r>
      </w:hyperlink>
    </w:p>
    <w:p w:rsidR="00902C97" w:rsidRDefault="001E5AAE">
      <w:pPr>
        <w:tabs>
          <w:tab w:val="right" w:leader="dot" w:pos="8306"/>
        </w:tabs>
        <w:ind w:firstLineChars="0" w:firstLine="0"/>
      </w:pPr>
      <w:hyperlink w:anchor="_Toc2334" w:history="1">
        <w:r w:rsidR="0001051A">
          <w:rPr>
            <w:rFonts w:hint="eastAsia"/>
          </w:rPr>
          <w:t>六、有关建议</w:t>
        </w:r>
        <w:r w:rsidR="0001051A">
          <w:tab/>
        </w:r>
        <w:r w:rsidR="0001051A">
          <w:fldChar w:fldCharType="begin"/>
        </w:r>
        <w:r w:rsidR="0001051A">
          <w:instrText xml:space="preserve"> PAGEREF _Toc2334 \h </w:instrText>
        </w:r>
        <w:r w:rsidR="0001051A">
          <w:fldChar w:fldCharType="separate"/>
        </w:r>
        <w:r w:rsidR="0001051A">
          <w:t>16</w:t>
        </w:r>
        <w:r w:rsidR="0001051A">
          <w:fldChar w:fldCharType="end"/>
        </w:r>
      </w:hyperlink>
    </w:p>
    <w:p w:rsidR="00902C97" w:rsidRDefault="001E5AAE">
      <w:pPr>
        <w:tabs>
          <w:tab w:val="right" w:leader="dot" w:pos="8306"/>
        </w:tabs>
        <w:ind w:firstLineChars="0" w:firstLine="0"/>
      </w:pPr>
      <w:hyperlink w:anchor="_Toc30571" w:history="1">
        <w:r w:rsidR="0001051A">
          <w:rPr>
            <w:rFonts w:hint="eastAsia"/>
          </w:rPr>
          <w:t>七、其他需要说明的问题</w:t>
        </w:r>
        <w:r w:rsidR="0001051A">
          <w:tab/>
        </w:r>
        <w:r w:rsidR="0001051A">
          <w:fldChar w:fldCharType="begin"/>
        </w:r>
        <w:r w:rsidR="0001051A">
          <w:instrText xml:space="preserve"> PAGEREF _Toc30571 \h </w:instrText>
        </w:r>
        <w:r w:rsidR="0001051A">
          <w:fldChar w:fldCharType="separate"/>
        </w:r>
        <w:r w:rsidR="0001051A">
          <w:t>17</w:t>
        </w:r>
        <w:r w:rsidR="0001051A">
          <w:fldChar w:fldCharType="end"/>
        </w:r>
      </w:hyperlink>
    </w:p>
    <w:p w:rsidR="00902C97" w:rsidRDefault="001E5AAE">
      <w:pPr>
        <w:tabs>
          <w:tab w:val="right" w:leader="dot" w:pos="8306"/>
        </w:tabs>
        <w:ind w:firstLineChars="0" w:firstLine="0"/>
      </w:pPr>
      <w:hyperlink w:anchor="_Toc10180" w:history="1">
        <w:r w:rsidR="0001051A">
          <w:rPr>
            <w:rFonts w:hint="eastAsia"/>
          </w:rPr>
          <w:t>八、相关附件</w:t>
        </w:r>
        <w:r w:rsidR="0001051A">
          <w:tab/>
        </w:r>
        <w:r w:rsidR="0001051A">
          <w:fldChar w:fldCharType="begin"/>
        </w:r>
        <w:r w:rsidR="0001051A">
          <w:instrText xml:space="preserve"> PAGEREF _Toc10180 \h </w:instrText>
        </w:r>
        <w:r w:rsidR="0001051A">
          <w:fldChar w:fldCharType="separate"/>
        </w:r>
        <w:r w:rsidR="0001051A">
          <w:t>18</w:t>
        </w:r>
        <w:r w:rsidR="0001051A">
          <w:fldChar w:fldCharType="end"/>
        </w:r>
      </w:hyperlink>
    </w:p>
    <w:p w:rsidR="00902C97" w:rsidRDefault="00902C97">
      <w:pPr>
        <w:ind w:firstLineChars="0" w:firstLine="0"/>
        <w:rPr>
          <w:rFonts w:eastAsia="黑体"/>
          <w:bCs/>
          <w:szCs w:val="44"/>
        </w:rPr>
        <w:sectPr w:rsidR="00902C97">
          <w:pgSz w:w="11906" w:h="16838"/>
          <w:pgMar w:top="1440" w:right="1800" w:bottom="1440" w:left="1800" w:header="851" w:footer="992" w:gutter="0"/>
          <w:pgNumType w:start="1"/>
          <w:cols w:space="720"/>
          <w:docGrid w:type="lines" w:linePitch="312"/>
        </w:sectPr>
      </w:pPr>
    </w:p>
    <w:p w:rsidR="00902C97" w:rsidRDefault="0001051A">
      <w:pPr>
        <w:pStyle w:val="21"/>
        <w:ind w:firstLine="640"/>
        <w:rPr>
          <w:szCs w:val="44"/>
        </w:rPr>
      </w:pPr>
      <w:r>
        <w:rPr>
          <w:szCs w:val="44"/>
        </w:rPr>
        <w:lastRenderedPageBreak/>
        <w:fldChar w:fldCharType="end"/>
      </w:r>
      <w:bookmarkStart w:id="1" w:name="_Toc25620"/>
      <w:r>
        <w:t>一、基本情况</w:t>
      </w:r>
      <w:bookmarkEnd w:id="1"/>
    </w:p>
    <w:p w:rsidR="00902C97" w:rsidRDefault="0001051A">
      <w:pPr>
        <w:pStyle w:val="31"/>
        <w:ind w:firstLine="643"/>
      </w:pPr>
      <w:bookmarkStart w:id="2" w:name="_Toc8971"/>
      <w:r>
        <w:t>（一）项目概况</w:t>
      </w:r>
      <w:bookmarkEnd w:id="2"/>
    </w:p>
    <w:p w:rsidR="00902C97" w:rsidRDefault="0001051A">
      <w:pPr>
        <w:ind w:firstLine="643"/>
        <w:rPr>
          <w:b/>
          <w:bCs/>
        </w:rPr>
      </w:pPr>
      <w:r>
        <w:rPr>
          <w:b/>
          <w:bCs/>
        </w:rPr>
        <w:t>1</w:t>
      </w:r>
      <w:r>
        <w:rPr>
          <w:b/>
          <w:bCs/>
        </w:rPr>
        <w:t>、项目背景</w:t>
      </w:r>
    </w:p>
    <w:p w:rsidR="00902C97" w:rsidRDefault="0001051A">
      <w:pPr>
        <w:ind w:firstLine="640"/>
      </w:pPr>
      <w:r>
        <w:rPr>
          <w:rFonts w:hint="eastAsia"/>
        </w:rPr>
        <w:t>传统纸质档案易损毁、占用空间大、检索效率低，数字化是解决长期保存和高效利用的关键。国务院《“十四五”数字经济发展规划》明确要求推进传统产业数字化转型，新修订《中华人民共和国档案法》新增“档案信息化建设”专章，确立电子档案法律效力，国家档案局《关于全面推进档案数字化的指导意见》提出</w:t>
      </w:r>
      <w:r>
        <w:rPr>
          <w:rFonts w:hint="eastAsia"/>
        </w:rPr>
        <w:t>2035</w:t>
      </w:r>
      <w:r>
        <w:rPr>
          <w:rFonts w:hint="eastAsia"/>
        </w:rPr>
        <w:t>年建成数字档案馆体系目标。</w:t>
      </w:r>
    </w:p>
    <w:p w:rsidR="00902C97" w:rsidRDefault="0001051A">
      <w:pPr>
        <w:ind w:firstLine="640"/>
      </w:pPr>
      <w:r>
        <w:rPr>
          <w:rFonts w:hint="eastAsia"/>
        </w:rPr>
        <w:t>随着信息技术的快速发展和数字化转型的深入推进，档案管理逐渐从传统纸质化、手工化模式向数字化、智能化方向转变。档案数字化是将纸质档案、声像档案等传统载体通过扫描、识别、存储等技术转化为电子数据的过程，旨在提高档案管理效率、保障档案安全、促进资源共享和利用。</w:t>
      </w:r>
    </w:p>
    <w:p w:rsidR="00902C97" w:rsidRDefault="0001051A">
      <w:pPr>
        <w:ind w:firstLine="643"/>
        <w:rPr>
          <w:b/>
          <w:bCs/>
        </w:rPr>
      </w:pPr>
      <w:r>
        <w:rPr>
          <w:b/>
          <w:bCs/>
        </w:rPr>
        <w:t>2</w:t>
      </w:r>
      <w:r>
        <w:rPr>
          <w:b/>
          <w:bCs/>
        </w:rPr>
        <w:t>、项目主要内容</w:t>
      </w:r>
    </w:p>
    <w:p w:rsidR="00902C97" w:rsidRDefault="0001051A">
      <w:pPr>
        <w:ind w:firstLine="640"/>
      </w:pPr>
      <w:r>
        <w:rPr>
          <w:rFonts w:hint="eastAsia"/>
        </w:rPr>
        <w:t>档案数字化扫描工作是对馆藏老旧档案进行整理及数字化加工，实现档案信息化管理，提升档案保护水平和利用效率。项目涵盖档案整理、接收、修复、扫描操作、数据挂接、备份、数据管理的全流程。本年数字化工作涉及</w:t>
      </w:r>
      <w:r>
        <w:rPr>
          <w:rFonts w:hint="eastAsia"/>
        </w:rPr>
        <w:t>85</w:t>
      </w:r>
      <w:r>
        <w:rPr>
          <w:rFonts w:hint="eastAsia"/>
        </w:rPr>
        <w:t>个全宗、共计</w:t>
      </w:r>
      <w:r>
        <w:rPr>
          <w:rFonts w:hint="eastAsia"/>
        </w:rPr>
        <w:t>7407</w:t>
      </w:r>
      <w:r>
        <w:rPr>
          <w:rFonts w:hint="eastAsia"/>
        </w:rPr>
        <w:t>卷档案资料。数字化后的电子档案相较于传统纸质档案具有显著优势，极大提升了档案调阅效率。</w:t>
      </w:r>
    </w:p>
    <w:p w:rsidR="00902C97" w:rsidRDefault="0001051A">
      <w:pPr>
        <w:ind w:firstLine="643"/>
        <w:rPr>
          <w:b/>
          <w:bCs/>
        </w:rPr>
      </w:pPr>
      <w:r>
        <w:rPr>
          <w:rFonts w:hint="eastAsia"/>
          <w:b/>
          <w:bCs/>
        </w:rPr>
        <w:lastRenderedPageBreak/>
        <w:t>3</w:t>
      </w:r>
      <w:r>
        <w:rPr>
          <w:rFonts w:hint="eastAsia"/>
          <w:b/>
          <w:bCs/>
        </w:rPr>
        <w:t>、</w:t>
      </w:r>
      <w:r>
        <w:rPr>
          <w:b/>
          <w:bCs/>
        </w:rPr>
        <w:t>项目实施情况</w:t>
      </w:r>
    </w:p>
    <w:p w:rsidR="00902C97" w:rsidRDefault="0001051A">
      <w:pPr>
        <w:ind w:firstLine="640"/>
      </w:pPr>
      <w:r>
        <w:rPr>
          <w:rFonts w:hint="eastAsia"/>
        </w:rPr>
        <w:t>档案馆工作人员通过专业资质、报价等标准多方比较，选择新疆赛昂新软科技开发有限公司作为提供数字化扫描服务的供应商。供应商进馆后安装</w:t>
      </w:r>
      <w:r>
        <w:rPr>
          <w:rFonts w:hint="eastAsia"/>
        </w:rPr>
        <w:t>24</w:t>
      </w:r>
      <w:r>
        <w:rPr>
          <w:rFonts w:hint="eastAsia"/>
        </w:rPr>
        <w:t>小时监控摄像头、硬盘，档案馆工作人员进行现场核验；供应</w:t>
      </w:r>
      <w:proofErr w:type="gramStart"/>
      <w:r>
        <w:rPr>
          <w:rFonts w:hint="eastAsia"/>
        </w:rPr>
        <w:t>商按照</w:t>
      </w:r>
      <w:proofErr w:type="gramEnd"/>
      <w:r>
        <w:rPr>
          <w:rFonts w:hint="eastAsia"/>
        </w:rPr>
        <w:t>以下流程开展扫描工作：凭出库申请单按全宗号顺序将档案资料出库，记录案卷数量、全宗名称</w:t>
      </w:r>
      <w:proofErr w:type="gramStart"/>
      <w:r>
        <w:rPr>
          <w:rFonts w:hint="eastAsia"/>
        </w:rPr>
        <w:t>—科学</w:t>
      </w:r>
      <w:proofErr w:type="gramEnd"/>
      <w:r>
        <w:rPr>
          <w:rFonts w:hint="eastAsia"/>
        </w:rPr>
        <w:t>整理，拆钉、分页、修复破损档案资料</w:t>
      </w:r>
      <w:proofErr w:type="gramStart"/>
      <w:r>
        <w:rPr>
          <w:rFonts w:hint="eastAsia"/>
        </w:rPr>
        <w:t>—规范</w:t>
      </w:r>
      <w:proofErr w:type="gramEnd"/>
      <w:r>
        <w:rPr>
          <w:rFonts w:hint="eastAsia"/>
        </w:rPr>
        <w:t>扫描，确保数据完整性</w:t>
      </w:r>
      <w:proofErr w:type="gramStart"/>
      <w:r>
        <w:rPr>
          <w:rFonts w:hint="eastAsia"/>
        </w:rPr>
        <w:t>—数据</w:t>
      </w:r>
      <w:proofErr w:type="gramEnd"/>
      <w:r>
        <w:rPr>
          <w:rFonts w:hint="eastAsia"/>
        </w:rPr>
        <w:t>挂接，形成可全文检索的电子档案数据库，共计扫描</w:t>
      </w:r>
      <w:r>
        <w:rPr>
          <w:rFonts w:hint="eastAsia"/>
        </w:rPr>
        <w:t>7407</w:t>
      </w:r>
      <w:r>
        <w:rPr>
          <w:rFonts w:hint="eastAsia"/>
        </w:rPr>
        <w:t>卷；档案馆工作人员定期对扫描完成的档案资料进行验收，对于存在的问题及时反馈给供应商，明确整改期限，督促供应商限期整改。</w:t>
      </w:r>
    </w:p>
    <w:p w:rsidR="00902C97" w:rsidRDefault="0001051A">
      <w:pPr>
        <w:ind w:firstLine="643"/>
        <w:rPr>
          <w:b/>
          <w:bCs/>
        </w:rPr>
      </w:pPr>
      <w:r>
        <w:rPr>
          <w:rFonts w:hint="eastAsia"/>
          <w:b/>
          <w:bCs/>
        </w:rPr>
        <w:t>4</w:t>
      </w:r>
      <w:r>
        <w:rPr>
          <w:rFonts w:hint="eastAsia"/>
          <w:b/>
          <w:bCs/>
        </w:rPr>
        <w:t>、资金投入情况</w:t>
      </w:r>
    </w:p>
    <w:p w:rsidR="00902C97" w:rsidRDefault="0001051A">
      <w:pPr>
        <w:ind w:firstLine="640"/>
      </w:pPr>
      <w:r>
        <w:rPr>
          <w:rFonts w:hint="eastAsia"/>
        </w:rPr>
        <w:t>根据《档案数字化工作经费》（尉财预〔</w:t>
      </w:r>
      <w:r>
        <w:rPr>
          <w:rFonts w:hint="eastAsia"/>
        </w:rPr>
        <w:t>2024</w:t>
      </w:r>
      <w:r>
        <w:rPr>
          <w:rFonts w:hint="eastAsia"/>
        </w:rPr>
        <w:t>〕</w:t>
      </w:r>
      <w:r>
        <w:rPr>
          <w:rFonts w:hint="eastAsia"/>
        </w:rPr>
        <w:t>176</w:t>
      </w:r>
      <w:r>
        <w:rPr>
          <w:rFonts w:hint="eastAsia"/>
        </w:rPr>
        <w:t>号）文件要求，</w:t>
      </w:r>
      <w:r>
        <w:t>下达</w:t>
      </w:r>
      <w:r>
        <w:rPr>
          <w:rFonts w:hint="eastAsia"/>
        </w:rPr>
        <w:t>档案数字化工作经费</w:t>
      </w:r>
      <w:r>
        <w:t>资金</w:t>
      </w:r>
      <w:r>
        <w:rPr>
          <w:rFonts w:hint="eastAsia"/>
        </w:rPr>
        <w:t>24</w:t>
      </w:r>
      <w:r>
        <w:t>万元。其中用于</w:t>
      </w:r>
      <w:r>
        <w:rPr>
          <w:rFonts w:hint="eastAsia"/>
        </w:rPr>
        <w:t>采购服务器</w:t>
      </w:r>
      <w:r>
        <w:rPr>
          <w:rFonts w:hint="eastAsia"/>
        </w:rPr>
        <w:t>4.98</w:t>
      </w:r>
      <w:r>
        <w:t>万元、</w:t>
      </w:r>
      <w:r>
        <w:rPr>
          <w:rFonts w:hint="eastAsia"/>
        </w:rPr>
        <w:t>数字化扫描费用</w:t>
      </w:r>
      <w:r>
        <w:rPr>
          <w:rFonts w:hint="eastAsia"/>
        </w:rPr>
        <w:t>19.02</w:t>
      </w:r>
      <w:r>
        <w:t>万元。</w:t>
      </w:r>
    </w:p>
    <w:p w:rsidR="00902C97" w:rsidRDefault="0001051A">
      <w:pPr>
        <w:ind w:firstLine="640"/>
      </w:pPr>
      <w:r>
        <w:t>实施</w:t>
      </w:r>
      <w:r>
        <w:rPr>
          <w:rFonts w:hint="eastAsia"/>
        </w:rPr>
        <w:t>档案数字化工作经费</w:t>
      </w:r>
      <w:r>
        <w:t>投入</w:t>
      </w:r>
      <w:r>
        <w:rPr>
          <w:rFonts w:hint="eastAsia"/>
        </w:rPr>
        <w:t>24</w:t>
      </w:r>
      <w:r>
        <w:t>万元，其中</w:t>
      </w:r>
      <w:r>
        <w:rPr>
          <w:rFonts w:hint="eastAsia"/>
        </w:rPr>
        <w:t>县级</w:t>
      </w:r>
      <w:r>
        <w:t>资金</w:t>
      </w:r>
      <w:r>
        <w:rPr>
          <w:rFonts w:hint="eastAsia"/>
        </w:rPr>
        <w:t>24</w:t>
      </w:r>
      <w:r>
        <w:t>万元。</w:t>
      </w:r>
    </w:p>
    <w:p w:rsidR="00902C97" w:rsidRDefault="0001051A">
      <w:pPr>
        <w:ind w:firstLine="643"/>
        <w:rPr>
          <w:b/>
          <w:bCs/>
        </w:rPr>
      </w:pPr>
      <w:r>
        <w:rPr>
          <w:rFonts w:hint="eastAsia"/>
          <w:b/>
          <w:bCs/>
        </w:rPr>
        <w:t>5</w:t>
      </w:r>
      <w:r>
        <w:rPr>
          <w:rFonts w:hint="eastAsia"/>
          <w:b/>
          <w:bCs/>
        </w:rPr>
        <w:t>、资金使用情况</w:t>
      </w:r>
    </w:p>
    <w:p w:rsidR="00902C97" w:rsidRDefault="0001051A">
      <w:pPr>
        <w:ind w:firstLine="640"/>
      </w:pPr>
      <w:r>
        <w:rPr>
          <w:rFonts w:hint="eastAsia"/>
        </w:rPr>
        <w:t>2024</w:t>
      </w:r>
      <w:r>
        <w:t>年初预算数</w:t>
      </w:r>
      <w:r>
        <w:rPr>
          <w:rFonts w:hint="eastAsia"/>
        </w:rPr>
        <w:t>24</w:t>
      </w:r>
      <w:r>
        <w:t>万元，实际到位资金</w:t>
      </w:r>
      <w:r>
        <w:rPr>
          <w:rFonts w:hint="eastAsia"/>
        </w:rPr>
        <w:t>24</w:t>
      </w:r>
      <w:r>
        <w:t>万元。截</w:t>
      </w:r>
      <w:r>
        <w:rPr>
          <w:rFonts w:hint="eastAsia"/>
        </w:rPr>
        <w:t>至</w:t>
      </w:r>
      <w:r>
        <w:t>202</w:t>
      </w:r>
      <w:r>
        <w:rPr>
          <w:rFonts w:hint="eastAsia"/>
        </w:rPr>
        <w:t>4</w:t>
      </w:r>
      <w:r>
        <w:t>年</w:t>
      </w:r>
      <w:r>
        <w:t>12</w:t>
      </w:r>
      <w:r>
        <w:t>月</w:t>
      </w:r>
      <w:r>
        <w:t>31</w:t>
      </w:r>
      <w:r>
        <w:t>日，项目实际使用资金</w:t>
      </w:r>
      <w:r>
        <w:rPr>
          <w:rFonts w:hint="eastAsia"/>
        </w:rPr>
        <w:t>24</w:t>
      </w:r>
      <w:r>
        <w:t>万元，资金使用率达到了</w:t>
      </w:r>
      <w:r>
        <w:t>100%</w:t>
      </w:r>
      <w:r>
        <w:t>。</w:t>
      </w:r>
      <w:proofErr w:type="gramStart"/>
      <w:r>
        <w:t>具体资金</w:t>
      </w:r>
      <w:proofErr w:type="gramEnd"/>
      <w:r>
        <w:t>支付情况</w:t>
      </w:r>
      <w:r>
        <w:rPr>
          <w:rFonts w:hint="eastAsia"/>
        </w:rPr>
        <w:t>如下</w:t>
      </w:r>
      <w:r>
        <w:t>：</w:t>
      </w:r>
    </w:p>
    <w:p w:rsidR="00902C97" w:rsidRDefault="0001051A">
      <w:pPr>
        <w:ind w:firstLine="640"/>
      </w:pPr>
      <w:r>
        <w:rPr>
          <w:rFonts w:hint="eastAsia"/>
        </w:rPr>
        <w:lastRenderedPageBreak/>
        <w:t>2024</w:t>
      </w:r>
      <w:r>
        <w:t>年</w:t>
      </w:r>
      <w:r>
        <w:rPr>
          <w:rFonts w:hint="eastAsia"/>
        </w:rPr>
        <w:t>8</w:t>
      </w:r>
      <w:r>
        <w:t>月</w:t>
      </w:r>
      <w:r>
        <w:rPr>
          <w:rFonts w:hint="eastAsia"/>
        </w:rPr>
        <w:t>26</w:t>
      </w:r>
      <w:r>
        <w:t>日，支付</w:t>
      </w:r>
      <w:r>
        <w:rPr>
          <w:rFonts w:hint="eastAsia"/>
        </w:rPr>
        <w:t>给新疆赛昂新软科技开发有限公司</w:t>
      </w:r>
      <w:r>
        <w:rPr>
          <w:rFonts w:hint="eastAsia"/>
        </w:rPr>
        <w:t>24</w:t>
      </w:r>
      <w:r>
        <w:t>万元</w:t>
      </w:r>
      <w:r>
        <w:rPr>
          <w:rFonts w:hint="eastAsia"/>
        </w:rPr>
        <w:t>。</w:t>
      </w:r>
    </w:p>
    <w:p w:rsidR="00902C97" w:rsidRDefault="0001051A">
      <w:pPr>
        <w:pStyle w:val="31"/>
        <w:ind w:firstLine="643"/>
      </w:pPr>
      <w:r>
        <w:t>（二）项目绩效目标</w:t>
      </w:r>
    </w:p>
    <w:p w:rsidR="00902C97" w:rsidRDefault="0001051A">
      <w:pPr>
        <w:ind w:firstLine="643"/>
        <w:rPr>
          <w:b/>
          <w:bCs/>
        </w:rPr>
      </w:pPr>
      <w:r>
        <w:rPr>
          <w:rFonts w:hint="eastAsia"/>
          <w:b/>
          <w:bCs/>
        </w:rPr>
        <w:t>1</w:t>
      </w:r>
      <w:r>
        <w:rPr>
          <w:rFonts w:hint="eastAsia"/>
          <w:b/>
          <w:bCs/>
        </w:rPr>
        <w:t>、总体目标</w:t>
      </w:r>
    </w:p>
    <w:p w:rsidR="00902C97" w:rsidRDefault="0001051A">
      <w:pPr>
        <w:ind w:firstLine="640"/>
      </w:pPr>
      <w:r>
        <w:rPr>
          <w:rFonts w:hint="eastAsia"/>
        </w:rPr>
        <w:t>档案数字化工作有利于确保数字化档案永久保持和安全保管，数字化工作涉及</w:t>
      </w:r>
      <w:r>
        <w:rPr>
          <w:rFonts w:hint="eastAsia"/>
        </w:rPr>
        <w:t>85</w:t>
      </w:r>
      <w:r>
        <w:rPr>
          <w:rFonts w:hint="eastAsia"/>
        </w:rPr>
        <w:t>个全宗，共计</w:t>
      </w:r>
      <w:r>
        <w:rPr>
          <w:rFonts w:hint="eastAsia"/>
        </w:rPr>
        <w:t>7407</w:t>
      </w:r>
      <w:r>
        <w:rPr>
          <w:rFonts w:hint="eastAsia"/>
        </w:rPr>
        <w:t>卷，有效提升了档案查询和利用的工作效率，确保了实物档案的安全，也为群众查阅档案提供更高效、便捷的服务。</w:t>
      </w:r>
    </w:p>
    <w:p w:rsidR="00902C97" w:rsidRDefault="0001051A">
      <w:pPr>
        <w:ind w:firstLine="643"/>
        <w:rPr>
          <w:b/>
          <w:bCs/>
        </w:rPr>
      </w:pPr>
      <w:r>
        <w:rPr>
          <w:rFonts w:hint="eastAsia"/>
          <w:b/>
          <w:bCs/>
        </w:rPr>
        <w:t>2</w:t>
      </w:r>
      <w:r>
        <w:rPr>
          <w:rFonts w:hint="eastAsia"/>
          <w:b/>
          <w:bCs/>
        </w:rPr>
        <w:t>、阶段性目标</w:t>
      </w:r>
    </w:p>
    <w:p w:rsidR="00902C97" w:rsidRDefault="0001051A">
      <w:pPr>
        <w:ind w:firstLine="664"/>
        <w:rPr>
          <w:rFonts w:eastAsia="方正仿宋_GBK"/>
          <w:spacing w:val="6"/>
          <w:kern w:val="21"/>
          <w:szCs w:val="32"/>
        </w:rPr>
      </w:pPr>
      <w:r>
        <w:rPr>
          <w:rFonts w:eastAsia="方正仿宋_GBK" w:hint="eastAsia"/>
          <w:spacing w:val="6"/>
          <w:kern w:val="21"/>
          <w:szCs w:val="32"/>
        </w:rPr>
        <w:t>1</w:t>
      </w:r>
      <w:r>
        <w:rPr>
          <w:rFonts w:eastAsia="方正仿宋_GBK" w:hint="eastAsia"/>
          <w:spacing w:val="6"/>
          <w:kern w:val="21"/>
          <w:szCs w:val="32"/>
        </w:rPr>
        <w:t>）</w:t>
      </w:r>
      <w:r>
        <w:rPr>
          <w:rFonts w:hint="eastAsia"/>
        </w:rPr>
        <w:t>采购服务器一台，用于开展实物档案扫描工作。</w:t>
      </w:r>
    </w:p>
    <w:p w:rsidR="00902C97" w:rsidRDefault="0001051A">
      <w:pPr>
        <w:ind w:firstLine="640"/>
      </w:pPr>
      <w:r>
        <w:rPr>
          <w:rFonts w:hint="eastAsia"/>
        </w:rPr>
        <w:t>2</w:t>
      </w:r>
      <w:r>
        <w:rPr>
          <w:rFonts w:hint="eastAsia"/>
        </w:rPr>
        <w:t>）扫描工作涉及</w:t>
      </w:r>
      <w:r>
        <w:rPr>
          <w:rFonts w:hint="eastAsia"/>
        </w:rPr>
        <w:t>85</w:t>
      </w:r>
      <w:r>
        <w:rPr>
          <w:rFonts w:hint="eastAsia"/>
        </w:rPr>
        <w:t>个全宗、共计</w:t>
      </w:r>
      <w:r>
        <w:rPr>
          <w:rFonts w:hint="eastAsia"/>
        </w:rPr>
        <w:t>7407</w:t>
      </w:r>
      <w:r>
        <w:rPr>
          <w:rFonts w:hint="eastAsia"/>
        </w:rPr>
        <w:t>卷档案资料，数字化后档案查全率和查准率至少达</w:t>
      </w:r>
      <w:r>
        <w:rPr>
          <w:rFonts w:hint="eastAsia"/>
        </w:rPr>
        <w:t>90%</w:t>
      </w:r>
      <w:r>
        <w:rPr>
          <w:rFonts w:hint="eastAsia"/>
        </w:rPr>
        <w:t>，确保实物档案的安全，有效提升档案查询和利用的工作效率，也为群众查阅档案提供更高效、便捷的服务。</w:t>
      </w:r>
    </w:p>
    <w:p w:rsidR="00902C97" w:rsidRDefault="0001051A">
      <w:pPr>
        <w:pStyle w:val="21"/>
        <w:ind w:firstLine="640"/>
      </w:pPr>
      <w:bookmarkStart w:id="3" w:name="_Toc28824"/>
      <w:r>
        <w:rPr>
          <w:rFonts w:hint="eastAsia"/>
        </w:rPr>
        <w:t>二、绩效评价工作开展情况</w:t>
      </w:r>
      <w:bookmarkEnd w:id="3"/>
    </w:p>
    <w:p w:rsidR="00902C97" w:rsidRDefault="0001051A">
      <w:pPr>
        <w:pStyle w:val="31"/>
        <w:ind w:firstLine="643"/>
      </w:pPr>
      <w:bookmarkStart w:id="4" w:name="_Toc24175"/>
      <w:r>
        <w:rPr>
          <w:rFonts w:hint="eastAsia"/>
        </w:rPr>
        <w:t>（一）绩效评价目的、对象和范围</w:t>
      </w:r>
      <w:bookmarkEnd w:id="4"/>
    </w:p>
    <w:p w:rsidR="00902C97" w:rsidRDefault="0001051A">
      <w:pPr>
        <w:ind w:firstLine="643"/>
        <w:rPr>
          <w:b/>
          <w:bCs/>
        </w:rPr>
      </w:pPr>
      <w:r>
        <w:rPr>
          <w:b/>
          <w:bCs/>
        </w:rPr>
        <w:t>1</w:t>
      </w:r>
      <w:r>
        <w:rPr>
          <w:rFonts w:hint="eastAsia"/>
          <w:b/>
          <w:bCs/>
        </w:rPr>
        <w:t>、</w:t>
      </w:r>
      <w:r>
        <w:rPr>
          <w:b/>
          <w:bCs/>
        </w:rPr>
        <w:t>绩效评价的目的</w:t>
      </w:r>
    </w:p>
    <w:p w:rsidR="00902C97" w:rsidRDefault="0001051A">
      <w:pPr>
        <w:ind w:firstLine="640"/>
      </w:pPr>
      <w:r>
        <w:t>本次绩效评价遵循财政部《关于印发〈项目支出绩效评价管理办法〉的通知》（财预〔</w:t>
      </w:r>
      <w:r>
        <w:t>2020</w:t>
      </w:r>
      <w:r>
        <w:t>〕</w:t>
      </w:r>
      <w:r>
        <w:t>10</w:t>
      </w:r>
      <w:r>
        <w:t>号）文件精神，对</w:t>
      </w:r>
      <w:r>
        <w:rPr>
          <w:rFonts w:hint="eastAsia"/>
        </w:rPr>
        <w:t>档案数字化工作经费项目</w:t>
      </w:r>
      <w:r>
        <w:t>预算编制合理性、资金使用合</w:t>
      </w:r>
      <w:proofErr w:type="gramStart"/>
      <w:r>
        <w:t>规</w:t>
      </w:r>
      <w:proofErr w:type="gramEnd"/>
      <w:r>
        <w:t>性、项目管理的规范性、项目目标的实现情况、服务对象的满意度等，通过部门自评来总结经验，促进项目成果转化和</w:t>
      </w:r>
      <w:r>
        <w:lastRenderedPageBreak/>
        <w:t>应用，查找其存在的不足，为今后类似项目的长效管理，资金使用规范性以及加强制定相关制度、采取措施等方面提供参考，不断提高财政资金使用效益和项目管理水平。具体绩效评价的目的细分如下：</w:t>
      </w:r>
    </w:p>
    <w:p w:rsidR="00902C97" w:rsidRDefault="0001051A">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902C97" w:rsidRDefault="0001051A">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902C97" w:rsidRDefault="0001051A">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902C97" w:rsidRDefault="0001051A">
      <w:pPr>
        <w:ind w:firstLine="640"/>
      </w:pPr>
      <w:r>
        <w:t>四是：通过部门项目支出绩效评价，从绩效的角度发现</w:t>
      </w:r>
      <w:r>
        <w:lastRenderedPageBreak/>
        <w:t>本项目在决策、实施和管理过程中存在的问题，寻求解决方案，为进一步深化项目管理工作提供依据，以促进项目进一步的推进和后期项目维护和评价工作提供更深一步的理论和实际支持。</w:t>
      </w:r>
    </w:p>
    <w:p w:rsidR="00902C97" w:rsidRDefault="0001051A">
      <w:pPr>
        <w:ind w:firstLine="643"/>
        <w:rPr>
          <w:b/>
          <w:bCs/>
        </w:rPr>
      </w:pPr>
      <w:r>
        <w:rPr>
          <w:b/>
          <w:bCs/>
        </w:rPr>
        <w:t>2</w:t>
      </w:r>
      <w:r>
        <w:rPr>
          <w:rFonts w:hint="eastAsia"/>
          <w:b/>
          <w:bCs/>
        </w:rPr>
        <w:t>、</w:t>
      </w:r>
      <w:r>
        <w:rPr>
          <w:b/>
          <w:bCs/>
        </w:rPr>
        <w:t>绩效评价的对象和范围</w:t>
      </w:r>
    </w:p>
    <w:p w:rsidR="00902C97" w:rsidRDefault="0001051A">
      <w:pPr>
        <w:ind w:firstLine="640"/>
      </w:pPr>
      <w:r>
        <w:t>根据《财政支出绩效评价管理办法》（财预〔</w:t>
      </w:r>
      <w:r>
        <w:t>2020</w:t>
      </w:r>
      <w:r>
        <w:t>〕</w:t>
      </w:r>
      <w:r>
        <w:t>10</w:t>
      </w:r>
      <w:r>
        <w:t>号）文件要求，对</w:t>
      </w:r>
      <w:r>
        <w:rPr>
          <w:rFonts w:hint="eastAsia"/>
        </w:rPr>
        <w:t>档案数字化工作经费项目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902C97" w:rsidRDefault="0001051A">
      <w:pPr>
        <w:pStyle w:val="31"/>
        <w:ind w:firstLine="643"/>
      </w:pPr>
      <w:r>
        <w:rPr>
          <w:rFonts w:hint="eastAsia"/>
        </w:rPr>
        <w:t>（二）绩效评价原则、评价指标体系、评价方法、评价标准</w:t>
      </w:r>
    </w:p>
    <w:p w:rsidR="00902C97" w:rsidRDefault="0001051A">
      <w:pPr>
        <w:ind w:firstLine="643"/>
        <w:rPr>
          <w:b/>
          <w:bCs/>
        </w:rPr>
      </w:pPr>
      <w:r>
        <w:rPr>
          <w:b/>
          <w:bCs/>
        </w:rPr>
        <w:t>1</w:t>
      </w:r>
      <w:r>
        <w:rPr>
          <w:b/>
          <w:bCs/>
        </w:rPr>
        <w:t>、绩效评价原则</w:t>
      </w:r>
    </w:p>
    <w:p w:rsidR="00902C97" w:rsidRDefault="0001051A">
      <w:pPr>
        <w:ind w:firstLine="640"/>
      </w:pPr>
      <w:bookmarkStart w:id="5"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5"/>
    </w:p>
    <w:p w:rsidR="00902C97" w:rsidRDefault="0001051A">
      <w:pPr>
        <w:ind w:firstLine="640"/>
      </w:pPr>
      <w:r>
        <w:t>（</w:t>
      </w:r>
      <w:r>
        <w:t>1</w:t>
      </w:r>
      <w:r>
        <w:t>）科学公正。绩效评价应当运用科学合理的方法，</w:t>
      </w:r>
      <w:r>
        <w:lastRenderedPageBreak/>
        <w:t>按照规范的程序，对项目绩效进行客观、公正</w:t>
      </w:r>
      <w:r>
        <w:rPr>
          <w:rFonts w:hint="eastAsia"/>
        </w:rPr>
        <w:t>地</w:t>
      </w:r>
      <w:r>
        <w:t>反映。</w:t>
      </w:r>
    </w:p>
    <w:p w:rsidR="00902C97" w:rsidRDefault="0001051A">
      <w:pPr>
        <w:ind w:firstLine="640"/>
      </w:pPr>
      <w:r>
        <w:t>（</w:t>
      </w:r>
      <w:r>
        <w:t>2</w:t>
      </w:r>
      <w:r>
        <w:t>）统筹兼顾。单位自评应由项目单位自主实施，即</w:t>
      </w:r>
      <w:r>
        <w:rPr>
          <w:rFonts w:hint="eastAsia"/>
        </w:rPr>
        <w:t>“</w:t>
      </w:r>
      <w:r>
        <w:t>谁支出、谁自评</w:t>
      </w:r>
      <w:r>
        <w:rPr>
          <w:rFonts w:hint="eastAsia"/>
        </w:rPr>
        <w:t>”</w:t>
      </w:r>
      <w:r>
        <w:t>。</w:t>
      </w:r>
    </w:p>
    <w:p w:rsidR="00902C97" w:rsidRDefault="0001051A">
      <w:pPr>
        <w:ind w:firstLine="640"/>
      </w:pPr>
      <w:r>
        <w:t>（</w:t>
      </w:r>
      <w:r>
        <w:t>3</w:t>
      </w:r>
      <w:r>
        <w:t>）激励约束。绩效评价结果应与预算安排、政策调整、改进管理实质性挂钩，体现奖优罚劣和激励相容导向，有效要安排、低效要压减、无效要问责。</w:t>
      </w:r>
    </w:p>
    <w:p w:rsidR="00902C97" w:rsidRDefault="0001051A">
      <w:pPr>
        <w:ind w:firstLine="640"/>
      </w:pPr>
      <w:r>
        <w:t>（</w:t>
      </w:r>
      <w:r>
        <w:t>4</w:t>
      </w:r>
      <w:r>
        <w:t>）公开透明。本次项目支出绩效评价结果已依法依规在</w:t>
      </w:r>
      <w:r>
        <w:rPr>
          <w:rFonts w:hint="eastAsia"/>
        </w:rPr>
        <w:t>尉犁</w:t>
      </w:r>
      <w:r>
        <w:t>县人民政府网站上公开，并自觉接受社会监督。</w:t>
      </w:r>
    </w:p>
    <w:p w:rsidR="00902C97" w:rsidRDefault="0001051A">
      <w:pPr>
        <w:ind w:firstLine="640"/>
      </w:pPr>
      <w:r>
        <w:rPr>
          <w:rFonts w:hint="eastAsia"/>
        </w:rPr>
        <w:t>根据以上原则，绩效评价应遵循如下要求</w:t>
      </w:r>
      <w:r>
        <w:rPr>
          <w:rFonts w:hint="eastAsia"/>
        </w:rPr>
        <w:t>:</w:t>
      </w:r>
    </w:p>
    <w:p w:rsidR="00902C97" w:rsidRDefault="0001051A">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902C97" w:rsidRDefault="0001051A">
      <w:pPr>
        <w:ind w:firstLine="640"/>
      </w:pPr>
      <w:r>
        <w:rPr>
          <w:rFonts w:hint="eastAsia"/>
        </w:rPr>
        <w:t>（</w:t>
      </w:r>
      <w:r>
        <w:rPr>
          <w:rFonts w:hint="eastAsia"/>
        </w:rPr>
        <w:t>2</w:t>
      </w:r>
      <w:r>
        <w:rPr>
          <w:rFonts w:hint="eastAsia"/>
        </w:rPr>
        <w:t>）保证评价结果的真实性、公正性，提高评价报告的公信力。</w:t>
      </w:r>
    </w:p>
    <w:p w:rsidR="00902C97" w:rsidRDefault="0001051A">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902C97" w:rsidRDefault="0001051A">
      <w:pPr>
        <w:ind w:firstLine="643"/>
        <w:rPr>
          <w:b/>
          <w:bCs/>
        </w:rPr>
      </w:pPr>
      <w:r>
        <w:rPr>
          <w:b/>
          <w:bCs/>
        </w:rPr>
        <w:t>2</w:t>
      </w:r>
      <w:r>
        <w:rPr>
          <w:rFonts w:hint="eastAsia"/>
          <w:b/>
          <w:bCs/>
        </w:rPr>
        <w:t>、</w:t>
      </w:r>
      <w:r>
        <w:rPr>
          <w:b/>
          <w:bCs/>
        </w:rPr>
        <w:t>评价指标体系</w:t>
      </w:r>
    </w:p>
    <w:p w:rsidR="00902C97" w:rsidRDefault="0001051A">
      <w:pPr>
        <w:ind w:firstLine="640"/>
      </w:pPr>
      <w:r>
        <w:rPr>
          <w:rFonts w:hint="eastAsia"/>
        </w:rPr>
        <w:t>档案数字化工作经费项目</w:t>
      </w:r>
      <w:r>
        <w:t>绩效评价（部门自评）指标体系的设计，是在充分掌握项目状况的基础上，形成了</w:t>
      </w:r>
      <w:r>
        <w:rPr>
          <w:rFonts w:hint="eastAsia"/>
        </w:rPr>
        <w:t>档案数</w:t>
      </w:r>
      <w:r>
        <w:rPr>
          <w:rFonts w:hint="eastAsia"/>
        </w:rPr>
        <w:lastRenderedPageBreak/>
        <w:t>字化工作经费项目</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902C97" w:rsidRDefault="0001051A">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r>
        <w:rPr>
          <w:rFonts w:hint="eastAsia"/>
        </w:rPr>
        <w:t>（详见：附表</w:t>
      </w:r>
      <w:r>
        <w:rPr>
          <w:rFonts w:hint="eastAsia"/>
        </w:rPr>
        <w:t>2</w:t>
      </w:r>
      <w:r>
        <w:rPr>
          <w:rFonts w:hint="eastAsia"/>
        </w:rPr>
        <w:t>）</w:t>
      </w:r>
      <w:r>
        <w:t>。</w:t>
      </w:r>
    </w:p>
    <w:p w:rsidR="00902C97" w:rsidRPr="00DA6EE9" w:rsidRDefault="0001051A">
      <w:pPr>
        <w:ind w:firstLine="643"/>
        <w:rPr>
          <w:b/>
        </w:rPr>
      </w:pPr>
      <w:r w:rsidRPr="00DA6EE9">
        <w:rPr>
          <w:rFonts w:hint="eastAsia"/>
          <w:b/>
        </w:rPr>
        <w:t>3</w:t>
      </w:r>
      <w:r w:rsidRPr="00DA6EE9">
        <w:rPr>
          <w:rFonts w:hint="eastAsia"/>
          <w:b/>
        </w:rPr>
        <w:t>、绩效评价方法</w:t>
      </w:r>
    </w:p>
    <w:p w:rsidR="00902C97" w:rsidRDefault="0001051A">
      <w:pPr>
        <w:widowControl/>
        <w:ind w:firstLine="620"/>
        <w:jc w:val="left"/>
        <w:rPr>
          <w:rFonts w:ascii="仿宋_GB2312" w:hAnsi="宋体"/>
          <w:kern w:val="0"/>
          <w:sz w:val="31"/>
          <w:szCs w:val="31"/>
        </w:rPr>
      </w:pPr>
      <w:bookmarkStart w:id="6" w:name="OLE_LINK10"/>
      <w:r>
        <w:rPr>
          <w:rFonts w:ascii="仿宋_GB2312" w:hAnsi="宋体"/>
          <w:kern w:val="0"/>
          <w:sz w:val="31"/>
          <w:szCs w:val="31"/>
        </w:rPr>
        <w:t>绩效评价从项目决策、项目过程、项目产出、项目效益四</w:t>
      </w:r>
      <w:r>
        <w:rPr>
          <w:rFonts w:ascii="仿宋_GB2312" w:hAnsi="宋体" w:hint="eastAsia"/>
          <w:kern w:val="0"/>
          <w:sz w:val="31"/>
          <w:szCs w:val="31"/>
        </w:rPr>
        <w:t>个维度进行评价。评价对象为项目目标实施情况，评价核心为资金的支出完成情况和项目的产出效益。</w:t>
      </w:r>
      <w:bookmarkEnd w:id="6"/>
    </w:p>
    <w:p w:rsidR="00902C97" w:rsidRDefault="0001051A">
      <w:pPr>
        <w:ind w:firstLine="640"/>
      </w:pPr>
      <w:r>
        <w:t>结合</w:t>
      </w:r>
      <w:r>
        <w:rPr>
          <w:rFonts w:hint="eastAsia"/>
        </w:rPr>
        <w:t>档案数字化工作经费项目</w:t>
      </w:r>
      <w:r>
        <w:t>的特点，</w:t>
      </w:r>
      <w:r>
        <w:rPr>
          <w:rFonts w:hint="eastAsia"/>
        </w:rPr>
        <w:t>本次评价主要运用比较法，原因是：</w:t>
      </w:r>
    </w:p>
    <w:p w:rsidR="00902C97" w:rsidRDefault="0001051A">
      <w:pPr>
        <w:ind w:firstLine="640"/>
      </w:pPr>
      <w:r>
        <w:rPr>
          <w:rFonts w:hint="eastAsia"/>
        </w:rPr>
        <w:t>比较法：</w:t>
      </w:r>
      <w:r>
        <w:t>本项目绩效评价将项目实施情况即实际完成的</w:t>
      </w:r>
      <w:r>
        <w:rPr>
          <w:rFonts w:hint="eastAsia"/>
        </w:rPr>
        <w:t>扫描全宗卷数量</w:t>
      </w:r>
      <w:r>
        <w:t>、</w:t>
      </w:r>
      <w:r>
        <w:rPr>
          <w:rFonts w:hint="eastAsia"/>
        </w:rPr>
        <w:t>采购服务器数量、数字化后档案查全率和查准率、项目按计划完成及时率、采购服务器成本、档案数字化加工成本、提升档案查询和利用的工作效率</w:t>
      </w:r>
      <w:r>
        <w:t>指标与年初设定的目标值进行比较。</w:t>
      </w:r>
    </w:p>
    <w:p w:rsidR="00902C97" w:rsidRDefault="0001051A">
      <w:pPr>
        <w:ind w:firstLine="643"/>
        <w:rPr>
          <w:b/>
          <w:bCs/>
        </w:rPr>
      </w:pPr>
      <w:r>
        <w:rPr>
          <w:rFonts w:hint="eastAsia"/>
          <w:b/>
          <w:bCs/>
        </w:rPr>
        <w:t>4</w:t>
      </w:r>
      <w:r>
        <w:rPr>
          <w:rFonts w:hint="eastAsia"/>
          <w:b/>
          <w:bCs/>
        </w:rPr>
        <w:t>、绩效评价标准</w:t>
      </w:r>
    </w:p>
    <w:p w:rsidR="00902C97" w:rsidRDefault="0001051A">
      <w:pPr>
        <w:ind w:firstLine="640"/>
      </w:pPr>
      <w:r>
        <w:t>绩效评价标准通常包括计划标准、行业标准、历史标准等，用于对绩效指标完成情况进行比较。</w:t>
      </w:r>
    </w:p>
    <w:p w:rsidR="00902C97" w:rsidRDefault="0001051A">
      <w:pPr>
        <w:ind w:firstLine="640"/>
      </w:pPr>
      <w:r>
        <w:rPr>
          <w:rFonts w:hint="eastAsia"/>
        </w:rPr>
        <w:t>结合档案数字化工作经费的特点</w:t>
      </w:r>
      <w:r>
        <w:t>，</w:t>
      </w:r>
      <w:r>
        <w:rPr>
          <w:rFonts w:hint="eastAsia"/>
        </w:rPr>
        <w:t>本次项目支出绩效自</w:t>
      </w:r>
      <w:r>
        <w:rPr>
          <w:rFonts w:hint="eastAsia"/>
        </w:rPr>
        <w:lastRenderedPageBreak/>
        <w:t>评采用了以下标准：</w:t>
      </w:r>
    </w:p>
    <w:p w:rsidR="00902C97" w:rsidRDefault="0001051A">
      <w:pPr>
        <w:ind w:firstLine="640"/>
      </w:pPr>
      <w:r>
        <w:rPr>
          <w:rFonts w:hint="eastAsia"/>
        </w:rPr>
        <w:t>计划标准：原因是：</w:t>
      </w:r>
      <w:r>
        <w:rPr>
          <w:bCs/>
          <w:szCs w:val="32"/>
        </w:rPr>
        <w:t>以预先制定的</w:t>
      </w:r>
      <w:r>
        <w:rPr>
          <w:rFonts w:hint="eastAsia"/>
        </w:rPr>
        <w:t>扫描全宗卷数量</w:t>
      </w:r>
      <w:r>
        <w:rPr>
          <w:rFonts w:hint="eastAsia"/>
        </w:rPr>
        <w:t>7407</w:t>
      </w:r>
      <w:r>
        <w:rPr>
          <w:rFonts w:hint="eastAsia"/>
        </w:rPr>
        <w:t>卷、采购服务器数量</w:t>
      </w:r>
      <w:r>
        <w:rPr>
          <w:rFonts w:hint="eastAsia"/>
        </w:rPr>
        <w:t>1</w:t>
      </w:r>
      <w:r>
        <w:rPr>
          <w:rFonts w:hint="eastAsia"/>
        </w:rPr>
        <w:t>套、数字化后档案查全率和查准率</w:t>
      </w:r>
      <w:r>
        <w:rPr>
          <w:rFonts w:hint="eastAsia"/>
        </w:rPr>
        <w:t>90%</w:t>
      </w:r>
      <w:r>
        <w:rPr>
          <w:rFonts w:hint="eastAsia"/>
        </w:rPr>
        <w:t>以上、项目按计划完成及时率</w:t>
      </w:r>
      <w:r>
        <w:rPr>
          <w:rFonts w:hint="eastAsia"/>
        </w:rPr>
        <w:t>100%</w:t>
      </w:r>
      <w:r>
        <w:rPr>
          <w:rFonts w:hint="eastAsia"/>
        </w:rPr>
        <w:t>、采购服务器成本</w:t>
      </w:r>
      <w:r>
        <w:rPr>
          <w:rFonts w:hint="eastAsia"/>
        </w:rPr>
        <w:t>4.98</w:t>
      </w:r>
      <w:r>
        <w:rPr>
          <w:rFonts w:hint="eastAsia"/>
        </w:rPr>
        <w:t>万元、档案数字化加工成本</w:t>
      </w:r>
      <w:r>
        <w:rPr>
          <w:rFonts w:hint="eastAsia"/>
        </w:rPr>
        <w:t>19.02</w:t>
      </w:r>
      <w:r>
        <w:rPr>
          <w:rFonts w:hint="eastAsia"/>
        </w:rPr>
        <w:t>万元、有效提升档案查询和利用的工作效率</w:t>
      </w:r>
      <w:r>
        <w:rPr>
          <w:bCs/>
          <w:szCs w:val="32"/>
        </w:rPr>
        <w:t>为计划数作为评价标准。</w:t>
      </w:r>
    </w:p>
    <w:p w:rsidR="00902C97" w:rsidRDefault="0001051A">
      <w:pPr>
        <w:pStyle w:val="31"/>
        <w:ind w:firstLine="643"/>
      </w:pPr>
      <w:bookmarkStart w:id="7" w:name="_Toc23796"/>
      <w:r>
        <w:rPr>
          <w:rFonts w:hint="eastAsia"/>
        </w:rPr>
        <w:t>（三）绩效评价工作过程</w:t>
      </w:r>
      <w:bookmarkEnd w:id="7"/>
    </w:p>
    <w:p w:rsidR="00902C97" w:rsidRDefault="0001051A">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902C97" w:rsidRDefault="0001051A">
      <w:pPr>
        <w:spacing w:line="600" w:lineRule="exact"/>
        <w:ind w:firstLine="640"/>
        <w:rPr>
          <w:bCs/>
          <w:szCs w:val="32"/>
        </w:rPr>
      </w:pPr>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中共尉犁县委员会办公室</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902C97" w:rsidRDefault="0001051A">
      <w:pPr>
        <w:ind w:firstLine="640"/>
      </w:pPr>
      <w:r>
        <w:rPr>
          <w:rFonts w:hint="eastAsia"/>
        </w:rPr>
        <w:t>评价小组组长：徐凯波，主要负责协调相关科室对项目整体运行情况进行验收、评估。</w:t>
      </w:r>
    </w:p>
    <w:p w:rsidR="00902C97" w:rsidRDefault="0001051A">
      <w:pPr>
        <w:ind w:firstLine="640"/>
      </w:pPr>
      <w:r>
        <w:rPr>
          <w:rFonts w:hint="eastAsia"/>
        </w:rPr>
        <w:t>评价小组组员：吴玉梅、张梓涵，主要负责制</w:t>
      </w:r>
      <w:proofErr w:type="gramStart"/>
      <w:r>
        <w:rPr>
          <w:rFonts w:hint="eastAsia"/>
        </w:rPr>
        <w:t>定评价</w:t>
      </w:r>
      <w:proofErr w:type="gramEnd"/>
      <w:r>
        <w:rPr>
          <w:rFonts w:hint="eastAsia"/>
        </w:rPr>
        <w:t>指标体系及评价标准。</w:t>
      </w:r>
    </w:p>
    <w:p w:rsidR="00902C97" w:rsidRDefault="0001051A">
      <w:pPr>
        <w:ind w:firstLine="640"/>
      </w:pPr>
      <w:r>
        <w:rPr>
          <w:rFonts w:hint="eastAsia"/>
        </w:rPr>
        <w:t>评价小组组员：彭子</w:t>
      </w:r>
      <w:proofErr w:type="gramStart"/>
      <w:r>
        <w:rPr>
          <w:rFonts w:hint="eastAsia"/>
        </w:rPr>
        <w:t>洢</w:t>
      </w:r>
      <w:proofErr w:type="gramEnd"/>
      <w:r>
        <w:rPr>
          <w:rFonts w:hint="eastAsia"/>
        </w:rPr>
        <w:t>、</w:t>
      </w:r>
      <w:proofErr w:type="gramStart"/>
      <w:r>
        <w:rPr>
          <w:rFonts w:hint="eastAsia"/>
        </w:rPr>
        <w:t>西仁拜木</w:t>
      </w:r>
      <w:proofErr w:type="gramEnd"/>
      <w:r>
        <w:rPr>
          <w:rFonts w:hint="eastAsia"/>
        </w:rPr>
        <w:t>，主要负责档案数字化工作经费项目实施、监督、评估工作。</w:t>
      </w:r>
    </w:p>
    <w:p w:rsidR="00902C97" w:rsidRDefault="0001051A">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902C97" w:rsidRDefault="0001051A">
      <w:pPr>
        <w:ind w:firstLine="640"/>
      </w:pPr>
      <w:r>
        <w:t>评价的具体实施根据评价指标及评价工作要求，对具体</w:t>
      </w:r>
      <w:r>
        <w:lastRenderedPageBreak/>
        <w:t>评价内容和不同环节，采用以下取得的资料与评价方式。</w:t>
      </w:r>
    </w:p>
    <w:p w:rsidR="00902C97" w:rsidRDefault="0001051A">
      <w:pPr>
        <w:ind w:firstLine="640"/>
      </w:pPr>
      <w:r>
        <w:rPr>
          <w:rFonts w:hint="eastAsia"/>
        </w:rPr>
        <w:t>（</w:t>
      </w:r>
      <w:r>
        <w:rPr>
          <w:rFonts w:hint="eastAsia"/>
        </w:rPr>
        <w:t>1</w:t>
      </w:r>
      <w:r>
        <w:rPr>
          <w:rFonts w:hint="eastAsia"/>
        </w:rPr>
        <w:t>）根据绩效管理的要求，本单位成立实施项目评价小组，全过程跟踪监管项目实施过程，包括项目资金到位时绩效工作的安排、年中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902C97" w:rsidRDefault="0001051A">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902C97" w:rsidRDefault="0001051A">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902C97" w:rsidRDefault="0001051A">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902C97" w:rsidRDefault="0001051A">
      <w:pPr>
        <w:ind w:firstLine="643"/>
        <w:rPr>
          <w:b/>
          <w:bCs/>
        </w:rPr>
      </w:pPr>
      <w:r>
        <w:rPr>
          <w:rFonts w:hint="eastAsia"/>
          <w:b/>
          <w:bCs/>
        </w:rPr>
        <w:t>3</w:t>
      </w:r>
      <w:r>
        <w:rPr>
          <w:rFonts w:hint="eastAsia"/>
          <w:b/>
          <w:bCs/>
        </w:rPr>
        <w:t>、数据集中分析（</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lastRenderedPageBreak/>
        <w:t>日）</w:t>
      </w:r>
    </w:p>
    <w:p w:rsidR="00902C97" w:rsidRDefault="0001051A">
      <w:pPr>
        <w:ind w:firstLine="640"/>
      </w:pPr>
      <w:r>
        <w:rPr>
          <w:rFonts w:hint="eastAsia"/>
        </w:rPr>
        <w:t>对相关资料，包括资金文件、项目实施方案、相关管理办法，问卷调查等进行集中分析。在查阅大量项目资料的基础上，根据考察、考评的结果进行整理、分析。</w:t>
      </w:r>
    </w:p>
    <w:p w:rsidR="00902C97" w:rsidRDefault="0001051A">
      <w:pPr>
        <w:ind w:firstLine="643"/>
        <w:rPr>
          <w:b/>
          <w:bCs/>
        </w:rPr>
      </w:pPr>
      <w:r>
        <w:rPr>
          <w:rFonts w:hint="eastAsia"/>
          <w:b/>
          <w:bCs/>
        </w:rPr>
        <w:t>4</w:t>
      </w:r>
      <w:r>
        <w:rPr>
          <w:rFonts w:hint="eastAsia"/>
          <w:b/>
          <w:bCs/>
        </w:rPr>
        <w:t>、分析总结（</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902C97" w:rsidRDefault="0001051A">
      <w:pPr>
        <w:ind w:firstLine="640"/>
      </w:pPr>
      <w:r>
        <w:rPr>
          <w:rFonts w:hint="eastAsia"/>
        </w:rPr>
        <w:t>（</w:t>
      </w:r>
      <w:r>
        <w:rPr>
          <w:rFonts w:hint="eastAsia"/>
        </w:rPr>
        <w:t>1</w:t>
      </w:r>
      <w:r>
        <w:rPr>
          <w:rFonts w:hint="eastAsia"/>
        </w:rPr>
        <w:t>）根据部门自评的意见及考察、考评的结果进行整理、分析，撰写绩效评价报告初稿。</w:t>
      </w:r>
    </w:p>
    <w:p w:rsidR="00902C97" w:rsidRDefault="0001051A">
      <w:pPr>
        <w:ind w:firstLine="640"/>
      </w:pPr>
      <w:r>
        <w:rPr>
          <w:rFonts w:hint="eastAsia"/>
        </w:rPr>
        <w:t>（</w:t>
      </w:r>
      <w:r>
        <w:rPr>
          <w:rFonts w:hint="eastAsia"/>
        </w:rPr>
        <w:t>2</w:t>
      </w:r>
      <w:r>
        <w:rPr>
          <w:rFonts w:hint="eastAsia"/>
        </w:rPr>
        <w:t>）就部门自评报告与部门具体有关科室征求意见，形成最终的绩效评价报告。</w:t>
      </w:r>
    </w:p>
    <w:p w:rsidR="00902C97" w:rsidRDefault="0001051A">
      <w:pPr>
        <w:ind w:firstLine="643"/>
        <w:rPr>
          <w:b/>
          <w:bCs/>
        </w:rPr>
      </w:pPr>
      <w:r>
        <w:rPr>
          <w:rFonts w:hint="eastAsia"/>
          <w:b/>
          <w:bCs/>
        </w:rPr>
        <w:t>5.</w:t>
      </w:r>
      <w:r>
        <w:rPr>
          <w:rFonts w:hint="eastAsia"/>
          <w:b/>
          <w:bCs/>
        </w:rPr>
        <w:t>问题整改</w:t>
      </w:r>
    </w:p>
    <w:p w:rsidR="00902C97" w:rsidRDefault="0001051A">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902C97" w:rsidRDefault="0001051A">
      <w:pPr>
        <w:ind w:firstLine="643"/>
        <w:rPr>
          <w:b/>
          <w:bCs/>
        </w:rPr>
      </w:pPr>
      <w:r>
        <w:rPr>
          <w:rFonts w:hint="eastAsia"/>
          <w:b/>
          <w:bCs/>
        </w:rPr>
        <w:t>6.</w:t>
      </w:r>
      <w:r>
        <w:rPr>
          <w:rFonts w:hint="eastAsia"/>
          <w:b/>
          <w:bCs/>
        </w:rPr>
        <w:t>档案整理</w:t>
      </w:r>
    </w:p>
    <w:p w:rsidR="00902C97" w:rsidRDefault="0001051A">
      <w:pPr>
        <w:tabs>
          <w:tab w:val="left" w:pos="382"/>
        </w:tabs>
        <w:ind w:firstLine="640"/>
      </w:pPr>
      <w:r>
        <w:t>建立和落实档案管理制度，将项目相关资料存档，包括但不限于：评价项目基本情况和相关文件、评价实施方案、项目支付资料等相关档案。</w:t>
      </w:r>
    </w:p>
    <w:p w:rsidR="00902C97" w:rsidRDefault="0001051A">
      <w:pPr>
        <w:pStyle w:val="21"/>
        <w:ind w:firstLine="640"/>
      </w:pPr>
      <w:bookmarkStart w:id="8" w:name="_Toc20784"/>
      <w:r>
        <w:rPr>
          <w:rFonts w:hint="eastAsia"/>
        </w:rPr>
        <w:t>三、综合评价情况及评价结论</w:t>
      </w:r>
      <w:bookmarkEnd w:id="8"/>
    </w:p>
    <w:p w:rsidR="00902C97" w:rsidRDefault="0001051A">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w:t>
      </w:r>
      <w:r>
        <w:rPr>
          <w:rFonts w:hint="eastAsia"/>
        </w:rPr>
        <w:lastRenderedPageBreak/>
        <w:t>示：</w:t>
      </w:r>
    </w:p>
    <w:p w:rsidR="00902C97" w:rsidRDefault="00902C97">
      <w:pPr>
        <w:ind w:firstLine="640"/>
      </w:pPr>
    </w:p>
    <w:tbl>
      <w:tblPr>
        <w:tblW w:w="8289" w:type="dxa"/>
        <w:jc w:val="center"/>
        <w:tblLayout w:type="fixed"/>
        <w:tblCellMar>
          <w:top w:w="15" w:type="dxa"/>
          <w:left w:w="15" w:type="dxa"/>
          <w:right w:w="15" w:type="dxa"/>
        </w:tblCellMar>
        <w:tblLook w:val="0600" w:firstRow="0" w:lastRow="0" w:firstColumn="0" w:lastColumn="0" w:noHBand="1" w:noVBand="1"/>
      </w:tblPr>
      <w:tblGrid>
        <w:gridCol w:w="1094"/>
        <w:gridCol w:w="1541"/>
        <w:gridCol w:w="1520"/>
        <w:gridCol w:w="1536"/>
        <w:gridCol w:w="1504"/>
        <w:gridCol w:w="1094"/>
      </w:tblGrid>
      <w:tr w:rsidR="00902C97">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02C97" w:rsidRDefault="0001051A">
            <w:pPr>
              <w:pStyle w:val="a5"/>
              <w:keepNext w:val="0"/>
              <w:keepLines w:val="0"/>
              <w:outlineLvl w:val="9"/>
              <w:rPr>
                <w:rFonts w:hint="default"/>
              </w:rPr>
            </w:pPr>
            <w:r>
              <w:t>档案数字化工作经费项目绩效评价</w:t>
            </w:r>
            <w:r>
              <w:rPr>
                <w:lang w:val="zh-TW" w:eastAsia="zh-TW"/>
              </w:rPr>
              <w:t>得分表</w:t>
            </w:r>
          </w:p>
        </w:tc>
      </w:tr>
      <w:tr w:rsidR="00902C9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合计</w:t>
            </w:r>
          </w:p>
        </w:tc>
      </w:tr>
      <w:tr w:rsidR="00902C97">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100%</w:t>
            </w:r>
          </w:p>
        </w:tc>
      </w:tr>
      <w:tr w:rsidR="00902C9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100</w:t>
            </w:r>
          </w:p>
        </w:tc>
      </w:tr>
      <w:tr w:rsidR="00902C9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100</w:t>
            </w:r>
          </w:p>
        </w:tc>
      </w:tr>
    </w:tbl>
    <w:p w:rsidR="00902C97" w:rsidRDefault="0001051A">
      <w:pPr>
        <w:pStyle w:val="21"/>
        <w:ind w:firstLine="640"/>
      </w:pPr>
      <w:bookmarkStart w:id="9" w:name="_Toc8960"/>
      <w:r>
        <w:rPr>
          <w:rFonts w:hint="eastAsia"/>
        </w:rPr>
        <w:t>四、绩效评价指标分析</w:t>
      </w:r>
      <w:bookmarkEnd w:id="9"/>
    </w:p>
    <w:p w:rsidR="00902C97" w:rsidRDefault="0001051A">
      <w:pPr>
        <w:pStyle w:val="31"/>
        <w:ind w:firstLine="643"/>
      </w:pPr>
      <w:bookmarkStart w:id="10" w:name="_Toc3445"/>
      <w:r>
        <w:rPr>
          <w:rFonts w:hint="eastAsia"/>
        </w:rPr>
        <w:t>（一）项目决策情况</w:t>
      </w:r>
      <w:bookmarkEnd w:id="10"/>
    </w:p>
    <w:p w:rsidR="00902C97" w:rsidRDefault="0001051A">
      <w:pPr>
        <w:ind w:firstLine="640"/>
      </w:pPr>
      <w:r>
        <w:rPr>
          <w:rFonts w:hint="eastAsia"/>
        </w:rPr>
        <w:t>1</w:t>
      </w:r>
      <w:r>
        <w:rPr>
          <w:rFonts w:hint="eastAsia"/>
        </w:rPr>
        <w:t>、实施依据充分性</w:t>
      </w:r>
    </w:p>
    <w:p w:rsidR="00902C97" w:rsidRDefault="0001051A">
      <w:pPr>
        <w:ind w:firstLine="640"/>
      </w:pPr>
      <w:r>
        <w:rPr>
          <w:rFonts w:hint="eastAsia"/>
        </w:rPr>
        <w:t>本项目实施符合自治区党委办公厅、自治区人民政府办公厅印发的《“十四五”新疆维吾尔自治区档案事业发展规划》中</w:t>
      </w:r>
      <w:proofErr w:type="gramStart"/>
      <w:r>
        <w:rPr>
          <w:rFonts w:hint="eastAsia"/>
        </w:rPr>
        <w:t>“</w:t>
      </w:r>
      <w:proofErr w:type="gramEnd"/>
      <w:r>
        <w:rPr>
          <w:rFonts w:hint="eastAsia"/>
        </w:rPr>
        <w:t>积极争取国家档案局“中西部档案信息化提升项目”，推动自治区、地（州、市）、县（市、区）三级档案馆开展档案信息化基础设施建设和传统载体档案数字化工作。自治区区级机关传统载体档案数字化率达到</w:t>
      </w:r>
      <w:r>
        <w:rPr>
          <w:rFonts w:hint="eastAsia"/>
        </w:rPr>
        <w:t>80%</w:t>
      </w:r>
      <w:r>
        <w:rPr>
          <w:rFonts w:hint="eastAsia"/>
        </w:rPr>
        <w:t>，自治区区属企业传统载体档案数字化率达到</w:t>
      </w:r>
      <w:r>
        <w:rPr>
          <w:rFonts w:hint="eastAsia"/>
        </w:rPr>
        <w:t>90%</w:t>
      </w:r>
      <w:r>
        <w:rPr>
          <w:rFonts w:hint="eastAsia"/>
        </w:rPr>
        <w:t>，县级以上国家综合档案馆传统载体档案数字化率达到</w:t>
      </w:r>
      <w:r>
        <w:rPr>
          <w:rFonts w:hint="eastAsia"/>
        </w:rPr>
        <w:t>80%</w:t>
      </w:r>
      <w:proofErr w:type="gramStart"/>
      <w:r>
        <w:rPr>
          <w:rFonts w:hint="eastAsia"/>
        </w:rPr>
        <w:t>”</w:t>
      </w:r>
      <w:proofErr w:type="gramEnd"/>
      <w:r>
        <w:rPr>
          <w:rFonts w:hint="eastAsia"/>
        </w:rPr>
        <w:t>内容，符合行业发展规划和政策要求。</w:t>
      </w:r>
    </w:p>
    <w:p w:rsidR="00902C97" w:rsidRDefault="0001051A">
      <w:pPr>
        <w:ind w:firstLine="640"/>
      </w:pPr>
      <w:r>
        <w:rPr>
          <w:rFonts w:hint="eastAsia"/>
        </w:rPr>
        <w:t>（</w:t>
      </w:r>
      <w:r>
        <w:rPr>
          <w:rFonts w:hint="eastAsia"/>
        </w:rPr>
        <w:t>1</w:t>
      </w:r>
      <w:r>
        <w:rPr>
          <w:rFonts w:hint="eastAsia"/>
        </w:rPr>
        <w:t>）本项目申报和审批符合国家法律法规、</w:t>
      </w:r>
      <w:r w:rsidR="00DA6EE9">
        <w:rPr>
          <w:rFonts w:hint="eastAsia"/>
        </w:rPr>
        <w:t>国民经济和社会发展规划</w:t>
      </w:r>
      <w:r>
        <w:rPr>
          <w:rFonts w:hint="eastAsia"/>
        </w:rPr>
        <w:t>和相关政策；</w:t>
      </w:r>
    </w:p>
    <w:p w:rsidR="00902C97" w:rsidRDefault="0001051A">
      <w:pPr>
        <w:ind w:firstLine="640"/>
      </w:pPr>
      <w:r>
        <w:rPr>
          <w:rFonts w:hint="eastAsia"/>
        </w:rPr>
        <w:t>（</w:t>
      </w:r>
      <w:r>
        <w:rPr>
          <w:rFonts w:hint="eastAsia"/>
        </w:rPr>
        <w:t>2</w:t>
      </w:r>
      <w:r>
        <w:rPr>
          <w:rFonts w:hint="eastAsia"/>
        </w:rPr>
        <w:t>）本项目申报和审批符合行业发展规划和政策要求；</w:t>
      </w:r>
    </w:p>
    <w:p w:rsidR="00902C97" w:rsidRDefault="0001051A">
      <w:pPr>
        <w:ind w:firstLine="640"/>
      </w:pPr>
      <w:r>
        <w:rPr>
          <w:rFonts w:hint="eastAsia"/>
        </w:rPr>
        <w:t>（</w:t>
      </w:r>
      <w:r>
        <w:rPr>
          <w:rFonts w:hint="eastAsia"/>
        </w:rPr>
        <w:t>3</w:t>
      </w:r>
      <w:r w:rsidR="001E5AAE">
        <w:rPr>
          <w:rFonts w:hint="eastAsia"/>
        </w:rPr>
        <w:t>）项目实施与部门职责范围相符，属于</w:t>
      </w:r>
      <w:bookmarkStart w:id="11" w:name="_GoBack"/>
      <w:bookmarkEnd w:id="11"/>
      <w:r>
        <w:rPr>
          <w:rFonts w:hint="eastAsia"/>
        </w:rPr>
        <w:t>部门履职所</w:t>
      </w:r>
      <w:r>
        <w:rPr>
          <w:rFonts w:hint="eastAsia"/>
        </w:rPr>
        <w:lastRenderedPageBreak/>
        <w:t>需；</w:t>
      </w:r>
    </w:p>
    <w:p w:rsidR="00902C97" w:rsidRDefault="0001051A">
      <w:pPr>
        <w:ind w:firstLine="640"/>
      </w:pPr>
      <w:r>
        <w:rPr>
          <w:rFonts w:hint="eastAsia"/>
        </w:rPr>
        <w:t>（</w:t>
      </w:r>
      <w:r>
        <w:rPr>
          <w:rFonts w:hint="eastAsia"/>
        </w:rPr>
        <w:t>4</w:t>
      </w:r>
      <w:r>
        <w:rPr>
          <w:rFonts w:hint="eastAsia"/>
        </w:rPr>
        <w:t>）本项目属于公共财政支持范围，符合中央、地方事权支出责任划分原则；</w:t>
      </w:r>
    </w:p>
    <w:p w:rsidR="00902C97" w:rsidRDefault="0001051A">
      <w:pPr>
        <w:ind w:firstLine="640"/>
      </w:pPr>
      <w:r>
        <w:rPr>
          <w:rFonts w:hint="eastAsia"/>
        </w:rPr>
        <w:t>（</w:t>
      </w:r>
      <w:r>
        <w:rPr>
          <w:rFonts w:hint="eastAsia"/>
        </w:rPr>
        <w:t>5</w:t>
      </w:r>
      <w:r>
        <w:rPr>
          <w:rFonts w:hint="eastAsia"/>
        </w:rPr>
        <w:t>）本项目与相关部门同类项目或部门内部相关项目不重复。</w:t>
      </w:r>
    </w:p>
    <w:p w:rsidR="00902C97" w:rsidRDefault="0001051A">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02C97" w:rsidRDefault="0001051A">
      <w:pPr>
        <w:ind w:firstLine="640"/>
      </w:pPr>
      <w:r>
        <w:rPr>
          <w:rFonts w:hint="eastAsia"/>
        </w:rPr>
        <w:t>2</w:t>
      </w:r>
      <w:r>
        <w:rPr>
          <w:rFonts w:hint="eastAsia"/>
        </w:rPr>
        <w:t>、实施程序规范性</w:t>
      </w:r>
    </w:p>
    <w:p w:rsidR="00902C97" w:rsidRDefault="0001051A">
      <w:pPr>
        <w:ind w:firstLine="640"/>
      </w:pPr>
      <w:r>
        <w:rPr>
          <w:rFonts w:hint="eastAsia"/>
        </w:rPr>
        <w:t>本项目实施资料齐全，编制了《档案数字化工作资金使用方案》。通过中共尉犁县委员会办公室主任办公会议同意实施该项目。因此，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902C97" w:rsidRDefault="0001051A">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02C97" w:rsidRDefault="0001051A">
      <w:pPr>
        <w:ind w:firstLine="640"/>
      </w:pPr>
      <w:r>
        <w:rPr>
          <w:rFonts w:hint="eastAsia"/>
        </w:rPr>
        <w:t>3</w:t>
      </w:r>
      <w:r>
        <w:rPr>
          <w:rFonts w:hint="eastAsia"/>
        </w:rPr>
        <w:t>、绩效目标合理性</w:t>
      </w:r>
    </w:p>
    <w:p w:rsidR="00902C97" w:rsidRDefault="0001051A">
      <w:pPr>
        <w:ind w:firstLine="640"/>
      </w:pPr>
      <w:r>
        <w:rPr>
          <w:rFonts w:hint="eastAsia"/>
        </w:rPr>
        <w:t>档案数字化工作经费项目设立了项目绩效目标，绩效目标指标设置合理，项目绩效目标与实际工作内容相关性较强；项目预期产出效益和效果符合正常的业绩水平；绩效目标与预算确定的项目投资额相匹配。</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4</w:t>
      </w:r>
      <w:r>
        <w:rPr>
          <w:rFonts w:hint="eastAsia"/>
        </w:rPr>
        <w:t>、绩效指标明确性</w:t>
      </w:r>
    </w:p>
    <w:p w:rsidR="00902C97" w:rsidRDefault="0001051A">
      <w:pPr>
        <w:ind w:firstLine="640"/>
      </w:pPr>
      <w:r>
        <w:rPr>
          <w:rFonts w:hint="eastAsia"/>
        </w:rPr>
        <w:t>档案数字化工作经费项目</w:t>
      </w:r>
      <w:r>
        <w:t>，设置一级指标</w:t>
      </w:r>
      <w:r>
        <w:t>3</w:t>
      </w:r>
      <w:r>
        <w:t>条，二级指标</w:t>
      </w:r>
      <w:r>
        <w:rPr>
          <w:rFonts w:hint="eastAsia"/>
        </w:rPr>
        <w:t>5</w:t>
      </w:r>
      <w:r>
        <w:t>条，三级指标</w:t>
      </w:r>
      <w:r>
        <w:rPr>
          <w:rFonts w:hint="eastAsia"/>
        </w:rPr>
        <w:t>7</w:t>
      </w:r>
      <w:r>
        <w:t>条，其中量化指标</w:t>
      </w:r>
      <w:r>
        <w:rPr>
          <w:rFonts w:hint="eastAsia"/>
        </w:rPr>
        <w:t>6</w:t>
      </w:r>
      <w:r>
        <w:t>条，绩效目标指标设定清晰、可衡量性较强，与项目目标任务计划数对应性较</w:t>
      </w:r>
      <w:r>
        <w:lastRenderedPageBreak/>
        <w:t>强。</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5</w:t>
      </w:r>
      <w:r>
        <w:rPr>
          <w:rFonts w:hint="eastAsia"/>
        </w:rPr>
        <w:t>、预算编制科学性</w:t>
      </w:r>
    </w:p>
    <w:p w:rsidR="00902C97" w:rsidRDefault="0001051A">
      <w:pPr>
        <w:ind w:firstLine="640"/>
      </w:pPr>
      <w:r>
        <w:t>本项目预算资金</w:t>
      </w:r>
      <w:r>
        <w:rPr>
          <w:rFonts w:hint="eastAsia"/>
        </w:rPr>
        <w:t>24</w:t>
      </w:r>
      <w:r>
        <w:t>万元，来源为</w:t>
      </w:r>
      <w:r>
        <w:rPr>
          <w:rFonts w:hint="eastAsia"/>
        </w:rPr>
        <w:t>当年财政拨款</w:t>
      </w:r>
      <w:r>
        <w:t>资金</w:t>
      </w:r>
      <w:r>
        <w:rPr>
          <w:rFonts w:hint="eastAsia"/>
        </w:rPr>
        <w:t>24</w:t>
      </w:r>
      <w:r>
        <w:t>万元，预算编制较为科学，预算内容与项目建设内容相匹配，预算额度测算依据充分，预算确定的资金量与工程量相匹配。</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6</w:t>
      </w:r>
      <w:r>
        <w:rPr>
          <w:rFonts w:hint="eastAsia"/>
        </w:rPr>
        <w:t>、资金分配合理性</w:t>
      </w:r>
    </w:p>
    <w:p w:rsidR="00902C97" w:rsidRDefault="0001051A">
      <w:pPr>
        <w:ind w:firstLine="640"/>
      </w:pPr>
      <w:r>
        <w:rPr>
          <w:rFonts w:hint="eastAsia"/>
        </w:rPr>
        <w:t>本项目预算资金分配依据充分；资金分配额度合理，与项目单位实际相适应。</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pStyle w:val="31"/>
        <w:ind w:firstLine="643"/>
      </w:pPr>
      <w:bookmarkStart w:id="12" w:name="_Toc11290"/>
      <w:r>
        <w:rPr>
          <w:rFonts w:hint="eastAsia"/>
        </w:rPr>
        <w:t>（二）项目过程情况</w:t>
      </w:r>
      <w:bookmarkEnd w:id="12"/>
    </w:p>
    <w:p w:rsidR="00902C97" w:rsidRDefault="0001051A">
      <w:pPr>
        <w:ind w:firstLine="640"/>
      </w:pPr>
      <w:r>
        <w:rPr>
          <w:rFonts w:hint="eastAsia"/>
        </w:rPr>
        <w:t>1</w:t>
      </w:r>
      <w:r>
        <w:rPr>
          <w:rFonts w:hint="eastAsia"/>
        </w:rPr>
        <w:t>、资金到位率</w:t>
      </w:r>
    </w:p>
    <w:p w:rsidR="00902C97" w:rsidRDefault="0001051A">
      <w:pPr>
        <w:ind w:firstLine="640"/>
      </w:pPr>
      <w:r>
        <w:t>本项目预算资金</w:t>
      </w:r>
      <w:r>
        <w:rPr>
          <w:rFonts w:hint="eastAsia"/>
        </w:rPr>
        <w:t>24</w:t>
      </w:r>
      <w:r>
        <w:t>万元，实际到位资金</w:t>
      </w:r>
      <w:r>
        <w:rPr>
          <w:rFonts w:hint="eastAsia"/>
        </w:rPr>
        <w:t>24</w:t>
      </w:r>
      <w:r>
        <w:t>万元，资金到位率</w:t>
      </w:r>
      <w:r>
        <w:t>100%</w:t>
      </w:r>
      <w:r>
        <w:t>。</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2</w:t>
      </w:r>
      <w:r>
        <w:rPr>
          <w:rFonts w:hint="eastAsia"/>
        </w:rPr>
        <w:t>、预算执行率</w:t>
      </w:r>
    </w:p>
    <w:p w:rsidR="00902C97" w:rsidRDefault="0001051A">
      <w:pPr>
        <w:ind w:firstLine="640"/>
      </w:pPr>
      <w:r>
        <w:t>本项目到位资金</w:t>
      </w:r>
      <w:r>
        <w:rPr>
          <w:rFonts w:hint="eastAsia"/>
        </w:rPr>
        <w:t>24</w:t>
      </w:r>
      <w:r>
        <w:t>万元，实际支付资金</w:t>
      </w:r>
      <w:r>
        <w:rPr>
          <w:rFonts w:hint="eastAsia"/>
        </w:rPr>
        <w:t>24</w:t>
      </w:r>
      <w:r>
        <w:t>万元，预算执行率为</w:t>
      </w:r>
      <w:r>
        <w:t>100%</w:t>
      </w:r>
      <w:r>
        <w:t>。</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902C97" w:rsidRDefault="0001051A">
      <w:pPr>
        <w:ind w:firstLine="640"/>
      </w:pPr>
      <w:r>
        <w:rPr>
          <w:rFonts w:hint="eastAsia"/>
        </w:rPr>
        <w:lastRenderedPageBreak/>
        <w:t>本项目资金的使用符合《中华人民共和国预算法》《中华人民共和国会计法》等国家有关财经法规以及预算管理制度。资金的审批和拨付按照《尉犁</w:t>
      </w:r>
      <w:r>
        <w:t>县</w:t>
      </w:r>
      <w:r>
        <w:rPr>
          <w:rFonts w:hint="eastAsia"/>
        </w:rPr>
        <w:t>财政资金审批管理办法》执行，应有完整的审批程序和手续；资金使用应符合专项资金支持的范围。不存在截留、挤占、挪用、虚列支出等情况。</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4</w:t>
      </w:r>
      <w:r>
        <w:rPr>
          <w:rFonts w:hint="eastAsia"/>
        </w:rPr>
        <w:t>、管理制度健全性</w:t>
      </w:r>
    </w:p>
    <w:p w:rsidR="00902C97" w:rsidRDefault="0001051A">
      <w:pPr>
        <w:ind w:firstLine="640"/>
      </w:pPr>
      <w:r>
        <w:rPr>
          <w:rFonts w:hint="eastAsia"/>
        </w:rPr>
        <w:t>中共尉犁县委员会办公室</w:t>
      </w:r>
      <w:r>
        <w:t>制定了《</w:t>
      </w:r>
      <w:r>
        <w:rPr>
          <w:rFonts w:hint="eastAsia"/>
        </w:rPr>
        <w:t>中共尉犁县委员会办公室</w:t>
      </w:r>
      <w:r>
        <w:t>财务管理制度》和《</w:t>
      </w:r>
      <w:r>
        <w:rPr>
          <w:rFonts w:hint="eastAsia"/>
        </w:rPr>
        <w:t>中共尉犁县委员会办公室</w:t>
      </w:r>
      <w:r>
        <w:t>预算管理内控制度》，</w:t>
      </w:r>
      <w:r>
        <w:rPr>
          <w:rFonts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902C97" w:rsidRDefault="0001051A">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02C97" w:rsidRDefault="0001051A">
      <w:pPr>
        <w:ind w:firstLine="640"/>
      </w:pPr>
      <w:r>
        <w:rPr>
          <w:rFonts w:hint="eastAsia"/>
        </w:rPr>
        <w:t>5</w:t>
      </w:r>
      <w:r>
        <w:rPr>
          <w:rFonts w:hint="eastAsia"/>
        </w:rPr>
        <w:t>、制度执行有效性</w:t>
      </w:r>
    </w:p>
    <w:p w:rsidR="00902C97" w:rsidRDefault="0001051A">
      <w:pPr>
        <w:ind w:firstLine="640"/>
      </w:pPr>
      <w:r>
        <w:t>本项目在实施过程中严格遵守相关法律法规和相关管理规定，</w:t>
      </w:r>
      <w:r>
        <w:rPr>
          <w:rFonts w:hint="eastAsia"/>
        </w:rPr>
        <w:t>如《中华人民共和国预算法》《中华人民共和国会计法》等，严格执行项目管理相关文件要求和程序，确保项目申报、审批、实施、资金拨付、检查及审计等有关资料齐全，并及时整理归档。本项目无项目调整及支出调整，制度执行有效性较高。</w:t>
      </w:r>
    </w:p>
    <w:p w:rsidR="00902C97" w:rsidRDefault="0001051A">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p>
    <w:p w:rsidR="00902C97" w:rsidRDefault="0001051A">
      <w:pPr>
        <w:pStyle w:val="31"/>
        <w:ind w:firstLine="643"/>
      </w:pPr>
      <w:r>
        <w:rPr>
          <w:rFonts w:hint="eastAsia"/>
        </w:rPr>
        <w:t>（三）项目产出情况</w:t>
      </w:r>
    </w:p>
    <w:p w:rsidR="00902C97" w:rsidRDefault="0001051A">
      <w:pPr>
        <w:ind w:firstLine="640"/>
      </w:pPr>
      <w:r>
        <w:rPr>
          <w:rFonts w:hint="eastAsia"/>
        </w:rPr>
        <w:t>1</w:t>
      </w:r>
      <w:r>
        <w:rPr>
          <w:rFonts w:hint="eastAsia"/>
        </w:rPr>
        <w:t>、产出数量</w:t>
      </w:r>
    </w:p>
    <w:p w:rsidR="00902C97" w:rsidRDefault="0001051A">
      <w:pPr>
        <w:ind w:firstLine="640"/>
        <w:rPr>
          <w:bCs/>
          <w:szCs w:val="32"/>
        </w:rPr>
      </w:pPr>
      <w:r>
        <w:rPr>
          <w:bCs/>
          <w:szCs w:val="32"/>
        </w:rPr>
        <w:t>指标</w:t>
      </w:r>
      <w:r>
        <w:rPr>
          <w:bCs/>
          <w:szCs w:val="32"/>
        </w:rPr>
        <w:t>1</w:t>
      </w:r>
      <w:r>
        <w:rPr>
          <w:bCs/>
          <w:szCs w:val="32"/>
        </w:rPr>
        <w:t>：</w:t>
      </w:r>
      <w:r>
        <w:rPr>
          <w:rFonts w:hint="eastAsia"/>
        </w:rPr>
        <w:t>扫描全宗卷数量</w:t>
      </w:r>
      <w:r>
        <w:t>，预期指标值</w:t>
      </w:r>
      <w:r>
        <w:rPr>
          <w:rFonts w:hint="eastAsia"/>
        </w:rPr>
        <w:t>大于或等于</w:t>
      </w:r>
      <w:r>
        <w:rPr>
          <w:rFonts w:hint="eastAsia"/>
        </w:rPr>
        <w:t>7407</w:t>
      </w:r>
      <w:r>
        <w:rPr>
          <w:rFonts w:hint="eastAsia"/>
        </w:rPr>
        <w:t>卷</w:t>
      </w:r>
      <w:r>
        <w:t>，指标完成值：</w:t>
      </w:r>
      <w:r>
        <w:rPr>
          <w:rFonts w:hint="eastAsia"/>
        </w:rPr>
        <w:t>7407</w:t>
      </w:r>
      <w:r>
        <w:rPr>
          <w:rFonts w:hint="eastAsia"/>
        </w:rPr>
        <w:t>卷</w:t>
      </w:r>
      <w:r>
        <w:t>，完成率：</w:t>
      </w:r>
      <w:r>
        <w:rPr>
          <w:rFonts w:hint="eastAsia"/>
        </w:rPr>
        <w:t>100%</w:t>
      </w:r>
      <w:r>
        <w:t>；</w:t>
      </w:r>
    </w:p>
    <w:p w:rsidR="00902C97" w:rsidRDefault="0001051A">
      <w:pPr>
        <w:ind w:firstLine="640"/>
        <w:rPr>
          <w:bCs/>
          <w:szCs w:val="32"/>
        </w:rPr>
      </w:pPr>
      <w:r>
        <w:rPr>
          <w:bCs/>
          <w:szCs w:val="32"/>
        </w:rPr>
        <w:t>指标</w:t>
      </w:r>
      <w:r>
        <w:rPr>
          <w:bCs/>
          <w:szCs w:val="32"/>
        </w:rPr>
        <w:t>2</w:t>
      </w:r>
      <w:r>
        <w:rPr>
          <w:bCs/>
          <w:szCs w:val="32"/>
        </w:rPr>
        <w:t>：</w:t>
      </w:r>
      <w:r>
        <w:rPr>
          <w:rFonts w:hint="eastAsia"/>
        </w:rPr>
        <w:t>采购服务器数量</w:t>
      </w:r>
      <w:r>
        <w:t>，预期指标值</w:t>
      </w:r>
      <w:r>
        <w:rPr>
          <w:rFonts w:hint="eastAsia"/>
        </w:rPr>
        <w:t>大于或等于</w:t>
      </w:r>
      <w:r>
        <w:rPr>
          <w:rFonts w:hint="eastAsia"/>
        </w:rPr>
        <w:t>1</w:t>
      </w:r>
      <w:r>
        <w:rPr>
          <w:rFonts w:hint="eastAsia"/>
        </w:rPr>
        <w:t>套</w:t>
      </w:r>
      <w:r>
        <w:t>，指标完成值：</w:t>
      </w:r>
      <w:r>
        <w:rPr>
          <w:rFonts w:hint="eastAsia"/>
        </w:rPr>
        <w:t>1</w:t>
      </w:r>
      <w:r>
        <w:rPr>
          <w:rFonts w:hint="eastAsia"/>
        </w:rPr>
        <w:t>套</w:t>
      </w:r>
      <w:r>
        <w:t>，完成率：</w:t>
      </w:r>
      <w:r>
        <w:rPr>
          <w:rFonts w:hint="eastAsia"/>
        </w:rPr>
        <w:t>100%</w:t>
      </w:r>
      <w:r>
        <w:t>；</w:t>
      </w:r>
    </w:p>
    <w:p w:rsidR="00902C97" w:rsidRDefault="0001051A">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902C97" w:rsidRDefault="0001051A">
      <w:pPr>
        <w:ind w:firstLine="640"/>
      </w:pPr>
      <w:r>
        <w:rPr>
          <w:rFonts w:hint="eastAsia"/>
        </w:rPr>
        <w:t>2</w:t>
      </w:r>
      <w:r>
        <w:rPr>
          <w:rFonts w:hint="eastAsia"/>
        </w:rPr>
        <w:t>、产出质量</w:t>
      </w:r>
    </w:p>
    <w:p w:rsidR="00902C97" w:rsidRDefault="0001051A">
      <w:pPr>
        <w:ind w:firstLine="640"/>
        <w:rPr>
          <w:bCs/>
          <w:szCs w:val="32"/>
        </w:rPr>
      </w:pPr>
      <w:r>
        <w:rPr>
          <w:bCs/>
          <w:szCs w:val="32"/>
        </w:rPr>
        <w:t>指标</w:t>
      </w:r>
      <w:r>
        <w:rPr>
          <w:bCs/>
          <w:szCs w:val="32"/>
        </w:rPr>
        <w:t>1</w:t>
      </w:r>
      <w:r>
        <w:rPr>
          <w:bCs/>
          <w:szCs w:val="32"/>
        </w:rPr>
        <w:t>：</w:t>
      </w:r>
      <w:r>
        <w:rPr>
          <w:rFonts w:hint="eastAsia"/>
        </w:rPr>
        <w:t>数字化后档案查全率和查准率</w:t>
      </w:r>
      <w:r>
        <w:t>，预期指标值</w:t>
      </w:r>
      <w:r>
        <w:rPr>
          <w:rFonts w:hint="eastAsia"/>
        </w:rPr>
        <w:t>大于或等于</w:t>
      </w:r>
      <w:r>
        <w:rPr>
          <w:rFonts w:hint="eastAsia"/>
        </w:rPr>
        <w:t>90%</w:t>
      </w:r>
      <w:r>
        <w:t>，指标完成值：</w:t>
      </w:r>
      <w:r>
        <w:rPr>
          <w:rFonts w:hint="eastAsia"/>
        </w:rPr>
        <w:t>100%</w:t>
      </w:r>
      <w:r>
        <w:t>，完成率：</w:t>
      </w:r>
      <w:r>
        <w:rPr>
          <w:rFonts w:hint="eastAsia"/>
        </w:rPr>
        <w:t>111.11%</w:t>
      </w:r>
      <w:r>
        <w:t>；</w:t>
      </w:r>
      <w:r>
        <w:rPr>
          <w:rFonts w:hint="eastAsia"/>
        </w:rPr>
        <w:t>根据档案扫描工作验收情况，数字化扫描后档案查全率和查准率达到了</w:t>
      </w:r>
      <w:r>
        <w:rPr>
          <w:rFonts w:hint="eastAsia"/>
        </w:rPr>
        <w:t>100%</w:t>
      </w:r>
      <w:r>
        <w:rPr>
          <w:rFonts w:hint="eastAsia"/>
        </w:rPr>
        <w:t>。</w:t>
      </w:r>
    </w:p>
    <w:p w:rsidR="00902C97" w:rsidRDefault="0001051A">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902C97" w:rsidRDefault="0001051A">
      <w:pPr>
        <w:ind w:firstLine="640"/>
      </w:pPr>
      <w:r>
        <w:rPr>
          <w:rFonts w:hint="eastAsia"/>
        </w:rPr>
        <w:t>3</w:t>
      </w:r>
      <w:r>
        <w:rPr>
          <w:rFonts w:hint="eastAsia"/>
        </w:rPr>
        <w:t>、产出时效</w:t>
      </w:r>
    </w:p>
    <w:p w:rsidR="00902C97" w:rsidRDefault="0001051A">
      <w:pPr>
        <w:ind w:firstLine="640"/>
        <w:rPr>
          <w:bCs/>
          <w:szCs w:val="32"/>
        </w:rPr>
      </w:pPr>
      <w:r>
        <w:rPr>
          <w:bCs/>
          <w:szCs w:val="32"/>
        </w:rPr>
        <w:t>指标</w:t>
      </w:r>
      <w:r>
        <w:rPr>
          <w:bCs/>
          <w:szCs w:val="32"/>
        </w:rPr>
        <w:t>1</w:t>
      </w:r>
      <w:r>
        <w:rPr>
          <w:bCs/>
          <w:szCs w:val="32"/>
        </w:rPr>
        <w:t>：</w:t>
      </w:r>
      <w:r>
        <w:rPr>
          <w:rFonts w:hint="eastAsia"/>
        </w:rPr>
        <w:t>项目按计划完成及时率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902C97" w:rsidRDefault="0001051A">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902C97" w:rsidRDefault="0001051A">
      <w:pPr>
        <w:ind w:firstLine="640"/>
      </w:pPr>
      <w:r>
        <w:rPr>
          <w:rFonts w:hint="eastAsia"/>
        </w:rPr>
        <w:t>4</w:t>
      </w:r>
      <w:r>
        <w:rPr>
          <w:rFonts w:hint="eastAsia"/>
        </w:rPr>
        <w:t>、产出成本</w:t>
      </w:r>
    </w:p>
    <w:p w:rsidR="00902C97" w:rsidRDefault="0001051A">
      <w:pPr>
        <w:ind w:firstLine="640"/>
        <w:rPr>
          <w:bCs/>
          <w:szCs w:val="32"/>
        </w:rPr>
      </w:pPr>
      <w:r>
        <w:rPr>
          <w:bCs/>
          <w:szCs w:val="32"/>
        </w:rPr>
        <w:t>指标</w:t>
      </w:r>
      <w:r>
        <w:rPr>
          <w:bCs/>
          <w:szCs w:val="32"/>
        </w:rPr>
        <w:t>1</w:t>
      </w:r>
      <w:r>
        <w:rPr>
          <w:bCs/>
          <w:szCs w:val="32"/>
        </w:rPr>
        <w:t>：</w:t>
      </w:r>
      <w:r>
        <w:rPr>
          <w:rFonts w:hint="eastAsia"/>
        </w:rPr>
        <w:t>采购服务器成本</w:t>
      </w:r>
      <w:r>
        <w:t>，预期指标值</w:t>
      </w:r>
      <w:r>
        <w:rPr>
          <w:rFonts w:hint="eastAsia"/>
        </w:rPr>
        <w:t>小于或等于</w:t>
      </w:r>
      <w:r>
        <w:rPr>
          <w:rFonts w:hint="eastAsia"/>
        </w:rPr>
        <w:t>4.98</w:t>
      </w:r>
      <w:r>
        <w:rPr>
          <w:rFonts w:hint="eastAsia"/>
        </w:rPr>
        <w:t>万元</w:t>
      </w:r>
      <w:r>
        <w:t>，指标完成值：</w:t>
      </w:r>
      <w:r>
        <w:rPr>
          <w:rFonts w:hint="eastAsia"/>
        </w:rPr>
        <w:t>4.98</w:t>
      </w:r>
      <w:r>
        <w:rPr>
          <w:rFonts w:hint="eastAsia"/>
        </w:rPr>
        <w:t>万元</w:t>
      </w:r>
      <w:r>
        <w:t>，完成率：</w:t>
      </w:r>
      <w:r>
        <w:rPr>
          <w:rFonts w:hint="eastAsia"/>
        </w:rPr>
        <w:t>100%</w:t>
      </w:r>
      <w:r>
        <w:t>；</w:t>
      </w:r>
    </w:p>
    <w:p w:rsidR="00902C97" w:rsidRDefault="0001051A">
      <w:pPr>
        <w:ind w:firstLine="640"/>
        <w:rPr>
          <w:bCs/>
          <w:szCs w:val="32"/>
        </w:rPr>
      </w:pPr>
      <w:r>
        <w:rPr>
          <w:bCs/>
          <w:szCs w:val="32"/>
        </w:rPr>
        <w:t>指标</w:t>
      </w:r>
      <w:r>
        <w:rPr>
          <w:rFonts w:hint="eastAsia"/>
          <w:bCs/>
          <w:szCs w:val="32"/>
        </w:rPr>
        <w:t>2</w:t>
      </w:r>
      <w:r>
        <w:rPr>
          <w:bCs/>
          <w:szCs w:val="32"/>
        </w:rPr>
        <w:t>：</w:t>
      </w:r>
      <w:r>
        <w:rPr>
          <w:rFonts w:hint="eastAsia"/>
        </w:rPr>
        <w:t>档案数字化加工成本</w:t>
      </w:r>
      <w:r>
        <w:t>，预期指标值</w:t>
      </w:r>
      <w:r>
        <w:rPr>
          <w:rFonts w:hint="eastAsia"/>
        </w:rPr>
        <w:t>小于或等于</w:t>
      </w:r>
      <w:r>
        <w:rPr>
          <w:rFonts w:hint="eastAsia"/>
        </w:rPr>
        <w:lastRenderedPageBreak/>
        <w:t>19.02</w:t>
      </w:r>
      <w:r>
        <w:rPr>
          <w:rFonts w:hint="eastAsia"/>
        </w:rPr>
        <w:t>万元</w:t>
      </w:r>
      <w:r>
        <w:t>，指标完成值：</w:t>
      </w:r>
      <w:r>
        <w:rPr>
          <w:rFonts w:hint="eastAsia"/>
        </w:rPr>
        <w:t>19.02</w:t>
      </w:r>
      <w:r>
        <w:rPr>
          <w:rFonts w:hint="eastAsia"/>
        </w:rPr>
        <w:t>万元</w:t>
      </w:r>
      <w:r>
        <w:t>，完成率：</w:t>
      </w:r>
      <w:r>
        <w:rPr>
          <w:rFonts w:hint="eastAsia"/>
        </w:rPr>
        <w:t>100%</w:t>
      </w:r>
      <w:r>
        <w:t>；</w:t>
      </w:r>
    </w:p>
    <w:p w:rsidR="00902C97" w:rsidRDefault="0001051A">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902C97" w:rsidRDefault="0001051A">
      <w:pPr>
        <w:pStyle w:val="31"/>
        <w:ind w:firstLine="643"/>
      </w:pPr>
      <w:bookmarkStart w:id="13" w:name="_Toc28354"/>
      <w:r>
        <w:rPr>
          <w:rFonts w:hint="eastAsia"/>
        </w:rPr>
        <w:t>（四）项目效益情况</w:t>
      </w:r>
      <w:bookmarkEnd w:id="13"/>
    </w:p>
    <w:p w:rsidR="00902C97" w:rsidRDefault="0001051A">
      <w:pPr>
        <w:ind w:firstLine="640"/>
      </w:pPr>
      <w:r>
        <w:rPr>
          <w:rFonts w:hint="eastAsia"/>
        </w:rPr>
        <w:t>1</w:t>
      </w:r>
      <w:r>
        <w:rPr>
          <w:rFonts w:hint="eastAsia"/>
        </w:rPr>
        <w:t>、实际效益</w:t>
      </w:r>
    </w:p>
    <w:p w:rsidR="00902C97" w:rsidRDefault="0001051A">
      <w:pPr>
        <w:ind w:firstLine="640"/>
      </w:pPr>
      <w:r>
        <w:t>本项目实施所产生的效益主要包括社会效益。项目的实施</w:t>
      </w:r>
      <w:r>
        <w:rPr>
          <w:rFonts w:hint="eastAsia"/>
        </w:rPr>
        <w:t>有效提升档案查询和利用的工作效率。</w:t>
      </w:r>
    </w:p>
    <w:p w:rsidR="00902C97" w:rsidRDefault="0001051A">
      <w:pPr>
        <w:ind w:firstLine="640"/>
      </w:pPr>
      <w:r>
        <w:rPr>
          <w:rFonts w:hint="eastAsia"/>
        </w:rPr>
        <w:t>本项满分</w:t>
      </w:r>
      <w:r>
        <w:rPr>
          <w:rFonts w:hint="eastAsia"/>
        </w:rPr>
        <w:t>20</w:t>
      </w:r>
      <w:r>
        <w:rPr>
          <w:rFonts w:hint="eastAsia"/>
        </w:rPr>
        <w:t>分，评估得分</w:t>
      </w:r>
      <w:r>
        <w:rPr>
          <w:rFonts w:hint="eastAsia"/>
        </w:rPr>
        <w:t>20</w:t>
      </w:r>
      <w:r>
        <w:rPr>
          <w:rFonts w:hint="eastAsia"/>
        </w:rPr>
        <w:t>分。</w:t>
      </w:r>
    </w:p>
    <w:p w:rsidR="00902C97" w:rsidRDefault="0001051A">
      <w:pPr>
        <w:pStyle w:val="21"/>
        <w:ind w:firstLine="640"/>
      </w:pPr>
      <w:bookmarkStart w:id="14" w:name="_Toc27244"/>
      <w:r>
        <w:rPr>
          <w:rFonts w:hint="eastAsia"/>
        </w:rPr>
        <w:t>五、主要经验及做法、存在的问题及原因分析</w:t>
      </w:r>
      <w:bookmarkEnd w:id="14"/>
    </w:p>
    <w:p w:rsidR="00902C97" w:rsidRDefault="0001051A">
      <w:pPr>
        <w:pStyle w:val="31"/>
        <w:ind w:firstLine="643"/>
      </w:pPr>
      <w:bookmarkStart w:id="15" w:name="_Toc18880"/>
      <w:r>
        <w:rPr>
          <w:rFonts w:hint="eastAsia"/>
        </w:rPr>
        <w:t>（一）主要经验及做法</w:t>
      </w:r>
      <w:bookmarkEnd w:id="15"/>
    </w:p>
    <w:p w:rsidR="00902C97" w:rsidRDefault="0001051A">
      <w:pPr>
        <w:ind w:firstLine="640"/>
      </w:pPr>
      <w:r>
        <w:rPr>
          <w:rFonts w:hint="eastAsia"/>
        </w:rPr>
        <w:t>档案数字化工作经费项目</w:t>
      </w:r>
      <w:r>
        <w:t>在</w:t>
      </w:r>
      <w:r>
        <w:rPr>
          <w:rFonts w:hint="eastAsia"/>
        </w:rPr>
        <w:t>尉犁</w:t>
      </w:r>
      <w:r>
        <w:t>县委、县政府的支持下，在相关部门的配合下，全面顺利完成，绩效评价</w:t>
      </w:r>
      <w:r>
        <w:t>“</w:t>
      </w:r>
      <w:r>
        <w:t>优</w:t>
      </w:r>
      <w:r>
        <w:t>”</w:t>
      </w:r>
      <w:r>
        <w:t>，主要经验及做法如下：</w:t>
      </w:r>
    </w:p>
    <w:p w:rsidR="00902C97" w:rsidRDefault="0001051A">
      <w:pPr>
        <w:ind w:firstLine="640"/>
      </w:pPr>
      <w:r>
        <w:rPr>
          <w:rFonts w:hint="eastAsia"/>
        </w:rPr>
        <w:t>1</w:t>
      </w:r>
      <w:r>
        <w:rPr>
          <w:rFonts w:hint="eastAsia"/>
        </w:rPr>
        <w:t>、</w:t>
      </w:r>
      <w:r>
        <w:t>高度重视</w:t>
      </w:r>
      <w:r>
        <w:rPr>
          <w:rFonts w:hint="eastAsia"/>
        </w:rPr>
        <w:t>档案数字化扫描工作</w:t>
      </w:r>
      <w:r>
        <w:t>，</w:t>
      </w:r>
      <w:r>
        <w:rPr>
          <w:rFonts w:hint="eastAsia"/>
        </w:rPr>
        <w:t>一是摸清家底，统计档案总量（页数、件数、卷数）、类型（文书、会计、音像等）、载体（纸质、胶片、磁带）、密级（涉密、非涉密），建立档案数字化台账；二是分级实施，按“高频利用优先、高价值优先、易损优先”原则排序，优先</w:t>
      </w:r>
      <w:proofErr w:type="gramStart"/>
      <w:r>
        <w:rPr>
          <w:rFonts w:hint="eastAsia"/>
        </w:rPr>
        <w:t>扫描近</w:t>
      </w:r>
      <w:proofErr w:type="gramEnd"/>
      <w:r>
        <w:rPr>
          <w:rFonts w:hint="eastAsia"/>
        </w:rPr>
        <w:t>10</w:t>
      </w:r>
      <w:r>
        <w:rPr>
          <w:rFonts w:hint="eastAsia"/>
        </w:rPr>
        <w:t>年文书档案、社保、信访档案等民生类业务档案，其次扫描历史档案、音像档案，此类档案载体易老化、需修复保护，再次扫描奖杯、证书等实物档案。</w:t>
      </w:r>
    </w:p>
    <w:p w:rsidR="00902C97" w:rsidRDefault="0001051A">
      <w:pPr>
        <w:ind w:firstLine="640"/>
      </w:pPr>
      <w:r>
        <w:t>2</w:t>
      </w:r>
      <w:r>
        <w:rPr>
          <w:rFonts w:hint="eastAsia"/>
        </w:rPr>
        <w:t>、与提供扫描服务的供应商明确扫描进度节点及质量标准，安排专人定期跟进扫描进度、检查扫描质量。对于发</w:t>
      </w:r>
      <w:r>
        <w:rPr>
          <w:rFonts w:hint="eastAsia"/>
        </w:rPr>
        <w:lastRenderedPageBreak/>
        <w:t>现的问题及时与供应商沟通，督促供应</w:t>
      </w:r>
      <w:proofErr w:type="gramStart"/>
      <w:r>
        <w:rPr>
          <w:rFonts w:hint="eastAsia"/>
        </w:rPr>
        <w:t>商尽快</w:t>
      </w:r>
      <w:proofErr w:type="gramEnd"/>
      <w:r>
        <w:rPr>
          <w:rFonts w:hint="eastAsia"/>
        </w:rPr>
        <w:t>解决问</w:t>
      </w:r>
      <w:r>
        <w:rPr>
          <w:rFonts w:ascii="方正仿宋_GBK" w:eastAsia="方正仿宋_GBK" w:hAnsi="方正仿宋_GBK" w:hint="eastAsia"/>
        </w:rPr>
        <w:t>题，确保项目按计划完成</w:t>
      </w:r>
      <w:r>
        <w:t>。</w:t>
      </w:r>
    </w:p>
    <w:p w:rsidR="00902C97" w:rsidRDefault="0001051A">
      <w:pPr>
        <w:pStyle w:val="31"/>
        <w:ind w:firstLine="643"/>
      </w:pPr>
      <w:r>
        <w:rPr>
          <w:rFonts w:hint="eastAsia"/>
        </w:rPr>
        <w:t>（二）存在问题及原因分析</w:t>
      </w:r>
    </w:p>
    <w:p w:rsidR="00902C97" w:rsidRDefault="0001051A">
      <w:pPr>
        <w:ind w:firstLine="640"/>
      </w:pPr>
      <w:r>
        <w:rPr>
          <w:rFonts w:hint="eastAsia"/>
        </w:rPr>
        <w:t>1</w:t>
      </w:r>
      <w:r>
        <w:rPr>
          <w:rFonts w:hint="eastAsia"/>
        </w:rPr>
        <w:t>、</w:t>
      </w:r>
      <w:r>
        <w:t>可持续性保障不足</w:t>
      </w:r>
      <w:r>
        <w:rPr>
          <w:rFonts w:hint="eastAsia"/>
        </w:rPr>
        <w:t>，</w:t>
      </w:r>
      <w:r>
        <w:t>忽视长期维护成本</w:t>
      </w:r>
      <w:r>
        <w:rPr>
          <w:rFonts w:hint="eastAsia"/>
        </w:rPr>
        <w:t>，比如</w:t>
      </w:r>
      <w:r>
        <w:t>数据迁移、格式转换、存储介质更新</w:t>
      </w:r>
      <w:r>
        <w:rPr>
          <w:rFonts w:hint="eastAsia"/>
        </w:rPr>
        <w:t>。</w:t>
      </w:r>
    </w:p>
    <w:p w:rsidR="00902C97" w:rsidRDefault="0001051A">
      <w:pPr>
        <w:ind w:firstLine="640"/>
      </w:pPr>
      <w:r>
        <w:rPr>
          <w:rFonts w:hint="eastAsia"/>
        </w:rPr>
        <w:t>2</w:t>
      </w:r>
      <w:r>
        <w:rPr>
          <w:rFonts w:hint="eastAsia"/>
        </w:rPr>
        <w:t>、档案馆工作</w:t>
      </w:r>
      <w:r>
        <w:t>人员培训不足，导致档案管理人员缺乏数字化系统操作和故障处理能力</w:t>
      </w:r>
      <w:r>
        <w:rPr>
          <w:rFonts w:hint="eastAsia"/>
        </w:rPr>
        <w:t>。存在基础功能会用、复杂模块不会用的现象，导致检索准确率下降。缺乏系统性的运维培训，当出现数据备份失败、权限管理异常、流程引擎卡死等常见故障时，工作人员不具备基础排查能力。</w:t>
      </w:r>
    </w:p>
    <w:p w:rsidR="00902C97" w:rsidRDefault="0001051A">
      <w:pPr>
        <w:ind w:firstLine="640"/>
      </w:pPr>
      <w:r>
        <w:rPr>
          <w:rFonts w:hint="eastAsia"/>
        </w:rPr>
        <w:t>3</w:t>
      </w:r>
      <w:r>
        <w:rPr>
          <w:rFonts w:hint="eastAsia"/>
        </w:rPr>
        <w:t>、</w:t>
      </w:r>
      <w:r>
        <w:t>安全防护</w:t>
      </w:r>
      <w:r>
        <w:rPr>
          <w:rFonts w:hint="eastAsia"/>
        </w:rPr>
        <w:t>方面</w:t>
      </w:r>
      <w:r>
        <w:t>存在数据</w:t>
      </w:r>
      <w:r>
        <w:rPr>
          <w:rFonts w:hint="eastAsia"/>
        </w:rPr>
        <w:t>丢失</w:t>
      </w:r>
      <w:r>
        <w:t>、</w:t>
      </w:r>
      <w:r>
        <w:rPr>
          <w:rFonts w:hint="eastAsia"/>
        </w:rPr>
        <w:t>设备故障</w:t>
      </w:r>
      <w:r>
        <w:t>等风险。</w:t>
      </w:r>
      <w:r>
        <w:rPr>
          <w:rFonts w:hint="eastAsia"/>
        </w:rPr>
        <w:t>随着技术迭代，系统采用的数据库架构可能出现兼容性断层或字段丢失；依赖单一存储形态，未建立蓝光存储等异质介质轮换机制，档硬盘损坏时会造成永久性丢失。</w:t>
      </w:r>
    </w:p>
    <w:p w:rsidR="00902C97" w:rsidRDefault="0001051A">
      <w:pPr>
        <w:pStyle w:val="21"/>
        <w:ind w:firstLine="640"/>
      </w:pPr>
      <w:r>
        <w:rPr>
          <w:rFonts w:hint="eastAsia"/>
        </w:rPr>
        <w:t>六、有关建议</w:t>
      </w:r>
    </w:p>
    <w:p w:rsidR="00902C97" w:rsidRDefault="0001051A">
      <w:pPr>
        <w:ind w:firstLine="640"/>
      </w:pPr>
      <w:r>
        <w:rPr>
          <w:rFonts w:hint="eastAsia"/>
        </w:rPr>
        <w:t>1</w:t>
      </w:r>
      <w:r>
        <w:rPr>
          <w:rFonts w:hint="eastAsia"/>
        </w:rPr>
        <w:t>、按项目总预算的一定比例单列运维经费，用于系统升级、数据备份、存储介质更换。</w:t>
      </w:r>
    </w:p>
    <w:p w:rsidR="00902C97" w:rsidRDefault="0001051A">
      <w:pPr>
        <w:ind w:firstLine="640"/>
      </w:pPr>
      <w:r>
        <w:rPr>
          <w:rFonts w:hint="eastAsia"/>
        </w:rPr>
        <w:t>2</w:t>
      </w:r>
      <w:r>
        <w:rPr>
          <w:rFonts w:hint="eastAsia"/>
        </w:rPr>
        <w:t>、培养档案馆内部数字化工作骨干，积极参加数字化系统操作、信息安全、档案修复技术等方面的培训。选拔具备档案业务专业背景、信息技术基础的复合型人才，要求掌握档案著录标准、数字化工具；其余工作人员要掌握权限配置、数据挂接等系统日常操作以及服务器连接异常、备份任</w:t>
      </w:r>
      <w:r>
        <w:rPr>
          <w:rFonts w:hint="eastAsia"/>
        </w:rPr>
        <w:lastRenderedPageBreak/>
        <w:t>务报错等基础故障排查。</w:t>
      </w:r>
    </w:p>
    <w:p w:rsidR="00902C97" w:rsidRDefault="0001051A">
      <w:pPr>
        <w:ind w:firstLine="640"/>
      </w:pPr>
      <w:r>
        <w:rPr>
          <w:rFonts w:hint="eastAsia"/>
        </w:rPr>
        <w:t>3</w:t>
      </w:r>
      <w:r>
        <w:rPr>
          <w:rFonts w:hint="eastAsia"/>
        </w:rPr>
        <w:t>、针对数据丢失方面采取三级备份体系，实时备份：对档案管理系统数据库进行实时事务日志捕获，确保交易</w:t>
      </w:r>
      <w:proofErr w:type="gramStart"/>
      <w:r>
        <w:rPr>
          <w:rFonts w:hint="eastAsia"/>
        </w:rPr>
        <w:t>级数据零丢失</w:t>
      </w:r>
      <w:proofErr w:type="gramEnd"/>
      <w:r>
        <w:rPr>
          <w:rFonts w:hint="eastAsia"/>
        </w:rPr>
        <w:t>；增量备份：仅备份当日变更数据，存储于本地高性能磁盘阵列；全量备份（每周</w:t>
      </w:r>
      <w:r>
        <w:rPr>
          <w:rFonts w:hint="eastAsia"/>
        </w:rPr>
        <w:t>/</w:t>
      </w:r>
      <w:r>
        <w:rPr>
          <w:rFonts w:hint="eastAsia"/>
        </w:rPr>
        <w:t>月）：通过磁带库或蓝光存储进行备份。对于设备故障、外包服务违约等方面存在的问题，与技术服务供应商签订协议，明确</w:t>
      </w:r>
      <w:proofErr w:type="gramStart"/>
      <w:r>
        <w:rPr>
          <w:rFonts w:hint="eastAsia"/>
        </w:rPr>
        <w:t>设备维保期限</w:t>
      </w:r>
      <w:proofErr w:type="gramEnd"/>
      <w:r>
        <w:rPr>
          <w:rFonts w:hint="eastAsia"/>
        </w:rPr>
        <w:t>，定期进行深度维护，每年进行专业维护保养。</w:t>
      </w:r>
    </w:p>
    <w:p w:rsidR="00902C97" w:rsidRDefault="0001051A">
      <w:pPr>
        <w:pStyle w:val="21"/>
        <w:ind w:firstLine="640"/>
      </w:pPr>
      <w:r>
        <w:rPr>
          <w:rFonts w:hint="eastAsia"/>
        </w:rPr>
        <w:t>七、</w:t>
      </w:r>
      <w:bookmarkStart w:id="16" w:name="_Toc5794"/>
      <w:bookmarkStart w:id="17" w:name="_Toc21621"/>
      <w:bookmarkStart w:id="18" w:name="_Toc12100"/>
      <w:bookmarkStart w:id="19" w:name="_Toc24871"/>
      <w:bookmarkStart w:id="20" w:name="_Toc22823"/>
      <w:r>
        <w:rPr>
          <w:rFonts w:ascii="黑体" w:hAnsi="黑体"/>
        </w:rPr>
        <w:t>其他需要说明的问题</w:t>
      </w:r>
      <w:bookmarkEnd w:id="16"/>
      <w:bookmarkEnd w:id="17"/>
      <w:bookmarkEnd w:id="18"/>
      <w:bookmarkEnd w:id="19"/>
      <w:bookmarkEnd w:id="20"/>
    </w:p>
    <w:p w:rsidR="00902C97" w:rsidRDefault="0001051A">
      <w:pPr>
        <w:ind w:firstLine="640"/>
      </w:pPr>
      <w:r>
        <w:rPr>
          <w:rFonts w:hint="eastAsia"/>
        </w:rPr>
        <w:t>1</w:t>
      </w:r>
      <w:r>
        <w:rPr>
          <w:rFonts w:hint="eastAsia"/>
        </w:rPr>
        <w:t>、本项目部分间接产生的效果无法准确在短期内衡量，因此很难认定项目产生的全部效果。通过指标来反映绩效，指标的科学性和全面性需要不断地完善和研究。</w:t>
      </w:r>
    </w:p>
    <w:p w:rsidR="00902C97" w:rsidRDefault="0001051A">
      <w:pPr>
        <w:ind w:firstLine="640"/>
      </w:pPr>
      <w:r>
        <w:rPr>
          <w:rFonts w:hint="eastAsia"/>
        </w:rPr>
        <w:t>2</w:t>
      </w:r>
      <w:r>
        <w:rPr>
          <w:rFonts w:hint="eastAsia"/>
        </w:rPr>
        <w:t>、评价结果分别编入政府决算和部门预算，报送本级人民代表大会常务委员会，并依法予以公开。</w:t>
      </w:r>
    </w:p>
    <w:p w:rsidR="00902C97" w:rsidRDefault="0001051A">
      <w:pPr>
        <w:pStyle w:val="21"/>
        <w:ind w:firstLine="640"/>
      </w:pPr>
      <w:bookmarkStart w:id="21" w:name="_Toc10180"/>
      <w:r>
        <w:rPr>
          <w:rFonts w:hint="eastAsia"/>
        </w:rPr>
        <w:t>八、相关附件</w:t>
      </w:r>
      <w:bookmarkEnd w:id="21"/>
    </w:p>
    <w:p w:rsidR="00902C97" w:rsidRDefault="0001051A">
      <w:pPr>
        <w:ind w:firstLine="640"/>
      </w:pPr>
      <w:r>
        <w:rPr>
          <w:rFonts w:hint="eastAsia"/>
        </w:rPr>
        <w:t>1</w:t>
      </w:r>
      <w:r>
        <w:rPr>
          <w:rFonts w:hint="eastAsia"/>
        </w:rPr>
        <w:t>、项目支出绩效自评表</w:t>
      </w:r>
    </w:p>
    <w:p w:rsidR="00902C97" w:rsidRDefault="0001051A">
      <w:pPr>
        <w:ind w:firstLine="640"/>
      </w:pPr>
      <w:r>
        <w:rPr>
          <w:rFonts w:hint="eastAsia"/>
        </w:rPr>
        <w:t>2</w:t>
      </w:r>
      <w:r>
        <w:rPr>
          <w:rFonts w:hint="eastAsia"/>
        </w:rPr>
        <w:t>、评价指标体系及得分表</w:t>
      </w:r>
    </w:p>
    <w:p w:rsidR="00902C97" w:rsidRDefault="00902C97">
      <w:pPr>
        <w:ind w:firstLine="640"/>
        <w:sectPr w:rsidR="00902C97">
          <w:footerReference w:type="default" r:id="rId8"/>
          <w:pgSz w:w="11906" w:h="16838"/>
          <w:pgMar w:top="1440" w:right="1800" w:bottom="1440" w:left="1800" w:header="851" w:footer="992" w:gutter="0"/>
          <w:pgNumType w:start="1"/>
          <w:cols w:space="720"/>
          <w:docGrid w:type="lines" w:linePitch="312"/>
        </w:sectPr>
      </w:pPr>
    </w:p>
    <w:p w:rsidR="00902C97" w:rsidRDefault="0001051A">
      <w:pPr>
        <w:pStyle w:val="21"/>
        <w:ind w:firstLine="640"/>
      </w:pPr>
      <w:bookmarkStart w:id="22" w:name="_Toc18004"/>
      <w:bookmarkStart w:id="23" w:name="_Toc6652"/>
      <w:bookmarkStart w:id="24" w:name="_Toc12781"/>
      <w:r>
        <w:lastRenderedPageBreak/>
        <w:t>附件</w:t>
      </w:r>
      <w:r>
        <w:t>1</w:t>
      </w:r>
      <w:r>
        <w:t>：项目支出绩效自评表</w:t>
      </w:r>
      <w:bookmarkEnd w:id="22"/>
      <w:bookmarkEnd w:id="23"/>
      <w:bookmarkEnd w:id="24"/>
    </w:p>
    <w:tbl>
      <w:tblPr>
        <w:tblW w:w="5301" w:type="pct"/>
        <w:tblInd w:w="-251" w:type="dxa"/>
        <w:tblLayout w:type="fixed"/>
        <w:tblLook w:val="0600" w:firstRow="0" w:lastRow="0" w:firstColumn="0" w:lastColumn="0" w:noHBand="1" w:noVBand="1"/>
      </w:tblPr>
      <w:tblGrid>
        <w:gridCol w:w="264"/>
        <w:gridCol w:w="773"/>
        <w:gridCol w:w="315"/>
        <w:gridCol w:w="1457"/>
        <w:gridCol w:w="476"/>
        <w:gridCol w:w="299"/>
        <w:gridCol w:w="1071"/>
        <w:gridCol w:w="311"/>
        <w:gridCol w:w="877"/>
        <w:gridCol w:w="245"/>
        <w:gridCol w:w="931"/>
        <w:gridCol w:w="377"/>
        <w:gridCol w:w="931"/>
        <w:gridCol w:w="708"/>
      </w:tblGrid>
      <w:tr w:rsidR="00902C97">
        <w:trPr>
          <w:trHeight w:val="494"/>
        </w:trPr>
        <w:tc>
          <w:tcPr>
            <w:tcW w:w="9036" w:type="dxa"/>
            <w:gridSpan w:val="14"/>
            <w:vAlign w:val="center"/>
          </w:tcPr>
          <w:p w:rsidR="00902C97" w:rsidRDefault="0001051A">
            <w:pPr>
              <w:pStyle w:val="a5"/>
              <w:rPr>
                <w:rFonts w:hint="default"/>
              </w:rPr>
            </w:pPr>
            <w:r>
              <w:t>项目支出绩效自评表</w:t>
            </w:r>
          </w:p>
        </w:tc>
      </w:tr>
      <w:tr w:rsidR="00902C97">
        <w:trPr>
          <w:trHeight w:val="204"/>
        </w:trPr>
        <w:tc>
          <w:tcPr>
            <w:tcW w:w="9036" w:type="dxa"/>
            <w:gridSpan w:val="14"/>
            <w:vAlign w:val="center"/>
          </w:tcPr>
          <w:p w:rsidR="00902C97" w:rsidRDefault="0001051A">
            <w:pPr>
              <w:pStyle w:val="a6"/>
              <w:spacing w:line="220" w:lineRule="exact"/>
              <w:rPr>
                <w:rFonts w:hint="default"/>
                <w:sz w:val="15"/>
                <w:szCs w:val="15"/>
              </w:rPr>
            </w:pPr>
            <w:r>
              <w:rPr>
                <w:sz w:val="15"/>
                <w:szCs w:val="15"/>
              </w:rPr>
              <w:t>(2024</w:t>
            </w:r>
            <w:r>
              <w:rPr>
                <w:sz w:val="15"/>
                <w:szCs w:val="15"/>
              </w:rPr>
              <w:t>年度</w:t>
            </w:r>
            <w:r>
              <w:rPr>
                <w:sz w:val="15"/>
                <w:szCs w:val="15"/>
              </w:rPr>
              <w:t>)</w:t>
            </w:r>
          </w:p>
        </w:tc>
      </w:tr>
      <w:tr w:rsidR="00902C97">
        <w:trPr>
          <w:trHeight w:val="270"/>
        </w:trPr>
        <w:tc>
          <w:tcPr>
            <w:tcW w:w="1038" w:type="dxa"/>
            <w:gridSpan w:val="2"/>
            <w:vAlign w:val="center"/>
          </w:tcPr>
          <w:p w:rsidR="00902C97" w:rsidRDefault="0001051A">
            <w:pPr>
              <w:pStyle w:val="a6"/>
              <w:spacing w:line="220" w:lineRule="exact"/>
              <w:rPr>
                <w:rFonts w:hint="default"/>
                <w:sz w:val="15"/>
                <w:szCs w:val="15"/>
              </w:rPr>
            </w:pPr>
            <w:r>
              <w:rPr>
                <w:sz w:val="15"/>
                <w:szCs w:val="15"/>
              </w:rPr>
              <w:t>项目名称</w:t>
            </w:r>
          </w:p>
        </w:tc>
        <w:tc>
          <w:tcPr>
            <w:tcW w:w="7998" w:type="dxa"/>
            <w:gridSpan w:val="12"/>
            <w:vAlign w:val="center"/>
          </w:tcPr>
          <w:p w:rsidR="00902C97" w:rsidRDefault="0001051A">
            <w:pPr>
              <w:pStyle w:val="a6"/>
              <w:spacing w:line="220" w:lineRule="exact"/>
              <w:rPr>
                <w:rFonts w:hint="default"/>
                <w:sz w:val="15"/>
                <w:szCs w:val="15"/>
              </w:rPr>
            </w:pPr>
            <w:r>
              <w:rPr>
                <w:sz w:val="15"/>
                <w:szCs w:val="15"/>
              </w:rPr>
              <w:t>档案数字化工作经费项目</w:t>
            </w:r>
          </w:p>
        </w:tc>
      </w:tr>
      <w:tr w:rsidR="00902C97">
        <w:trPr>
          <w:trHeight w:val="280"/>
        </w:trPr>
        <w:tc>
          <w:tcPr>
            <w:tcW w:w="1038" w:type="dxa"/>
            <w:gridSpan w:val="2"/>
            <w:vAlign w:val="center"/>
          </w:tcPr>
          <w:p w:rsidR="00902C97" w:rsidRDefault="0001051A">
            <w:pPr>
              <w:pStyle w:val="a6"/>
              <w:spacing w:line="220" w:lineRule="exact"/>
              <w:rPr>
                <w:rFonts w:hint="default"/>
                <w:sz w:val="15"/>
                <w:szCs w:val="15"/>
              </w:rPr>
            </w:pPr>
            <w:r>
              <w:rPr>
                <w:sz w:val="15"/>
                <w:szCs w:val="15"/>
              </w:rPr>
              <w:t>主管部门</w:t>
            </w:r>
          </w:p>
        </w:tc>
        <w:tc>
          <w:tcPr>
            <w:tcW w:w="3618" w:type="dxa"/>
            <w:gridSpan w:val="5"/>
            <w:vAlign w:val="center"/>
          </w:tcPr>
          <w:p w:rsidR="00902C97" w:rsidRDefault="0001051A">
            <w:pPr>
              <w:pStyle w:val="a6"/>
              <w:spacing w:line="220" w:lineRule="exact"/>
              <w:rPr>
                <w:rFonts w:hint="default"/>
                <w:sz w:val="15"/>
                <w:szCs w:val="15"/>
              </w:rPr>
            </w:pPr>
            <w:r>
              <w:rPr>
                <w:sz w:val="15"/>
                <w:szCs w:val="15"/>
              </w:rPr>
              <w:t>中共尉犁县委员会办公室</w:t>
            </w:r>
          </w:p>
        </w:tc>
        <w:tc>
          <w:tcPr>
            <w:tcW w:w="1188" w:type="dxa"/>
            <w:gridSpan w:val="2"/>
            <w:vAlign w:val="center"/>
          </w:tcPr>
          <w:p w:rsidR="00902C97" w:rsidRDefault="0001051A">
            <w:pPr>
              <w:pStyle w:val="a6"/>
              <w:spacing w:line="220" w:lineRule="exact"/>
              <w:rPr>
                <w:rFonts w:hint="default"/>
                <w:sz w:val="15"/>
                <w:szCs w:val="15"/>
              </w:rPr>
            </w:pPr>
            <w:r>
              <w:rPr>
                <w:sz w:val="15"/>
                <w:szCs w:val="15"/>
              </w:rPr>
              <w:t>实施单位</w:t>
            </w:r>
          </w:p>
        </w:tc>
        <w:tc>
          <w:tcPr>
            <w:tcW w:w="3192" w:type="dxa"/>
            <w:gridSpan w:val="5"/>
            <w:vAlign w:val="center"/>
          </w:tcPr>
          <w:p w:rsidR="00902C97" w:rsidRDefault="0001051A">
            <w:pPr>
              <w:pStyle w:val="a6"/>
              <w:spacing w:line="220" w:lineRule="exact"/>
              <w:rPr>
                <w:rFonts w:hint="default"/>
                <w:sz w:val="15"/>
                <w:szCs w:val="15"/>
              </w:rPr>
            </w:pPr>
            <w:r>
              <w:rPr>
                <w:sz w:val="15"/>
                <w:szCs w:val="15"/>
              </w:rPr>
              <w:t>中共尉犁县委员会办公室</w:t>
            </w:r>
          </w:p>
        </w:tc>
      </w:tr>
      <w:tr w:rsidR="00902C97">
        <w:trPr>
          <w:trHeight w:val="440"/>
        </w:trPr>
        <w:tc>
          <w:tcPr>
            <w:tcW w:w="1038" w:type="dxa"/>
            <w:gridSpan w:val="2"/>
            <w:vMerge w:val="restart"/>
            <w:vAlign w:val="center"/>
          </w:tcPr>
          <w:p w:rsidR="00902C97" w:rsidRDefault="0001051A">
            <w:pPr>
              <w:pStyle w:val="a6"/>
              <w:spacing w:line="220" w:lineRule="exact"/>
              <w:rPr>
                <w:rFonts w:hint="default"/>
                <w:sz w:val="15"/>
                <w:szCs w:val="15"/>
              </w:rPr>
            </w:pPr>
            <w:r>
              <w:rPr>
                <w:sz w:val="15"/>
                <w:szCs w:val="15"/>
              </w:rPr>
              <w:t>项目资金</w:t>
            </w:r>
            <w:r>
              <w:rPr>
                <w:sz w:val="15"/>
                <w:szCs w:val="15"/>
              </w:rPr>
              <w:br/>
            </w:r>
            <w:r>
              <w:rPr>
                <w:sz w:val="15"/>
                <w:szCs w:val="15"/>
              </w:rPr>
              <w:t>（万元）</w:t>
            </w:r>
          </w:p>
        </w:tc>
        <w:tc>
          <w:tcPr>
            <w:tcW w:w="1772" w:type="dxa"/>
            <w:gridSpan w:val="2"/>
            <w:vAlign w:val="center"/>
          </w:tcPr>
          <w:p w:rsidR="00902C97" w:rsidRDefault="0001051A">
            <w:pPr>
              <w:pStyle w:val="a6"/>
              <w:spacing w:line="220" w:lineRule="exact"/>
              <w:rPr>
                <w:rFonts w:hint="default"/>
                <w:sz w:val="15"/>
                <w:szCs w:val="15"/>
              </w:rPr>
            </w:pPr>
            <w:r>
              <w:rPr>
                <w:sz w:val="15"/>
                <w:szCs w:val="15"/>
              </w:rPr>
              <w:t>资金来源</w:t>
            </w:r>
          </w:p>
        </w:tc>
        <w:tc>
          <w:tcPr>
            <w:tcW w:w="476" w:type="dxa"/>
            <w:vAlign w:val="center"/>
          </w:tcPr>
          <w:p w:rsidR="00902C97" w:rsidRDefault="0001051A">
            <w:pPr>
              <w:pStyle w:val="a6"/>
              <w:spacing w:line="220" w:lineRule="exact"/>
              <w:rPr>
                <w:rFonts w:hint="default"/>
                <w:sz w:val="15"/>
                <w:szCs w:val="15"/>
              </w:rPr>
            </w:pPr>
            <w:r>
              <w:rPr>
                <w:sz w:val="15"/>
                <w:szCs w:val="15"/>
              </w:rPr>
              <w:t>年初预算数</w:t>
            </w:r>
          </w:p>
        </w:tc>
        <w:tc>
          <w:tcPr>
            <w:tcW w:w="985" w:type="dxa"/>
            <w:gridSpan w:val="2"/>
            <w:vAlign w:val="center"/>
          </w:tcPr>
          <w:p w:rsidR="00902C97" w:rsidRDefault="0001051A">
            <w:pPr>
              <w:pStyle w:val="a6"/>
              <w:spacing w:line="220" w:lineRule="exact"/>
              <w:rPr>
                <w:rFonts w:hint="default"/>
                <w:sz w:val="15"/>
                <w:szCs w:val="15"/>
              </w:rPr>
            </w:pPr>
            <w:r>
              <w:rPr>
                <w:sz w:val="15"/>
                <w:szCs w:val="15"/>
              </w:rPr>
              <w:t>全年预算数</w:t>
            </w:r>
          </w:p>
        </w:tc>
        <w:tc>
          <w:tcPr>
            <w:tcW w:w="1188" w:type="dxa"/>
            <w:gridSpan w:val="2"/>
            <w:vAlign w:val="center"/>
          </w:tcPr>
          <w:p w:rsidR="00902C97" w:rsidRDefault="0001051A">
            <w:pPr>
              <w:pStyle w:val="a6"/>
              <w:spacing w:line="220" w:lineRule="exact"/>
              <w:rPr>
                <w:rFonts w:hint="default"/>
                <w:sz w:val="15"/>
                <w:szCs w:val="15"/>
              </w:rPr>
            </w:pPr>
            <w:r>
              <w:rPr>
                <w:sz w:val="15"/>
                <w:szCs w:val="15"/>
              </w:rPr>
              <w:t>全年执行数</w:t>
            </w:r>
          </w:p>
        </w:tc>
        <w:tc>
          <w:tcPr>
            <w:tcW w:w="1176" w:type="dxa"/>
            <w:gridSpan w:val="2"/>
            <w:vAlign w:val="center"/>
          </w:tcPr>
          <w:p w:rsidR="00902C97" w:rsidRDefault="0001051A">
            <w:pPr>
              <w:pStyle w:val="a6"/>
              <w:spacing w:line="220" w:lineRule="exact"/>
              <w:rPr>
                <w:rFonts w:hint="default"/>
                <w:sz w:val="15"/>
                <w:szCs w:val="15"/>
              </w:rPr>
            </w:pPr>
            <w:r>
              <w:rPr>
                <w:sz w:val="15"/>
                <w:szCs w:val="15"/>
              </w:rPr>
              <w:t>分值权重</w:t>
            </w:r>
          </w:p>
        </w:tc>
        <w:tc>
          <w:tcPr>
            <w:tcW w:w="1308" w:type="dxa"/>
            <w:gridSpan w:val="2"/>
            <w:vAlign w:val="center"/>
          </w:tcPr>
          <w:p w:rsidR="00902C97" w:rsidRDefault="0001051A">
            <w:pPr>
              <w:pStyle w:val="a6"/>
              <w:spacing w:line="220" w:lineRule="exact"/>
              <w:rPr>
                <w:rFonts w:hint="default"/>
                <w:sz w:val="15"/>
                <w:szCs w:val="15"/>
              </w:rPr>
            </w:pPr>
            <w:r>
              <w:rPr>
                <w:sz w:val="15"/>
                <w:szCs w:val="15"/>
              </w:rPr>
              <w:t>执行率</w:t>
            </w:r>
          </w:p>
        </w:tc>
        <w:tc>
          <w:tcPr>
            <w:tcW w:w="391" w:type="dxa"/>
            <w:vAlign w:val="center"/>
          </w:tcPr>
          <w:p w:rsidR="00902C97" w:rsidRDefault="0001051A">
            <w:pPr>
              <w:pStyle w:val="a6"/>
              <w:spacing w:line="220" w:lineRule="exact"/>
              <w:rPr>
                <w:rFonts w:hint="default"/>
                <w:sz w:val="15"/>
                <w:szCs w:val="15"/>
              </w:rPr>
            </w:pPr>
            <w:r>
              <w:rPr>
                <w:sz w:val="15"/>
                <w:szCs w:val="15"/>
              </w:rPr>
              <w:t>得分</w:t>
            </w:r>
          </w:p>
        </w:tc>
      </w:tr>
      <w:tr w:rsidR="00902C97">
        <w:trPr>
          <w:trHeight w:val="214"/>
        </w:trPr>
        <w:tc>
          <w:tcPr>
            <w:tcW w:w="1038" w:type="dxa"/>
            <w:gridSpan w:val="2"/>
            <w:vMerge/>
            <w:vAlign w:val="center"/>
          </w:tcPr>
          <w:p w:rsidR="00902C97" w:rsidRDefault="00902C97">
            <w:pPr>
              <w:pStyle w:val="a6"/>
              <w:spacing w:line="220" w:lineRule="exact"/>
              <w:rPr>
                <w:rFonts w:hint="default"/>
                <w:sz w:val="15"/>
                <w:szCs w:val="15"/>
              </w:rPr>
            </w:pPr>
          </w:p>
        </w:tc>
        <w:tc>
          <w:tcPr>
            <w:tcW w:w="1772" w:type="dxa"/>
            <w:gridSpan w:val="2"/>
            <w:vAlign w:val="center"/>
          </w:tcPr>
          <w:p w:rsidR="00902C97" w:rsidRDefault="0001051A">
            <w:pPr>
              <w:pStyle w:val="a6"/>
              <w:spacing w:line="220" w:lineRule="exact"/>
              <w:rPr>
                <w:rFonts w:hint="default"/>
                <w:sz w:val="15"/>
                <w:szCs w:val="15"/>
              </w:rPr>
            </w:pPr>
            <w:r>
              <w:rPr>
                <w:sz w:val="15"/>
                <w:szCs w:val="15"/>
              </w:rPr>
              <w:t>年度资金总额</w:t>
            </w:r>
          </w:p>
        </w:tc>
        <w:tc>
          <w:tcPr>
            <w:tcW w:w="476" w:type="dxa"/>
            <w:vAlign w:val="center"/>
          </w:tcPr>
          <w:p w:rsidR="00902C97" w:rsidRDefault="0001051A">
            <w:pPr>
              <w:pStyle w:val="a6"/>
              <w:spacing w:line="220" w:lineRule="exact"/>
              <w:rPr>
                <w:rFonts w:hint="default"/>
                <w:sz w:val="15"/>
                <w:szCs w:val="15"/>
              </w:rPr>
            </w:pPr>
            <w:r>
              <w:rPr>
                <w:sz w:val="15"/>
                <w:szCs w:val="15"/>
              </w:rPr>
              <w:t>24.00</w:t>
            </w:r>
          </w:p>
        </w:tc>
        <w:tc>
          <w:tcPr>
            <w:tcW w:w="985" w:type="dxa"/>
            <w:gridSpan w:val="2"/>
            <w:vAlign w:val="center"/>
          </w:tcPr>
          <w:p w:rsidR="00902C97" w:rsidRDefault="0001051A">
            <w:pPr>
              <w:pStyle w:val="a6"/>
              <w:spacing w:line="220" w:lineRule="exact"/>
              <w:rPr>
                <w:rFonts w:hint="default"/>
                <w:sz w:val="15"/>
                <w:szCs w:val="15"/>
              </w:rPr>
            </w:pPr>
            <w:r>
              <w:rPr>
                <w:sz w:val="15"/>
                <w:szCs w:val="15"/>
              </w:rPr>
              <w:t>24.00</w:t>
            </w:r>
          </w:p>
        </w:tc>
        <w:tc>
          <w:tcPr>
            <w:tcW w:w="1188" w:type="dxa"/>
            <w:gridSpan w:val="2"/>
            <w:vAlign w:val="center"/>
          </w:tcPr>
          <w:p w:rsidR="00902C97" w:rsidRDefault="0001051A">
            <w:pPr>
              <w:pStyle w:val="a6"/>
              <w:spacing w:line="220" w:lineRule="exact"/>
              <w:rPr>
                <w:rFonts w:hint="default"/>
                <w:sz w:val="15"/>
                <w:szCs w:val="15"/>
              </w:rPr>
            </w:pPr>
            <w:r>
              <w:rPr>
                <w:sz w:val="15"/>
                <w:szCs w:val="15"/>
              </w:rPr>
              <w:t>24.00</w:t>
            </w:r>
          </w:p>
        </w:tc>
        <w:tc>
          <w:tcPr>
            <w:tcW w:w="1176" w:type="dxa"/>
            <w:gridSpan w:val="2"/>
            <w:vAlign w:val="center"/>
          </w:tcPr>
          <w:p w:rsidR="00902C97" w:rsidRDefault="0001051A">
            <w:pPr>
              <w:pStyle w:val="a6"/>
              <w:spacing w:line="220" w:lineRule="exact"/>
              <w:rPr>
                <w:rFonts w:hint="default"/>
                <w:sz w:val="15"/>
                <w:szCs w:val="15"/>
              </w:rPr>
            </w:pPr>
            <w:r>
              <w:rPr>
                <w:sz w:val="15"/>
                <w:szCs w:val="15"/>
              </w:rPr>
              <w:t>10</w:t>
            </w:r>
          </w:p>
        </w:tc>
        <w:tc>
          <w:tcPr>
            <w:tcW w:w="1308" w:type="dxa"/>
            <w:gridSpan w:val="2"/>
            <w:vAlign w:val="center"/>
          </w:tcPr>
          <w:p w:rsidR="00902C97" w:rsidRDefault="0001051A">
            <w:pPr>
              <w:pStyle w:val="a6"/>
              <w:spacing w:line="220" w:lineRule="exact"/>
              <w:rPr>
                <w:rFonts w:hint="default"/>
                <w:sz w:val="15"/>
                <w:szCs w:val="15"/>
              </w:rPr>
            </w:pPr>
            <w:r>
              <w:rPr>
                <w:sz w:val="15"/>
                <w:szCs w:val="15"/>
              </w:rPr>
              <w:t>100.00%</w:t>
            </w:r>
          </w:p>
        </w:tc>
        <w:tc>
          <w:tcPr>
            <w:tcW w:w="391" w:type="dxa"/>
            <w:vAlign w:val="center"/>
          </w:tcPr>
          <w:p w:rsidR="00902C97" w:rsidRDefault="0001051A">
            <w:pPr>
              <w:pStyle w:val="a6"/>
              <w:spacing w:line="220" w:lineRule="exact"/>
              <w:rPr>
                <w:rFonts w:hint="default"/>
                <w:sz w:val="15"/>
                <w:szCs w:val="15"/>
              </w:rPr>
            </w:pPr>
            <w:r>
              <w:rPr>
                <w:sz w:val="15"/>
                <w:szCs w:val="15"/>
              </w:rPr>
              <w:t>10.00</w:t>
            </w:r>
            <w:r>
              <w:rPr>
                <w:sz w:val="15"/>
                <w:szCs w:val="15"/>
              </w:rPr>
              <w:t>分</w:t>
            </w:r>
          </w:p>
        </w:tc>
      </w:tr>
      <w:tr w:rsidR="00902C97">
        <w:trPr>
          <w:trHeight w:val="298"/>
        </w:trPr>
        <w:tc>
          <w:tcPr>
            <w:tcW w:w="1038" w:type="dxa"/>
            <w:gridSpan w:val="2"/>
            <w:vMerge/>
            <w:vAlign w:val="center"/>
          </w:tcPr>
          <w:p w:rsidR="00902C97" w:rsidRDefault="00902C97">
            <w:pPr>
              <w:pStyle w:val="a6"/>
              <w:spacing w:line="220" w:lineRule="exact"/>
              <w:rPr>
                <w:rFonts w:hint="default"/>
                <w:sz w:val="15"/>
                <w:szCs w:val="15"/>
              </w:rPr>
            </w:pPr>
          </w:p>
        </w:tc>
        <w:tc>
          <w:tcPr>
            <w:tcW w:w="1772" w:type="dxa"/>
            <w:gridSpan w:val="2"/>
            <w:vAlign w:val="center"/>
          </w:tcPr>
          <w:p w:rsidR="00902C97" w:rsidRDefault="0001051A">
            <w:pPr>
              <w:pStyle w:val="a6"/>
              <w:spacing w:line="220" w:lineRule="exact"/>
              <w:rPr>
                <w:rFonts w:hint="default"/>
                <w:sz w:val="15"/>
                <w:szCs w:val="15"/>
              </w:rPr>
            </w:pPr>
            <w:r>
              <w:rPr>
                <w:sz w:val="15"/>
                <w:szCs w:val="15"/>
              </w:rPr>
              <w:t>其中：当年财政拨款</w:t>
            </w:r>
          </w:p>
        </w:tc>
        <w:tc>
          <w:tcPr>
            <w:tcW w:w="476" w:type="dxa"/>
            <w:vAlign w:val="center"/>
          </w:tcPr>
          <w:p w:rsidR="00902C97" w:rsidRDefault="0001051A">
            <w:pPr>
              <w:pStyle w:val="a6"/>
              <w:spacing w:line="220" w:lineRule="exact"/>
              <w:rPr>
                <w:rFonts w:hint="default"/>
                <w:sz w:val="15"/>
                <w:szCs w:val="15"/>
              </w:rPr>
            </w:pPr>
            <w:r>
              <w:rPr>
                <w:sz w:val="15"/>
                <w:szCs w:val="15"/>
              </w:rPr>
              <w:t>24</w:t>
            </w:r>
          </w:p>
        </w:tc>
        <w:tc>
          <w:tcPr>
            <w:tcW w:w="985" w:type="dxa"/>
            <w:gridSpan w:val="2"/>
            <w:vAlign w:val="center"/>
          </w:tcPr>
          <w:p w:rsidR="00902C97" w:rsidRDefault="0001051A">
            <w:pPr>
              <w:pStyle w:val="a6"/>
              <w:spacing w:line="220" w:lineRule="exact"/>
              <w:rPr>
                <w:rFonts w:hint="default"/>
                <w:sz w:val="15"/>
                <w:szCs w:val="15"/>
              </w:rPr>
            </w:pPr>
            <w:r>
              <w:rPr>
                <w:sz w:val="15"/>
                <w:szCs w:val="15"/>
              </w:rPr>
              <w:t>24</w:t>
            </w:r>
          </w:p>
        </w:tc>
        <w:tc>
          <w:tcPr>
            <w:tcW w:w="1188" w:type="dxa"/>
            <w:gridSpan w:val="2"/>
            <w:vAlign w:val="center"/>
          </w:tcPr>
          <w:p w:rsidR="00902C97" w:rsidRDefault="0001051A">
            <w:pPr>
              <w:pStyle w:val="a6"/>
              <w:spacing w:line="220" w:lineRule="exact"/>
              <w:rPr>
                <w:rFonts w:hint="default"/>
                <w:sz w:val="15"/>
                <w:szCs w:val="15"/>
              </w:rPr>
            </w:pPr>
            <w:r>
              <w:rPr>
                <w:sz w:val="15"/>
                <w:szCs w:val="15"/>
              </w:rPr>
              <w:t>24</w:t>
            </w:r>
          </w:p>
        </w:tc>
        <w:tc>
          <w:tcPr>
            <w:tcW w:w="1176" w:type="dxa"/>
            <w:gridSpan w:val="2"/>
            <w:vAlign w:val="center"/>
          </w:tcPr>
          <w:p w:rsidR="00902C97" w:rsidRDefault="0001051A">
            <w:pPr>
              <w:pStyle w:val="a6"/>
              <w:spacing w:line="220" w:lineRule="exact"/>
              <w:rPr>
                <w:rFonts w:hint="default"/>
                <w:sz w:val="15"/>
                <w:szCs w:val="15"/>
              </w:rPr>
            </w:pPr>
            <w:r>
              <w:rPr>
                <w:sz w:val="15"/>
                <w:szCs w:val="15"/>
              </w:rPr>
              <w:t>-</w:t>
            </w:r>
          </w:p>
        </w:tc>
        <w:tc>
          <w:tcPr>
            <w:tcW w:w="1308" w:type="dxa"/>
            <w:gridSpan w:val="2"/>
            <w:vAlign w:val="center"/>
          </w:tcPr>
          <w:p w:rsidR="00902C97" w:rsidRDefault="0001051A">
            <w:pPr>
              <w:pStyle w:val="a6"/>
              <w:spacing w:line="220" w:lineRule="exact"/>
              <w:rPr>
                <w:rFonts w:hint="default"/>
                <w:sz w:val="15"/>
                <w:szCs w:val="15"/>
              </w:rPr>
            </w:pPr>
            <w:r>
              <w:rPr>
                <w:sz w:val="15"/>
                <w:szCs w:val="15"/>
              </w:rPr>
              <w:t>-</w:t>
            </w:r>
          </w:p>
        </w:tc>
        <w:tc>
          <w:tcPr>
            <w:tcW w:w="391" w:type="dxa"/>
            <w:vAlign w:val="center"/>
          </w:tcPr>
          <w:p w:rsidR="00902C97" w:rsidRDefault="0001051A">
            <w:pPr>
              <w:pStyle w:val="a6"/>
              <w:spacing w:line="220" w:lineRule="exact"/>
              <w:rPr>
                <w:rFonts w:hint="default"/>
                <w:sz w:val="15"/>
                <w:szCs w:val="15"/>
              </w:rPr>
            </w:pPr>
            <w:r>
              <w:rPr>
                <w:sz w:val="15"/>
                <w:szCs w:val="15"/>
              </w:rPr>
              <w:t>-</w:t>
            </w:r>
          </w:p>
        </w:tc>
      </w:tr>
      <w:tr w:rsidR="00902C97">
        <w:trPr>
          <w:trHeight w:val="178"/>
        </w:trPr>
        <w:tc>
          <w:tcPr>
            <w:tcW w:w="1038" w:type="dxa"/>
            <w:gridSpan w:val="2"/>
            <w:vMerge/>
            <w:vAlign w:val="center"/>
          </w:tcPr>
          <w:p w:rsidR="00902C97" w:rsidRDefault="00902C97">
            <w:pPr>
              <w:pStyle w:val="a6"/>
              <w:spacing w:line="220" w:lineRule="exact"/>
              <w:rPr>
                <w:rFonts w:hint="default"/>
                <w:sz w:val="15"/>
                <w:szCs w:val="15"/>
              </w:rPr>
            </w:pPr>
          </w:p>
        </w:tc>
        <w:tc>
          <w:tcPr>
            <w:tcW w:w="1772" w:type="dxa"/>
            <w:gridSpan w:val="2"/>
            <w:vAlign w:val="center"/>
          </w:tcPr>
          <w:p w:rsidR="00902C97" w:rsidRDefault="0001051A">
            <w:pPr>
              <w:pStyle w:val="a6"/>
              <w:spacing w:line="220" w:lineRule="exact"/>
              <w:rPr>
                <w:rFonts w:hint="default"/>
                <w:sz w:val="15"/>
                <w:szCs w:val="15"/>
              </w:rPr>
            </w:pPr>
            <w:r>
              <w:rPr>
                <w:sz w:val="15"/>
                <w:szCs w:val="15"/>
              </w:rPr>
              <w:t>其他资金</w:t>
            </w:r>
          </w:p>
        </w:tc>
        <w:tc>
          <w:tcPr>
            <w:tcW w:w="476" w:type="dxa"/>
            <w:vAlign w:val="center"/>
          </w:tcPr>
          <w:p w:rsidR="00902C97" w:rsidRDefault="0001051A">
            <w:pPr>
              <w:pStyle w:val="a6"/>
              <w:spacing w:line="220" w:lineRule="exact"/>
              <w:rPr>
                <w:rFonts w:hint="default"/>
                <w:sz w:val="15"/>
                <w:szCs w:val="15"/>
              </w:rPr>
            </w:pPr>
            <w:r>
              <w:rPr>
                <w:sz w:val="15"/>
                <w:szCs w:val="15"/>
              </w:rPr>
              <w:t>0</w:t>
            </w:r>
          </w:p>
        </w:tc>
        <w:tc>
          <w:tcPr>
            <w:tcW w:w="985" w:type="dxa"/>
            <w:gridSpan w:val="2"/>
            <w:vAlign w:val="center"/>
          </w:tcPr>
          <w:p w:rsidR="00902C97" w:rsidRDefault="0001051A">
            <w:pPr>
              <w:pStyle w:val="a6"/>
              <w:spacing w:line="220" w:lineRule="exact"/>
              <w:rPr>
                <w:rFonts w:hint="default"/>
                <w:sz w:val="15"/>
                <w:szCs w:val="15"/>
              </w:rPr>
            </w:pPr>
            <w:r>
              <w:rPr>
                <w:sz w:val="15"/>
                <w:szCs w:val="15"/>
              </w:rPr>
              <w:t>0</w:t>
            </w:r>
          </w:p>
        </w:tc>
        <w:tc>
          <w:tcPr>
            <w:tcW w:w="1188" w:type="dxa"/>
            <w:gridSpan w:val="2"/>
            <w:vAlign w:val="center"/>
          </w:tcPr>
          <w:p w:rsidR="00902C97" w:rsidRDefault="0001051A">
            <w:pPr>
              <w:pStyle w:val="a6"/>
              <w:spacing w:line="220" w:lineRule="exact"/>
              <w:rPr>
                <w:rFonts w:hint="default"/>
                <w:sz w:val="15"/>
                <w:szCs w:val="15"/>
              </w:rPr>
            </w:pPr>
            <w:r>
              <w:rPr>
                <w:sz w:val="15"/>
                <w:szCs w:val="15"/>
              </w:rPr>
              <w:t>0</w:t>
            </w:r>
          </w:p>
        </w:tc>
        <w:tc>
          <w:tcPr>
            <w:tcW w:w="1176" w:type="dxa"/>
            <w:gridSpan w:val="2"/>
            <w:vAlign w:val="center"/>
          </w:tcPr>
          <w:p w:rsidR="00902C97" w:rsidRDefault="0001051A">
            <w:pPr>
              <w:pStyle w:val="a6"/>
              <w:spacing w:line="220" w:lineRule="exact"/>
              <w:rPr>
                <w:rFonts w:hint="default"/>
                <w:sz w:val="15"/>
                <w:szCs w:val="15"/>
              </w:rPr>
            </w:pPr>
            <w:r>
              <w:rPr>
                <w:sz w:val="15"/>
                <w:szCs w:val="15"/>
              </w:rPr>
              <w:t>-</w:t>
            </w:r>
          </w:p>
        </w:tc>
        <w:tc>
          <w:tcPr>
            <w:tcW w:w="1308" w:type="dxa"/>
            <w:gridSpan w:val="2"/>
            <w:vAlign w:val="center"/>
          </w:tcPr>
          <w:p w:rsidR="00902C97" w:rsidRDefault="0001051A">
            <w:pPr>
              <w:pStyle w:val="a6"/>
              <w:spacing w:line="220" w:lineRule="exact"/>
              <w:rPr>
                <w:rFonts w:hint="default"/>
                <w:sz w:val="15"/>
                <w:szCs w:val="15"/>
              </w:rPr>
            </w:pPr>
            <w:r>
              <w:rPr>
                <w:sz w:val="15"/>
                <w:szCs w:val="15"/>
              </w:rPr>
              <w:t>-</w:t>
            </w:r>
          </w:p>
        </w:tc>
        <w:tc>
          <w:tcPr>
            <w:tcW w:w="391" w:type="dxa"/>
            <w:vAlign w:val="center"/>
          </w:tcPr>
          <w:p w:rsidR="00902C97" w:rsidRDefault="0001051A">
            <w:pPr>
              <w:pStyle w:val="a6"/>
              <w:spacing w:line="220" w:lineRule="exact"/>
              <w:rPr>
                <w:rFonts w:hint="default"/>
                <w:sz w:val="15"/>
                <w:szCs w:val="15"/>
              </w:rPr>
            </w:pPr>
            <w:r>
              <w:rPr>
                <w:sz w:val="15"/>
                <w:szCs w:val="15"/>
              </w:rPr>
              <w:t>-</w:t>
            </w:r>
          </w:p>
        </w:tc>
      </w:tr>
      <w:tr w:rsidR="00902C97">
        <w:trPr>
          <w:trHeight w:val="306"/>
        </w:trPr>
        <w:tc>
          <w:tcPr>
            <w:tcW w:w="265" w:type="dxa"/>
            <w:vMerge w:val="restart"/>
            <w:vAlign w:val="center"/>
          </w:tcPr>
          <w:p w:rsidR="00902C97" w:rsidRDefault="0001051A">
            <w:pPr>
              <w:pStyle w:val="a6"/>
              <w:spacing w:line="220" w:lineRule="exact"/>
              <w:rPr>
                <w:rFonts w:hint="default"/>
                <w:sz w:val="15"/>
                <w:szCs w:val="15"/>
              </w:rPr>
            </w:pPr>
            <w:r>
              <w:rPr>
                <w:sz w:val="15"/>
                <w:szCs w:val="15"/>
              </w:rPr>
              <w:t>年度总体目标</w:t>
            </w:r>
          </w:p>
        </w:tc>
        <w:tc>
          <w:tcPr>
            <w:tcW w:w="5364" w:type="dxa"/>
            <w:gridSpan w:val="8"/>
            <w:vAlign w:val="center"/>
          </w:tcPr>
          <w:p w:rsidR="00902C97" w:rsidRDefault="0001051A">
            <w:pPr>
              <w:pStyle w:val="a6"/>
              <w:spacing w:line="220" w:lineRule="exact"/>
              <w:rPr>
                <w:rFonts w:hint="default"/>
                <w:sz w:val="15"/>
                <w:szCs w:val="15"/>
              </w:rPr>
            </w:pPr>
            <w:r>
              <w:rPr>
                <w:sz w:val="15"/>
                <w:szCs w:val="15"/>
              </w:rPr>
              <w:t>总体目标</w:t>
            </w:r>
          </w:p>
        </w:tc>
        <w:tc>
          <w:tcPr>
            <w:tcW w:w="3192" w:type="dxa"/>
            <w:gridSpan w:val="5"/>
            <w:vAlign w:val="center"/>
          </w:tcPr>
          <w:p w:rsidR="00902C97" w:rsidRDefault="0001051A">
            <w:pPr>
              <w:pStyle w:val="a6"/>
              <w:spacing w:line="220" w:lineRule="exact"/>
              <w:rPr>
                <w:rFonts w:hint="default"/>
                <w:sz w:val="15"/>
                <w:szCs w:val="15"/>
              </w:rPr>
            </w:pPr>
            <w:r>
              <w:rPr>
                <w:sz w:val="15"/>
                <w:szCs w:val="15"/>
              </w:rPr>
              <w:t>总体目标完成情况</w:t>
            </w: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5364" w:type="dxa"/>
            <w:gridSpan w:val="8"/>
            <w:vAlign w:val="center"/>
          </w:tcPr>
          <w:p w:rsidR="00902C97" w:rsidRDefault="0001051A">
            <w:pPr>
              <w:pStyle w:val="a6"/>
              <w:spacing w:line="220" w:lineRule="exact"/>
              <w:rPr>
                <w:rFonts w:hint="default"/>
                <w:sz w:val="15"/>
                <w:szCs w:val="15"/>
              </w:rPr>
            </w:pPr>
            <w:r>
              <w:rPr>
                <w:sz w:val="15"/>
                <w:szCs w:val="15"/>
              </w:rPr>
              <w:t>档案数字化工作有利于确保数字化档案永久保持和安全保管，数字化工作涉及</w:t>
            </w:r>
            <w:r>
              <w:rPr>
                <w:sz w:val="15"/>
                <w:szCs w:val="15"/>
              </w:rPr>
              <w:t>85</w:t>
            </w:r>
            <w:r>
              <w:rPr>
                <w:sz w:val="15"/>
                <w:szCs w:val="15"/>
              </w:rPr>
              <w:t>个全宗，共计</w:t>
            </w:r>
            <w:r>
              <w:rPr>
                <w:sz w:val="15"/>
                <w:szCs w:val="15"/>
              </w:rPr>
              <w:t>7407</w:t>
            </w:r>
            <w:r>
              <w:rPr>
                <w:sz w:val="15"/>
                <w:szCs w:val="15"/>
              </w:rPr>
              <w:t>卷，有效提升档案查询和利用的工作效率，确保实物档案的安全，也为群众查阅档案提供更高效、便捷的服务。</w:t>
            </w:r>
          </w:p>
        </w:tc>
        <w:tc>
          <w:tcPr>
            <w:tcW w:w="3192" w:type="dxa"/>
            <w:gridSpan w:val="5"/>
            <w:vAlign w:val="center"/>
          </w:tcPr>
          <w:p w:rsidR="00902C97" w:rsidRDefault="0001051A">
            <w:pPr>
              <w:pStyle w:val="a6"/>
              <w:spacing w:line="220" w:lineRule="exact"/>
              <w:rPr>
                <w:rFonts w:hint="default"/>
                <w:sz w:val="15"/>
                <w:szCs w:val="15"/>
              </w:rPr>
            </w:pPr>
            <w:r>
              <w:rPr>
                <w:sz w:val="15"/>
                <w:szCs w:val="15"/>
              </w:rPr>
              <w:t>为群众查阅档案提供更高效、便捷的服务。档案数字化工作有利于确保数字化档案永久保持和安全保管，有效提升了档案查询和利用的工作效率，本年购买服务器</w:t>
            </w:r>
            <w:r>
              <w:rPr>
                <w:sz w:val="15"/>
                <w:szCs w:val="15"/>
              </w:rPr>
              <w:t>1</w:t>
            </w:r>
            <w:r>
              <w:rPr>
                <w:sz w:val="15"/>
                <w:szCs w:val="15"/>
              </w:rPr>
              <w:t>套</w:t>
            </w:r>
            <w:r>
              <w:rPr>
                <w:sz w:val="15"/>
                <w:szCs w:val="15"/>
              </w:rPr>
              <w:t>4.98</w:t>
            </w:r>
            <w:r>
              <w:rPr>
                <w:sz w:val="15"/>
                <w:szCs w:val="15"/>
              </w:rPr>
              <w:t>万元，扫描全宗卷</w:t>
            </w:r>
            <w:r>
              <w:rPr>
                <w:sz w:val="15"/>
                <w:szCs w:val="15"/>
              </w:rPr>
              <w:t>7407</w:t>
            </w:r>
            <w:r>
              <w:rPr>
                <w:sz w:val="15"/>
                <w:szCs w:val="15"/>
              </w:rPr>
              <w:t>卷档案数字化加工经费</w:t>
            </w:r>
            <w:r>
              <w:rPr>
                <w:sz w:val="15"/>
                <w:szCs w:val="15"/>
              </w:rPr>
              <w:t>19.02</w:t>
            </w:r>
            <w:r>
              <w:rPr>
                <w:sz w:val="15"/>
                <w:szCs w:val="15"/>
              </w:rPr>
              <w:t>万元，确保了实物档案的安全</w:t>
            </w:r>
          </w:p>
        </w:tc>
      </w:tr>
      <w:tr w:rsidR="00902C97">
        <w:trPr>
          <w:trHeight w:val="1034"/>
        </w:trPr>
        <w:tc>
          <w:tcPr>
            <w:tcW w:w="265" w:type="dxa"/>
            <w:vAlign w:val="center"/>
          </w:tcPr>
          <w:p w:rsidR="00902C97" w:rsidRDefault="00902C97">
            <w:pPr>
              <w:pStyle w:val="a6"/>
              <w:spacing w:line="220" w:lineRule="exact"/>
              <w:rPr>
                <w:rFonts w:hint="default"/>
                <w:sz w:val="15"/>
                <w:szCs w:val="15"/>
              </w:rPr>
            </w:pPr>
          </w:p>
        </w:tc>
        <w:tc>
          <w:tcPr>
            <w:tcW w:w="308" w:type="dxa"/>
            <w:vAlign w:val="center"/>
          </w:tcPr>
          <w:p w:rsidR="00902C97" w:rsidRDefault="0001051A">
            <w:pPr>
              <w:pStyle w:val="a6"/>
              <w:spacing w:line="220" w:lineRule="exact"/>
              <w:rPr>
                <w:rFonts w:hint="default"/>
                <w:sz w:val="15"/>
                <w:szCs w:val="15"/>
              </w:rPr>
            </w:pPr>
            <w:r>
              <w:rPr>
                <w:sz w:val="15"/>
                <w:szCs w:val="15"/>
              </w:rPr>
              <w:t>一级指标</w:t>
            </w:r>
          </w:p>
        </w:tc>
        <w:tc>
          <w:tcPr>
            <w:tcW w:w="315" w:type="dxa"/>
            <w:vAlign w:val="center"/>
          </w:tcPr>
          <w:p w:rsidR="00902C97" w:rsidRDefault="0001051A">
            <w:pPr>
              <w:pStyle w:val="a6"/>
              <w:spacing w:line="220" w:lineRule="exact"/>
              <w:rPr>
                <w:rFonts w:hint="default"/>
                <w:sz w:val="15"/>
                <w:szCs w:val="15"/>
              </w:rPr>
            </w:pPr>
            <w:r>
              <w:rPr>
                <w:sz w:val="15"/>
                <w:szCs w:val="15"/>
              </w:rPr>
              <w:t>二级指标</w:t>
            </w:r>
          </w:p>
        </w:tc>
        <w:tc>
          <w:tcPr>
            <w:tcW w:w="665" w:type="dxa"/>
            <w:vAlign w:val="center"/>
          </w:tcPr>
          <w:p w:rsidR="00902C97" w:rsidRDefault="0001051A">
            <w:pPr>
              <w:pStyle w:val="a6"/>
              <w:spacing w:line="220" w:lineRule="exact"/>
              <w:rPr>
                <w:rFonts w:hint="default"/>
                <w:sz w:val="15"/>
                <w:szCs w:val="15"/>
              </w:rPr>
            </w:pPr>
            <w:r>
              <w:rPr>
                <w:sz w:val="15"/>
                <w:szCs w:val="15"/>
              </w:rPr>
              <w:t>三级指标</w:t>
            </w:r>
          </w:p>
        </w:tc>
        <w:tc>
          <w:tcPr>
            <w:tcW w:w="476" w:type="dxa"/>
            <w:vAlign w:val="center"/>
          </w:tcPr>
          <w:p w:rsidR="00902C97" w:rsidRDefault="0001051A">
            <w:pPr>
              <w:pStyle w:val="a6"/>
              <w:spacing w:line="220" w:lineRule="exact"/>
              <w:rPr>
                <w:rFonts w:hint="default"/>
                <w:sz w:val="15"/>
                <w:szCs w:val="15"/>
              </w:rPr>
            </w:pPr>
            <w:r>
              <w:rPr>
                <w:sz w:val="15"/>
                <w:szCs w:val="15"/>
              </w:rPr>
              <w:t>指标值</w:t>
            </w:r>
          </w:p>
        </w:tc>
        <w:tc>
          <w:tcPr>
            <w:tcW w:w="299" w:type="dxa"/>
            <w:vAlign w:val="center"/>
          </w:tcPr>
          <w:p w:rsidR="00902C97" w:rsidRDefault="0001051A">
            <w:pPr>
              <w:pStyle w:val="a6"/>
              <w:spacing w:line="220" w:lineRule="exact"/>
              <w:rPr>
                <w:rFonts w:hint="default"/>
                <w:sz w:val="15"/>
                <w:szCs w:val="15"/>
              </w:rPr>
            </w:pPr>
            <w:r>
              <w:rPr>
                <w:sz w:val="15"/>
                <w:szCs w:val="15"/>
              </w:rPr>
              <w:t>指标值设置依据</w:t>
            </w:r>
          </w:p>
        </w:tc>
        <w:tc>
          <w:tcPr>
            <w:tcW w:w="245" w:type="dxa"/>
            <w:vAlign w:val="center"/>
          </w:tcPr>
          <w:p w:rsidR="00902C97" w:rsidRDefault="0001051A">
            <w:pPr>
              <w:pStyle w:val="a6"/>
              <w:spacing w:line="220" w:lineRule="exact"/>
              <w:rPr>
                <w:rFonts w:hint="default"/>
                <w:sz w:val="15"/>
                <w:szCs w:val="15"/>
              </w:rPr>
            </w:pPr>
            <w:r>
              <w:rPr>
                <w:sz w:val="15"/>
                <w:szCs w:val="15"/>
              </w:rPr>
              <w:t>上年完成值</w:t>
            </w:r>
          </w:p>
        </w:tc>
        <w:tc>
          <w:tcPr>
            <w:tcW w:w="311" w:type="dxa"/>
            <w:vAlign w:val="center"/>
          </w:tcPr>
          <w:p w:rsidR="00902C97" w:rsidRDefault="0001051A">
            <w:pPr>
              <w:pStyle w:val="a6"/>
              <w:spacing w:line="220" w:lineRule="exact"/>
              <w:rPr>
                <w:rFonts w:hint="default"/>
                <w:sz w:val="15"/>
                <w:szCs w:val="15"/>
              </w:rPr>
            </w:pPr>
            <w:r>
              <w:rPr>
                <w:sz w:val="15"/>
                <w:szCs w:val="15"/>
              </w:rPr>
              <w:t>指标分值权重</w:t>
            </w:r>
          </w:p>
        </w:tc>
        <w:tc>
          <w:tcPr>
            <w:tcW w:w="345" w:type="dxa"/>
            <w:vAlign w:val="center"/>
          </w:tcPr>
          <w:p w:rsidR="00902C97" w:rsidRDefault="0001051A">
            <w:pPr>
              <w:pStyle w:val="a6"/>
              <w:spacing w:line="220" w:lineRule="exact"/>
              <w:rPr>
                <w:rFonts w:hint="default"/>
                <w:sz w:val="15"/>
                <w:szCs w:val="15"/>
              </w:rPr>
            </w:pPr>
            <w:proofErr w:type="gramStart"/>
            <w:r>
              <w:rPr>
                <w:sz w:val="15"/>
                <w:szCs w:val="15"/>
              </w:rPr>
              <w:t>指标赋分规则</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佐证资料</w:t>
            </w:r>
          </w:p>
        </w:tc>
        <w:tc>
          <w:tcPr>
            <w:tcW w:w="405" w:type="dxa"/>
            <w:vAlign w:val="center"/>
          </w:tcPr>
          <w:p w:rsidR="00902C97" w:rsidRDefault="0001051A">
            <w:pPr>
              <w:pStyle w:val="a6"/>
              <w:spacing w:line="220" w:lineRule="exact"/>
              <w:rPr>
                <w:rFonts w:hint="default"/>
                <w:sz w:val="15"/>
                <w:szCs w:val="15"/>
              </w:rPr>
            </w:pPr>
            <w:r>
              <w:rPr>
                <w:sz w:val="15"/>
                <w:szCs w:val="15"/>
              </w:rPr>
              <w:t>指标实际完成值</w:t>
            </w:r>
          </w:p>
        </w:tc>
        <w:tc>
          <w:tcPr>
            <w:tcW w:w="377" w:type="dxa"/>
            <w:vAlign w:val="center"/>
          </w:tcPr>
          <w:p w:rsidR="00902C97" w:rsidRDefault="0001051A">
            <w:pPr>
              <w:pStyle w:val="a6"/>
              <w:spacing w:line="220" w:lineRule="exact"/>
              <w:rPr>
                <w:rFonts w:hint="default"/>
                <w:sz w:val="15"/>
                <w:szCs w:val="15"/>
              </w:rPr>
            </w:pPr>
            <w:r>
              <w:rPr>
                <w:sz w:val="15"/>
                <w:szCs w:val="15"/>
              </w:rPr>
              <w:t>完成率</w:t>
            </w:r>
          </w:p>
        </w:tc>
        <w:tc>
          <w:tcPr>
            <w:tcW w:w="345" w:type="dxa"/>
            <w:vAlign w:val="center"/>
          </w:tcPr>
          <w:p w:rsidR="00902C97" w:rsidRDefault="0001051A">
            <w:pPr>
              <w:pStyle w:val="a6"/>
              <w:spacing w:line="220" w:lineRule="exact"/>
              <w:rPr>
                <w:rFonts w:hint="default"/>
                <w:sz w:val="15"/>
                <w:szCs w:val="15"/>
              </w:rPr>
            </w:pPr>
            <w:r>
              <w:rPr>
                <w:sz w:val="15"/>
                <w:szCs w:val="15"/>
              </w:rPr>
              <w:t>指标得分</w:t>
            </w:r>
          </w:p>
        </w:tc>
        <w:tc>
          <w:tcPr>
            <w:tcW w:w="391" w:type="dxa"/>
            <w:vAlign w:val="center"/>
          </w:tcPr>
          <w:p w:rsidR="00902C97" w:rsidRDefault="0001051A">
            <w:pPr>
              <w:pStyle w:val="a6"/>
              <w:spacing w:line="220" w:lineRule="exact"/>
              <w:rPr>
                <w:rFonts w:hint="default"/>
                <w:sz w:val="15"/>
                <w:szCs w:val="15"/>
              </w:rPr>
            </w:pPr>
            <w:r>
              <w:rPr>
                <w:sz w:val="15"/>
                <w:szCs w:val="15"/>
              </w:rPr>
              <w:t>偏差原因分析及改进措施</w:t>
            </w:r>
          </w:p>
        </w:tc>
      </w:tr>
      <w:tr w:rsidR="00902C97">
        <w:trPr>
          <w:trHeight w:val="600"/>
        </w:trPr>
        <w:tc>
          <w:tcPr>
            <w:tcW w:w="265" w:type="dxa"/>
            <w:vMerge w:val="restart"/>
            <w:vAlign w:val="center"/>
          </w:tcPr>
          <w:p w:rsidR="00902C97" w:rsidRDefault="0001051A">
            <w:pPr>
              <w:pStyle w:val="a6"/>
              <w:spacing w:line="220" w:lineRule="exact"/>
              <w:rPr>
                <w:rFonts w:hint="default"/>
                <w:sz w:val="15"/>
                <w:szCs w:val="15"/>
              </w:rPr>
            </w:pPr>
            <w:r>
              <w:rPr>
                <w:sz w:val="15"/>
                <w:szCs w:val="15"/>
              </w:rPr>
              <w:t>年度绩效指标完成情况</w:t>
            </w:r>
          </w:p>
        </w:tc>
        <w:tc>
          <w:tcPr>
            <w:tcW w:w="308" w:type="dxa"/>
            <w:vMerge w:val="restart"/>
            <w:vAlign w:val="center"/>
          </w:tcPr>
          <w:p w:rsidR="00902C97" w:rsidRDefault="0001051A">
            <w:pPr>
              <w:pStyle w:val="a6"/>
              <w:spacing w:line="220" w:lineRule="exact"/>
              <w:rPr>
                <w:rFonts w:hint="default"/>
                <w:sz w:val="15"/>
                <w:szCs w:val="15"/>
              </w:rPr>
            </w:pPr>
            <w:r>
              <w:rPr>
                <w:sz w:val="15"/>
                <w:szCs w:val="15"/>
              </w:rPr>
              <w:t>产出指标</w:t>
            </w:r>
          </w:p>
        </w:tc>
        <w:tc>
          <w:tcPr>
            <w:tcW w:w="315" w:type="dxa"/>
            <w:vAlign w:val="center"/>
          </w:tcPr>
          <w:p w:rsidR="00902C97" w:rsidRDefault="0001051A">
            <w:pPr>
              <w:pStyle w:val="a6"/>
              <w:spacing w:line="220" w:lineRule="exact"/>
              <w:rPr>
                <w:rFonts w:hint="default"/>
                <w:sz w:val="15"/>
                <w:szCs w:val="15"/>
              </w:rPr>
            </w:pPr>
            <w:r>
              <w:rPr>
                <w:sz w:val="15"/>
                <w:szCs w:val="15"/>
              </w:rPr>
              <w:t>数量指标</w:t>
            </w:r>
          </w:p>
        </w:tc>
        <w:tc>
          <w:tcPr>
            <w:tcW w:w="665" w:type="dxa"/>
            <w:vAlign w:val="center"/>
          </w:tcPr>
          <w:p w:rsidR="00902C97" w:rsidRDefault="0001051A">
            <w:pPr>
              <w:pStyle w:val="a6"/>
              <w:spacing w:line="220" w:lineRule="exact"/>
              <w:rPr>
                <w:rFonts w:hint="default"/>
                <w:sz w:val="15"/>
                <w:szCs w:val="15"/>
              </w:rPr>
            </w:pPr>
            <w:r>
              <w:rPr>
                <w:sz w:val="15"/>
                <w:szCs w:val="15"/>
              </w:rPr>
              <w:t>扫描全宗卷数量</w:t>
            </w:r>
          </w:p>
        </w:tc>
        <w:tc>
          <w:tcPr>
            <w:tcW w:w="476" w:type="dxa"/>
            <w:vAlign w:val="center"/>
          </w:tcPr>
          <w:p w:rsidR="00902C97" w:rsidRDefault="0001051A">
            <w:pPr>
              <w:pStyle w:val="a6"/>
              <w:spacing w:line="220" w:lineRule="exact"/>
              <w:rPr>
                <w:rFonts w:hint="default"/>
                <w:sz w:val="15"/>
                <w:szCs w:val="15"/>
              </w:rPr>
            </w:pPr>
            <w:r>
              <w:rPr>
                <w:sz w:val="15"/>
                <w:szCs w:val="15"/>
              </w:rPr>
              <w:t>&gt;=7407</w:t>
            </w:r>
            <w:r>
              <w:rPr>
                <w:sz w:val="15"/>
                <w:szCs w:val="15"/>
              </w:rPr>
              <w:t>卷</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w:t>
            </w:r>
            <w:proofErr w:type="gramStart"/>
            <w:r>
              <w:rPr>
                <w:sz w:val="15"/>
                <w:szCs w:val="15"/>
              </w:rPr>
              <w:t>比例赋分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=7407</w:t>
            </w:r>
            <w:r>
              <w:rPr>
                <w:sz w:val="15"/>
                <w:szCs w:val="15"/>
              </w:rPr>
              <w:t>卷</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数量指标</w:t>
            </w:r>
          </w:p>
        </w:tc>
        <w:tc>
          <w:tcPr>
            <w:tcW w:w="665" w:type="dxa"/>
            <w:vAlign w:val="center"/>
          </w:tcPr>
          <w:p w:rsidR="00902C97" w:rsidRDefault="0001051A">
            <w:pPr>
              <w:pStyle w:val="a6"/>
              <w:spacing w:line="220" w:lineRule="exact"/>
              <w:rPr>
                <w:rFonts w:hint="default"/>
                <w:sz w:val="15"/>
                <w:szCs w:val="15"/>
              </w:rPr>
            </w:pPr>
            <w:r>
              <w:rPr>
                <w:sz w:val="15"/>
                <w:szCs w:val="15"/>
              </w:rPr>
              <w:t>采购服务器数量</w:t>
            </w:r>
          </w:p>
        </w:tc>
        <w:tc>
          <w:tcPr>
            <w:tcW w:w="476" w:type="dxa"/>
            <w:vAlign w:val="center"/>
          </w:tcPr>
          <w:p w:rsidR="00902C97" w:rsidRDefault="0001051A">
            <w:pPr>
              <w:pStyle w:val="a6"/>
              <w:spacing w:line="220" w:lineRule="exact"/>
              <w:rPr>
                <w:rFonts w:hint="default"/>
                <w:sz w:val="15"/>
                <w:szCs w:val="15"/>
              </w:rPr>
            </w:pPr>
            <w:r>
              <w:rPr>
                <w:sz w:val="15"/>
                <w:szCs w:val="15"/>
              </w:rPr>
              <w:t>&gt;=1</w:t>
            </w:r>
            <w:r>
              <w:rPr>
                <w:sz w:val="15"/>
                <w:szCs w:val="15"/>
              </w:rPr>
              <w:t>套</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w:t>
            </w:r>
            <w:proofErr w:type="gramStart"/>
            <w:r>
              <w:rPr>
                <w:sz w:val="15"/>
                <w:szCs w:val="15"/>
              </w:rPr>
              <w:t>比例赋分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=1</w:t>
            </w:r>
            <w:r>
              <w:rPr>
                <w:sz w:val="15"/>
                <w:szCs w:val="15"/>
              </w:rPr>
              <w:t>套</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质量指标</w:t>
            </w:r>
          </w:p>
        </w:tc>
        <w:tc>
          <w:tcPr>
            <w:tcW w:w="665" w:type="dxa"/>
            <w:vAlign w:val="center"/>
          </w:tcPr>
          <w:p w:rsidR="00902C97" w:rsidRDefault="0001051A">
            <w:pPr>
              <w:pStyle w:val="a6"/>
              <w:spacing w:line="220" w:lineRule="exact"/>
              <w:rPr>
                <w:rFonts w:hint="default"/>
                <w:sz w:val="15"/>
                <w:szCs w:val="15"/>
              </w:rPr>
            </w:pPr>
            <w:r>
              <w:rPr>
                <w:sz w:val="15"/>
                <w:szCs w:val="15"/>
              </w:rPr>
              <w:t>数字化后档案查全率和查准率</w:t>
            </w:r>
          </w:p>
        </w:tc>
        <w:tc>
          <w:tcPr>
            <w:tcW w:w="476" w:type="dxa"/>
            <w:vAlign w:val="center"/>
          </w:tcPr>
          <w:p w:rsidR="00902C97" w:rsidRDefault="0001051A">
            <w:pPr>
              <w:pStyle w:val="a6"/>
              <w:spacing w:line="220" w:lineRule="exact"/>
              <w:rPr>
                <w:rFonts w:hint="default"/>
                <w:sz w:val="15"/>
                <w:szCs w:val="15"/>
              </w:rPr>
            </w:pPr>
            <w:r>
              <w:rPr>
                <w:sz w:val="15"/>
                <w:szCs w:val="15"/>
              </w:rPr>
              <w:t>&gt;=90%</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w:t>
            </w:r>
            <w:proofErr w:type="gramStart"/>
            <w:r>
              <w:rPr>
                <w:sz w:val="15"/>
                <w:szCs w:val="15"/>
              </w:rPr>
              <w:t>比例赋分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=100%</w:t>
            </w:r>
          </w:p>
        </w:tc>
        <w:tc>
          <w:tcPr>
            <w:tcW w:w="377" w:type="dxa"/>
            <w:vAlign w:val="center"/>
          </w:tcPr>
          <w:p w:rsidR="00902C97" w:rsidRDefault="0001051A">
            <w:pPr>
              <w:pStyle w:val="a6"/>
              <w:spacing w:line="220" w:lineRule="exact"/>
              <w:rPr>
                <w:rFonts w:hint="default"/>
                <w:sz w:val="15"/>
                <w:szCs w:val="15"/>
              </w:rPr>
            </w:pPr>
            <w:r>
              <w:rPr>
                <w:sz w:val="15"/>
                <w:szCs w:val="15"/>
              </w:rPr>
              <w:t>111.11%</w:t>
            </w:r>
          </w:p>
        </w:tc>
        <w:tc>
          <w:tcPr>
            <w:tcW w:w="345" w:type="dxa"/>
            <w:vAlign w:val="center"/>
          </w:tcPr>
          <w:p w:rsidR="00902C97" w:rsidRDefault="0001051A">
            <w:pPr>
              <w:pStyle w:val="a6"/>
              <w:spacing w:line="220" w:lineRule="exact"/>
              <w:rPr>
                <w:rFonts w:hint="default"/>
                <w:sz w:val="15"/>
                <w:szCs w:val="15"/>
              </w:rPr>
            </w:pPr>
            <w:r>
              <w:rPr>
                <w:sz w:val="15"/>
                <w:szCs w:val="15"/>
              </w:rPr>
              <w:t>8.89</w:t>
            </w:r>
          </w:p>
        </w:tc>
        <w:tc>
          <w:tcPr>
            <w:tcW w:w="391" w:type="dxa"/>
            <w:vAlign w:val="center"/>
          </w:tcPr>
          <w:p w:rsidR="00902C97" w:rsidRDefault="0001051A">
            <w:pPr>
              <w:pStyle w:val="a6"/>
              <w:spacing w:line="220" w:lineRule="exact"/>
              <w:rPr>
                <w:rFonts w:hint="default"/>
                <w:sz w:val="15"/>
                <w:szCs w:val="15"/>
              </w:rPr>
            </w:pPr>
            <w:r>
              <w:rPr>
                <w:sz w:val="15"/>
                <w:szCs w:val="15"/>
              </w:rPr>
              <w:t>年初目标值设置较低，导致偏差</w:t>
            </w: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时效指标</w:t>
            </w:r>
          </w:p>
        </w:tc>
        <w:tc>
          <w:tcPr>
            <w:tcW w:w="665" w:type="dxa"/>
            <w:vAlign w:val="center"/>
          </w:tcPr>
          <w:p w:rsidR="00902C97" w:rsidRDefault="0001051A">
            <w:pPr>
              <w:pStyle w:val="a6"/>
              <w:spacing w:line="220" w:lineRule="exact"/>
              <w:rPr>
                <w:rFonts w:hint="default"/>
                <w:sz w:val="15"/>
                <w:szCs w:val="15"/>
              </w:rPr>
            </w:pPr>
            <w:r>
              <w:rPr>
                <w:sz w:val="15"/>
                <w:szCs w:val="15"/>
              </w:rPr>
              <w:t>项目按计划完成及时率</w:t>
            </w:r>
          </w:p>
        </w:tc>
        <w:tc>
          <w:tcPr>
            <w:tcW w:w="476" w:type="dxa"/>
            <w:vAlign w:val="center"/>
          </w:tcPr>
          <w:p w:rsidR="00902C97" w:rsidRDefault="0001051A">
            <w:pPr>
              <w:pStyle w:val="a6"/>
              <w:spacing w:line="220" w:lineRule="exact"/>
              <w:rPr>
                <w:rFonts w:hint="default"/>
                <w:sz w:val="15"/>
                <w:szCs w:val="15"/>
              </w:rPr>
            </w:pPr>
            <w:r>
              <w:rPr>
                <w:sz w:val="15"/>
                <w:szCs w:val="15"/>
              </w:rPr>
              <w:t>=100%</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w:t>
            </w:r>
            <w:proofErr w:type="gramStart"/>
            <w:r>
              <w:rPr>
                <w:sz w:val="15"/>
                <w:szCs w:val="15"/>
              </w:rPr>
              <w:t>比例赋分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=100%</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restart"/>
            <w:vAlign w:val="center"/>
          </w:tcPr>
          <w:p w:rsidR="00902C97" w:rsidRDefault="0001051A">
            <w:pPr>
              <w:pStyle w:val="a6"/>
              <w:spacing w:line="220" w:lineRule="exact"/>
              <w:rPr>
                <w:rFonts w:hint="default"/>
                <w:sz w:val="15"/>
                <w:szCs w:val="15"/>
              </w:rPr>
            </w:pPr>
            <w:r>
              <w:rPr>
                <w:sz w:val="15"/>
                <w:szCs w:val="15"/>
              </w:rPr>
              <w:t>成本指标</w:t>
            </w:r>
          </w:p>
        </w:tc>
        <w:tc>
          <w:tcPr>
            <w:tcW w:w="315" w:type="dxa"/>
            <w:vAlign w:val="center"/>
          </w:tcPr>
          <w:p w:rsidR="00902C97" w:rsidRDefault="0001051A">
            <w:pPr>
              <w:pStyle w:val="a6"/>
              <w:spacing w:line="220" w:lineRule="exact"/>
              <w:rPr>
                <w:rFonts w:hint="default"/>
                <w:sz w:val="15"/>
                <w:szCs w:val="15"/>
              </w:rPr>
            </w:pPr>
            <w:r>
              <w:rPr>
                <w:sz w:val="15"/>
                <w:szCs w:val="15"/>
              </w:rPr>
              <w:t>经济成本指标</w:t>
            </w:r>
          </w:p>
        </w:tc>
        <w:tc>
          <w:tcPr>
            <w:tcW w:w="665" w:type="dxa"/>
            <w:vAlign w:val="center"/>
          </w:tcPr>
          <w:p w:rsidR="00902C97" w:rsidRDefault="0001051A">
            <w:pPr>
              <w:pStyle w:val="a6"/>
              <w:spacing w:line="220" w:lineRule="exact"/>
              <w:rPr>
                <w:rFonts w:hint="default"/>
                <w:sz w:val="15"/>
                <w:szCs w:val="15"/>
              </w:rPr>
            </w:pPr>
            <w:r>
              <w:rPr>
                <w:sz w:val="15"/>
                <w:szCs w:val="15"/>
              </w:rPr>
              <w:t>采购服务器成本</w:t>
            </w:r>
          </w:p>
        </w:tc>
        <w:tc>
          <w:tcPr>
            <w:tcW w:w="476" w:type="dxa"/>
            <w:vAlign w:val="center"/>
          </w:tcPr>
          <w:p w:rsidR="00902C97" w:rsidRDefault="0001051A">
            <w:pPr>
              <w:pStyle w:val="a6"/>
              <w:spacing w:line="220" w:lineRule="exact"/>
              <w:rPr>
                <w:rFonts w:hint="default"/>
                <w:sz w:val="15"/>
                <w:szCs w:val="15"/>
              </w:rPr>
            </w:pPr>
            <w:r>
              <w:rPr>
                <w:sz w:val="15"/>
                <w:szCs w:val="15"/>
              </w:rPr>
              <w:t>&lt;=4.98</w:t>
            </w:r>
            <w:r>
              <w:rPr>
                <w:sz w:val="15"/>
                <w:szCs w:val="15"/>
              </w:rPr>
              <w:t>万元</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w:t>
            </w:r>
            <w:proofErr w:type="gramStart"/>
            <w:r>
              <w:rPr>
                <w:sz w:val="15"/>
                <w:szCs w:val="15"/>
              </w:rPr>
              <w:t>比例赋分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原始凭证</w:t>
            </w:r>
          </w:p>
        </w:tc>
        <w:tc>
          <w:tcPr>
            <w:tcW w:w="405" w:type="dxa"/>
            <w:vAlign w:val="center"/>
          </w:tcPr>
          <w:p w:rsidR="00902C97" w:rsidRDefault="0001051A">
            <w:pPr>
              <w:pStyle w:val="a6"/>
              <w:spacing w:line="220" w:lineRule="exact"/>
              <w:rPr>
                <w:rFonts w:hint="default"/>
                <w:sz w:val="15"/>
                <w:szCs w:val="15"/>
              </w:rPr>
            </w:pPr>
            <w:r>
              <w:rPr>
                <w:sz w:val="15"/>
                <w:szCs w:val="15"/>
              </w:rPr>
              <w:t>=4.98</w:t>
            </w:r>
            <w:r>
              <w:rPr>
                <w:sz w:val="15"/>
                <w:szCs w:val="15"/>
              </w:rPr>
              <w:t>万元</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经济成本指标</w:t>
            </w:r>
          </w:p>
        </w:tc>
        <w:tc>
          <w:tcPr>
            <w:tcW w:w="665" w:type="dxa"/>
            <w:vAlign w:val="center"/>
          </w:tcPr>
          <w:p w:rsidR="00902C97" w:rsidRDefault="0001051A">
            <w:pPr>
              <w:pStyle w:val="a6"/>
              <w:spacing w:line="220" w:lineRule="exact"/>
              <w:rPr>
                <w:rFonts w:hint="default"/>
                <w:sz w:val="15"/>
                <w:szCs w:val="15"/>
              </w:rPr>
            </w:pPr>
            <w:r>
              <w:rPr>
                <w:sz w:val="15"/>
                <w:szCs w:val="15"/>
              </w:rPr>
              <w:t>档案数字化加工成本</w:t>
            </w:r>
          </w:p>
        </w:tc>
        <w:tc>
          <w:tcPr>
            <w:tcW w:w="476" w:type="dxa"/>
            <w:vAlign w:val="center"/>
          </w:tcPr>
          <w:p w:rsidR="00902C97" w:rsidRDefault="0001051A">
            <w:pPr>
              <w:pStyle w:val="a6"/>
              <w:spacing w:line="220" w:lineRule="exact"/>
              <w:rPr>
                <w:rFonts w:hint="default"/>
                <w:sz w:val="15"/>
                <w:szCs w:val="15"/>
              </w:rPr>
            </w:pPr>
            <w:r>
              <w:rPr>
                <w:sz w:val="15"/>
                <w:szCs w:val="15"/>
              </w:rPr>
              <w:t>&lt;=19.02</w:t>
            </w:r>
            <w:r>
              <w:rPr>
                <w:sz w:val="15"/>
                <w:szCs w:val="15"/>
              </w:rPr>
              <w:t>万元</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w:t>
            </w:r>
            <w:proofErr w:type="gramStart"/>
            <w:r>
              <w:rPr>
                <w:sz w:val="15"/>
                <w:szCs w:val="15"/>
              </w:rPr>
              <w:t>比例赋分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原始凭证</w:t>
            </w:r>
          </w:p>
        </w:tc>
        <w:tc>
          <w:tcPr>
            <w:tcW w:w="405" w:type="dxa"/>
            <w:vAlign w:val="center"/>
          </w:tcPr>
          <w:p w:rsidR="00902C97" w:rsidRDefault="0001051A">
            <w:pPr>
              <w:pStyle w:val="a6"/>
              <w:spacing w:line="220" w:lineRule="exact"/>
              <w:rPr>
                <w:rFonts w:hint="default"/>
                <w:sz w:val="15"/>
                <w:szCs w:val="15"/>
              </w:rPr>
            </w:pPr>
            <w:r>
              <w:rPr>
                <w:sz w:val="15"/>
                <w:szCs w:val="15"/>
              </w:rPr>
              <w:t>=19.02</w:t>
            </w:r>
            <w:r>
              <w:rPr>
                <w:sz w:val="15"/>
                <w:szCs w:val="15"/>
              </w:rPr>
              <w:t>万元</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Align w:val="center"/>
          </w:tcPr>
          <w:p w:rsidR="00902C97" w:rsidRDefault="0001051A">
            <w:pPr>
              <w:pStyle w:val="a6"/>
              <w:spacing w:line="220" w:lineRule="exact"/>
              <w:rPr>
                <w:rFonts w:hint="default"/>
                <w:sz w:val="15"/>
                <w:szCs w:val="15"/>
              </w:rPr>
            </w:pPr>
            <w:r>
              <w:rPr>
                <w:sz w:val="15"/>
                <w:szCs w:val="15"/>
              </w:rPr>
              <w:t>效益指标</w:t>
            </w:r>
          </w:p>
        </w:tc>
        <w:tc>
          <w:tcPr>
            <w:tcW w:w="315" w:type="dxa"/>
            <w:vAlign w:val="center"/>
          </w:tcPr>
          <w:p w:rsidR="00902C97" w:rsidRDefault="0001051A">
            <w:pPr>
              <w:pStyle w:val="a6"/>
              <w:spacing w:line="220" w:lineRule="exact"/>
              <w:rPr>
                <w:rFonts w:hint="default"/>
                <w:sz w:val="15"/>
                <w:szCs w:val="15"/>
              </w:rPr>
            </w:pPr>
            <w:r>
              <w:rPr>
                <w:sz w:val="15"/>
                <w:szCs w:val="15"/>
              </w:rPr>
              <w:t>社会效益指标</w:t>
            </w:r>
          </w:p>
        </w:tc>
        <w:tc>
          <w:tcPr>
            <w:tcW w:w="665" w:type="dxa"/>
            <w:vAlign w:val="center"/>
          </w:tcPr>
          <w:p w:rsidR="00902C97" w:rsidRDefault="0001051A">
            <w:pPr>
              <w:pStyle w:val="a6"/>
              <w:spacing w:line="220" w:lineRule="exact"/>
              <w:rPr>
                <w:rFonts w:hint="default"/>
                <w:sz w:val="15"/>
                <w:szCs w:val="15"/>
              </w:rPr>
            </w:pPr>
            <w:r>
              <w:rPr>
                <w:sz w:val="15"/>
                <w:szCs w:val="15"/>
              </w:rPr>
              <w:t>提升档案查询和利用的工作效率</w:t>
            </w:r>
          </w:p>
        </w:tc>
        <w:tc>
          <w:tcPr>
            <w:tcW w:w="476" w:type="dxa"/>
            <w:vAlign w:val="center"/>
          </w:tcPr>
          <w:p w:rsidR="00902C97" w:rsidRDefault="0001051A">
            <w:pPr>
              <w:pStyle w:val="a6"/>
              <w:spacing w:line="220" w:lineRule="exact"/>
              <w:rPr>
                <w:rFonts w:hint="default"/>
                <w:sz w:val="15"/>
                <w:szCs w:val="15"/>
              </w:rPr>
            </w:pPr>
            <w:r>
              <w:rPr>
                <w:sz w:val="15"/>
                <w:szCs w:val="15"/>
              </w:rPr>
              <w:t>有效提升</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30</w:t>
            </w:r>
          </w:p>
        </w:tc>
        <w:tc>
          <w:tcPr>
            <w:tcW w:w="345" w:type="dxa"/>
            <w:vAlign w:val="center"/>
          </w:tcPr>
          <w:p w:rsidR="00902C97" w:rsidRDefault="0001051A">
            <w:pPr>
              <w:pStyle w:val="a6"/>
              <w:spacing w:line="220" w:lineRule="exact"/>
              <w:rPr>
                <w:rFonts w:hint="default"/>
                <w:sz w:val="15"/>
                <w:szCs w:val="15"/>
              </w:rPr>
            </w:pPr>
            <w:r>
              <w:rPr>
                <w:sz w:val="15"/>
                <w:szCs w:val="15"/>
              </w:rPr>
              <w:t>按评判</w:t>
            </w:r>
            <w:proofErr w:type="gramStart"/>
            <w:r>
              <w:rPr>
                <w:sz w:val="15"/>
                <w:szCs w:val="15"/>
              </w:rPr>
              <w:t>等级赋分</w:t>
            </w:r>
            <w:proofErr w:type="gramEnd"/>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达成目标</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30</w:t>
            </w:r>
          </w:p>
        </w:tc>
        <w:tc>
          <w:tcPr>
            <w:tcW w:w="391" w:type="dxa"/>
            <w:vAlign w:val="center"/>
          </w:tcPr>
          <w:p w:rsidR="00902C97" w:rsidRDefault="00902C97">
            <w:pPr>
              <w:pStyle w:val="a6"/>
              <w:spacing w:line="220" w:lineRule="exact"/>
              <w:rPr>
                <w:rFonts w:hint="default"/>
                <w:sz w:val="15"/>
                <w:szCs w:val="15"/>
              </w:rPr>
            </w:pPr>
          </w:p>
        </w:tc>
      </w:tr>
      <w:tr w:rsidR="00902C97">
        <w:trPr>
          <w:trHeight w:val="500"/>
        </w:trPr>
        <w:tc>
          <w:tcPr>
            <w:tcW w:w="2810" w:type="dxa"/>
            <w:gridSpan w:val="4"/>
            <w:vAlign w:val="center"/>
          </w:tcPr>
          <w:p w:rsidR="00902C97" w:rsidRDefault="0001051A">
            <w:pPr>
              <w:pStyle w:val="a6"/>
              <w:spacing w:line="220" w:lineRule="exact"/>
              <w:rPr>
                <w:rFonts w:hint="default"/>
                <w:sz w:val="15"/>
                <w:szCs w:val="15"/>
              </w:rPr>
            </w:pPr>
            <w:r>
              <w:rPr>
                <w:sz w:val="15"/>
                <w:szCs w:val="15"/>
              </w:rPr>
              <w:t>总分</w:t>
            </w:r>
          </w:p>
        </w:tc>
        <w:tc>
          <w:tcPr>
            <w:tcW w:w="476" w:type="dxa"/>
            <w:vAlign w:val="center"/>
          </w:tcPr>
          <w:p w:rsidR="00902C97" w:rsidRDefault="00902C97">
            <w:pPr>
              <w:pStyle w:val="a6"/>
              <w:spacing w:line="220" w:lineRule="exact"/>
              <w:rPr>
                <w:rFonts w:hint="default"/>
                <w:sz w:val="15"/>
                <w:szCs w:val="15"/>
              </w:rPr>
            </w:pPr>
          </w:p>
        </w:tc>
        <w:tc>
          <w:tcPr>
            <w:tcW w:w="299" w:type="dxa"/>
            <w:vAlign w:val="center"/>
          </w:tcPr>
          <w:p w:rsidR="00902C97" w:rsidRDefault="00902C97">
            <w:pPr>
              <w:pStyle w:val="a6"/>
              <w:spacing w:line="220" w:lineRule="exact"/>
              <w:rPr>
                <w:rFonts w:hint="default"/>
                <w:sz w:val="15"/>
                <w:szCs w:val="15"/>
              </w:rPr>
            </w:pP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902C97">
            <w:pPr>
              <w:pStyle w:val="a6"/>
              <w:spacing w:line="220" w:lineRule="exact"/>
              <w:rPr>
                <w:rFonts w:hint="default"/>
                <w:sz w:val="15"/>
                <w:szCs w:val="15"/>
              </w:rPr>
            </w:pPr>
          </w:p>
        </w:tc>
        <w:tc>
          <w:tcPr>
            <w:tcW w:w="345" w:type="dxa"/>
            <w:vAlign w:val="center"/>
          </w:tcPr>
          <w:p w:rsidR="00902C97" w:rsidRDefault="00902C97">
            <w:pPr>
              <w:pStyle w:val="a6"/>
              <w:spacing w:line="220" w:lineRule="exact"/>
              <w:rPr>
                <w:rFonts w:hint="default"/>
                <w:sz w:val="15"/>
                <w:szCs w:val="15"/>
              </w:rPr>
            </w:pPr>
          </w:p>
        </w:tc>
        <w:tc>
          <w:tcPr>
            <w:tcW w:w="245" w:type="dxa"/>
            <w:vAlign w:val="center"/>
          </w:tcPr>
          <w:p w:rsidR="00902C97" w:rsidRDefault="00902C97">
            <w:pPr>
              <w:pStyle w:val="a6"/>
              <w:spacing w:line="220" w:lineRule="exact"/>
              <w:rPr>
                <w:rFonts w:hint="default"/>
                <w:sz w:val="15"/>
                <w:szCs w:val="15"/>
              </w:rPr>
            </w:pPr>
          </w:p>
        </w:tc>
        <w:tc>
          <w:tcPr>
            <w:tcW w:w="405" w:type="dxa"/>
            <w:vAlign w:val="center"/>
          </w:tcPr>
          <w:p w:rsidR="00902C97" w:rsidRDefault="00902C97">
            <w:pPr>
              <w:pStyle w:val="a6"/>
              <w:spacing w:line="220" w:lineRule="exact"/>
              <w:rPr>
                <w:rFonts w:hint="default"/>
                <w:sz w:val="15"/>
                <w:szCs w:val="15"/>
              </w:rPr>
            </w:pPr>
          </w:p>
        </w:tc>
        <w:tc>
          <w:tcPr>
            <w:tcW w:w="377" w:type="dxa"/>
            <w:vAlign w:val="center"/>
          </w:tcPr>
          <w:p w:rsidR="00902C97" w:rsidRDefault="00902C97">
            <w:pPr>
              <w:pStyle w:val="a6"/>
              <w:spacing w:line="220" w:lineRule="exact"/>
              <w:rPr>
                <w:rFonts w:hint="default"/>
                <w:sz w:val="15"/>
                <w:szCs w:val="15"/>
              </w:rPr>
            </w:pPr>
          </w:p>
        </w:tc>
        <w:tc>
          <w:tcPr>
            <w:tcW w:w="345" w:type="dxa"/>
            <w:vAlign w:val="center"/>
          </w:tcPr>
          <w:p w:rsidR="00902C97" w:rsidRDefault="0001051A">
            <w:pPr>
              <w:pStyle w:val="a6"/>
              <w:spacing w:line="220" w:lineRule="exact"/>
              <w:rPr>
                <w:rFonts w:hint="default"/>
                <w:sz w:val="15"/>
                <w:szCs w:val="15"/>
              </w:rPr>
            </w:pPr>
            <w:r>
              <w:rPr>
                <w:sz w:val="15"/>
                <w:szCs w:val="15"/>
              </w:rPr>
              <w:t>98.89</w:t>
            </w:r>
            <w:r>
              <w:rPr>
                <w:sz w:val="15"/>
                <w:szCs w:val="15"/>
              </w:rPr>
              <w:t>分</w:t>
            </w:r>
          </w:p>
        </w:tc>
        <w:tc>
          <w:tcPr>
            <w:tcW w:w="391" w:type="dxa"/>
            <w:vAlign w:val="center"/>
          </w:tcPr>
          <w:p w:rsidR="00902C97" w:rsidRDefault="00902C97">
            <w:pPr>
              <w:pStyle w:val="a6"/>
              <w:spacing w:line="220" w:lineRule="exact"/>
              <w:rPr>
                <w:rFonts w:hint="default"/>
                <w:sz w:val="15"/>
                <w:szCs w:val="15"/>
              </w:rPr>
            </w:pPr>
          </w:p>
        </w:tc>
      </w:tr>
    </w:tbl>
    <w:p w:rsidR="00902C97" w:rsidRDefault="00902C97">
      <w:pPr>
        <w:pStyle w:val="21"/>
        <w:ind w:firstLineChars="0" w:firstLine="0"/>
      </w:pPr>
    </w:p>
    <w:p w:rsidR="00902C97" w:rsidRDefault="0001051A">
      <w:pPr>
        <w:ind w:firstLine="640"/>
      </w:pPr>
      <w:r>
        <w:t>附件</w:t>
      </w:r>
      <w:r>
        <w:rPr>
          <w:rFonts w:hint="eastAsia"/>
        </w:rPr>
        <w:t>2</w:t>
      </w:r>
      <w:r>
        <w:t>：项目支出绩效评价指标体系及评分</w:t>
      </w:r>
    </w:p>
    <w:p w:rsidR="00902C97" w:rsidRDefault="0001051A">
      <w:pPr>
        <w:pStyle w:val="a5"/>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426"/>
        <w:gridCol w:w="455"/>
        <w:gridCol w:w="542"/>
        <w:gridCol w:w="996"/>
        <w:gridCol w:w="4922"/>
        <w:gridCol w:w="531"/>
        <w:gridCol w:w="531"/>
      </w:tblGrid>
      <w:tr w:rsidR="00902C97">
        <w:trPr>
          <w:trHeight w:val="460"/>
        </w:trPr>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一级指标</w:t>
            </w:r>
          </w:p>
        </w:tc>
        <w:tc>
          <w:tcPr>
            <w:tcW w:w="45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二级指标</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三级指标</w:t>
            </w:r>
          </w:p>
        </w:tc>
        <w:tc>
          <w:tcPr>
            <w:tcW w:w="996" w:type="dxa"/>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指标解释</w:t>
            </w:r>
          </w:p>
        </w:tc>
        <w:tc>
          <w:tcPr>
            <w:tcW w:w="202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指标说明</w:t>
            </w:r>
          </w:p>
        </w:tc>
        <w:tc>
          <w:tcPr>
            <w:tcW w:w="31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分值</w:t>
            </w:r>
          </w:p>
        </w:tc>
        <w:tc>
          <w:tcPr>
            <w:tcW w:w="31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得分</w:t>
            </w:r>
          </w:p>
        </w:tc>
      </w:tr>
      <w:tr w:rsidR="00902C97">
        <w:trPr>
          <w:trHeight w:val="460"/>
        </w:trPr>
        <w:tc>
          <w:tcPr>
            <w:tcW w:w="3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决策</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项目实施</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实施依据充分性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项目实施是否符合法律法规、相关政策、发展规划以及部门职责，用以反映和考核项目实施依据情况。</w:t>
            </w: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①项目实施是否符合国家法律法规、</w:t>
            </w:r>
            <w:r w:rsidR="00DA6EE9">
              <w:t>国民经济和社会发展规划</w:t>
            </w:r>
            <w:r>
              <w:t>和相关政策；</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②项目实施是否符合行业发展规划和政策要求；</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③项目实施是否与部门职责范围相符，属于部门履职所需；</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④项目是否属于公共财政支持范围，是否符合中央、地方事权支出责任划分原则；</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⑤项目是否与相关部门同类项目或部门内部相关项目重复。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实施程序规范性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项目申请、设立过程是否符合相关要求，用以反映和考核项目实施的规范情况。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①项目是否按照规定的程序申请设立；</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②审批文件、材料是否符合相关要求；</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绩效</w:t>
            </w:r>
            <w:r>
              <w:lastRenderedPageBreak/>
              <w:t>目标</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lastRenderedPageBreak/>
              <w:t>绩效</w:t>
            </w:r>
            <w:r>
              <w:lastRenderedPageBreak/>
              <w:t>目标合理性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lastRenderedPageBreak/>
              <w:t>项目所设定的</w:t>
            </w:r>
            <w:r>
              <w:lastRenderedPageBreak/>
              <w:t>绩效目标是否依据充分，是否符合客观实际，用以反映和考核项目绩效目标与项目实施的相符情况。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lastRenderedPageBreak/>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①项目是否有绩效目标；</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②项目绩效目标与实际工作内容是否具有相关性；</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③项目预期产出效益和效果是否符合正常的业绩水平；</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④是否与预算确定的项目投资额或资金量相匹配。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绩效指标明确性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依据绩效目标设定的绩效指标是否清晰、细化、可衡量等，用以反映和考核项目绩效目标的</w:t>
            </w:r>
            <w:proofErr w:type="gramStart"/>
            <w:r>
              <w:t>明细化</w:t>
            </w:r>
            <w:proofErr w:type="gramEnd"/>
            <w:r>
              <w:t>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①是否将项目绩效目标细化分解为具体的绩效指标；</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②是否通过清晰、可衡量的指标</w:t>
            </w:r>
            <w:proofErr w:type="gramStart"/>
            <w:r>
              <w:t>值予以</w:t>
            </w:r>
            <w:proofErr w:type="gramEnd"/>
            <w:r>
              <w:t>体现；</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③是否与项目目标任务数或计划数相对应。</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资金投入</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预算编制科学性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项目预算编制是否经过科学论证、有明确标准，资金额度与年度目标是否相适应，用以反映和考核项目预算编制的科</w:t>
            </w:r>
            <w:r>
              <w:lastRenderedPageBreak/>
              <w:t>学性、合理性情况。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lastRenderedPageBreak/>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①预算编制是否经过科学论证；</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②预算内容与项目内容是否匹配；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③预算额度测算依据是否充分，是否按照标准编制；</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④预算确定的项目投资额或资金量是否与工作任务相匹配。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资金分配合理性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项目预算资金分配是否有测算依据，与补助单位或地方实际是否相适应，用以反映和考核项目预算资金分配的科学性、合理性情况。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①预算资金分配依据是否充分；</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②资金分配额度是否合理，与补助项目单位或地方实际是否相适应。</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过程</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资金管理</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资金到位率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实际到位资金与预算资金的比率，用以反映和考核资金落实情况对项目实施的总体保障程度。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资金到位率</w:t>
            </w:r>
            <w:r>
              <w:t>=</w:t>
            </w:r>
            <w:r>
              <w:t>（实际到位资金</w:t>
            </w:r>
            <w:r>
              <w:t>/</w:t>
            </w:r>
            <w:r>
              <w:t>预算资金）×</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实际到位资金：一定时期（本年度或项目期）内落实到具体项目的资金。</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预算资金：一定时期（本年度或项目期）</w:t>
            </w:r>
            <w:proofErr w:type="gramStart"/>
            <w:r>
              <w:t>内预算</w:t>
            </w:r>
            <w:proofErr w:type="gramEnd"/>
            <w:r>
              <w:t>安排到具体项目的资金。</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预算执行率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项目预算资金是否按照计划执行，用以反映或考核项目预算执行情况。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预算执行率</w:t>
            </w:r>
            <w:r>
              <w:t>=</w:t>
            </w:r>
            <w:r>
              <w:t>（实际支出资金</w:t>
            </w:r>
            <w:r>
              <w:t>/</w:t>
            </w:r>
            <w:r>
              <w:t>实际到位资金）×</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实际支出资金：一定时期（本年度或项目期）内项目实际拨付的资金。</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资金使用合</w:t>
            </w:r>
            <w:proofErr w:type="gramStart"/>
            <w:r>
              <w:t>规</w:t>
            </w:r>
            <w:proofErr w:type="gramEnd"/>
            <w:r>
              <w:t>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项目资金使用是否符合相关的财务管理制度规定，用以反映和考核项目资金的规范运行情况。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①是否符合国家财经法规和财务管理制度以及有关专项资金管理办法的规定；</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②资金的拨付是否有完整的审批程序和手续；</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③是否符合项目预算批复或合同规定的用途；</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④是否存在截留、挤占、挪用、虚列支出等情况。</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组织实施</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管理制度健全性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项目实施单位的财务和业务管理制度是否健全，用以反映和考核财务和业务管理制度对项目顺利实施的保障情况。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①是否已制定或具有相应的财务和业务管理制度；</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②财务和业务管理制度是否合法、合</w:t>
            </w:r>
            <w:proofErr w:type="gramStart"/>
            <w:r>
              <w:t>规</w:t>
            </w:r>
            <w:proofErr w:type="gramEnd"/>
            <w:r>
              <w:t>、完整。</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制度执行有效性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项目实施是否符合相关管理规定，用以反映和考核相关管理制度的有效执行情况。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①是否遵守相关法律法规和相关管理规定；</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②项目调整及支出调整手续是否完备；</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val="restart"/>
            <w:tcBorders>
              <w:top w:val="single" w:sz="4" w:space="0" w:color="auto"/>
              <w:left w:val="single" w:sz="4" w:space="0" w:color="auto"/>
              <w:right w:val="single" w:sz="4" w:space="0" w:color="auto"/>
            </w:tcBorders>
            <w:shd w:val="clear" w:color="auto" w:fill="FFFFFF"/>
            <w:vAlign w:val="center"/>
          </w:tcPr>
          <w:p w:rsidR="00902C97" w:rsidRDefault="0001051A">
            <w:pPr>
              <w:pStyle w:val="a6"/>
              <w:rPr>
                <w:rFonts w:hint="default"/>
              </w:rPr>
            </w:pPr>
            <w:r>
              <w:t>产出</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产出数</w:t>
            </w:r>
            <w:r>
              <w:lastRenderedPageBreak/>
              <w:t>量</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lastRenderedPageBreak/>
              <w:t>实际完</w:t>
            </w:r>
            <w:r>
              <w:lastRenderedPageBreak/>
              <w:t>成率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lastRenderedPageBreak/>
              <w:t>项目实施的实际产出</w:t>
            </w:r>
            <w:r>
              <w:lastRenderedPageBreak/>
              <w:t>数与计划产出数的比率，用以反映和考核项目产出数量目标的实现程度。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lastRenderedPageBreak/>
              <w:t>实际完成率</w:t>
            </w:r>
            <w:r>
              <w:t>=</w:t>
            </w:r>
            <w:r>
              <w:t>（实际产出数</w:t>
            </w:r>
            <w:r>
              <w:t>/</w:t>
            </w:r>
            <w:r>
              <w:t>计划产出数）×</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12</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12</w:t>
            </w: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实际产出数：一定时期（本年度或项目期）内项目实际产出的产品或提供的服务数量。</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计划产出数：项目绩效目标确定的在一定时期（本年度或项目期）内计划产出的产品或提供的服务数量。</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78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产出质量</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质量达标率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项目完成的质量达标产出数与实际产出数的比率，用以反映和考核项目产出质量目标的实现程度。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质量达标率</w:t>
            </w:r>
            <w:r>
              <w:t>=</w:t>
            </w:r>
            <w:r>
              <w:t>（质量达标产出数</w:t>
            </w:r>
            <w:r>
              <w:t>/</w:t>
            </w:r>
            <w:r>
              <w:t>实际产出数）×</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12</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12</w:t>
            </w:r>
          </w:p>
        </w:tc>
      </w:tr>
      <w:tr w:rsidR="00902C97">
        <w:trPr>
          <w:trHeight w:val="88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产出时效</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完成及时性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项目实际完成时间与计划完成时间的比较，用以反映和考核项目产出时效目标的实现程度。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实际完成时间：项目实施单位完成该项目实际所耗用的时间。</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8</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8</w:t>
            </w: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计划完成时间：按照项目实施计划或相关规定完成该项目所需的时间。</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57"/>
        </w:trPr>
        <w:tc>
          <w:tcPr>
            <w:tcW w:w="351" w:type="dxa"/>
            <w:vMerge/>
            <w:tcBorders>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keepNext w:val="0"/>
              <w:spacing w:line="240" w:lineRule="exact"/>
              <w:rPr>
                <w:rFonts w:hint="default"/>
                <w:sz w:val="18"/>
                <w:szCs w:val="18"/>
              </w:rPr>
            </w:pPr>
            <w:r>
              <w:rPr>
                <w:sz w:val="18"/>
                <w:szCs w:val="18"/>
              </w:rPr>
              <w:t>产出成本</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keepNext w:val="0"/>
              <w:spacing w:line="240" w:lineRule="exact"/>
              <w:rPr>
                <w:rFonts w:hint="default"/>
                <w:sz w:val="18"/>
                <w:szCs w:val="18"/>
              </w:rPr>
            </w:pPr>
            <w:r>
              <w:rPr>
                <w:sz w:val="18"/>
                <w:szCs w:val="18"/>
              </w:rPr>
              <w:t>成本节约率</w:t>
            </w:r>
          </w:p>
        </w:tc>
        <w:tc>
          <w:tcPr>
            <w:tcW w:w="996" w:type="dxa"/>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keepNext w:val="0"/>
              <w:spacing w:line="240" w:lineRule="exact"/>
              <w:jc w:val="both"/>
              <w:rPr>
                <w:rFonts w:hint="default"/>
                <w:sz w:val="18"/>
                <w:szCs w:val="18"/>
              </w:rPr>
            </w:pPr>
            <w:r>
              <w:rPr>
                <w:sz w:val="18"/>
                <w:szCs w:val="18"/>
              </w:rPr>
              <w:t>完成项目计划工作目标的实际节约成本与计划成本的比率，用以反映和考核项目的</w:t>
            </w:r>
            <w:r>
              <w:rPr>
                <w:sz w:val="18"/>
                <w:szCs w:val="18"/>
              </w:rPr>
              <w:lastRenderedPageBreak/>
              <w:t>成本节约程度。</w:t>
            </w:r>
          </w:p>
        </w:tc>
        <w:tc>
          <w:tcPr>
            <w:tcW w:w="202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keepNext w:val="0"/>
              <w:spacing w:line="240" w:lineRule="exact"/>
              <w:jc w:val="both"/>
              <w:rPr>
                <w:rFonts w:hint="default"/>
                <w:sz w:val="18"/>
                <w:szCs w:val="18"/>
              </w:rPr>
            </w:pPr>
            <w:r>
              <w:rPr>
                <w:sz w:val="18"/>
                <w:szCs w:val="18"/>
              </w:rPr>
              <w:lastRenderedPageBreak/>
              <w:t>成本节约率</w:t>
            </w:r>
            <w:r>
              <w:rPr>
                <w:sz w:val="18"/>
                <w:szCs w:val="18"/>
              </w:rPr>
              <w:t>=</w:t>
            </w:r>
            <w:r>
              <w:rPr>
                <w:sz w:val="18"/>
                <w:szCs w:val="18"/>
              </w:rPr>
              <w:t>〔（计划成本－实际成本）</w:t>
            </w:r>
            <w:r>
              <w:rPr>
                <w:sz w:val="18"/>
                <w:szCs w:val="18"/>
              </w:rPr>
              <w:t>/</w:t>
            </w:r>
            <w:r>
              <w:rPr>
                <w:sz w:val="18"/>
                <w:szCs w:val="18"/>
              </w:rPr>
              <w:t>计划成本〕×</w:t>
            </w:r>
            <w:r>
              <w:rPr>
                <w:sz w:val="18"/>
                <w:szCs w:val="18"/>
              </w:rPr>
              <w:t>100%</w:t>
            </w:r>
            <w:r>
              <w:rPr>
                <w:sz w:val="18"/>
                <w:szCs w:val="18"/>
              </w:rPr>
              <w:t>。</w:t>
            </w:r>
          </w:p>
          <w:p w:rsidR="00902C97" w:rsidRDefault="0001051A">
            <w:pPr>
              <w:pStyle w:val="a6"/>
              <w:keepNext w:val="0"/>
              <w:spacing w:line="240" w:lineRule="exact"/>
              <w:jc w:val="both"/>
              <w:rPr>
                <w:rFonts w:hint="default"/>
                <w:sz w:val="18"/>
                <w:szCs w:val="18"/>
              </w:rPr>
            </w:pPr>
            <w:r>
              <w:rPr>
                <w:sz w:val="18"/>
                <w:szCs w:val="18"/>
              </w:rPr>
              <w:t>实际成本：项目实施单位如期、保质、保量完成既定工作目标实际所耗费的支出。</w:t>
            </w:r>
          </w:p>
          <w:p w:rsidR="00902C97" w:rsidRDefault="0001051A">
            <w:pPr>
              <w:pStyle w:val="a6"/>
              <w:keepNext w:val="0"/>
              <w:spacing w:line="240" w:lineRule="exact"/>
              <w:jc w:val="both"/>
              <w:rPr>
                <w:rFonts w:hint="default"/>
                <w:sz w:val="18"/>
                <w:szCs w:val="18"/>
              </w:rPr>
            </w:pPr>
            <w:r>
              <w:rPr>
                <w:sz w:val="18"/>
                <w:szCs w:val="18"/>
              </w:rPr>
              <w:t>计划成本：项目实施单位为完成工作目标计划安排的支出，一般以项目预算为参考。</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8</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8</w:t>
            </w:r>
          </w:p>
        </w:tc>
      </w:tr>
      <w:tr w:rsidR="00902C97">
        <w:trPr>
          <w:trHeight w:val="780"/>
        </w:trPr>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lastRenderedPageBreak/>
              <w:t>效益</w:t>
            </w:r>
          </w:p>
        </w:tc>
        <w:tc>
          <w:tcPr>
            <w:tcW w:w="45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项目效益</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实施效益</w:t>
            </w:r>
          </w:p>
        </w:tc>
        <w:tc>
          <w:tcPr>
            <w:tcW w:w="996" w:type="dxa"/>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项目实施所产生的效益。</w:t>
            </w:r>
          </w:p>
        </w:tc>
        <w:tc>
          <w:tcPr>
            <w:tcW w:w="202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项目实施所产生的社会效益、经济效益、生态效益、可持续影响等。可根据项目实际情况有选择地设置和细化。</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20</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20</w:t>
            </w:r>
          </w:p>
        </w:tc>
      </w:tr>
      <w:tr w:rsidR="00902C97">
        <w:trPr>
          <w:trHeight w:val="460"/>
        </w:trPr>
        <w:tc>
          <w:tcPr>
            <w:tcW w:w="7341" w:type="dxa"/>
            <w:gridSpan w:val="5"/>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合计</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100</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100</w:t>
            </w:r>
            <w:bookmarkEnd w:id="0"/>
          </w:p>
        </w:tc>
      </w:tr>
    </w:tbl>
    <w:p w:rsidR="00902C97" w:rsidRDefault="00902C97">
      <w:pPr>
        <w:ind w:firstLine="640"/>
      </w:pPr>
    </w:p>
    <w:sectPr w:rsidR="00902C9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51A" w:rsidRDefault="0001051A">
      <w:pPr>
        <w:spacing w:line="240" w:lineRule="auto"/>
        <w:ind w:firstLine="640"/>
      </w:pPr>
      <w:r>
        <w:separator/>
      </w:r>
    </w:p>
  </w:endnote>
  <w:endnote w:type="continuationSeparator" w:id="0">
    <w:p w:rsidR="0001051A" w:rsidRDefault="0001051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97" w:rsidRDefault="0001051A">
    <w:pPr>
      <w:pStyle w:val="14"/>
      <w:tabs>
        <w:tab w:val="clear" w:pos="4153"/>
        <w:tab w:val="clear" w:pos="8306"/>
      </w:tabs>
      <w:ind w:firstLine="360"/>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4096"/>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rsidR="00902C97" w:rsidRDefault="0001051A">
                          <w:pPr>
                            <w:pStyle w:val="14"/>
                            <w:tabs>
                              <w:tab w:val="clear" w:pos="4153"/>
                              <w:tab w:val="clear" w:pos="8306"/>
                            </w:tabs>
                            <w:ind w:firstLine="360"/>
                          </w:pPr>
                          <w:r>
                            <w:fldChar w:fldCharType="begin"/>
                          </w:r>
                          <w:r>
                            <w:instrText xml:space="preserve"> PAGE  \* MERGEFORMAT </w:instrText>
                          </w:r>
                          <w:r>
                            <w:fldChar w:fldCharType="separate"/>
                          </w:r>
                          <w:r w:rsidR="001E5AAE">
                            <w:rPr>
                              <w:noProof/>
                            </w:rPr>
                            <w:t>18</w:t>
                          </w:r>
                          <w:r>
                            <w:fldChar w:fldCharType="end"/>
                          </w:r>
                        </w:p>
                        <w:p w:rsidR="00902C97" w:rsidRDefault="00902C97">
                          <w:pPr>
                            <w:ind w:firstLine="640"/>
                          </w:pPr>
                        </w:p>
                      </w:txbxContent>
                    </wps:txbx>
                    <wps:bodyPr rot="0" vert="horz" wrap="square" anchor="t" anchorCtr="0"/>
                  </wps:wsp>
                </a:graphicData>
              </a:graphic>
            </wp:anchor>
          </w:drawing>
        </mc:Choice>
        <mc:Fallback>
          <w:pict>
            <v:rect id="_x0000_s4096" o:spid="_x0000_s1026" style="position:absolute;left:0;text-align:left;margin-left:0;margin-top:0;width:2in;height:2in;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" filled="f" stroked="f">
              <v:textbox>
                <w:txbxContent>
                  <w:p w:rsidR="00902C97" w:rsidRDefault="0001051A">
                    <w:pPr>
                      <w:pStyle w:val="14"/>
                      <w:tabs>
                        <w:tab w:val="clear" w:pos="4153"/>
                        <w:tab w:val="clear" w:pos="8306"/>
                      </w:tabs>
                      <w:ind w:firstLine="360"/>
                    </w:pPr>
                    <w:r>
                      <w:fldChar w:fldCharType="begin"/>
                    </w:r>
                    <w:r>
                      <w:instrText xml:space="preserve"> PAGE  \* MERGEFORMAT </w:instrText>
                    </w:r>
                    <w:r>
                      <w:fldChar w:fldCharType="separate"/>
                    </w:r>
                    <w:r w:rsidR="001E5AAE">
                      <w:rPr>
                        <w:noProof/>
                      </w:rPr>
                      <w:t>18</w:t>
                    </w:r>
                    <w:r>
                      <w:fldChar w:fldCharType="end"/>
                    </w:r>
                  </w:p>
                  <w:p w:rsidR="00902C97" w:rsidRDefault="00902C97">
                    <w:pPr>
                      <w:ind w:firstLine="640"/>
                    </w:pP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51A" w:rsidRDefault="0001051A">
      <w:pPr>
        <w:spacing w:line="240" w:lineRule="auto"/>
        <w:ind w:firstLine="640"/>
      </w:pPr>
      <w:r>
        <w:separator/>
      </w:r>
    </w:p>
  </w:footnote>
  <w:footnote w:type="continuationSeparator" w:id="0">
    <w:p w:rsidR="0001051A" w:rsidRDefault="0001051A">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20"/>
  <w:noPunctuationKerning/>
  <w:characterSpacingControl w:val="compressPunctuation"/>
  <w:footnotePr>
    <w:footnote w:id="-1"/>
    <w:footnote w:id="0"/>
  </w:footnotePr>
  <w:endnotePr>
    <w:endnote w:id="-1"/>
    <w:endnote w:id="0"/>
  </w:endnotePr>
  <w:compat>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
  <w:rsids>
    <w:rsidRoot w:val="00902C97"/>
    <w:rsid w:val="0001051A"/>
    <w:rsid w:val="001E5AAE"/>
    <w:rsid w:val="00902C97"/>
    <w:rsid w:val="00DA6E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1DA0BC-5AB4-4645-87C6-F52DC7BE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val="0"/>
      <w:spacing w:line="360" w:lineRule="auto"/>
      <w:ind w:firstLineChars="200" w:firstLine="88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标题 11"/>
    <w:basedOn w:val="a"/>
    <w:link w:val="10"/>
    <w:qFormat/>
    <w:pPr>
      <w:keepNext/>
      <w:keepLines/>
      <w:ind w:firstLineChars="0" w:firstLine="0"/>
      <w:jc w:val="center"/>
      <w:outlineLvl w:val="0"/>
    </w:pPr>
    <w:rPr>
      <w:rFonts w:eastAsia="方正小标宋_GBK"/>
      <w:kern w:val="44"/>
      <w:sz w:val="36"/>
    </w:rPr>
  </w:style>
  <w:style w:type="paragraph" w:customStyle="1" w:styleId="21">
    <w:name w:val="标题 21"/>
    <w:basedOn w:val="a"/>
    <w:link w:val="2"/>
    <w:qFormat/>
    <w:pPr>
      <w:keepNext/>
      <w:outlineLvl w:val="1"/>
    </w:pPr>
    <w:rPr>
      <w:rFonts w:eastAsia="黑体"/>
      <w:bCs/>
      <w:iCs/>
      <w:szCs w:val="21"/>
    </w:rPr>
  </w:style>
  <w:style w:type="paragraph" w:customStyle="1" w:styleId="31">
    <w:name w:val="标题 31"/>
    <w:basedOn w:val="a"/>
    <w:link w:val="3"/>
    <w:qFormat/>
    <w:pPr>
      <w:keepNext/>
      <w:keepLines/>
      <w:outlineLvl w:val="2"/>
    </w:pPr>
    <w:rPr>
      <w:rFonts w:eastAsia="楷体_GB2312"/>
      <w:b/>
    </w:rPr>
  </w:style>
  <w:style w:type="paragraph" w:customStyle="1" w:styleId="41">
    <w:name w:val="标题 41"/>
    <w:basedOn w:val="a"/>
    <w:qFormat/>
    <w:pPr>
      <w:keepNext/>
      <w:keepLines/>
      <w:spacing w:line="372" w:lineRule="auto"/>
      <w:outlineLvl w:val="3"/>
    </w:pPr>
    <w:rPr>
      <w:rFonts w:ascii="Arial" w:eastAsia="黑体" w:hAnsi="Arial"/>
      <w:b/>
      <w:sz w:val="28"/>
    </w:rPr>
  </w:style>
  <w:style w:type="character" w:customStyle="1" w:styleId="1">
    <w:name w:val="默认段落字体1"/>
    <w:qFormat/>
  </w:style>
  <w:style w:type="table" w:customStyle="1" w:styleId="12">
    <w:name w:val="普通表格1"/>
    <w:qFormat/>
    <w:tblPr>
      <w:tblCellMar>
        <w:top w:w="0" w:type="dxa"/>
        <w:left w:w="0" w:type="dxa"/>
        <w:bottom w:w="0" w:type="dxa"/>
        <w:right w:w="0" w:type="dxa"/>
      </w:tblCellMar>
    </w:tblPr>
  </w:style>
  <w:style w:type="character" w:customStyle="1" w:styleId="2">
    <w:name w:val="标题 2 字符"/>
    <w:basedOn w:val="1"/>
    <w:link w:val="21"/>
    <w:qFormat/>
    <w:rPr>
      <w:rFonts w:eastAsia="黑体"/>
      <w:bCs/>
      <w:iCs/>
      <w:kern w:val="2"/>
      <w:sz w:val="32"/>
      <w:szCs w:val="21"/>
    </w:rPr>
  </w:style>
  <w:style w:type="character" w:customStyle="1" w:styleId="10">
    <w:name w:val="标题 1 字符"/>
    <w:basedOn w:val="1"/>
    <w:link w:val="11"/>
    <w:qFormat/>
    <w:rPr>
      <w:rFonts w:eastAsia="方正小标宋_GBK"/>
      <w:kern w:val="44"/>
      <w:sz w:val="36"/>
      <w:szCs w:val="22"/>
    </w:rPr>
  </w:style>
  <w:style w:type="character" w:customStyle="1" w:styleId="3">
    <w:name w:val="标题 3 字符"/>
    <w:link w:val="31"/>
    <w:qFormat/>
    <w:rPr>
      <w:rFonts w:eastAsia="楷体_GB2312"/>
      <w:b/>
      <w:kern w:val="2"/>
      <w:sz w:val="32"/>
      <w:szCs w:val="22"/>
    </w:rPr>
  </w:style>
  <w:style w:type="paragraph" w:customStyle="1" w:styleId="13">
    <w:name w:val="批注文字1"/>
    <w:basedOn w:val="a"/>
    <w:qFormat/>
    <w:pPr>
      <w:jc w:val="left"/>
    </w:pPr>
  </w:style>
  <w:style w:type="paragraph" w:customStyle="1" w:styleId="14">
    <w:name w:val="页脚1"/>
    <w:basedOn w:val="a"/>
    <w:link w:val="a3"/>
    <w:qFormat/>
    <w:pPr>
      <w:tabs>
        <w:tab w:val="center" w:pos="4153"/>
        <w:tab w:val="right" w:pos="8306"/>
      </w:tabs>
      <w:snapToGrid w:val="0"/>
      <w:jc w:val="left"/>
    </w:pPr>
    <w:rPr>
      <w:sz w:val="18"/>
    </w:rPr>
  </w:style>
  <w:style w:type="character" w:customStyle="1" w:styleId="a3">
    <w:name w:val="页脚 字符"/>
    <w:basedOn w:val="1"/>
    <w:link w:val="14"/>
    <w:semiHidden/>
    <w:qFormat/>
    <w:rPr>
      <w:rFonts w:eastAsia="仿宋_GB2312"/>
      <w:kern w:val="2"/>
      <w:sz w:val="18"/>
      <w:szCs w:val="22"/>
    </w:rPr>
  </w:style>
  <w:style w:type="paragraph" w:customStyle="1" w:styleId="15">
    <w:name w:val="页眉1"/>
    <w:basedOn w:val="a"/>
    <w:link w:val="a4"/>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customStyle="1" w:styleId="a4">
    <w:name w:val="页眉 字符"/>
    <w:basedOn w:val="1"/>
    <w:link w:val="15"/>
    <w:qFormat/>
    <w:rPr>
      <w:rFonts w:eastAsia="仿宋_GB2312"/>
      <w:kern w:val="2"/>
      <w:sz w:val="18"/>
      <w:szCs w:val="22"/>
    </w:rPr>
  </w:style>
  <w:style w:type="paragraph" w:customStyle="1" w:styleId="16">
    <w:name w:val="普通(网站)1"/>
    <w:basedOn w:val="a"/>
    <w:qFormat/>
    <w:pPr>
      <w:widowControl/>
      <w:spacing w:before="100" w:beforeAutospacing="1" w:after="100" w:afterAutospacing="1"/>
      <w:jc w:val="left"/>
    </w:pPr>
    <w:rPr>
      <w:rFonts w:ascii="宋体" w:eastAsia="宋体" w:hAnsi="宋体"/>
      <w:kern w:val="0"/>
      <w:sz w:val="24"/>
      <w:szCs w:val="24"/>
    </w:rPr>
  </w:style>
  <w:style w:type="paragraph" w:customStyle="1" w:styleId="a5">
    <w:name w:val="表格标题"/>
    <w:basedOn w:val="a"/>
    <w:qFormat/>
    <w:pPr>
      <w:keepNext/>
      <w:keepLines/>
      <w:ind w:firstLineChars="0" w:firstLine="0"/>
      <w:jc w:val="center"/>
      <w:outlineLvl w:val="0"/>
    </w:pPr>
    <w:rPr>
      <w:rFonts w:hint="eastAsia"/>
      <w:b/>
      <w:kern w:val="44"/>
    </w:rPr>
  </w:style>
  <w:style w:type="paragraph" w:customStyle="1" w:styleId="a6">
    <w:name w:val="表格内容"/>
    <w:basedOn w:val="a"/>
    <w:qFormat/>
    <w:pPr>
      <w:keepNext/>
      <w:keepLines/>
      <w:spacing w:line="240" w:lineRule="auto"/>
      <w:ind w:firstLineChars="0" w:firstLine="0"/>
      <w:jc w:val="center"/>
      <w:outlineLvl w:val="0"/>
    </w:pPr>
    <w:rPr>
      <w:rFonts w:hint="eastAsia"/>
      <w:kern w:val="44"/>
      <w:sz w:val="21"/>
    </w:rPr>
  </w:style>
  <w:style w:type="table" w:styleId="a7">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eyJoZGlkIjoiODRhYjhkNzI4OGQ5M2E5NzE5YzFiNzg2M2ZlMzkxMWUiLCJ1c2VySWQiOiIxMTQ4NTc0MTIzIn0=</vt:lpwstr>
  </property>
  <property fmtid="{D5CDD505-2E9C-101B-9397-08002B2CF9AE}" pid="3" name="KSOProductBuildVer">
    <vt:lpwstr>2052-11.8.2.9022</vt:lpwstr>
  </property>
  <property fmtid="{D5CDD505-2E9C-101B-9397-08002B2CF9AE}" pid="4" name="ICV">
    <vt:lpwstr>9DDAF57B144A413EADE4202C7B7C7DE9_12</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0E761E1-6567-466E-8FDB-D839D8195E59}">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1982</Words>
  <Characters>11303</Characters>
  <Application>Microsoft Office Word</Application>
  <DocSecurity>0</DocSecurity>
  <Lines>94</Lines>
  <Paragraphs>26</Paragraphs>
  <ScaleCrop>false</ScaleCrop>
  <Company>Organization</Company>
  <LinksUpToDate>false</LinksUpToDate>
  <CharactersWithSpaces>13259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dc:creator>
  <cp:lastModifiedBy>Windows 用户</cp:lastModifiedBy>
  <cp:revision>2</cp:revision>
  <dcterms:created xsi:type="dcterms:W3CDTF">2025-05-21T11:17:00Z</dcterms:created>
  <dcterms:modified xsi:type="dcterms:W3CDTF">2025-09-22T09:46:00Z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eyJoZGlkIjoiODRhYjhkNzI4OGQ5M2E5NzE5YzFiNzg2M2ZlMzkxMWUiLCJ1c2VySWQiOiIxMTQ4NTc0MTIzIn0=</vt:lpwstr>
  </property>
  <property fmtid="{D5CDD505-2E9C-101B-9397-08002B2CF9AE}" pid="3" name="KSOProductBuildVer">
    <vt:lpwstr>2052-11.8.2.9022</vt:lpwstr>
  </property>
  <property fmtid="{D5CDD505-2E9C-101B-9397-08002B2CF9AE}" pid="4" name="ICV">
    <vt:lpwstr>9DDAF57B144A413EADE4202C7B7C7DE9_12</vt:lpwstr>
  </property>
</Properties>
</file>