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8C6" w:rsidRDefault="008928C6">
      <w:pPr>
        <w:ind w:firstLine="640"/>
      </w:pPr>
    </w:p>
    <w:p w:rsidR="008928C6" w:rsidRDefault="008928C6">
      <w:pPr>
        <w:ind w:firstLine="640"/>
        <w:jc w:val="center"/>
        <w:rPr>
          <w:rFonts w:eastAsia="宋体"/>
        </w:rPr>
      </w:pPr>
      <w:bookmarkStart w:id="0" w:name="OLE_LINK4"/>
    </w:p>
    <w:p w:rsidR="008928C6" w:rsidRDefault="008928C6">
      <w:pPr>
        <w:pStyle w:val="2"/>
        <w:ind w:firstLine="640"/>
        <w:rPr>
          <w:rFonts w:eastAsia="宋体"/>
        </w:rPr>
      </w:pPr>
    </w:p>
    <w:p w:rsidR="008928C6" w:rsidRDefault="008928C6">
      <w:pPr>
        <w:ind w:firstLine="640"/>
        <w:rPr>
          <w:rFonts w:eastAsia="宋体"/>
        </w:rPr>
      </w:pPr>
    </w:p>
    <w:p w:rsidR="008928C6" w:rsidRDefault="008928C6">
      <w:pPr>
        <w:pStyle w:val="2"/>
        <w:ind w:firstLine="640"/>
        <w:rPr>
          <w:rFonts w:eastAsia="宋体"/>
        </w:rPr>
      </w:pPr>
    </w:p>
    <w:p w:rsidR="008928C6" w:rsidRDefault="008928C6">
      <w:pPr>
        <w:ind w:firstLineChars="0" w:firstLine="0"/>
        <w:rPr>
          <w:rFonts w:eastAsia="宋体"/>
        </w:rPr>
      </w:pPr>
    </w:p>
    <w:p w:rsidR="008928C6" w:rsidRDefault="008928C6">
      <w:pPr>
        <w:ind w:firstLine="640"/>
        <w:rPr>
          <w:rFonts w:eastAsia="宋体"/>
        </w:rPr>
      </w:pPr>
    </w:p>
    <w:p w:rsidR="008928C6" w:rsidRDefault="002B1572">
      <w:pPr>
        <w:pStyle w:val="1"/>
        <w:rPr>
          <w:sz w:val="44"/>
          <w:szCs w:val="44"/>
        </w:rPr>
      </w:pPr>
      <w:bookmarkStart w:id="1" w:name="_Toc11745"/>
      <w:bookmarkStart w:id="2" w:name="_Toc24054"/>
      <w:bookmarkStart w:id="3" w:name="_Toc28201"/>
      <w:r>
        <w:rPr>
          <w:sz w:val="44"/>
          <w:szCs w:val="44"/>
        </w:rPr>
        <w:t>项目支出绩效评价报告</w:t>
      </w:r>
      <w:bookmarkEnd w:id="1"/>
      <w:bookmarkEnd w:id="2"/>
      <w:bookmarkEnd w:id="3"/>
    </w:p>
    <w:p w:rsidR="008928C6" w:rsidRDefault="008928C6">
      <w:pPr>
        <w:ind w:firstLine="883"/>
        <w:rPr>
          <w:rFonts w:eastAsia="宋体"/>
          <w:b/>
          <w:bCs/>
          <w:sz w:val="44"/>
          <w:szCs w:val="44"/>
        </w:rPr>
      </w:pPr>
    </w:p>
    <w:p w:rsidR="008928C6" w:rsidRDefault="008928C6">
      <w:pPr>
        <w:ind w:firstLine="640"/>
        <w:rPr>
          <w:rFonts w:eastAsia="宋体"/>
        </w:rPr>
      </w:pPr>
    </w:p>
    <w:p w:rsidR="008928C6" w:rsidRDefault="002B1572">
      <w:pPr>
        <w:ind w:firstLineChars="0" w:firstLine="0"/>
        <w:jc w:val="center"/>
        <w:rPr>
          <w:rFonts w:eastAsia="宋体"/>
        </w:rPr>
      </w:pPr>
      <w:r>
        <w:rPr>
          <w:sz w:val="28"/>
          <w:szCs w:val="28"/>
        </w:rPr>
        <w:t>（</w:t>
      </w:r>
      <w:r>
        <w:rPr>
          <w:sz w:val="28"/>
          <w:szCs w:val="28"/>
        </w:rPr>
        <w:t>202</w:t>
      </w:r>
      <w:r>
        <w:rPr>
          <w:rFonts w:hint="eastAsia"/>
          <w:sz w:val="28"/>
          <w:szCs w:val="28"/>
        </w:rPr>
        <w:t>4</w:t>
      </w:r>
      <w:r>
        <w:rPr>
          <w:sz w:val="28"/>
          <w:szCs w:val="28"/>
        </w:rPr>
        <w:t>年度）</w:t>
      </w:r>
    </w:p>
    <w:p w:rsidR="008928C6" w:rsidRDefault="008928C6">
      <w:pPr>
        <w:ind w:firstLine="640"/>
        <w:rPr>
          <w:rFonts w:eastAsia="宋体"/>
        </w:rPr>
      </w:pPr>
    </w:p>
    <w:p w:rsidR="008928C6" w:rsidRDefault="008928C6">
      <w:pPr>
        <w:ind w:firstLine="640"/>
        <w:rPr>
          <w:rFonts w:eastAsia="宋体"/>
        </w:rPr>
      </w:pPr>
    </w:p>
    <w:p w:rsidR="008928C6" w:rsidRDefault="008928C6">
      <w:pPr>
        <w:ind w:firstLine="640"/>
        <w:rPr>
          <w:rFonts w:eastAsia="宋体"/>
        </w:rPr>
      </w:pPr>
    </w:p>
    <w:p w:rsidR="008928C6" w:rsidRDefault="008928C6">
      <w:pPr>
        <w:ind w:firstLine="640"/>
        <w:rPr>
          <w:rFonts w:eastAsia="宋体"/>
        </w:rPr>
      </w:pPr>
    </w:p>
    <w:p w:rsidR="008928C6" w:rsidRDefault="008928C6">
      <w:pPr>
        <w:ind w:firstLine="643"/>
        <w:rPr>
          <w:rFonts w:eastAsia="宋体"/>
          <w:b/>
          <w:bCs/>
        </w:rPr>
      </w:pPr>
    </w:p>
    <w:p w:rsidR="008928C6" w:rsidRDefault="002B1572">
      <w:pPr>
        <w:ind w:firstLine="640"/>
        <w:rPr>
          <w:rFonts w:ascii="仿宋_GB2312" w:hAnsi="仿宋_GB2312" w:cs="仿宋_GB2312"/>
        </w:rPr>
      </w:pPr>
      <w:r>
        <w:rPr>
          <w:rFonts w:ascii="仿宋_GB2312" w:hAnsi="仿宋_GB2312" w:cs="仿宋_GB2312" w:hint="eastAsia"/>
        </w:rPr>
        <w:t>项目名称：2024年统战部驻村工作队为民办实事经费</w:t>
      </w:r>
    </w:p>
    <w:p w:rsidR="008928C6" w:rsidRDefault="002B1572">
      <w:pPr>
        <w:ind w:leftChars="200" w:left="640" w:firstLineChars="0" w:firstLine="0"/>
        <w:rPr>
          <w:rFonts w:ascii="仿宋_GB2312" w:hAnsi="仿宋_GB2312" w:cs="仿宋_GB2312"/>
        </w:rPr>
      </w:pPr>
      <w:r>
        <w:rPr>
          <w:rFonts w:ascii="仿宋_GB2312" w:hAnsi="仿宋_GB2312" w:cs="仿宋_GB2312" w:hint="eastAsia"/>
        </w:rPr>
        <w:t>实施单位（公章）：中共尉犁县委员会统一战线工作部主管部门（公章）：中共尉犁县委员会统一战线工作部</w:t>
      </w:r>
    </w:p>
    <w:p w:rsidR="008928C6" w:rsidRDefault="002B1572">
      <w:pPr>
        <w:ind w:firstLine="640"/>
        <w:rPr>
          <w:rFonts w:ascii="仿宋_GB2312" w:hAnsi="仿宋_GB2312" w:cs="仿宋_GB2312"/>
        </w:rPr>
      </w:pPr>
      <w:r>
        <w:rPr>
          <w:rFonts w:ascii="仿宋_GB2312" w:hAnsi="仿宋_GB2312" w:cs="仿宋_GB2312" w:hint="eastAsia"/>
        </w:rPr>
        <w:t>项目负责人（签章）：艾力·艾买提</w:t>
      </w:r>
    </w:p>
    <w:p w:rsidR="008928C6" w:rsidRDefault="002B1572">
      <w:pPr>
        <w:ind w:firstLine="640"/>
        <w:rPr>
          <w:rFonts w:ascii="仿宋_GB2312" w:hAnsi="仿宋_GB2312" w:cs="仿宋_GB2312"/>
        </w:rPr>
      </w:pPr>
      <w:r>
        <w:rPr>
          <w:rFonts w:ascii="仿宋_GB2312" w:hAnsi="仿宋_GB2312" w:cs="仿宋_GB2312" w:hint="eastAsia"/>
        </w:rPr>
        <w:t>填报时间：2025年4月2日</w:t>
      </w:r>
    </w:p>
    <w:p w:rsidR="008928C6" w:rsidRDefault="008928C6">
      <w:pPr>
        <w:ind w:firstLine="640"/>
        <w:rPr>
          <w:rFonts w:eastAsia="宋体"/>
        </w:rPr>
      </w:pPr>
    </w:p>
    <w:p w:rsidR="008928C6" w:rsidRDefault="008928C6">
      <w:pPr>
        <w:ind w:firstLineChars="0" w:firstLine="0"/>
        <w:rPr>
          <w:rFonts w:eastAsia="宋体"/>
        </w:rPr>
        <w:sectPr w:rsidR="008928C6">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start="1"/>
          <w:cols w:space="720"/>
          <w:docGrid w:type="lines" w:linePitch="312"/>
        </w:sectPr>
      </w:pPr>
    </w:p>
    <w:p w:rsidR="008928C6" w:rsidRDefault="002B1572">
      <w:pPr>
        <w:spacing w:line="580" w:lineRule="exact"/>
        <w:ind w:firstLineChars="0" w:firstLine="0"/>
        <w:jc w:val="center"/>
        <w:rPr>
          <w:szCs w:val="32"/>
        </w:rPr>
      </w:pPr>
      <w:bookmarkStart w:id="4" w:name="_Toc5473"/>
      <w:bookmarkStart w:id="5" w:name="_Toc1891"/>
      <w:bookmarkStart w:id="6" w:name="_Toc11827"/>
      <w:bookmarkStart w:id="7" w:name="_Toc14721"/>
      <w:bookmarkStart w:id="8" w:name="_Toc18707"/>
      <w:bookmarkStart w:id="9" w:name="_Toc15542"/>
      <w:r>
        <w:rPr>
          <w:rFonts w:ascii="宋体" w:eastAsia="宋体" w:hAnsi="宋体"/>
          <w:szCs w:val="32"/>
        </w:rPr>
        <w:lastRenderedPageBreak/>
        <w:t>目录</w:t>
      </w:r>
    </w:p>
    <w:p w:rsidR="008928C6" w:rsidRDefault="002B1572">
      <w:pPr>
        <w:pStyle w:val="WPSOffice1"/>
        <w:tabs>
          <w:tab w:val="right" w:leader="dot" w:pos="8306"/>
        </w:tabs>
        <w:spacing w:line="580" w:lineRule="exact"/>
        <w:rPr>
          <w:b/>
          <w:sz w:val="32"/>
          <w:szCs w:val="32"/>
        </w:rPr>
      </w:pPr>
      <w:r>
        <w:rPr>
          <w:sz w:val="32"/>
          <w:szCs w:val="32"/>
        </w:rPr>
        <w:fldChar w:fldCharType="begin"/>
      </w:r>
      <w:r>
        <w:rPr>
          <w:sz w:val="32"/>
          <w:szCs w:val="32"/>
        </w:rPr>
        <w:instrText>TOC \o "1-2" \h \u</w:instrText>
      </w:r>
      <w:r>
        <w:rPr>
          <w:sz w:val="32"/>
          <w:szCs w:val="32"/>
        </w:rPr>
        <w:fldChar w:fldCharType="separate"/>
      </w:r>
      <w:hyperlink w:anchor="_Toc11969" w:history="1">
        <w:r>
          <w:rPr>
            <w:rFonts w:eastAsia="黑体"/>
            <w:b/>
            <w:bCs/>
            <w:iCs/>
            <w:kern w:val="2"/>
            <w:sz w:val="32"/>
            <w:szCs w:val="32"/>
          </w:rPr>
          <w:t>一、基本情况</w:t>
        </w:r>
        <w:r>
          <w:rPr>
            <w:b/>
            <w:sz w:val="32"/>
            <w:szCs w:val="32"/>
          </w:rPr>
          <w:tab/>
        </w:r>
        <w:r>
          <w:rPr>
            <w:b/>
            <w:sz w:val="32"/>
            <w:szCs w:val="32"/>
          </w:rPr>
          <w:fldChar w:fldCharType="begin"/>
        </w:r>
        <w:r>
          <w:rPr>
            <w:b/>
            <w:sz w:val="32"/>
            <w:szCs w:val="32"/>
          </w:rPr>
          <w:instrText xml:space="preserve"> PAGEREF _Toc11969 \h </w:instrText>
        </w:r>
        <w:r>
          <w:rPr>
            <w:b/>
            <w:sz w:val="32"/>
            <w:szCs w:val="32"/>
          </w:rPr>
        </w:r>
        <w:r>
          <w:rPr>
            <w:b/>
            <w:sz w:val="32"/>
            <w:szCs w:val="32"/>
          </w:rPr>
          <w:fldChar w:fldCharType="separate"/>
        </w:r>
        <w:r>
          <w:rPr>
            <w:b/>
            <w:sz w:val="32"/>
            <w:szCs w:val="32"/>
          </w:rPr>
          <w:t>1</w:t>
        </w:r>
        <w:r>
          <w:rPr>
            <w:b/>
            <w:sz w:val="32"/>
            <w:szCs w:val="32"/>
          </w:rPr>
          <w:fldChar w:fldCharType="end"/>
        </w:r>
      </w:hyperlink>
    </w:p>
    <w:p w:rsidR="008928C6" w:rsidRDefault="001014A1">
      <w:pPr>
        <w:pStyle w:val="WPSOffice2"/>
        <w:tabs>
          <w:tab w:val="right" w:leader="dot" w:pos="8306"/>
        </w:tabs>
        <w:spacing w:line="580" w:lineRule="exact"/>
        <w:ind w:left="640"/>
        <w:rPr>
          <w:sz w:val="32"/>
          <w:szCs w:val="32"/>
        </w:rPr>
      </w:pPr>
      <w:hyperlink w:anchor="_Toc951" w:history="1">
        <w:r w:rsidR="002B1572">
          <w:rPr>
            <w:rFonts w:eastAsia="楷体"/>
            <w:sz w:val="32"/>
            <w:szCs w:val="32"/>
          </w:rPr>
          <w:t>（一）项目概况</w:t>
        </w:r>
        <w:r w:rsidR="002B1572">
          <w:rPr>
            <w:sz w:val="32"/>
            <w:szCs w:val="32"/>
          </w:rPr>
          <w:tab/>
        </w:r>
        <w:r w:rsidR="002B1572">
          <w:rPr>
            <w:sz w:val="32"/>
            <w:szCs w:val="32"/>
          </w:rPr>
          <w:fldChar w:fldCharType="begin"/>
        </w:r>
        <w:r w:rsidR="002B1572">
          <w:rPr>
            <w:sz w:val="32"/>
            <w:szCs w:val="32"/>
          </w:rPr>
          <w:instrText xml:space="preserve"> PAGEREF _Toc951 \h </w:instrText>
        </w:r>
        <w:r w:rsidR="002B1572">
          <w:rPr>
            <w:sz w:val="32"/>
            <w:szCs w:val="32"/>
          </w:rPr>
        </w:r>
        <w:r w:rsidR="002B1572">
          <w:rPr>
            <w:sz w:val="32"/>
            <w:szCs w:val="32"/>
          </w:rPr>
          <w:fldChar w:fldCharType="separate"/>
        </w:r>
        <w:r w:rsidR="002B1572">
          <w:rPr>
            <w:sz w:val="32"/>
            <w:szCs w:val="32"/>
          </w:rPr>
          <w:t>1</w:t>
        </w:r>
        <w:r w:rsidR="002B1572">
          <w:rPr>
            <w:sz w:val="32"/>
            <w:szCs w:val="32"/>
          </w:rPr>
          <w:fldChar w:fldCharType="end"/>
        </w:r>
      </w:hyperlink>
    </w:p>
    <w:p w:rsidR="008928C6" w:rsidRDefault="001014A1">
      <w:pPr>
        <w:pStyle w:val="WPSOffice2"/>
        <w:tabs>
          <w:tab w:val="right" w:leader="dot" w:pos="8306"/>
        </w:tabs>
        <w:spacing w:line="580" w:lineRule="exact"/>
        <w:ind w:left="640"/>
        <w:rPr>
          <w:sz w:val="32"/>
          <w:szCs w:val="32"/>
        </w:rPr>
      </w:pPr>
      <w:hyperlink w:anchor="_Toc32711" w:history="1">
        <w:r w:rsidR="002B1572">
          <w:rPr>
            <w:rFonts w:eastAsia="楷体"/>
            <w:sz w:val="32"/>
            <w:szCs w:val="32"/>
          </w:rPr>
          <w:t>（二）项目绩效目标</w:t>
        </w:r>
        <w:r w:rsidR="002B1572">
          <w:rPr>
            <w:sz w:val="32"/>
            <w:szCs w:val="32"/>
          </w:rPr>
          <w:tab/>
        </w:r>
        <w:r w:rsidR="002B1572">
          <w:rPr>
            <w:sz w:val="32"/>
            <w:szCs w:val="32"/>
          </w:rPr>
          <w:fldChar w:fldCharType="begin"/>
        </w:r>
        <w:r w:rsidR="002B1572">
          <w:rPr>
            <w:sz w:val="32"/>
            <w:szCs w:val="32"/>
          </w:rPr>
          <w:instrText xml:space="preserve"> PAGEREF _Toc32711 \h </w:instrText>
        </w:r>
        <w:r w:rsidR="002B1572">
          <w:rPr>
            <w:sz w:val="32"/>
            <w:szCs w:val="32"/>
          </w:rPr>
        </w:r>
        <w:r w:rsidR="002B1572">
          <w:rPr>
            <w:sz w:val="32"/>
            <w:szCs w:val="32"/>
          </w:rPr>
          <w:fldChar w:fldCharType="separate"/>
        </w:r>
        <w:r w:rsidR="002B1572">
          <w:rPr>
            <w:sz w:val="32"/>
            <w:szCs w:val="32"/>
          </w:rPr>
          <w:t>3</w:t>
        </w:r>
        <w:r w:rsidR="002B1572">
          <w:rPr>
            <w:sz w:val="32"/>
            <w:szCs w:val="32"/>
          </w:rPr>
          <w:fldChar w:fldCharType="end"/>
        </w:r>
      </w:hyperlink>
    </w:p>
    <w:p w:rsidR="008928C6" w:rsidRDefault="001014A1">
      <w:pPr>
        <w:pStyle w:val="WPSOffice1"/>
        <w:tabs>
          <w:tab w:val="right" w:leader="dot" w:pos="8306"/>
        </w:tabs>
        <w:spacing w:line="580" w:lineRule="exact"/>
        <w:rPr>
          <w:b/>
          <w:sz w:val="32"/>
          <w:szCs w:val="32"/>
        </w:rPr>
      </w:pPr>
      <w:hyperlink w:anchor="_Toc21935" w:history="1">
        <w:r w:rsidR="002B1572">
          <w:rPr>
            <w:rFonts w:eastAsia="黑体"/>
            <w:b/>
            <w:sz w:val="32"/>
            <w:szCs w:val="32"/>
          </w:rPr>
          <w:t>二、绩效评价工作开展情况</w:t>
        </w:r>
        <w:r w:rsidR="002B1572">
          <w:rPr>
            <w:b/>
            <w:sz w:val="32"/>
            <w:szCs w:val="32"/>
          </w:rPr>
          <w:tab/>
        </w:r>
        <w:r w:rsidR="002B1572">
          <w:rPr>
            <w:b/>
            <w:sz w:val="32"/>
            <w:szCs w:val="32"/>
          </w:rPr>
          <w:fldChar w:fldCharType="begin"/>
        </w:r>
        <w:r w:rsidR="002B1572">
          <w:rPr>
            <w:b/>
            <w:sz w:val="32"/>
            <w:szCs w:val="32"/>
          </w:rPr>
          <w:instrText xml:space="preserve"> PAGEREF _Toc21935 \h </w:instrText>
        </w:r>
        <w:r w:rsidR="002B1572">
          <w:rPr>
            <w:b/>
            <w:sz w:val="32"/>
            <w:szCs w:val="32"/>
          </w:rPr>
        </w:r>
        <w:r w:rsidR="002B1572">
          <w:rPr>
            <w:b/>
            <w:sz w:val="32"/>
            <w:szCs w:val="32"/>
          </w:rPr>
          <w:fldChar w:fldCharType="separate"/>
        </w:r>
        <w:r w:rsidR="002B1572">
          <w:rPr>
            <w:b/>
            <w:sz w:val="32"/>
            <w:szCs w:val="32"/>
          </w:rPr>
          <w:t>3</w:t>
        </w:r>
        <w:r w:rsidR="002B1572">
          <w:rPr>
            <w:b/>
            <w:sz w:val="32"/>
            <w:szCs w:val="32"/>
          </w:rPr>
          <w:fldChar w:fldCharType="end"/>
        </w:r>
      </w:hyperlink>
    </w:p>
    <w:p w:rsidR="008928C6" w:rsidRDefault="001014A1">
      <w:pPr>
        <w:pStyle w:val="WPSOffice2"/>
        <w:tabs>
          <w:tab w:val="right" w:leader="dot" w:pos="8306"/>
        </w:tabs>
        <w:spacing w:line="580" w:lineRule="exact"/>
        <w:ind w:left="640"/>
        <w:rPr>
          <w:sz w:val="32"/>
          <w:szCs w:val="32"/>
        </w:rPr>
      </w:pPr>
      <w:hyperlink w:anchor="_Toc1242" w:history="1">
        <w:r w:rsidR="002B1572">
          <w:rPr>
            <w:rFonts w:eastAsia="楷体"/>
            <w:sz w:val="32"/>
            <w:szCs w:val="32"/>
          </w:rPr>
          <w:t>（一）绩效评价目的、对象和范围</w:t>
        </w:r>
        <w:r w:rsidR="002B1572">
          <w:rPr>
            <w:sz w:val="32"/>
            <w:szCs w:val="32"/>
          </w:rPr>
          <w:tab/>
        </w:r>
        <w:r w:rsidR="002B1572">
          <w:rPr>
            <w:sz w:val="32"/>
            <w:szCs w:val="32"/>
          </w:rPr>
          <w:fldChar w:fldCharType="begin"/>
        </w:r>
        <w:r w:rsidR="002B1572">
          <w:rPr>
            <w:sz w:val="32"/>
            <w:szCs w:val="32"/>
          </w:rPr>
          <w:instrText xml:space="preserve"> PAGEREF _Toc1242 \h </w:instrText>
        </w:r>
        <w:r w:rsidR="002B1572">
          <w:rPr>
            <w:sz w:val="32"/>
            <w:szCs w:val="32"/>
          </w:rPr>
        </w:r>
        <w:r w:rsidR="002B1572">
          <w:rPr>
            <w:sz w:val="32"/>
            <w:szCs w:val="32"/>
          </w:rPr>
          <w:fldChar w:fldCharType="separate"/>
        </w:r>
        <w:r w:rsidR="002B1572">
          <w:rPr>
            <w:sz w:val="32"/>
            <w:szCs w:val="32"/>
          </w:rPr>
          <w:t>3</w:t>
        </w:r>
        <w:r w:rsidR="002B1572">
          <w:rPr>
            <w:sz w:val="32"/>
            <w:szCs w:val="32"/>
          </w:rPr>
          <w:fldChar w:fldCharType="end"/>
        </w:r>
      </w:hyperlink>
    </w:p>
    <w:p w:rsidR="008928C6" w:rsidRDefault="001014A1">
      <w:pPr>
        <w:pStyle w:val="WPSOffice2"/>
        <w:tabs>
          <w:tab w:val="right" w:leader="dot" w:pos="8306"/>
        </w:tabs>
        <w:spacing w:line="580" w:lineRule="exact"/>
        <w:ind w:left="640"/>
        <w:rPr>
          <w:sz w:val="32"/>
          <w:szCs w:val="32"/>
        </w:rPr>
      </w:pPr>
      <w:hyperlink w:anchor="_Toc30500" w:history="1">
        <w:r w:rsidR="002B1572">
          <w:rPr>
            <w:rFonts w:ascii="楷体" w:eastAsia="楷体" w:hAnsi="楷体" w:cs="楷体" w:hint="eastAsia"/>
            <w:sz w:val="32"/>
            <w:szCs w:val="32"/>
          </w:rPr>
          <w:t>（二）绩效评价原则、评价指标体系、评价方法、评价标准</w:t>
        </w:r>
        <w:r w:rsidR="002B1572">
          <w:rPr>
            <w:sz w:val="32"/>
            <w:szCs w:val="32"/>
          </w:rPr>
          <w:tab/>
        </w:r>
        <w:r w:rsidR="002B1572">
          <w:rPr>
            <w:sz w:val="32"/>
            <w:szCs w:val="32"/>
          </w:rPr>
          <w:fldChar w:fldCharType="begin"/>
        </w:r>
        <w:r w:rsidR="002B1572">
          <w:rPr>
            <w:sz w:val="32"/>
            <w:szCs w:val="32"/>
          </w:rPr>
          <w:instrText xml:space="preserve"> PAGEREF _Toc30500 \h </w:instrText>
        </w:r>
        <w:r w:rsidR="002B1572">
          <w:rPr>
            <w:sz w:val="32"/>
            <w:szCs w:val="32"/>
          </w:rPr>
        </w:r>
        <w:r w:rsidR="002B1572">
          <w:rPr>
            <w:sz w:val="32"/>
            <w:szCs w:val="32"/>
          </w:rPr>
          <w:fldChar w:fldCharType="separate"/>
        </w:r>
        <w:r w:rsidR="002B1572">
          <w:rPr>
            <w:sz w:val="32"/>
            <w:szCs w:val="32"/>
          </w:rPr>
          <w:t>5</w:t>
        </w:r>
        <w:r w:rsidR="002B1572">
          <w:rPr>
            <w:sz w:val="32"/>
            <w:szCs w:val="32"/>
          </w:rPr>
          <w:fldChar w:fldCharType="end"/>
        </w:r>
      </w:hyperlink>
    </w:p>
    <w:p w:rsidR="008928C6" w:rsidRDefault="001014A1">
      <w:pPr>
        <w:pStyle w:val="WPSOffice2"/>
        <w:tabs>
          <w:tab w:val="right" w:leader="dot" w:pos="8306"/>
        </w:tabs>
        <w:spacing w:line="580" w:lineRule="exact"/>
        <w:ind w:left="640"/>
        <w:rPr>
          <w:sz w:val="32"/>
          <w:szCs w:val="32"/>
        </w:rPr>
      </w:pPr>
      <w:hyperlink w:anchor="_Toc10646" w:history="1">
        <w:r w:rsidR="002B1572">
          <w:rPr>
            <w:rFonts w:ascii="楷体" w:eastAsia="楷体" w:hAnsi="楷体" w:cs="楷体" w:hint="eastAsia"/>
            <w:sz w:val="32"/>
            <w:szCs w:val="32"/>
          </w:rPr>
          <w:t>（三）绩效评价工作过程</w:t>
        </w:r>
        <w:r w:rsidR="002B1572">
          <w:rPr>
            <w:sz w:val="32"/>
            <w:szCs w:val="32"/>
          </w:rPr>
          <w:tab/>
        </w:r>
        <w:r w:rsidR="002B1572">
          <w:rPr>
            <w:sz w:val="32"/>
            <w:szCs w:val="32"/>
          </w:rPr>
          <w:fldChar w:fldCharType="begin"/>
        </w:r>
        <w:r w:rsidR="002B1572">
          <w:rPr>
            <w:sz w:val="32"/>
            <w:szCs w:val="32"/>
          </w:rPr>
          <w:instrText xml:space="preserve"> PAGEREF _Toc10646 \h </w:instrText>
        </w:r>
        <w:r w:rsidR="002B1572">
          <w:rPr>
            <w:sz w:val="32"/>
            <w:szCs w:val="32"/>
          </w:rPr>
        </w:r>
        <w:r w:rsidR="002B1572">
          <w:rPr>
            <w:sz w:val="32"/>
            <w:szCs w:val="32"/>
          </w:rPr>
          <w:fldChar w:fldCharType="separate"/>
        </w:r>
        <w:r w:rsidR="002B1572">
          <w:rPr>
            <w:sz w:val="32"/>
            <w:szCs w:val="32"/>
          </w:rPr>
          <w:t>8</w:t>
        </w:r>
        <w:r w:rsidR="002B1572">
          <w:rPr>
            <w:sz w:val="32"/>
            <w:szCs w:val="32"/>
          </w:rPr>
          <w:fldChar w:fldCharType="end"/>
        </w:r>
      </w:hyperlink>
    </w:p>
    <w:p w:rsidR="008928C6" w:rsidRDefault="001014A1">
      <w:pPr>
        <w:pStyle w:val="WPSOffice1"/>
        <w:tabs>
          <w:tab w:val="right" w:leader="dot" w:pos="8306"/>
        </w:tabs>
        <w:spacing w:line="580" w:lineRule="exact"/>
        <w:rPr>
          <w:b/>
          <w:sz w:val="32"/>
          <w:szCs w:val="32"/>
        </w:rPr>
      </w:pPr>
      <w:hyperlink w:anchor="_Toc7230" w:history="1">
        <w:r w:rsidR="002B1572">
          <w:rPr>
            <w:rFonts w:ascii="黑体" w:eastAsia="黑体" w:hAnsi="黑体" w:cs="黑体" w:hint="eastAsia"/>
            <w:b/>
            <w:sz w:val="32"/>
            <w:szCs w:val="32"/>
          </w:rPr>
          <w:t>三、综合评价情况及评价结论</w:t>
        </w:r>
        <w:r w:rsidR="002B1572">
          <w:rPr>
            <w:b/>
            <w:sz w:val="32"/>
            <w:szCs w:val="32"/>
          </w:rPr>
          <w:tab/>
        </w:r>
        <w:r w:rsidR="002B1572">
          <w:rPr>
            <w:b/>
            <w:sz w:val="32"/>
            <w:szCs w:val="32"/>
          </w:rPr>
          <w:fldChar w:fldCharType="begin"/>
        </w:r>
        <w:r w:rsidR="002B1572">
          <w:rPr>
            <w:b/>
            <w:sz w:val="32"/>
            <w:szCs w:val="32"/>
          </w:rPr>
          <w:instrText xml:space="preserve"> PAGEREF _Toc7230 \h </w:instrText>
        </w:r>
        <w:r w:rsidR="002B1572">
          <w:rPr>
            <w:b/>
            <w:sz w:val="32"/>
            <w:szCs w:val="32"/>
          </w:rPr>
        </w:r>
        <w:r w:rsidR="002B1572">
          <w:rPr>
            <w:b/>
            <w:sz w:val="32"/>
            <w:szCs w:val="32"/>
          </w:rPr>
          <w:fldChar w:fldCharType="separate"/>
        </w:r>
        <w:r w:rsidR="002B1572">
          <w:rPr>
            <w:b/>
            <w:sz w:val="32"/>
            <w:szCs w:val="32"/>
          </w:rPr>
          <w:t>10</w:t>
        </w:r>
        <w:r w:rsidR="002B1572">
          <w:rPr>
            <w:b/>
            <w:sz w:val="32"/>
            <w:szCs w:val="32"/>
          </w:rPr>
          <w:fldChar w:fldCharType="end"/>
        </w:r>
      </w:hyperlink>
    </w:p>
    <w:p w:rsidR="008928C6" w:rsidRDefault="001014A1">
      <w:pPr>
        <w:pStyle w:val="WPSOffice1"/>
        <w:tabs>
          <w:tab w:val="right" w:leader="dot" w:pos="8306"/>
        </w:tabs>
        <w:spacing w:line="580" w:lineRule="exact"/>
        <w:rPr>
          <w:b/>
          <w:sz w:val="32"/>
          <w:szCs w:val="32"/>
        </w:rPr>
      </w:pPr>
      <w:hyperlink w:anchor="_Toc29821" w:history="1">
        <w:r w:rsidR="002B1572">
          <w:rPr>
            <w:rFonts w:ascii="黑体" w:eastAsia="黑体" w:hAnsi="黑体" w:cs="黑体" w:hint="eastAsia"/>
            <w:b/>
            <w:sz w:val="32"/>
            <w:szCs w:val="32"/>
          </w:rPr>
          <w:t>四、绩效评价指标分析</w:t>
        </w:r>
        <w:r w:rsidR="002B1572">
          <w:rPr>
            <w:b/>
            <w:sz w:val="32"/>
            <w:szCs w:val="32"/>
          </w:rPr>
          <w:tab/>
        </w:r>
        <w:r w:rsidR="002B1572">
          <w:rPr>
            <w:b/>
            <w:sz w:val="32"/>
            <w:szCs w:val="32"/>
          </w:rPr>
          <w:fldChar w:fldCharType="begin"/>
        </w:r>
        <w:r w:rsidR="002B1572">
          <w:rPr>
            <w:b/>
            <w:sz w:val="32"/>
            <w:szCs w:val="32"/>
          </w:rPr>
          <w:instrText xml:space="preserve"> PAGEREF _Toc29821 \h </w:instrText>
        </w:r>
        <w:r w:rsidR="002B1572">
          <w:rPr>
            <w:b/>
            <w:sz w:val="32"/>
            <w:szCs w:val="32"/>
          </w:rPr>
        </w:r>
        <w:r w:rsidR="002B1572">
          <w:rPr>
            <w:b/>
            <w:sz w:val="32"/>
            <w:szCs w:val="32"/>
          </w:rPr>
          <w:fldChar w:fldCharType="separate"/>
        </w:r>
        <w:r w:rsidR="002B1572">
          <w:rPr>
            <w:b/>
            <w:sz w:val="32"/>
            <w:szCs w:val="32"/>
          </w:rPr>
          <w:t>11</w:t>
        </w:r>
        <w:r w:rsidR="002B1572">
          <w:rPr>
            <w:b/>
            <w:sz w:val="32"/>
            <w:szCs w:val="32"/>
          </w:rPr>
          <w:fldChar w:fldCharType="end"/>
        </w:r>
      </w:hyperlink>
    </w:p>
    <w:p w:rsidR="008928C6" w:rsidRDefault="001014A1">
      <w:pPr>
        <w:pStyle w:val="WPSOffice2"/>
        <w:tabs>
          <w:tab w:val="right" w:leader="dot" w:pos="8306"/>
        </w:tabs>
        <w:spacing w:line="580" w:lineRule="exact"/>
        <w:ind w:left="640"/>
        <w:rPr>
          <w:sz w:val="32"/>
          <w:szCs w:val="32"/>
        </w:rPr>
      </w:pPr>
      <w:hyperlink w:anchor="_Toc12429" w:history="1">
        <w:r w:rsidR="002B1572">
          <w:rPr>
            <w:rFonts w:ascii="楷体" w:eastAsia="楷体" w:hAnsi="楷体" w:cs="楷体" w:hint="eastAsia"/>
            <w:sz w:val="32"/>
            <w:szCs w:val="32"/>
          </w:rPr>
          <w:t>（一）项目决策情况</w:t>
        </w:r>
        <w:r w:rsidR="002B1572">
          <w:rPr>
            <w:sz w:val="32"/>
            <w:szCs w:val="32"/>
          </w:rPr>
          <w:tab/>
        </w:r>
        <w:r w:rsidR="002B1572">
          <w:rPr>
            <w:sz w:val="32"/>
            <w:szCs w:val="32"/>
          </w:rPr>
          <w:fldChar w:fldCharType="begin"/>
        </w:r>
        <w:r w:rsidR="002B1572">
          <w:rPr>
            <w:sz w:val="32"/>
            <w:szCs w:val="32"/>
          </w:rPr>
          <w:instrText xml:space="preserve"> PAGEREF _Toc12429 \h </w:instrText>
        </w:r>
        <w:r w:rsidR="002B1572">
          <w:rPr>
            <w:sz w:val="32"/>
            <w:szCs w:val="32"/>
          </w:rPr>
        </w:r>
        <w:r w:rsidR="002B1572">
          <w:rPr>
            <w:sz w:val="32"/>
            <w:szCs w:val="32"/>
          </w:rPr>
          <w:fldChar w:fldCharType="separate"/>
        </w:r>
        <w:r w:rsidR="002B1572">
          <w:rPr>
            <w:sz w:val="32"/>
            <w:szCs w:val="32"/>
          </w:rPr>
          <w:t>11</w:t>
        </w:r>
        <w:r w:rsidR="002B1572">
          <w:rPr>
            <w:sz w:val="32"/>
            <w:szCs w:val="32"/>
          </w:rPr>
          <w:fldChar w:fldCharType="end"/>
        </w:r>
      </w:hyperlink>
    </w:p>
    <w:p w:rsidR="008928C6" w:rsidRDefault="001014A1">
      <w:pPr>
        <w:pStyle w:val="WPSOffice2"/>
        <w:tabs>
          <w:tab w:val="right" w:leader="dot" w:pos="8306"/>
        </w:tabs>
        <w:spacing w:line="580" w:lineRule="exact"/>
        <w:ind w:left="640"/>
        <w:rPr>
          <w:sz w:val="32"/>
          <w:szCs w:val="32"/>
        </w:rPr>
      </w:pPr>
      <w:hyperlink w:anchor="_Toc28071" w:history="1">
        <w:r w:rsidR="002B1572">
          <w:rPr>
            <w:rFonts w:ascii="楷体" w:eastAsia="楷体" w:hAnsi="楷体" w:cs="楷体" w:hint="eastAsia"/>
            <w:sz w:val="32"/>
            <w:szCs w:val="32"/>
          </w:rPr>
          <w:t>（二）项目过程情况</w:t>
        </w:r>
        <w:r w:rsidR="002B1572">
          <w:rPr>
            <w:sz w:val="32"/>
            <w:szCs w:val="32"/>
          </w:rPr>
          <w:tab/>
        </w:r>
        <w:r w:rsidR="002B1572">
          <w:rPr>
            <w:sz w:val="32"/>
            <w:szCs w:val="32"/>
          </w:rPr>
          <w:fldChar w:fldCharType="begin"/>
        </w:r>
        <w:r w:rsidR="002B1572">
          <w:rPr>
            <w:sz w:val="32"/>
            <w:szCs w:val="32"/>
          </w:rPr>
          <w:instrText xml:space="preserve"> PAGEREF _Toc28071 \h </w:instrText>
        </w:r>
        <w:r w:rsidR="002B1572">
          <w:rPr>
            <w:sz w:val="32"/>
            <w:szCs w:val="32"/>
          </w:rPr>
        </w:r>
        <w:r w:rsidR="002B1572">
          <w:rPr>
            <w:sz w:val="32"/>
            <w:szCs w:val="32"/>
          </w:rPr>
          <w:fldChar w:fldCharType="separate"/>
        </w:r>
        <w:r w:rsidR="002B1572">
          <w:rPr>
            <w:sz w:val="32"/>
            <w:szCs w:val="32"/>
          </w:rPr>
          <w:t>13</w:t>
        </w:r>
        <w:r w:rsidR="002B1572">
          <w:rPr>
            <w:sz w:val="32"/>
            <w:szCs w:val="32"/>
          </w:rPr>
          <w:fldChar w:fldCharType="end"/>
        </w:r>
      </w:hyperlink>
    </w:p>
    <w:p w:rsidR="008928C6" w:rsidRDefault="001014A1">
      <w:pPr>
        <w:pStyle w:val="WPSOffice2"/>
        <w:tabs>
          <w:tab w:val="right" w:leader="dot" w:pos="8306"/>
        </w:tabs>
        <w:spacing w:line="580" w:lineRule="exact"/>
        <w:ind w:left="640"/>
        <w:rPr>
          <w:sz w:val="32"/>
          <w:szCs w:val="32"/>
        </w:rPr>
      </w:pPr>
      <w:hyperlink w:anchor="_Toc25447" w:history="1">
        <w:r w:rsidR="002B1572">
          <w:rPr>
            <w:rFonts w:ascii="楷体" w:eastAsia="楷体" w:hAnsi="楷体" w:cs="楷体" w:hint="eastAsia"/>
            <w:sz w:val="32"/>
            <w:szCs w:val="32"/>
          </w:rPr>
          <w:t>（三）项目产出情况</w:t>
        </w:r>
        <w:r w:rsidR="002B1572">
          <w:rPr>
            <w:sz w:val="32"/>
            <w:szCs w:val="32"/>
          </w:rPr>
          <w:tab/>
        </w:r>
        <w:r w:rsidR="002B1572">
          <w:rPr>
            <w:sz w:val="32"/>
            <w:szCs w:val="32"/>
          </w:rPr>
          <w:fldChar w:fldCharType="begin"/>
        </w:r>
        <w:r w:rsidR="002B1572">
          <w:rPr>
            <w:sz w:val="32"/>
            <w:szCs w:val="32"/>
          </w:rPr>
          <w:instrText xml:space="preserve"> PAGEREF _Toc25447 \h </w:instrText>
        </w:r>
        <w:r w:rsidR="002B1572">
          <w:rPr>
            <w:sz w:val="32"/>
            <w:szCs w:val="32"/>
          </w:rPr>
        </w:r>
        <w:r w:rsidR="002B1572">
          <w:rPr>
            <w:sz w:val="32"/>
            <w:szCs w:val="32"/>
          </w:rPr>
          <w:fldChar w:fldCharType="separate"/>
        </w:r>
        <w:r w:rsidR="002B1572">
          <w:rPr>
            <w:sz w:val="32"/>
            <w:szCs w:val="32"/>
          </w:rPr>
          <w:t>15</w:t>
        </w:r>
        <w:r w:rsidR="002B1572">
          <w:rPr>
            <w:sz w:val="32"/>
            <w:szCs w:val="32"/>
          </w:rPr>
          <w:fldChar w:fldCharType="end"/>
        </w:r>
      </w:hyperlink>
    </w:p>
    <w:p w:rsidR="008928C6" w:rsidRDefault="001014A1">
      <w:pPr>
        <w:pStyle w:val="WPSOffice2"/>
        <w:tabs>
          <w:tab w:val="right" w:leader="dot" w:pos="8306"/>
        </w:tabs>
        <w:spacing w:line="580" w:lineRule="exact"/>
        <w:ind w:left="640"/>
        <w:rPr>
          <w:sz w:val="32"/>
          <w:szCs w:val="32"/>
        </w:rPr>
      </w:pPr>
      <w:hyperlink w:anchor="_Toc14383" w:history="1">
        <w:r w:rsidR="002B1572">
          <w:rPr>
            <w:rFonts w:ascii="楷体" w:eastAsia="楷体" w:hAnsi="楷体" w:cs="楷体" w:hint="eastAsia"/>
            <w:sz w:val="32"/>
            <w:szCs w:val="32"/>
          </w:rPr>
          <w:t>（四）项目效益情况</w:t>
        </w:r>
        <w:r w:rsidR="002B1572">
          <w:rPr>
            <w:sz w:val="32"/>
            <w:szCs w:val="32"/>
          </w:rPr>
          <w:tab/>
        </w:r>
        <w:r w:rsidR="002B1572">
          <w:rPr>
            <w:sz w:val="32"/>
            <w:szCs w:val="32"/>
          </w:rPr>
          <w:fldChar w:fldCharType="begin"/>
        </w:r>
        <w:r w:rsidR="002B1572">
          <w:rPr>
            <w:sz w:val="32"/>
            <w:szCs w:val="32"/>
          </w:rPr>
          <w:instrText xml:space="preserve"> PAGEREF _Toc14383 \h </w:instrText>
        </w:r>
        <w:r w:rsidR="002B1572">
          <w:rPr>
            <w:sz w:val="32"/>
            <w:szCs w:val="32"/>
          </w:rPr>
        </w:r>
        <w:r w:rsidR="002B1572">
          <w:rPr>
            <w:sz w:val="32"/>
            <w:szCs w:val="32"/>
          </w:rPr>
          <w:fldChar w:fldCharType="separate"/>
        </w:r>
        <w:r w:rsidR="002B1572">
          <w:rPr>
            <w:sz w:val="32"/>
            <w:szCs w:val="32"/>
          </w:rPr>
          <w:t>16</w:t>
        </w:r>
        <w:r w:rsidR="002B1572">
          <w:rPr>
            <w:sz w:val="32"/>
            <w:szCs w:val="32"/>
          </w:rPr>
          <w:fldChar w:fldCharType="end"/>
        </w:r>
      </w:hyperlink>
    </w:p>
    <w:p w:rsidR="008928C6" w:rsidRDefault="001014A1">
      <w:pPr>
        <w:pStyle w:val="WPSOffice1"/>
        <w:tabs>
          <w:tab w:val="right" w:leader="dot" w:pos="8306"/>
        </w:tabs>
        <w:spacing w:line="580" w:lineRule="exact"/>
        <w:rPr>
          <w:b/>
          <w:sz w:val="32"/>
          <w:szCs w:val="32"/>
        </w:rPr>
      </w:pPr>
      <w:hyperlink w:anchor="_Toc8241" w:history="1">
        <w:r w:rsidR="002B1572">
          <w:rPr>
            <w:rFonts w:ascii="黑体" w:eastAsia="黑体" w:hAnsi="黑体" w:cs="黑体" w:hint="eastAsia"/>
            <w:b/>
            <w:sz w:val="32"/>
            <w:szCs w:val="32"/>
          </w:rPr>
          <w:t>五、主要经验及做法、存在的问题及原因分析</w:t>
        </w:r>
        <w:r w:rsidR="002B1572">
          <w:rPr>
            <w:b/>
            <w:sz w:val="32"/>
            <w:szCs w:val="32"/>
          </w:rPr>
          <w:tab/>
        </w:r>
        <w:r w:rsidR="002B1572">
          <w:rPr>
            <w:b/>
            <w:sz w:val="32"/>
            <w:szCs w:val="32"/>
          </w:rPr>
          <w:fldChar w:fldCharType="begin"/>
        </w:r>
        <w:r w:rsidR="002B1572">
          <w:rPr>
            <w:b/>
            <w:sz w:val="32"/>
            <w:szCs w:val="32"/>
          </w:rPr>
          <w:instrText xml:space="preserve"> PAGEREF _Toc8241 \h </w:instrText>
        </w:r>
        <w:r w:rsidR="002B1572">
          <w:rPr>
            <w:b/>
            <w:sz w:val="32"/>
            <w:szCs w:val="32"/>
          </w:rPr>
        </w:r>
        <w:r w:rsidR="002B1572">
          <w:rPr>
            <w:b/>
            <w:sz w:val="32"/>
            <w:szCs w:val="32"/>
          </w:rPr>
          <w:fldChar w:fldCharType="separate"/>
        </w:r>
        <w:r w:rsidR="002B1572">
          <w:rPr>
            <w:b/>
            <w:sz w:val="32"/>
            <w:szCs w:val="32"/>
          </w:rPr>
          <w:t>17</w:t>
        </w:r>
        <w:r w:rsidR="002B1572">
          <w:rPr>
            <w:b/>
            <w:sz w:val="32"/>
            <w:szCs w:val="32"/>
          </w:rPr>
          <w:fldChar w:fldCharType="end"/>
        </w:r>
      </w:hyperlink>
    </w:p>
    <w:p w:rsidR="008928C6" w:rsidRDefault="001014A1">
      <w:pPr>
        <w:pStyle w:val="WPSOffice2"/>
        <w:tabs>
          <w:tab w:val="right" w:leader="dot" w:pos="8306"/>
        </w:tabs>
        <w:spacing w:line="580" w:lineRule="exact"/>
        <w:ind w:left="640"/>
        <w:rPr>
          <w:sz w:val="32"/>
          <w:szCs w:val="32"/>
        </w:rPr>
      </w:pPr>
      <w:hyperlink w:anchor="_Toc23502" w:history="1">
        <w:r w:rsidR="002B1572">
          <w:rPr>
            <w:rFonts w:ascii="楷体" w:eastAsia="楷体" w:hAnsi="楷体" w:cs="楷体" w:hint="eastAsia"/>
            <w:sz w:val="32"/>
            <w:szCs w:val="32"/>
          </w:rPr>
          <w:t>（一）主要经验及做法</w:t>
        </w:r>
        <w:r w:rsidR="002B1572">
          <w:rPr>
            <w:sz w:val="32"/>
            <w:szCs w:val="32"/>
          </w:rPr>
          <w:tab/>
        </w:r>
        <w:r w:rsidR="002B1572">
          <w:rPr>
            <w:sz w:val="32"/>
            <w:szCs w:val="32"/>
          </w:rPr>
          <w:fldChar w:fldCharType="begin"/>
        </w:r>
        <w:r w:rsidR="002B1572">
          <w:rPr>
            <w:sz w:val="32"/>
            <w:szCs w:val="32"/>
          </w:rPr>
          <w:instrText xml:space="preserve"> PAGEREF _Toc23502 \h </w:instrText>
        </w:r>
        <w:r w:rsidR="002B1572">
          <w:rPr>
            <w:sz w:val="32"/>
            <w:szCs w:val="32"/>
          </w:rPr>
        </w:r>
        <w:r w:rsidR="002B1572">
          <w:rPr>
            <w:sz w:val="32"/>
            <w:szCs w:val="32"/>
          </w:rPr>
          <w:fldChar w:fldCharType="separate"/>
        </w:r>
        <w:r w:rsidR="002B1572">
          <w:rPr>
            <w:sz w:val="32"/>
            <w:szCs w:val="32"/>
          </w:rPr>
          <w:t>17</w:t>
        </w:r>
        <w:r w:rsidR="002B1572">
          <w:rPr>
            <w:sz w:val="32"/>
            <w:szCs w:val="32"/>
          </w:rPr>
          <w:fldChar w:fldCharType="end"/>
        </w:r>
      </w:hyperlink>
    </w:p>
    <w:p w:rsidR="008928C6" w:rsidRDefault="001014A1">
      <w:pPr>
        <w:pStyle w:val="WPSOffice2"/>
        <w:tabs>
          <w:tab w:val="right" w:leader="dot" w:pos="8306"/>
        </w:tabs>
        <w:spacing w:line="580" w:lineRule="exact"/>
        <w:ind w:left="640"/>
        <w:rPr>
          <w:sz w:val="32"/>
          <w:szCs w:val="32"/>
        </w:rPr>
      </w:pPr>
      <w:hyperlink w:anchor="_Toc6655" w:history="1">
        <w:r w:rsidR="002B1572">
          <w:rPr>
            <w:rFonts w:ascii="楷体" w:eastAsia="楷体" w:hAnsi="楷体" w:cs="楷体" w:hint="eastAsia"/>
            <w:sz w:val="32"/>
            <w:szCs w:val="32"/>
          </w:rPr>
          <w:t>（二）存在的问题及分析</w:t>
        </w:r>
        <w:r w:rsidR="002B1572">
          <w:rPr>
            <w:sz w:val="32"/>
            <w:szCs w:val="32"/>
          </w:rPr>
          <w:tab/>
        </w:r>
        <w:r w:rsidR="002B1572">
          <w:rPr>
            <w:sz w:val="32"/>
            <w:szCs w:val="32"/>
          </w:rPr>
          <w:fldChar w:fldCharType="begin"/>
        </w:r>
        <w:r w:rsidR="002B1572">
          <w:rPr>
            <w:sz w:val="32"/>
            <w:szCs w:val="32"/>
          </w:rPr>
          <w:instrText xml:space="preserve"> PAGEREF _Toc6655 \h </w:instrText>
        </w:r>
        <w:r w:rsidR="002B1572">
          <w:rPr>
            <w:sz w:val="32"/>
            <w:szCs w:val="32"/>
          </w:rPr>
        </w:r>
        <w:r w:rsidR="002B1572">
          <w:rPr>
            <w:sz w:val="32"/>
            <w:szCs w:val="32"/>
          </w:rPr>
          <w:fldChar w:fldCharType="separate"/>
        </w:r>
        <w:r w:rsidR="002B1572">
          <w:rPr>
            <w:sz w:val="32"/>
            <w:szCs w:val="32"/>
          </w:rPr>
          <w:t>17</w:t>
        </w:r>
        <w:r w:rsidR="002B1572">
          <w:rPr>
            <w:sz w:val="32"/>
            <w:szCs w:val="32"/>
          </w:rPr>
          <w:fldChar w:fldCharType="end"/>
        </w:r>
      </w:hyperlink>
    </w:p>
    <w:p w:rsidR="008928C6" w:rsidRDefault="001014A1">
      <w:pPr>
        <w:pStyle w:val="WPSOffice1"/>
        <w:tabs>
          <w:tab w:val="right" w:leader="dot" w:pos="8306"/>
        </w:tabs>
        <w:spacing w:line="580" w:lineRule="exact"/>
        <w:rPr>
          <w:b/>
          <w:sz w:val="32"/>
          <w:szCs w:val="32"/>
        </w:rPr>
      </w:pPr>
      <w:hyperlink w:anchor="_Toc26751" w:history="1">
        <w:r w:rsidR="002B1572">
          <w:rPr>
            <w:rFonts w:ascii="黑体" w:eastAsia="黑体" w:hAnsi="黑体" w:cs="黑体" w:hint="eastAsia"/>
            <w:b/>
            <w:bCs/>
            <w:iCs/>
            <w:sz w:val="32"/>
            <w:szCs w:val="32"/>
          </w:rPr>
          <w:t>六、有关建议</w:t>
        </w:r>
        <w:r w:rsidR="002B1572">
          <w:rPr>
            <w:b/>
            <w:sz w:val="32"/>
            <w:szCs w:val="32"/>
          </w:rPr>
          <w:tab/>
        </w:r>
        <w:r w:rsidR="002B1572">
          <w:rPr>
            <w:b/>
            <w:sz w:val="32"/>
            <w:szCs w:val="32"/>
          </w:rPr>
          <w:fldChar w:fldCharType="begin"/>
        </w:r>
        <w:r w:rsidR="002B1572">
          <w:rPr>
            <w:b/>
            <w:sz w:val="32"/>
            <w:szCs w:val="32"/>
          </w:rPr>
          <w:instrText xml:space="preserve"> PAGEREF _Toc26751 \h </w:instrText>
        </w:r>
        <w:r w:rsidR="002B1572">
          <w:rPr>
            <w:b/>
            <w:sz w:val="32"/>
            <w:szCs w:val="32"/>
          </w:rPr>
        </w:r>
        <w:r w:rsidR="002B1572">
          <w:rPr>
            <w:b/>
            <w:sz w:val="32"/>
            <w:szCs w:val="32"/>
          </w:rPr>
          <w:fldChar w:fldCharType="separate"/>
        </w:r>
        <w:r w:rsidR="002B1572">
          <w:rPr>
            <w:b/>
            <w:sz w:val="32"/>
            <w:szCs w:val="32"/>
          </w:rPr>
          <w:t>18</w:t>
        </w:r>
        <w:r w:rsidR="002B1572">
          <w:rPr>
            <w:b/>
            <w:sz w:val="32"/>
            <w:szCs w:val="32"/>
          </w:rPr>
          <w:fldChar w:fldCharType="end"/>
        </w:r>
      </w:hyperlink>
    </w:p>
    <w:p w:rsidR="008928C6" w:rsidRDefault="001014A1">
      <w:pPr>
        <w:pStyle w:val="WPSOffice1"/>
        <w:tabs>
          <w:tab w:val="right" w:leader="dot" w:pos="8306"/>
        </w:tabs>
        <w:spacing w:line="580" w:lineRule="exact"/>
        <w:rPr>
          <w:b/>
          <w:sz w:val="32"/>
          <w:szCs w:val="32"/>
        </w:rPr>
      </w:pPr>
      <w:hyperlink w:anchor="_Toc3381" w:history="1">
        <w:r w:rsidR="002B1572">
          <w:rPr>
            <w:rFonts w:ascii="黑体" w:eastAsia="黑体" w:hAnsi="黑体" w:cs="黑体"/>
            <w:b/>
            <w:bCs/>
            <w:iCs/>
            <w:sz w:val="32"/>
            <w:szCs w:val="32"/>
          </w:rPr>
          <w:t>七、其他需要说明的问题</w:t>
        </w:r>
        <w:r w:rsidR="002B1572">
          <w:rPr>
            <w:b/>
            <w:sz w:val="32"/>
            <w:szCs w:val="32"/>
          </w:rPr>
          <w:tab/>
        </w:r>
        <w:r w:rsidR="002B1572">
          <w:rPr>
            <w:b/>
            <w:sz w:val="32"/>
            <w:szCs w:val="32"/>
          </w:rPr>
          <w:fldChar w:fldCharType="begin"/>
        </w:r>
        <w:r w:rsidR="002B1572">
          <w:rPr>
            <w:b/>
            <w:sz w:val="32"/>
            <w:szCs w:val="32"/>
          </w:rPr>
          <w:instrText xml:space="preserve"> PAGEREF _Toc3381 \h </w:instrText>
        </w:r>
        <w:r w:rsidR="002B1572">
          <w:rPr>
            <w:b/>
            <w:sz w:val="32"/>
            <w:szCs w:val="32"/>
          </w:rPr>
        </w:r>
        <w:r w:rsidR="002B1572">
          <w:rPr>
            <w:b/>
            <w:sz w:val="32"/>
            <w:szCs w:val="32"/>
          </w:rPr>
          <w:fldChar w:fldCharType="separate"/>
        </w:r>
        <w:r w:rsidR="002B1572">
          <w:rPr>
            <w:b/>
            <w:sz w:val="32"/>
            <w:szCs w:val="32"/>
          </w:rPr>
          <w:t>18</w:t>
        </w:r>
        <w:r w:rsidR="002B1572">
          <w:rPr>
            <w:b/>
            <w:sz w:val="32"/>
            <w:szCs w:val="32"/>
          </w:rPr>
          <w:fldChar w:fldCharType="end"/>
        </w:r>
      </w:hyperlink>
    </w:p>
    <w:p w:rsidR="008928C6" w:rsidRDefault="001014A1">
      <w:pPr>
        <w:pStyle w:val="WPSOffice1"/>
        <w:tabs>
          <w:tab w:val="right" w:leader="dot" w:pos="8306"/>
        </w:tabs>
        <w:spacing w:line="580" w:lineRule="exact"/>
        <w:rPr>
          <w:b/>
          <w:sz w:val="32"/>
          <w:szCs w:val="32"/>
        </w:rPr>
      </w:pPr>
      <w:hyperlink w:anchor="_Toc11304" w:history="1">
        <w:r w:rsidR="002B1572">
          <w:rPr>
            <w:rFonts w:ascii="黑体" w:eastAsia="黑体" w:hAnsi="黑体" w:cs="黑体"/>
            <w:b/>
            <w:bCs/>
            <w:iCs/>
            <w:sz w:val="32"/>
            <w:szCs w:val="32"/>
          </w:rPr>
          <w:t>八、附件</w:t>
        </w:r>
        <w:r w:rsidR="002B1572">
          <w:rPr>
            <w:b/>
            <w:sz w:val="32"/>
            <w:szCs w:val="32"/>
          </w:rPr>
          <w:tab/>
        </w:r>
        <w:r w:rsidR="002B1572">
          <w:rPr>
            <w:b/>
            <w:sz w:val="32"/>
            <w:szCs w:val="32"/>
          </w:rPr>
          <w:fldChar w:fldCharType="begin"/>
        </w:r>
        <w:r w:rsidR="002B1572">
          <w:rPr>
            <w:b/>
            <w:sz w:val="32"/>
            <w:szCs w:val="32"/>
          </w:rPr>
          <w:instrText xml:space="preserve"> PAGEREF _Toc11304 \h </w:instrText>
        </w:r>
        <w:r w:rsidR="002B1572">
          <w:rPr>
            <w:b/>
            <w:sz w:val="32"/>
            <w:szCs w:val="32"/>
          </w:rPr>
        </w:r>
        <w:r w:rsidR="002B1572">
          <w:rPr>
            <w:b/>
            <w:sz w:val="32"/>
            <w:szCs w:val="32"/>
          </w:rPr>
          <w:fldChar w:fldCharType="separate"/>
        </w:r>
        <w:r w:rsidR="002B1572">
          <w:rPr>
            <w:b/>
            <w:sz w:val="32"/>
            <w:szCs w:val="32"/>
          </w:rPr>
          <w:t>18</w:t>
        </w:r>
        <w:r w:rsidR="002B1572">
          <w:rPr>
            <w:b/>
            <w:sz w:val="32"/>
            <w:szCs w:val="32"/>
          </w:rPr>
          <w:fldChar w:fldCharType="end"/>
        </w:r>
      </w:hyperlink>
    </w:p>
    <w:p w:rsidR="008928C6" w:rsidRDefault="001014A1">
      <w:pPr>
        <w:pStyle w:val="WPSOffice1"/>
        <w:tabs>
          <w:tab w:val="right" w:leader="dot" w:pos="8306"/>
        </w:tabs>
        <w:spacing w:line="580" w:lineRule="exact"/>
        <w:rPr>
          <w:b/>
          <w:sz w:val="32"/>
          <w:szCs w:val="32"/>
        </w:rPr>
      </w:pPr>
      <w:hyperlink w:anchor="_Toc12031" w:history="1">
        <w:r w:rsidR="002B1572">
          <w:rPr>
            <w:rFonts w:eastAsia="仿宋_GB2312"/>
            <w:b/>
            <w:bCs/>
            <w:iCs/>
            <w:sz w:val="32"/>
            <w:szCs w:val="32"/>
          </w:rPr>
          <w:t>附件</w:t>
        </w:r>
        <w:r w:rsidR="002B1572">
          <w:rPr>
            <w:rFonts w:eastAsia="仿宋_GB2312"/>
            <w:b/>
            <w:bCs/>
            <w:iCs/>
            <w:sz w:val="32"/>
            <w:szCs w:val="32"/>
          </w:rPr>
          <w:t>1</w:t>
        </w:r>
        <w:r w:rsidR="002B1572">
          <w:rPr>
            <w:rFonts w:eastAsia="仿宋_GB2312"/>
            <w:b/>
            <w:bCs/>
            <w:iCs/>
            <w:sz w:val="32"/>
            <w:szCs w:val="32"/>
          </w:rPr>
          <w:t>：</w:t>
        </w:r>
        <w:r w:rsidR="002B1572">
          <w:rPr>
            <w:rFonts w:eastAsia="仿宋_GB2312"/>
            <w:b/>
            <w:sz w:val="32"/>
            <w:szCs w:val="32"/>
          </w:rPr>
          <w:t>项目支出绩效自评表</w:t>
        </w:r>
        <w:r w:rsidR="002B1572">
          <w:rPr>
            <w:b/>
            <w:sz w:val="32"/>
            <w:szCs w:val="32"/>
          </w:rPr>
          <w:tab/>
        </w:r>
        <w:r w:rsidR="002B1572">
          <w:rPr>
            <w:b/>
            <w:sz w:val="32"/>
            <w:szCs w:val="32"/>
          </w:rPr>
          <w:fldChar w:fldCharType="begin"/>
        </w:r>
        <w:r w:rsidR="002B1572">
          <w:rPr>
            <w:b/>
            <w:sz w:val="32"/>
            <w:szCs w:val="32"/>
          </w:rPr>
          <w:instrText xml:space="preserve"> PAGEREF _Toc12031 \h </w:instrText>
        </w:r>
        <w:r w:rsidR="002B1572">
          <w:rPr>
            <w:b/>
            <w:sz w:val="32"/>
            <w:szCs w:val="32"/>
          </w:rPr>
        </w:r>
        <w:r w:rsidR="002B1572">
          <w:rPr>
            <w:b/>
            <w:sz w:val="32"/>
            <w:szCs w:val="32"/>
          </w:rPr>
          <w:fldChar w:fldCharType="separate"/>
        </w:r>
        <w:r w:rsidR="002B1572">
          <w:rPr>
            <w:b/>
            <w:sz w:val="32"/>
            <w:szCs w:val="32"/>
          </w:rPr>
          <w:t>19</w:t>
        </w:r>
        <w:r w:rsidR="002B1572">
          <w:rPr>
            <w:b/>
            <w:sz w:val="32"/>
            <w:szCs w:val="32"/>
          </w:rPr>
          <w:fldChar w:fldCharType="end"/>
        </w:r>
      </w:hyperlink>
    </w:p>
    <w:p w:rsidR="008928C6" w:rsidRDefault="001014A1">
      <w:pPr>
        <w:pStyle w:val="WPSOffice1"/>
        <w:tabs>
          <w:tab w:val="right" w:leader="dot" w:pos="8306"/>
        </w:tabs>
        <w:spacing w:line="580" w:lineRule="exact"/>
        <w:rPr>
          <w:b/>
          <w:sz w:val="32"/>
          <w:szCs w:val="32"/>
        </w:rPr>
      </w:pPr>
      <w:hyperlink w:anchor="_Toc12950" w:history="1">
        <w:r w:rsidR="002B1572">
          <w:rPr>
            <w:rFonts w:eastAsia="仿宋_GB2312"/>
            <w:b/>
            <w:sz w:val="32"/>
            <w:szCs w:val="32"/>
          </w:rPr>
          <w:t>附件</w:t>
        </w:r>
        <w:r w:rsidR="002B1572">
          <w:rPr>
            <w:rFonts w:eastAsia="仿宋_GB2312"/>
            <w:b/>
            <w:sz w:val="32"/>
            <w:szCs w:val="32"/>
          </w:rPr>
          <w:t>2</w:t>
        </w:r>
        <w:r w:rsidR="002B1572">
          <w:rPr>
            <w:rFonts w:eastAsia="仿宋_GB2312"/>
            <w:b/>
            <w:sz w:val="32"/>
            <w:szCs w:val="32"/>
          </w:rPr>
          <w:t>：项目支出绩效评价指标体系及评分</w:t>
        </w:r>
        <w:r w:rsidR="002B1572">
          <w:rPr>
            <w:b/>
            <w:sz w:val="32"/>
            <w:szCs w:val="32"/>
          </w:rPr>
          <w:tab/>
        </w:r>
        <w:r w:rsidR="002B1572">
          <w:rPr>
            <w:b/>
            <w:sz w:val="32"/>
            <w:szCs w:val="32"/>
          </w:rPr>
          <w:fldChar w:fldCharType="begin"/>
        </w:r>
        <w:r w:rsidR="002B1572">
          <w:rPr>
            <w:b/>
            <w:sz w:val="32"/>
            <w:szCs w:val="32"/>
          </w:rPr>
          <w:instrText xml:space="preserve"> PAGEREF _Toc12950 \h </w:instrText>
        </w:r>
        <w:r w:rsidR="002B1572">
          <w:rPr>
            <w:b/>
            <w:sz w:val="32"/>
            <w:szCs w:val="32"/>
          </w:rPr>
        </w:r>
        <w:r w:rsidR="002B1572">
          <w:rPr>
            <w:b/>
            <w:sz w:val="32"/>
            <w:szCs w:val="32"/>
          </w:rPr>
          <w:fldChar w:fldCharType="separate"/>
        </w:r>
        <w:r w:rsidR="002B1572">
          <w:rPr>
            <w:b/>
            <w:sz w:val="32"/>
            <w:szCs w:val="32"/>
          </w:rPr>
          <w:t>21</w:t>
        </w:r>
        <w:r w:rsidR="002B1572">
          <w:rPr>
            <w:b/>
            <w:sz w:val="32"/>
            <w:szCs w:val="32"/>
          </w:rPr>
          <w:fldChar w:fldCharType="end"/>
        </w:r>
      </w:hyperlink>
    </w:p>
    <w:p w:rsidR="008928C6" w:rsidRDefault="002B1572">
      <w:pPr>
        <w:spacing w:line="580" w:lineRule="exact"/>
        <w:ind w:firstLine="643"/>
        <w:rPr>
          <w:b/>
        </w:rPr>
      </w:pPr>
      <w:r>
        <w:rPr>
          <w:b/>
          <w:szCs w:val="32"/>
        </w:rPr>
        <w:fldChar w:fldCharType="end"/>
      </w:r>
    </w:p>
    <w:p w:rsidR="008928C6" w:rsidRDefault="008928C6">
      <w:pPr>
        <w:tabs>
          <w:tab w:val="right" w:leader="dot" w:pos="8306"/>
        </w:tabs>
        <w:ind w:firstLineChars="0" w:firstLine="0"/>
        <w:outlineLvl w:val="0"/>
        <w:rPr>
          <w:rFonts w:eastAsia="黑体"/>
          <w:bCs/>
          <w:iCs/>
          <w:szCs w:val="21"/>
        </w:rPr>
        <w:sectPr w:rsidR="008928C6">
          <w:footerReference w:type="default" r:id="rId14"/>
          <w:pgSz w:w="11906" w:h="16838"/>
          <w:pgMar w:top="1440" w:right="1800" w:bottom="1440" w:left="1800" w:header="851" w:footer="992" w:gutter="0"/>
          <w:cols w:space="720"/>
          <w:docGrid w:type="lines" w:linePitch="312"/>
        </w:sectPr>
      </w:pPr>
      <w:bookmarkStart w:id="10" w:name="_Toc11969"/>
    </w:p>
    <w:p w:rsidR="008928C6" w:rsidRDefault="002B1572">
      <w:pPr>
        <w:tabs>
          <w:tab w:val="right" w:leader="dot" w:pos="8306"/>
        </w:tabs>
        <w:ind w:firstLine="640"/>
        <w:outlineLvl w:val="0"/>
        <w:rPr>
          <w:rFonts w:eastAsia="黑体"/>
          <w:bCs/>
          <w:iCs/>
          <w:szCs w:val="21"/>
        </w:rPr>
      </w:pPr>
      <w:r>
        <w:rPr>
          <w:rFonts w:eastAsia="黑体"/>
          <w:bCs/>
          <w:iCs/>
          <w:szCs w:val="21"/>
        </w:rPr>
        <w:lastRenderedPageBreak/>
        <w:t>一、基本情况</w:t>
      </w:r>
      <w:bookmarkStart w:id="11" w:name="_Toc27593"/>
      <w:bookmarkEnd w:id="4"/>
      <w:bookmarkEnd w:id="5"/>
      <w:bookmarkEnd w:id="6"/>
      <w:bookmarkEnd w:id="7"/>
      <w:bookmarkEnd w:id="8"/>
      <w:bookmarkEnd w:id="9"/>
      <w:bookmarkEnd w:id="10"/>
    </w:p>
    <w:p w:rsidR="008928C6" w:rsidRDefault="002B1572">
      <w:pPr>
        <w:pStyle w:val="3"/>
        <w:ind w:firstLine="643"/>
        <w:rPr>
          <w:rFonts w:eastAsia="楷体"/>
        </w:rPr>
      </w:pPr>
      <w:bookmarkStart w:id="12" w:name="_Toc24048"/>
      <w:bookmarkStart w:id="13" w:name="_Toc9236"/>
      <w:bookmarkStart w:id="14" w:name="_Toc26183"/>
      <w:bookmarkStart w:id="15" w:name="_Toc24706"/>
      <w:bookmarkStart w:id="16" w:name="_Toc951"/>
      <w:r>
        <w:rPr>
          <w:rFonts w:eastAsia="楷体"/>
        </w:rPr>
        <w:t>（一）项目概况</w:t>
      </w:r>
      <w:bookmarkEnd w:id="11"/>
      <w:bookmarkEnd w:id="12"/>
      <w:bookmarkEnd w:id="13"/>
      <w:bookmarkEnd w:id="14"/>
      <w:bookmarkEnd w:id="15"/>
      <w:bookmarkEnd w:id="16"/>
    </w:p>
    <w:p w:rsidR="008928C6" w:rsidRDefault="002B1572">
      <w:pPr>
        <w:ind w:firstLine="643"/>
        <w:rPr>
          <w:b/>
          <w:bCs/>
        </w:rPr>
      </w:pPr>
      <w:bookmarkStart w:id="17" w:name="_Toc11427"/>
      <w:bookmarkStart w:id="18" w:name="_Toc19984"/>
      <w:r>
        <w:rPr>
          <w:b/>
          <w:bCs/>
        </w:rPr>
        <w:t>1.</w:t>
      </w:r>
      <w:r>
        <w:rPr>
          <w:b/>
          <w:bCs/>
        </w:rPr>
        <w:t>项目背景</w:t>
      </w:r>
      <w:bookmarkEnd w:id="17"/>
      <w:bookmarkEnd w:id="18"/>
    </w:p>
    <w:p w:rsidR="008928C6" w:rsidRDefault="002B1572">
      <w:pPr>
        <w:ind w:firstLine="640"/>
        <w:rPr>
          <w:rFonts w:eastAsia="方正仿宋_GBK"/>
        </w:rPr>
      </w:pPr>
      <w:bookmarkStart w:id="19" w:name="_Toc22216"/>
      <w:r>
        <w:rPr>
          <w:rFonts w:ascii="方正仿宋_GBK" w:eastAsia="方正仿宋_GBK" w:hAnsi="方正仿宋_GBK" w:cs="方正仿宋_GBK" w:hint="eastAsia"/>
        </w:rPr>
        <w:t>自治区驻村工作经费保障机制，是自治区党委建立健全驻村工作常态化机制的重要组成部分。为此，</w:t>
      </w:r>
      <w:bookmarkStart w:id="20" w:name="OLE_LINK1"/>
      <w:r>
        <w:rPr>
          <w:rFonts w:ascii="方正仿宋_GBK" w:eastAsia="方正仿宋_GBK" w:hAnsi="方正仿宋_GBK" w:cs="方正仿宋_GBK" w:hint="eastAsia"/>
        </w:rPr>
        <w:t>自治区财政厅下发了《关于拨付2024年自治区驻村工作专项经费的通知》（巴财预[2024]16号），</w:t>
      </w:r>
      <w:bookmarkEnd w:id="20"/>
      <w:r>
        <w:rPr>
          <w:rFonts w:ascii="方正仿宋_GBK" w:eastAsia="方正仿宋_GBK" w:hAnsi="方正仿宋_GBK" w:cs="方正仿宋_GBK" w:hint="eastAsia"/>
        </w:rPr>
        <w:t>明确了自治区驻村工作专项经费的发放、使用、管理、监督等要求。结合我县2024年驻村工作的实际情况，落实好足额划拨驻村工作专项经费，确保驻村工作队有钱办事、把实事办实、把好事办好。该项目致力于改善基层的生产生活条件，提升群众的生活质量，增强群众的获得感、幸福感和安全感，进一步密切党群干群关系，促进基层的和谐稳定与发展。</w:t>
      </w:r>
    </w:p>
    <w:p w:rsidR="008928C6" w:rsidRDefault="002B1572">
      <w:pPr>
        <w:ind w:firstLine="643"/>
        <w:rPr>
          <w:b/>
          <w:bCs/>
        </w:rPr>
      </w:pPr>
      <w:bookmarkStart w:id="21" w:name="_Toc22079"/>
      <w:r>
        <w:rPr>
          <w:b/>
          <w:bCs/>
        </w:rPr>
        <w:t>2.</w:t>
      </w:r>
      <w:r>
        <w:rPr>
          <w:b/>
          <w:bCs/>
        </w:rPr>
        <w:t>项目主要内容</w:t>
      </w:r>
      <w:bookmarkEnd w:id="19"/>
      <w:bookmarkEnd w:id="21"/>
    </w:p>
    <w:p w:rsidR="008928C6" w:rsidRDefault="002B1572">
      <w:pPr>
        <w:ind w:firstLine="640"/>
        <w:rPr>
          <w:rFonts w:ascii="方正仿宋_GBK" w:eastAsia="方正仿宋_GBK" w:hAnsi="方正仿宋_GBK" w:cs="方正仿宋_GBK"/>
        </w:rPr>
      </w:pPr>
      <w:bookmarkStart w:id="22" w:name="_Toc21529"/>
      <w:r>
        <w:rPr>
          <w:rFonts w:ascii="方正仿宋_GBK" w:eastAsia="方正仿宋_GBK" w:hAnsi="方正仿宋_GBK" w:cs="方正仿宋_GBK" w:hint="eastAsia"/>
        </w:rPr>
        <w:t>2024年统战部驻村工作队为民办实事经费，以解决群众最关心、最直接、最现实的利益问题，访贫问苦、慰问困难群众；为群众送信息、送服务、送温暖，为民办实事工作，普惠各族群众，更好的开展群众工作，及时将党和政府的温暖送到各族群众的心坎上；为丰富村民业余文化生活，采购会议桌30张，开展各种学习文艺活动；保障村民夜间出行安全，维修村委会主干道路灯，整体提升村容村貌，提升村民生活居住质量。</w:t>
      </w:r>
    </w:p>
    <w:p w:rsidR="008928C6" w:rsidRDefault="002B1572">
      <w:pPr>
        <w:ind w:firstLine="643"/>
        <w:rPr>
          <w:rFonts w:ascii="方正仿宋_GBK" w:eastAsia="方正仿宋_GBK" w:hAnsi="方正仿宋_GBK" w:cs="方正仿宋_GBK"/>
        </w:rPr>
      </w:pPr>
      <w:bookmarkStart w:id="23" w:name="_Toc31519"/>
      <w:r>
        <w:rPr>
          <w:b/>
          <w:bCs/>
        </w:rPr>
        <w:lastRenderedPageBreak/>
        <w:t>3.</w:t>
      </w:r>
      <w:r>
        <w:rPr>
          <w:b/>
          <w:bCs/>
        </w:rPr>
        <w:t>项目实施情况</w:t>
      </w:r>
      <w:bookmarkStart w:id="24" w:name="_Toc20138"/>
      <w:bookmarkEnd w:id="22"/>
      <w:bookmarkEnd w:id="23"/>
    </w:p>
    <w:p w:rsidR="008928C6" w:rsidRDefault="002B1572">
      <w:pPr>
        <w:ind w:firstLine="640"/>
        <w:rPr>
          <w:rFonts w:ascii="方正仿宋_GBK" w:eastAsia="方正仿宋_GBK" w:hAnsi="方正仿宋_GBK" w:cs="方正仿宋_GBK"/>
        </w:rPr>
      </w:pPr>
      <w:r>
        <w:rPr>
          <w:rFonts w:ascii="方正仿宋_GBK" w:eastAsia="方正仿宋_GBK" w:hAnsi="方正仿宋_GBK" w:cs="方正仿宋_GBK" w:hint="eastAsia"/>
        </w:rPr>
        <w:t>该项目于2024年5月1日开始实施，2024年12月31日完成。项目实施情况如下：</w:t>
      </w:r>
    </w:p>
    <w:p w:rsidR="008928C6" w:rsidRDefault="002B1572">
      <w:pPr>
        <w:ind w:firstLine="640"/>
      </w:pPr>
      <w:r>
        <w:rPr>
          <w:rFonts w:ascii="方正仿宋_GBK" w:eastAsia="方正仿宋_GBK" w:hAnsi="方正仿宋_GBK" w:cs="方正仿宋_GBK" w:hint="eastAsia"/>
        </w:rPr>
        <w:t>开展访贫问苦，为群众送温暖，慰问困难群众85户，及时将党和政府的温暖送到各族群众的心坎上；采购会议桌30张，丰富了村民业余学习文化生活；为园艺村村民维修主干道路灯15盏，保障村民夜间出行安全，提升村民生活居住质量。示范带动群众听党话、感党恩、跟党走，推动基层工作的开展。</w:t>
      </w:r>
    </w:p>
    <w:p w:rsidR="008928C6" w:rsidRDefault="002B1572">
      <w:pPr>
        <w:ind w:firstLine="643"/>
        <w:rPr>
          <w:b/>
          <w:bCs/>
        </w:rPr>
      </w:pPr>
      <w:bookmarkStart w:id="25" w:name="_Toc1111"/>
      <w:r>
        <w:rPr>
          <w:b/>
          <w:bCs/>
        </w:rPr>
        <w:t>4.</w:t>
      </w:r>
      <w:r>
        <w:rPr>
          <w:b/>
          <w:bCs/>
        </w:rPr>
        <w:t>资金投入情况</w:t>
      </w:r>
      <w:bookmarkEnd w:id="24"/>
      <w:bookmarkEnd w:id="25"/>
    </w:p>
    <w:p w:rsidR="008928C6" w:rsidRDefault="002B1572">
      <w:pPr>
        <w:ind w:firstLine="640"/>
      </w:pPr>
      <w:bookmarkStart w:id="26" w:name="_Toc7324"/>
      <w:r>
        <w:t>根据</w:t>
      </w:r>
      <w:r>
        <w:rPr>
          <w:rFonts w:ascii="方正仿宋_GBK" w:eastAsia="方正仿宋_GBK" w:hAnsi="方正仿宋_GBK" w:cs="方正仿宋_GBK" w:hint="eastAsia"/>
        </w:rPr>
        <w:t>《关于拨付2024年自治区驻村工作专项经费的通知》（巴财预[2024]16号）</w:t>
      </w:r>
      <w:r>
        <w:t>，下达</w:t>
      </w:r>
      <w:r>
        <w:rPr>
          <w:rFonts w:hint="eastAsia"/>
        </w:rPr>
        <w:t>2024</w:t>
      </w:r>
      <w:r>
        <w:rPr>
          <w:rFonts w:hint="eastAsia"/>
        </w:rPr>
        <w:t>年</w:t>
      </w:r>
      <w:r>
        <w:rPr>
          <w:rFonts w:hint="eastAsia"/>
        </w:rPr>
        <w:t>2024</w:t>
      </w:r>
      <w:r>
        <w:rPr>
          <w:rFonts w:hint="eastAsia"/>
        </w:rPr>
        <w:t>年统战部驻村工作队为民办实事经费</w:t>
      </w:r>
      <w:r>
        <w:rPr>
          <w:rFonts w:hint="eastAsia"/>
        </w:rPr>
        <w:t>5</w:t>
      </w:r>
      <w:r>
        <w:t>万元</w:t>
      </w:r>
      <w:r>
        <w:rPr>
          <w:rFonts w:hint="eastAsia"/>
        </w:rPr>
        <w:t>，用于</w:t>
      </w:r>
      <w:r>
        <w:rPr>
          <w:rFonts w:ascii="仿宋_GB2312" w:hAnsi="仿宋_GB2312" w:cs="仿宋_GB2312" w:hint="eastAsia"/>
        </w:rPr>
        <w:t>驻村工作队为民办实事经费。</w:t>
      </w:r>
    </w:p>
    <w:p w:rsidR="008928C6" w:rsidRDefault="002B1572">
      <w:pPr>
        <w:ind w:firstLine="640"/>
      </w:pPr>
      <w:r>
        <w:t>实施</w:t>
      </w:r>
      <w:r>
        <w:rPr>
          <w:rFonts w:hint="eastAsia"/>
        </w:rPr>
        <w:t>2024</w:t>
      </w:r>
      <w:r>
        <w:rPr>
          <w:rFonts w:hint="eastAsia"/>
        </w:rPr>
        <w:t>年统战部驻村工作队为民办实事经费</w:t>
      </w:r>
      <w:r>
        <w:t>投入</w:t>
      </w:r>
      <w:r>
        <w:rPr>
          <w:rFonts w:hint="eastAsia"/>
        </w:rPr>
        <w:t>5</w:t>
      </w:r>
      <w:r>
        <w:t>万元，其中</w:t>
      </w:r>
      <w:r>
        <w:rPr>
          <w:rFonts w:hint="eastAsia"/>
        </w:rPr>
        <w:t>自治区</w:t>
      </w:r>
      <w:r>
        <w:t>资金</w:t>
      </w:r>
      <w:r>
        <w:rPr>
          <w:rFonts w:hint="eastAsia"/>
        </w:rPr>
        <w:t>5</w:t>
      </w:r>
      <w:r>
        <w:t>万元。</w:t>
      </w:r>
    </w:p>
    <w:p w:rsidR="008928C6" w:rsidRDefault="002B1572">
      <w:pPr>
        <w:ind w:firstLine="643"/>
        <w:rPr>
          <w:b/>
          <w:bCs/>
        </w:rPr>
      </w:pPr>
      <w:bookmarkStart w:id="27" w:name="_Toc10837"/>
      <w:r>
        <w:rPr>
          <w:b/>
          <w:bCs/>
        </w:rPr>
        <w:t>5.</w:t>
      </w:r>
      <w:r>
        <w:rPr>
          <w:b/>
          <w:bCs/>
        </w:rPr>
        <w:t>资金使用情况</w:t>
      </w:r>
      <w:bookmarkEnd w:id="26"/>
      <w:bookmarkEnd w:id="27"/>
    </w:p>
    <w:p w:rsidR="008928C6" w:rsidRDefault="002B1572">
      <w:pPr>
        <w:ind w:firstLine="640"/>
      </w:pPr>
      <w:r>
        <w:rPr>
          <w:rFonts w:hint="eastAsia"/>
        </w:rPr>
        <w:t>2024</w:t>
      </w:r>
      <w:r>
        <w:rPr>
          <w:szCs w:val="32"/>
        </w:rPr>
        <w:t>年初预算数</w:t>
      </w:r>
      <w:r>
        <w:rPr>
          <w:rFonts w:hint="eastAsia"/>
        </w:rPr>
        <w:t>5</w:t>
      </w:r>
      <w:r>
        <w:t>万元，实际到位资金</w:t>
      </w:r>
      <w:r>
        <w:rPr>
          <w:rFonts w:hint="eastAsia"/>
        </w:rPr>
        <w:t>5</w:t>
      </w:r>
      <w:r>
        <w:t>万元。截</w:t>
      </w:r>
      <w:r>
        <w:rPr>
          <w:rFonts w:hint="eastAsia"/>
        </w:rPr>
        <w:t>至</w:t>
      </w:r>
      <w:r>
        <w:t>202</w:t>
      </w:r>
      <w:r>
        <w:rPr>
          <w:rFonts w:hint="eastAsia"/>
        </w:rPr>
        <w:t>4</w:t>
      </w:r>
      <w:r>
        <w:t>年</w:t>
      </w:r>
      <w:r>
        <w:t>12</w:t>
      </w:r>
      <w:r>
        <w:t>月</w:t>
      </w:r>
      <w:r>
        <w:t>31</w:t>
      </w:r>
      <w:r>
        <w:t>日，项目实际使用资金</w:t>
      </w:r>
      <w:r>
        <w:rPr>
          <w:rFonts w:hint="eastAsia"/>
        </w:rPr>
        <w:t>5</w:t>
      </w:r>
      <w:r>
        <w:t>万元，资金使用率达到了</w:t>
      </w:r>
      <w:r>
        <w:rPr>
          <w:rFonts w:hint="eastAsia"/>
        </w:rPr>
        <w:t>100</w:t>
      </w:r>
      <w:r>
        <w:t>%</w:t>
      </w:r>
      <w:r>
        <w:t>。具体资金支付情况</w:t>
      </w:r>
      <w:r>
        <w:rPr>
          <w:rFonts w:hint="eastAsia"/>
        </w:rPr>
        <w:t>如下</w:t>
      </w:r>
      <w:r>
        <w:t>：</w:t>
      </w:r>
    </w:p>
    <w:p w:rsidR="008928C6" w:rsidRDefault="002B1572">
      <w:pPr>
        <w:ind w:firstLine="640"/>
      </w:pPr>
      <w:r>
        <w:t>202</w:t>
      </w:r>
      <w:r>
        <w:rPr>
          <w:rFonts w:hint="eastAsia"/>
        </w:rPr>
        <w:t>4</w:t>
      </w:r>
      <w:r>
        <w:t>年</w:t>
      </w:r>
      <w:r>
        <w:rPr>
          <w:rFonts w:hint="eastAsia"/>
        </w:rPr>
        <w:t>10</w:t>
      </w:r>
      <w:r>
        <w:t>月</w:t>
      </w:r>
      <w:r>
        <w:rPr>
          <w:rFonts w:hint="eastAsia"/>
        </w:rPr>
        <w:t>29</w:t>
      </w:r>
      <w:r>
        <w:t>日，支付</w:t>
      </w:r>
      <w:r>
        <w:rPr>
          <w:rFonts w:hint="eastAsia"/>
        </w:rPr>
        <w:t>慰问群众</w:t>
      </w:r>
      <w:r>
        <w:rPr>
          <w:rFonts w:hint="eastAsia"/>
        </w:rPr>
        <w:t>1.8572</w:t>
      </w:r>
      <w:r>
        <w:t>万元</w:t>
      </w:r>
      <w:r>
        <w:rPr>
          <w:rFonts w:hint="eastAsia"/>
        </w:rPr>
        <w:t>；</w:t>
      </w:r>
    </w:p>
    <w:p w:rsidR="008928C6" w:rsidRDefault="002B1572">
      <w:pPr>
        <w:ind w:firstLine="640"/>
      </w:pPr>
      <w:r>
        <w:t>202</w:t>
      </w:r>
      <w:r>
        <w:rPr>
          <w:rFonts w:hint="eastAsia"/>
        </w:rPr>
        <w:t>4</w:t>
      </w:r>
      <w:r>
        <w:t>年</w:t>
      </w:r>
      <w:r>
        <w:rPr>
          <w:rFonts w:hint="eastAsia"/>
        </w:rPr>
        <w:t>10</w:t>
      </w:r>
      <w:r>
        <w:t>月</w:t>
      </w:r>
      <w:r>
        <w:rPr>
          <w:rFonts w:hint="eastAsia"/>
        </w:rPr>
        <w:t>29</w:t>
      </w:r>
      <w:r>
        <w:t>日，支付</w:t>
      </w:r>
      <w:r>
        <w:rPr>
          <w:rFonts w:hint="eastAsia"/>
        </w:rPr>
        <w:t>维修路灯</w:t>
      </w:r>
      <w:r>
        <w:rPr>
          <w:rFonts w:hint="eastAsia"/>
        </w:rPr>
        <w:t>1.4400</w:t>
      </w:r>
      <w:r>
        <w:t>万元</w:t>
      </w:r>
      <w:r>
        <w:rPr>
          <w:rFonts w:hint="eastAsia"/>
        </w:rPr>
        <w:t>；</w:t>
      </w:r>
    </w:p>
    <w:p w:rsidR="008928C6" w:rsidRDefault="002B1572">
      <w:pPr>
        <w:ind w:firstLine="640"/>
      </w:pPr>
      <w:r>
        <w:lastRenderedPageBreak/>
        <w:t>202</w:t>
      </w:r>
      <w:r>
        <w:rPr>
          <w:rFonts w:hint="eastAsia"/>
        </w:rPr>
        <w:t>4</w:t>
      </w:r>
      <w:r>
        <w:t>年</w:t>
      </w:r>
      <w:r>
        <w:rPr>
          <w:rFonts w:hint="eastAsia"/>
        </w:rPr>
        <w:t>10</w:t>
      </w:r>
      <w:r>
        <w:t>月</w:t>
      </w:r>
      <w:r>
        <w:rPr>
          <w:rFonts w:hint="eastAsia"/>
        </w:rPr>
        <w:t>29</w:t>
      </w:r>
      <w:r>
        <w:t>日，支付</w:t>
      </w:r>
      <w:r>
        <w:rPr>
          <w:rFonts w:hint="eastAsia"/>
        </w:rPr>
        <w:t>采购会议桌</w:t>
      </w:r>
      <w:r>
        <w:rPr>
          <w:rFonts w:hint="eastAsia"/>
        </w:rPr>
        <w:t>0.7998</w:t>
      </w:r>
      <w:r>
        <w:t>万元</w:t>
      </w:r>
      <w:r>
        <w:rPr>
          <w:rFonts w:hint="eastAsia"/>
        </w:rPr>
        <w:t>；</w:t>
      </w:r>
    </w:p>
    <w:p w:rsidR="008928C6" w:rsidRDefault="002B1572">
      <w:pPr>
        <w:ind w:firstLineChars="0" w:firstLine="0"/>
      </w:pPr>
      <w:r>
        <w:rPr>
          <w:rFonts w:hint="eastAsia"/>
        </w:rPr>
        <w:t xml:space="preserve">    </w:t>
      </w:r>
      <w:r>
        <w:t>202</w:t>
      </w:r>
      <w:r>
        <w:rPr>
          <w:rFonts w:hint="eastAsia"/>
        </w:rPr>
        <w:t>4</w:t>
      </w:r>
      <w:r>
        <w:t>年</w:t>
      </w:r>
      <w:r>
        <w:rPr>
          <w:rFonts w:hint="eastAsia"/>
        </w:rPr>
        <w:t>11</w:t>
      </w:r>
      <w:r>
        <w:t>月</w:t>
      </w:r>
      <w:r>
        <w:rPr>
          <w:rFonts w:hint="eastAsia"/>
        </w:rPr>
        <w:t>26</w:t>
      </w:r>
      <w:r>
        <w:t>日，支付</w:t>
      </w:r>
      <w:r>
        <w:rPr>
          <w:rFonts w:hint="eastAsia"/>
        </w:rPr>
        <w:t>采购办公用品</w:t>
      </w:r>
      <w:r>
        <w:rPr>
          <w:rFonts w:hint="eastAsia"/>
        </w:rPr>
        <w:t>0.9030</w:t>
      </w:r>
      <w:r>
        <w:t>万元</w:t>
      </w:r>
      <w:r>
        <w:rPr>
          <w:rFonts w:hint="eastAsia"/>
        </w:rPr>
        <w:t>，</w:t>
      </w:r>
    </w:p>
    <w:p w:rsidR="008928C6" w:rsidRDefault="002B1572">
      <w:pPr>
        <w:pStyle w:val="3"/>
        <w:ind w:firstLine="643"/>
        <w:rPr>
          <w:rFonts w:eastAsia="楷体"/>
        </w:rPr>
      </w:pPr>
      <w:bookmarkStart w:id="28" w:name="_Toc11967"/>
      <w:bookmarkStart w:id="29" w:name="_Toc26395"/>
      <w:bookmarkStart w:id="30" w:name="_Toc31302"/>
      <w:bookmarkStart w:id="31" w:name="_Toc14296"/>
      <w:bookmarkStart w:id="32" w:name="_Toc9567"/>
      <w:bookmarkStart w:id="33" w:name="_Toc32711"/>
      <w:r>
        <w:rPr>
          <w:rFonts w:eastAsia="楷体"/>
        </w:rPr>
        <w:t>（二）项目绩效目标</w:t>
      </w:r>
      <w:bookmarkEnd w:id="28"/>
      <w:bookmarkEnd w:id="29"/>
      <w:bookmarkEnd w:id="30"/>
      <w:bookmarkEnd w:id="31"/>
      <w:bookmarkEnd w:id="32"/>
      <w:bookmarkEnd w:id="33"/>
    </w:p>
    <w:p w:rsidR="008928C6" w:rsidRDefault="002B1572">
      <w:pPr>
        <w:ind w:firstLine="643"/>
        <w:rPr>
          <w:b/>
          <w:bCs/>
        </w:rPr>
      </w:pPr>
      <w:bookmarkStart w:id="34" w:name="_Toc905"/>
      <w:bookmarkStart w:id="35" w:name="_Toc18809"/>
      <w:r>
        <w:rPr>
          <w:b/>
          <w:bCs/>
        </w:rPr>
        <w:t>1.</w:t>
      </w:r>
      <w:r>
        <w:rPr>
          <w:b/>
          <w:bCs/>
        </w:rPr>
        <w:t>总体目标</w:t>
      </w:r>
      <w:bookmarkEnd w:id="34"/>
      <w:bookmarkEnd w:id="35"/>
    </w:p>
    <w:p w:rsidR="008928C6" w:rsidRDefault="002B1572">
      <w:pPr>
        <w:ind w:firstLine="640"/>
        <w:rPr>
          <w:rFonts w:ascii="方正仿宋_GBK" w:eastAsia="方正仿宋_GBK" w:hAnsi="方正仿宋_GBK" w:cs="方正仿宋_GBK"/>
        </w:rPr>
      </w:pPr>
      <w:bookmarkStart w:id="36" w:name="_Toc11195"/>
      <w:bookmarkStart w:id="37" w:name="_Toc10045"/>
      <w:r>
        <w:rPr>
          <w:rFonts w:ascii="方正仿宋_GBK" w:eastAsia="方正仿宋_GBK" w:hAnsi="方正仿宋_GBK" w:cs="方正仿宋_GBK" w:hint="eastAsia"/>
        </w:rPr>
        <w:t>做好慰问困难群众，为群众送信息、送温暖、送服务，积极组织开展各类活动；为民办实事2件，村基础设施维修维护路灯15盏，购买会议桌30个及其他办公用品，保障驻村帮扶工作有序开展。</w:t>
      </w:r>
    </w:p>
    <w:p w:rsidR="008928C6" w:rsidRDefault="002B1572">
      <w:pPr>
        <w:ind w:firstLine="643"/>
        <w:rPr>
          <w:b/>
          <w:bCs/>
        </w:rPr>
      </w:pPr>
      <w:r>
        <w:rPr>
          <w:b/>
          <w:bCs/>
        </w:rPr>
        <w:t>2.</w:t>
      </w:r>
      <w:r>
        <w:rPr>
          <w:b/>
          <w:bCs/>
        </w:rPr>
        <w:t>阶段性目标</w:t>
      </w:r>
      <w:bookmarkEnd w:id="36"/>
      <w:bookmarkEnd w:id="37"/>
    </w:p>
    <w:p w:rsidR="008928C6" w:rsidRDefault="002B1572">
      <w:pPr>
        <w:ind w:firstLine="640"/>
      </w:pPr>
      <w:bookmarkStart w:id="38" w:name="_Toc6534"/>
      <w:bookmarkStart w:id="39" w:name="_Toc25321"/>
      <w:bookmarkStart w:id="40" w:name="_Toc6156"/>
      <w:bookmarkStart w:id="41" w:name="_Toc857"/>
      <w:bookmarkStart w:id="42" w:name="_Toc31122"/>
      <w:r>
        <w:rPr>
          <w:rFonts w:hint="eastAsia"/>
        </w:rPr>
        <w:t>（</w:t>
      </w:r>
      <w:r>
        <w:rPr>
          <w:rFonts w:hint="eastAsia"/>
        </w:rPr>
        <w:t>1</w:t>
      </w:r>
      <w:r>
        <w:rPr>
          <w:rFonts w:hint="eastAsia"/>
        </w:rPr>
        <w:t>）开展访贫问苦，为群众送温暖，年底完成本年度走访群众户数</w:t>
      </w:r>
      <w:r>
        <w:rPr>
          <w:rFonts w:hint="eastAsia"/>
        </w:rPr>
        <w:t>85</w:t>
      </w:r>
      <w:r>
        <w:rPr>
          <w:rFonts w:hint="eastAsia"/>
        </w:rPr>
        <w:t>户；</w:t>
      </w:r>
    </w:p>
    <w:p w:rsidR="008928C6" w:rsidRDefault="002B1572">
      <w:pPr>
        <w:ind w:firstLine="640"/>
      </w:pPr>
      <w:r>
        <w:rPr>
          <w:rFonts w:hint="eastAsia"/>
        </w:rPr>
        <w:t>（</w:t>
      </w:r>
      <w:r>
        <w:rPr>
          <w:rFonts w:hint="eastAsia"/>
        </w:rPr>
        <w:t>2</w:t>
      </w:r>
      <w:r>
        <w:rPr>
          <w:rFonts w:hint="eastAsia"/>
        </w:rPr>
        <w:t>）维修村委会主干道路灯</w:t>
      </w:r>
      <w:r>
        <w:rPr>
          <w:rFonts w:hint="eastAsia"/>
        </w:rPr>
        <w:t>15</w:t>
      </w:r>
      <w:r>
        <w:rPr>
          <w:rFonts w:hint="eastAsia"/>
        </w:rPr>
        <w:t>盏，改善村民夜间出行条件，提升生活安全感与便利性。</w:t>
      </w:r>
    </w:p>
    <w:p w:rsidR="008928C6" w:rsidRDefault="002B1572">
      <w:pPr>
        <w:ind w:firstLine="640"/>
      </w:pPr>
      <w:r>
        <w:rPr>
          <w:rFonts w:hint="eastAsia"/>
        </w:rPr>
        <w:t>（</w:t>
      </w:r>
      <w:r>
        <w:rPr>
          <w:rFonts w:hint="eastAsia"/>
        </w:rPr>
        <w:t>3</w:t>
      </w:r>
      <w:r>
        <w:rPr>
          <w:rFonts w:hint="eastAsia"/>
        </w:rPr>
        <w:t>）购置会议桌</w:t>
      </w:r>
      <w:r>
        <w:rPr>
          <w:rFonts w:hint="eastAsia"/>
        </w:rPr>
        <w:t>30</w:t>
      </w:r>
      <w:r>
        <w:rPr>
          <w:rFonts w:hint="eastAsia"/>
        </w:rPr>
        <w:t>张改善会议环境，提升村委会办公与议事效率。</w:t>
      </w:r>
    </w:p>
    <w:p w:rsidR="008928C6" w:rsidRDefault="002B1572">
      <w:pPr>
        <w:ind w:firstLine="640"/>
      </w:pPr>
      <w:r>
        <w:rPr>
          <w:rFonts w:hint="eastAsia"/>
        </w:rPr>
        <w:t>（</w:t>
      </w:r>
      <w:r>
        <w:rPr>
          <w:rFonts w:hint="eastAsia"/>
        </w:rPr>
        <w:t>4</w:t>
      </w:r>
      <w:r>
        <w:rPr>
          <w:rFonts w:hint="eastAsia"/>
        </w:rPr>
        <w:t>）耗材办公用品，满足日常办公需求，提升工作效率。</w:t>
      </w:r>
    </w:p>
    <w:p w:rsidR="008928C6" w:rsidRDefault="002B1572">
      <w:pPr>
        <w:pStyle w:val="2"/>
        <w:ind w:firstLine="640"/>
      </w:pPr>
      <w:bookmarkStart w:id="43" w:name="_Toc21935"/>
      <w:r>
        <w:t>二、绩效评价工作开展情况</w:t>
      </w:r>
      <w:bookmarkEnd w:id="38"/>
      <w:bookmarkEnd w:id="39"/>
      <w:bookmarkEnd w:id="40"/>
      <w:bookmarkEnd w:id="41"/>
      <w:bookmarkEnd w:id="42"/>
      <w:bookmarkEnd w:id="43"/>
    </w:p>
    <w:p w:rsidR="008928C6" w:rsidRDefault="002B1572">
      <w:pPr>
        <w:pStyle w:val="3"/>
        <w:ind w:firstLine="643"/>
        <w:rPr>
          <w:rFonts w:eastAsia="楷体"/>
        </w:rPr>
      </w:pPr>
      <w:bookmarkStart w:id="44" w:name="_Toc10300"/>
      <w:bookmarkStart w:id="45" w:name="_Toc30569"/>
      <w:bookmarkStart w:id="46" w:name="_Toc1242"/>
      <w:bookmarkStart w:id="47" w:name="_Toc17516"/>
      <w:bookmarkStart w:id="48" w:name="_Toc32557"/>
      <w:r>
        <w:rPr>
          <w:rFonts w:eastAsia="楷体"/>
        </w:rPr>
        <w:t>（一）绩效评价目的、对象和范围</w:t>
      </w:r>
      <w:bookmarkEnd w:id="44"/>
      <w:bookmarkEnd w:id="45"/>
      <w:bookmarkEnd w:id="46"/>
      <w:bookmarkEnd w:id="47"/>
      <w:bookmarkEnd w:id="48"/>
    </w:p>
    <w:p w:rsidR="008928C6" w:rsidRDefault="002B1572">
      <w:pPr>
        <w:ind w:firstLine="643"/>
        <w:rPr>
          <w:b/>
          <w:bCs/>
        </w:rPr>
      </w:pPr>
      <w:bookmarkStart w:id="49" w:name="_Toc12440"/>
      <w:bookmarkStart w:id="50" w:name="_Toc11562"/>
      <w:r>
        <w:rPr>
          <w:b/>
          <w:bCs/>
        </w:rPr>
        <w:t>1.</w:t>
      </w:r>
      <w:r>
        <w:rPr>
          <w:b/>
          <w:bCs/>
        </w:rPr>
        <w:t>绩效评价目的</w:t>
      </w:r>
      <w:bookmarkEnd w:id="49"/>
      <w:bookmarkEnd w:id="50"/>
    </w:p>
    <w:p w:rsidR="008928C6" w:rsidRDefault="002B1572">
      <w:pPr>
        <w:ind w:firstLine="640"/>
      </w:pPr>
      <w:r>
        <w:t>本次绩效评价遵循财政部《关于印发〈项目支出绩效评价管理办法〉的通知》（财预〔</w:t>
      </w:r>
      <w:r>
        <w:t>2020</w:t>
      </w:r>
      <w:r>
        <w:t>〕</w:t>
      </w:r>
      <w:r>
        <w:t>10</w:t>
      </w:r>
      <w:r>
        <w:t>号）文件精神，对</w:t>
      </w:r>
      <w:r>
        <w:rPr>
          <w:rFonts w:hint="eastAsia"/>
        </w:rPr>
        <w:lastRenderedPageBreak/>
        <w:t>2024</w:t>
      </w:r>
      <w:r>
        <w:rPr>
          <w:rFonts w:hint="eastAsia"/>
        </w:rPr>
        <w:t>年统战部驻村工作队为民办实事经费项目</w:t>
      </w:r>
      <w: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1" w:name="OLE_LINK7"/>
    </w:p>
    <w:p w:rsidR="008928C6" w:rsidRDefault="002B1572">
      <w:pPr>
        <w:ind w:firstLine="640"/>
      </w:pPr>
      <w:r>
        <w:rPr>
          <w:rFonts w:hint="eastAsia"/>
        </w:rPr>
        <w:t>具体绩效评价的目的细分如下：</w:t>
      </w:r>
    </w:p>
    <w:p w:rsidR="008928C6" w:rsidRDefault="002B1572">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rsidR="008928C6" w:rsidRDefault="002B1572">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8928C6" w:rsidRDefault="002B1572">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w:t>
      </w:r>
      <w:r>
        <w:rPr>
          <w:rFonts w:hint="eastAsia"/>
        </w:rPr>
        <w:lastRenderedPageBreak/>
        <w:t>算转变，逐步建立“以绩效目标为导向，以绩效评价为手段，以评价结果应用为保障，全方位、全覆盖、全过程”的绩效预算管理新体制。</w:t>
      </w:r>
    </w:p>
    <w:p w:rsidR="008928C6" w:rsidRDefault="002B1572">
      <w:pPr>
        <w:ind w:firstLine="64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1"/>
    </w:p>
    <w:p w:rsidR="008928C6" w:rsidRDefault="002B1572">
      <w:pPr>
        <w:ind w:firstLine="643"/>
        <w:rPr>
          <w:b/>
          <w:bCs/>
        </w:rPr>
      </w:pPr>
      <w:bookmarkStart w:id="52" w:name="_Toc8924"/>
      <w:bookmarkStart w:id="53" w:name="_Toc2159"/>
      <w:r>
        <w:rPr>
          <w:b/>
          <w:bCs/>
        </w:rPr>
        <w:t>2.</w:t>
      </w:r>
      <w:r>
        <w:rPr>
          <w:b/>
          <w:bCs/>
        </w:rPr>
        <w:t>绩效评价对象</w:t>
      </w:r>
      <w:bookmarkEnd w:id="52"/>
      <w:r>
        <w:rPr>
          <w:b/>
          <w:bCs/>
        </w:rPr>
        <w:t>和范围</w:t>
      </w:r>
      <w:bookmarkEnd w:id="53"/>
    </w:p>
    <w:p w:rsidR="008928C6" w:rsidRDefault="002B1572">
      <w:pPr>
        <w:ind w:firstLine="640"/>
      </w:pPr>
      <w:r>
        <w:t>根据《财政支出绩效评价管理办法》（财预〔</w:t>
      </w:r>
      <w:r>
        <w:t>2020</w:t>
      </w:r>
      <w:r>
        <w:t>〕</w:t>
      </w:r>
      <w:r>
        <w:t>10</w:t>
      </w:r>
      <w:r>
        <w:t>号）文件要求，对</w:t>
      </w:r>
      <w:r>
        <w:rPr>
          <w:rFonts w:hint="eastAsia"/>
        </w:rPr>
        <w:t>2024</w:t>
      </w:r>
      <w:r>
        <w:rPr>
          <w:rFonts w:hint="eastAsia"/>
        </w:rPr>
        <w:t>年统战部驻村工作队为民办实事经费项目</w:t>
      </w:r>
      <w:r>
        <w:t>开展绩效评价，本次绩效评价范围主要围绕项目决策（包括项目</w:t>
      </w:r>
      <w:r>
        <w:rPr>
          <w:rFonts w:hint="eastAsia"/>
        </w:rPr>
        <w:t>实施</w:t>
      </w:r>
      <w:r>
        <w:t>、绩效目标、资金投入）、项目过程（包括资金管理、组织实施）、项目产出（包括产出数量、质量、时效、成本）和项目效益等进行评价。</w:t>
      </w:r>
    </w:p>
    <w:p w:rsidR="008928C6" w:rsidRDefault="002B1572">
      <w:pPr>
        <w:pStyle w:val="3"/>
        <w:ind w:firstLine="643"/>
        <w:rPr>
          <w:rFonts w:ascii="楷体" w:eastAsia="楷体" w:hAnsi="楷体" w:cs="楷体"/>
        </w:rPr>
      </w:pPr>
      <w:bookmarkStart w:id="54" w:name="_Toc17158"/>
      <w:bookmarkStart w:id="55" w:name="_Toc15409"/>
      <w:bookmarkStart w:id="56" w:name="_Toc30500"/>
      <w:bookmarkStart w:id="57" w:name="_Toc19566"/>
      <w:bookmarkStart w:id="58" w:name="_Toc13496"/>
      <w:r>
        <w:rPr>
          <w:rFonts w:ascii="楷体" w:eastAsia="楷体" w:hAnsi="楷体" w:cs="楷体" w:hint="eastAsia"/>
        </w:rPr>
        <w:t>（二）绩效评价原则、评价指标体系、评价方法、评价标准</w:t>
      </w:r>
      <w:bookmarkEnd w:id="54"/>
      <w:bookmarkEnd w:id="55"/>
      <w:bookmarkEnd w:id="56"/>
      <w:bookmarkEnd w:id="57"/>
      <w:bookmarkEnd w:id="58"/>
    </w:p>
    <w:p w:rsidR="008928C6" w:rsidRDefault="002B1572">
      <w:pPr>
        <w:ind w:firstLine="643"/>
        <w:rPr>
          <w:b/>
          <w:bCs/>
        </w:rPr>
      </w:pPr>
      <w:bookmarkStart w:id="59" w:name="_Toc23487"/>
      <w:bookmarkStart w:id="60" w:name="_Toc18268"/>
      <w:r>
        <w:rPr>
          <w:b/>
          <w:bCs/>
        </w:rPr>
        <w:t>1.</w:t>
      </w:r>
      <w:r>
        <w:rPr>
          <w:b/>
          <w:bCs/>
        </w:rPr>
        <w:t>绩效评价原则</w:t>
      </w:r>
      <w:bookmarkEnd w:id="59"/>
      <w:bookmarkEnd w:id="60"/>
    </w:p>
    <w:p w:rsidR="008928C6" w:rsidRDefault="002B1572">
      <w:pPr>
        <w:ind w:firstLine="640"/>
      </w:pPr>
      <w:bookmarkStart w:id="61" w:name="OLE_LINK8"/>
      <w:bookmarkStart w:id="62" w:name="OLE_LINK2"/>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号）《自治区党委自治区人民政府关于全面实施预算绩效管理的实施意</w:t>
      </w:r>
      <w:r>
        <w:rPr>
          <w:rFonts w:hint="eastAsia"/>
        </w:rPr>
        <w:lastRenderedPageBreak/>
        <w:t>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61"/>
      <w:bookmarkEnd w:id="62"/>
    </w:p>
    <w:p w:rsidR="008928C6" w:rsidRDefault="002B1572">
      <w:pPr>
        <w:ind w:firstLine="640"/>
      </w:pPr>
      <w:r>
        <w:t>（</w:t>
      </w:r>
      <w:r>
        <w:t>1</w:t>
      </w:r>
      <w:r>
        <w:t>）科学公正。绩效评价应当运用科学合理的方法，按照规范的程序，对项目绩效进行客观、公正地反映。</w:t>
      </w:r>
    </w:p>
    <w:p w:rsidR="008928C6" w:rsidRDefault="002B1572">
      <w:pPr>
        <w:ind w:firstLine="640"/>
      </w:pPr>
      <w:r>
        <w:t>（</w:t>
      </w:r>
      <w:r>
        <w:t>2</w:t>
      </w:r>
      <w:r>
        <w:t>）统筹兼顾。单位自评应由项目单位自主实施，即</w:t>
      </w:r>
      <w:r>
        <w:t>“</w:t>
      </w:r>
      <w:r>
        <w:t>谁支出、谁自评</w:t>
      </w:r>
      <w:r>
        <w:t>”</w:t>
      </w:r>
      <w:r>
        <w:t>。</w:t>
      </w:r>
    </w:p>
    <w:p w:rsidR="008928C6" w:rsidRDefault="002B1572">
      <w:pPr>
        <w:ind w:firstLine="640"/>
      </w:pPr>
      <w:r>
        <w:t>（</w:t>
      </w:r>
      <w:r>
        <w:t>3</w:t>
      </w:r>
      <w:r>
        <w:t>）激励约束。绩效评价结果应与预算安排、政策调整、改进管理实质性挂钩，体现奖优罚劣和激励相容导向，有效要安排、低效要压减、无效要问责。</w:t>
      </w:r>
    </w:p>
    <w:p w:rsidR="008928C6" w:rsidRDefault="002B1572">
      <w:pPr>
        <w:ind w:firstLine="640"/>
      </w:pPr>
      <w:r>
        <w:t>（</w:t>
      </w:r>
      <w:r>
        <w:t>4</w:t>
      </w:r>
      <w:r>
        <w:t>）公开透明。本次项目支出绩效评价结果已依法依规在</w:t>
      </w:r>
      <w:r>
        <w:rPr>
          <w:rFonts w:hint="eastAsia"/>
        </w:rPr>
        <w:t>尉犁</w:t>
      </w:r>
      <w:r>
        <w:t>县人民政府网站上公开，并自觉接受社会监督。</w:t>
      </w:r>
    </w:p>
    <w:p w:rsidR="008928C6" w:rsidRDefault="002B1572">
      <w:pPr>
        <w:ind w:firstLine="640"/>
      </w:pPr>
      <w:bookmarkStart w:id="63" w:name="OLE_LINK9"/>
      <w:bookmarkStart w:id="64" w:name="OLE_LINK3"/>
      <w:bookmarkStart w:id="65" w:name="_Toc23112"/>
      <w:bookmarkStart w:id="66" w:name="_Toc28342"/>
      <w:r>
        <w:t>根据以上原则，绩效评价应遵循如下要求</w:t>
      </w:r>
      <w:r>
        <w:t>:</w:t>
      </w:r>
    </w:p>
    <w:p w:rsidR="008928C6" w:rsidRDefault="002B1572">
      <w:pPr>
        <w:ind w:firstLine="640"/>
      </w:pPr>
      <w:r>
        <w:t>（</w:t>
      </w:r>
      <w:r>
        <w:t>1</w:t>
      </w:r>
      <w:r>
        <w:t>）在数据采集时，采取客观数据，主管部门审查、社会中介组织复查，与问卷调查相结合的形式，以保证各项指标的真实性。</w:t>
      </w:r>
    </w:p>
    <w:p w:rsidR="008928C6" w:rsidRDefault="002B1572">
      <w:pPr>
        <w:ind w:firstLine="640"/>
      </w:pPr>
      <w:r>
        <w:t>（</w:t>
      </w:r>
      <w:r>
        <w:t>2</w:t>
      </w:r>
      <w:r>
        <w:t>）保证评价结果的真实性、公正性，提高评价报告的公信力。</w:t>
      </w:r>
    </w:p>
    <w:p w:rsidR="008928C6" w:rsidRDefault="002B1572">
      <w:pPr>
        <w:ind w:firstLine="640"/>
      </w:pPr>
      <w:r>
        <w:t>（</w:t>
      </w:r>
      <w:r>
        <w:t>3</w:t>
      </w:r>
      <w:r>
        <w:t>）绩效评价报告应当简明扼要，除了对绩效评价的过程、结果描述外，还应总结经验，指出问题，并就共性问题提出可操作性改进建议。评价工作组本着科学规范、公平公正、绩效相关的原则，采用全面、重点、现场和非现场相</w:t>
      </w:r>
      <w:r>
        <w:lastRenderedPageBreak/>
        <w:t>结合的方式进行评价。</w:t>
      </w:r>
      <w:bookmarkEnd w:id="63"/>
      <w:bookmarkEnd w:id="64"/>
    </w:p>
    <w:p w:rsidR="008928C6" w:rsidRDefault="002B1572">
      <w:pPr>
        <w:ind w:firstLine="643"/>
        <w:rPr>
          <w:b/>
          <w:bCs/>
        </w:rPr>
      </w:pPr>
      <w:r>
        <w:rPr>
          <w:b/>
          <w:bCs/>
        </w:rPr>
        <w:t>2.</w:t>
      </w:r>
      <w:r>
        <w:rPr>
          <w:b/>
          <w:bCs/>
        </w:rPr>
        <w:t>评价指标体系</w:t>
      </w:r>
      <w:bookmarkEnd w:id="65"/>
      <w:bookmarkEnd w:id="66"/>
    </w:p>
    <w:p w:rsidR="008928C6" w:rsidRDefault="002B1572">
      <w:pPr>
        <w:ind w:firstLine="640"/>
      </w:pPr>
      <w:r>
        <w:rPr>
          <w:rFonts w:hint="eastAsia"/>
        </w:rPr>
        <w:t>2024</w:t>
      </w:r>
      <w:r>
        <w:rPr>
          <w:rFonts w:hint="eastAsia"/>
        </w:rPr>
        <w:t>年统战部驻村工作队为民办实事经费项目</w:t>
      </w:r>
      <w:r>
        <w:t>绩效评价（部门自评）指标体系的设计，是在充分掌握项目状况的基础上，形成了</w:t>
      </w:r>
      <w:r>
        <w:rPr>
          <w:rFonts w:hint="eastAsia"/>
        </w:rPr>
        <w:t>2024</w:t>
      </w:r>
      <w:r>
        <w:rPr>
          <w:rFonts w:hint="eastAsia"/>
        </w:rPr>
        <w:t>年统战部驻村工作队为民办实事经费</w:t>
      </w:r>
      <w:r>
        <w:t>的项目支出绩效评价指标体系（部门自评）。本项目设计绩效评价指标体系满分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8928C6" w:rsidRDefault="002B1572">
      <w:pPr>
        <w:ind w:firstLine="640"/>
        <w:jc w:val="left"/>
      </w:pPr>
      <w:r>
        <w:t>按照财预〔</w:t>
      </w:r>
      <w:r>
        <w:t>2020</w:t>
      </w:r>
      <w:r>
        <w:t>〕</w:t>
      </w:r>
      <w:r>
        <w:t>10</w:t>
      </w:r>
      <w:r>
        <w:t>号文件关于</w:t>
      </w:r>
      <w:r>
        <w:t>“</w:t>
      </w:r>
      <w:r>
        <w:t>原则上产出、效益指标权重不低于</w:t>
      </w:r>
      <w:r>
        <w:t>60%”</w:t>
      </w:r>
      <w:r>
        <w:t>的要求，本项目产出、效益指标权重</w:t>
      </w:r>
      <w:r>
        <w:t>60%</w:t>
      </w:r>
      <w:r>
        <w:t>（即</w:t>
      </w:r>
      <w:r>
        <w:t>60</w:t>
      </w:r>
      <w:r>
        <w:t>分）（详见：附表</w:t>
      </w:r>
      <w:r>
        <w:t>2</w:t>
      </w:r>
      <w:r>
        <w:t>）。</w:t>
      </w:r>
      <w:bookmarkStart w:id="67" w:name="_Toc10631"/>
      <w:bookmarkStart w:id="68" w:name="_Toc15680"/>
    </w:p>
    <w:p w:rsidR="008928C6" w:rsidRDefault="002B1572">
      <w:pPr>
        <w:ind w:firstLine="643"/>
        <w:jc w:val="left"/>
        <w:rPr>
          <w:b/>
          <w:bCs/>
        </w:rPr>
      </w:pPr>
      <w:r>
        <w:rPr>
          <w:b/>
          <w:bCs/>
        </w:rPr>
        <w:t>3.</w:t>
      </w:r>
      <w:r>
        <w:rPr>
          <w:b/>
          <w:bCs/>
        </w:rPr>
        <w:t>绩效评价方法</w:t>
      </w:r>
      <w:bookmarkEnd w:id="67"/>
      <w:bookmarkEnd w:id="68"/>
    </w:p>
    <w:p w:rsidR="008928C6" w:rsidRDefault="002B1572">
      <w:pPr>
        <w:ind w:firstLine="640"/>
      </w:pPr>
      <w:r>
        <w:t>结合</w:t>
      </w:r>
      <w:r>
        <w:rPr>
          <w:rFonts w:hint="eastAsia"/>
        </w:rPr>
        <w:t>2024</w:t>
      </w:r>
      <w:r>
        <w:rPr>
          <w:rFonts w:hint="eastAsia"/>
        </w:rPr>
        <w:t>年统战部驻村工作队为民办实事经费项目</w:t>
      </w:r>
      <w:r>
        <w:t>的特点，本项目绩效评价将项目实施情况即实际完成的</w:t>
      </w:r>
      <w:r>
        <w:rPr>
          <w:rFonts w:hint="eastAsia"/>
        </w:rPr>
        <w:t>采购慰问物资及办公用品批次</w:t>
      </w:r>
      <w:r>
        <w:t>、</w:t>
      </w:r>
      <w:r>
        <w:rPr>
          <w:rFonts w:hint="eastAsia"/>
        </w:rPr>
        <w:t>维修路灯数量、购买会议桌数量、路灯维修验收合格率</w:t>
      </w:r>
      <w:r>
        <w:t>等指标与年初设定的目标值进行比较。因此，采取的绩效评价方法是：比较法。</w:t>
      </w:r>
    </w:p>
    <w:p w:rsidR="008928C6" w:rsidRDefault="002B1572">
      <w:pPr>
        <w:ind w:firstLine="640"/>
        <w:rPr>
          <w:b/>
          <w:bCs/>
        </w:rPr>
      </w:pPr>
      <w:bookmarkStart w:id="69" w:name="_Toc3155"/>
      <w:bookmarkStart w:id="70" w:name="_Toc15525"/>
      <w:r>
        <w:rPr>
          <w:rFonts w:hint="eastAsia"/>
        </w:rPr>
        <w:t>公众评判法：通过对村民进行问卷及抽样调查等对财政资金效果进行评判，评价绩效目标实现程度。</w:t>
      </w:r>
    </w:p>
    <w:p w:rsidR="008928C6" w:rsidRDefault="002B1572">
      <w:pPr>
        <w:ind w:firstLine="643"/>
        <w:rPr>
          <w:b/>
          <w:bCs/>
        </w:rPr>
      </w:pPr>
      <w:r>
        <w:rPr>
          <w:b/>
          <w:bCs/>
        </w:rPr>
        <w:t>4.</w:t>
      </w:r>
      <w:r>
        <w:rPr>
          <w:b/>
          <w:bCs/>
        </w:rPr>
        <w:t>绩效评价标准</w:t>
      </w:r>
      <w:bookmarkEnd w:id="69"/>
      <w:bookmarkEnd w:id="70"/>
    </w:p>
    <w:p w:rsidR="008928C6" w:rsidRDefault="002B1572">
      <w:pPr>
        <w:ind w:firstLine="640"/>
      </w:pPr>
      <w:r>
        <w:t>绩效评价标准通常包括计划标准、行业标准、历史标准</w:t>
      </w:r>
      <w:r>
        <w:lastRenderedPageBreak/>
        <w:t>等，用于对绩效指标完成情况进行比较。</w:t>
      </w:r>
    </w:p>
    <w:p w:rsidR="008928C6" w:rsidRDefault="002B1572">
      <w:pPr>
        <w:pStyle w:val="CommentText"/>
        <w:ind w:firstLine="640"/>
        <w:jc w:val="both"/>
      </w:pPr>
      <w:r>
        <w:t>结合</w:t>
      </w:r>
      <w:r>
        <w:rPr>
          <w:rFonts w:hint="eastAsia"/>
        </w:rPr>
        <w:t>2024</w:t>
      </w:r>
      <w:r>
        <w:rPr>
          <w:rFonts w:hint="eastAsia"/>
        </w:rPr>
        <w:t>年统战部驻村工作队为民办实事经费项目</w:t>
      </w:r>
      <w:r>
        <w:t>的特点，</w:t>
      </w:r>
      <w:bookmarkStart w:id="71" w:name="_Toc15381"/>
      <w:bookmarkStart w:id="72" w:name="_Toc17851"/>
      <w:bookmarkStart w:id="73" w:name="_Toc26411"/>
      <w:bookmarkStart w:id="74" w:name="_Toc30219"/>
      <w:r>
        <w:rPr>
          <w:bCs/>
          <w:szCs w:val="32"/>
        </w:rPr>
        <w:t>本项目绩效评价以预先制定的</w:t>
      </w:r>
      <w:r>
        <w:rPr>
          <w:rFonts w:hint="eastAsia"/>
        </w:rPr>
        <w:t>采购慰问物资及办公用品</w:t>
      </w:r>
      <w:r>
        <w:rPr>
          <w:rFonts w:hint="eastAsia"/>
        </w:rPr>
        <w:t>2</w:t>
      </w:r>
      <w:r>
        <w:rPr>
          <w:rFonts w:hint="eastAsia"/>
        </w:rPr>
        <w:t>批次</w:t>
      </w:r>
      <w:r>
        <w:t>、</w:t>
      </w:r>
      <w:r>
        <w:rPr>
          <w:rFonts w:hint="eastAsia"/>
        </w:rPr>
        <w:t>维修路灯</w:t>
      </w:r>
      <w:r>
        <w:rPr>
          <w:rFonts w:hint="eastAsia"/>
        </w:rPr>
        <w:t>15</w:t>
      </w:r>
      <w:r>
        <w:rPr>
          <w:rFonts w:hint="eastAsia"/>
        </w:rPr>
        <w:t>盏、购买会议桌</w:t>
      </w:r>
      <w:r>
        <w:rPr>
          <w:rFonts w:hint="eastAsia"/>
        </w:rPr>
        <w:t>30</w:t>
      </w:r>
      <w:r>
        <w:rPr>
          <w:rFonts w:hint="eastAsia"/>
        </w:rPr>
        <w:t>个、路灯维修验收合格率</w:t>
      </w:r>
      <w:r>
        <w:rPr>
          <w:rFonts w:hint="eastAsia"/>
        </w:rPr>
        <w:t>100%</w:t>
      </w:r>
      <w:r>
        <w:t>为计划数作为评价标准；同时参照有关</w:t>
      </w:r>
      <w:r>
        <w:rPr>
          <w:rFonts w:hint="eastAsia"/>
        </w:rPr>
        <w:t>采购及维修</w:t>
      </w:r>
      <w:r>
        <w:t>等同类项目建设的行业标准来制定评价标准。</w:t>
      </w:r>
      <w:r>
        <w:rPr>
          <w:bCs/>
          <w:szCs w:val="32"/>
        </w:rPr>
        <w:t>因此，采取的绩效评价标准为：计划标准、行业标准。</w:t>
      </w:r>
    </w:p>
    <w:p w:rsidR="008928C6" w:rsidRDefault="002B1572">
      <w:pPr>
        <w:pStyle w:val="3"/>
        <w:ind w:firstLine="643"/>
        <w:rPr>
          <w:rFonts w:ascii="楷体" w:eastAsia="楷体" w:hAnsi="楷体" w:cs="楷体"/>
        </w:rPr>
      </w:pPr>
      <w:bookmarkStart w:id="75" w:name="_Toc10646"/>
      <w:r>
        <w:rPr>
          <w:rFonts w:ascii="楷体" w:eastAsia="楷体" w:hAnsi="楷体" w:cs="楷体" w:hint="eastAsia"/>
        </w:rPr>
        <w:t>（三）绩效评价工作过程</w:t>
      </w:r>
      <w:bookmarkEnd w:id="71"/>
      <w:bookmarkEnd w:id="72"/>
      <w:bookmarkEnd w:id="73"/>
      <w:bookmarkEnd w:id="74"/>
      <w:bookmarkEnd w:id="75"/>
    </w:p>
    <w:p w:rsidR="008928C6" w:rsidRDefault="002B1572">
      <w:pPr>
        <w:ind w:firstLine="643"/>
        <w:rPr>
          <w:b/>
          <w:bCs/>
        </w:rPr>
      </w:pPr>
      <w:bookmarkStart w:id="76" w:name="_Toc17595"/>
      <w:bookmarkStart w:id="77" w:name="_Toc30911"/>
      <w:bookmarkStart w:id="78" w:name="_Toc22987"/>
      <w:bookmarkStart w:id="79" w:name="_Toc31054"/>
      <w:bookmarkStart w:id="80" w:name="_Toc27442"/>
      <w:r>
        <w:rPr>
          <w:b/>
          <w:bCs/>
        </w:rPr>
        <w:t>1.</w:t>
      </w:r>
      <w:r>
        <w:rPr>
          <w:b/>
          <w:bCs/>
        </w:rPr>
        <w:t>前期准备</w:t>
      </w:r>
      <w:bookmarkEnd w:id="76"/>
      <w:bookmarkEnd w:id="77"/>
      <w:bookmarkEnd w:id="78"/>
      <w:bookmarkEnd w:id="79"/>
      <w:bookmarkEnd w:id="80"/>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p>
    <w:p w:rsidR="008928C6" w:rsidRDefault="002B1572">
      <w:pPr>
        <w:spacing w:line="600" w:lineRule="exact"/>
        <w:ind w:firstLine="640"/>
        <w:rPr>
          <w:bCs/>
          <w:szCs w:val="32"/>
        </w:rPr>
      </w:pPr>
      <w:bookmarkStart w:id="81" w:name="_Toc2579"/>
      <w:r>
        <w:rPr>
          <w:bCs/>
          <w:szCs w:val="32"/>
        </w:rPr>
        <w:t>按照《项目支出绩效评价管理办法》（财预〔</w:t>
      </w:r>
      <w:r>
        <w:rPr>
          <w:bCs/>
          <w:szCs w:val="32"/>
        </w:rPr>
        <w:t>2020</w:t>
      </w:r>
      <w:r>
        <w:rPr>
          <w:bCs/>
          <w:szCs w:val="32"/>
        </w:rPr>
        <w:t>〕</w:t>
      </w:r>
      <w:r>
        <w:rPr>
          <w:bCs/>
          <w:szCs w:val="32"/>
        </w:rPr>
        <w:t>10</w:t>
      </w:r>
      <w:r>
        <w:rPr>
          <w:bCs/>
          <w:szCs w:val="32"/>
        </w:rPr>
        <w:t>号）文件要求，中共尉犁县委员会统一战线工作部成立了绩效评价小组，对项目实施的全过程，收集、整理项目实施的相关资料，了解项目实施情况和资金支付情况。从项目内容出发，结合项目预期目标，制定绩效评价的指标体系。</w:t>
      </w:r>
      <w:r>
        <w:rPr>
          <w:rFonts w:hint="eastAsia"/>
          <w:bCs/>
          <w:szCs w:val="32"/>
        </w:rPr>
        <w:t>绩效评价工作小组人员名单及分工如下：</w:t>
      </w:r>
    </w:p>
    <w:p w:rsidR="008928C6" w:rsidRDefault="002B1572">
      <w:pPr>
        <w:ind w:firstLine="640"/>
      </w:pPr>
      <w:r>
        <w:rPr>
          <w:rFonts w:hint="eastAsia"/>
        </w:rPr>
        <w:t>评价小组组长：成虎，主要负责协调相关科室、部门对项目整体运行情况进行验收、评估。</w:t>
      </w:r>
    </w:p>
    <w:p w:rsidR="008928C6" w:rsidRDefault="002B1572">
      <w:pPr>
        <w:ind w:firstLine="640"/>
      </w:pPr>
      <w:r>
        <w:rPr>
          <w:rFonts w:hint="eastAsia"/>
        </w:rPr>
        <w:t>评价小组组员：艾力</w:t>
      </w:r>
      <w:r>
        <w:rPr>
          <w:rFonts w:ascii="仿宋_GB2312" w:hAnsi="仿宋_GB2312" w:cs="仿宋_GB2312" w:hint="eastAsia"/>
        </w:rPr>
        <w:t>·</w:t>
      </w:r>
      <w:r>
        <w:rPr>
          <w:rFonts w:hint="eastAsia"/>
        </w:rPr>
        <w:t>艾买提，主要负责制定评价指标体系及评价标准。负责</w:t>
      </w:r>
      <w:r>
        <w:rPr>
          <w:rFonts w:hint="eastAsia"/>
        </w:rPr>
        <w:t>2024</w:t>
      </w:r>
      <w:r>
        <w:rPr>
          <w:rFonts w:hint="eastAsia"/>
        </w:rPr>
        <w:t>年统战部驻村工作队为民办实事经费项目实施、监督、评估工作。</w:t>
      </w:r>
    </w:p>
    <w:p w:rsidR="008928C6" w:rsidRDefault="002B1572">
      <w:pPr>
        <w:ind w:firstLine="643"/>
        <w:rPr>
          <w:b/>
          <w:bCs/>
        </w:rPr>
      </w:pPr>
      <w:r>
        <w:rPr>
          <w:b/>
          <w:bCs/>
        </w:rPr>
        <w:t>2.</w:t>
      </w:r>
      <w:r>
        <w:rPr>
          <w:b/>
          <w:bCs/>
        </w:rPr>
        <w:t>组织实施</w:t>
      </w:r>
      <w:bookmarkEnd w:id="81"/>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p>
    <w:p w:rsidR="008928C6" w:rsidRDefault="002B1572">
      <w:pPr>
        <w:ind w:firstLine="640"/>
      </w:pPr>
      <w:r>
        <w:t>评价的具体实施根据评价指标及评价工作要求，对具体</w:t>
      </w:r>
      <w:r>
        <w:lastRenderedPageBreak/>
        <w:t>评价内容和不同环节，采用以下取得的资料与评价方式。</w:t>
      </w:r>
    </w:p>
    <w:p w:rsidR="008928C6" w:rsidRDefault="002B1572">
      <w:pPr>
        <w:ind w:firstLine="640"/>
      </w:pPr>
      <w:r>
        <w:rPr>
          <w:rFonts w:hint="eastAsia"/>
        </w:rPr>
        <w:t>（</w:t>
      </w:r>
      <w:r>
        <w:rPr>
          <w:rFonts w:hint="eastAsia"/>
        </w:rPr>
        <w:t>1</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8928C6" w:rsidRDefault="002B1572">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8928C6" w:rsidRDefault="002B1572">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8928C6" w:rsidRDefault="002B1572">
      <w:pPr>
        <w:ind w:firstLine="640"/>
      </w:pPr>
      <w:r>
        <w:t>（</w:t>
      </w:r>
      <w:r>
        <w:rPr>
          <w:rFonts w:hint="eastAsia"/>
        </w:rPr>
        <w:t>4</w:t>
      </w:r>
      <w:r>
        <w:t>）项目评价小组人员与专业技术人员相结合评价。对绩效评价工作专业性较强的内容，在评价工作过程中，采用以专业技术人员与有关科室、其他部门专业人员进行评价相结合的方式，分别对相关专业指标进行现场问询、检验和考查。</w:t>
      </w:r>
    </w:p>
    <w:p w:rsidR="008928C6" w:rsidRDefault="002B1572">
      <w:pPr>
        <w:ind w:firstLine="643"/>
        <w:rPr>
          <w:b/>
          <w:bCs/>
        </w:rPr>
      </w:pPr>
      <w:bookmarkStart w:id="82" w:name="_Toc19781"/>
      <w:r>
        <w:rPr>
          <w:b/>
          <w:bCs/>
        </w:rPr>
        <w:t>3.</w:t>
      </w:r>
      <w:r>
        <w:rPr>
          <w:b/>
          <w:bCs/>
        </w:rPr>
        <w:t>数据集中分析</w:t>
      </w:r>
      <w:bookmarkEnd w:id="82"/>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p>
    <w:p w:rsidR="008928C6" w:rsidRDefault="002B1572">
      <w:pPr>
        <w:ind w:firstLine="640"/>
      </w:pPr>
      <w:r>
        <w:lastRenderedPageBreak/>
        <w:t>对相关资料，包括资金文件、项目实施方案、相关管理办法，问卷调查等进行集中分析。在查阅大量项目资料的基础上，根据考察、考评的结果进行整理、分析。</w:t>
      </w:r>
    </w:p>
    <w:p w:rsidR="008928C6" w:rsidRDefault="002B1572">
      <w:pPr>
        <w:ind w:firstLine="643"/>
        <w:rPr>
          <w:b/>
          <w:bCs/>
        </w:rPr>
      </w:pPr>
      <w:bookmarkStart w:id="83" w:name="_Toc5021"/>
      <w:r>
        <w:rPr>
          <w:b/>
          <w:bCs/>
        </w:rPr>
        <w:t>4.</w:t>
      </w:r>
      <w:r>
        <w:rPr>
          <w:b/>
          <w:bCs/>
        </w:rPr>
        <w:t>分析总结</w:t>
      </w:r>
      <w:bookmarkEnd w:id="83"/>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4</w:t>
      </w:r>
      <w:r>
        <w:rPr>
          <w:rFonts w:hint="eastAsia"/>
          <w:b/>
          <w:bCs/>
        </w:rPr>
        <w:t>月</w:t>
      </w:r>
      <w:r>
        <w:rPr>
          <w:rFonts w:hint="eastAsia"/>
          <w:b/>
          <w:bCs/>
        </w:rPr>
        <w:t>2</w:t>
      </w:r>
      <w:r>
        <w:rPr>
          <w:rFonts w:hint="eastAsia"/>
          <w:b/>
          <w:bCs/>
        </w:rPr>
        <w:t>日）</w:t>
      </w:r>
    </w:p>
    <w:p w:rsidR="008928C6" w:rsidRDefault="002B1572">
      <w:pPr>
        <w:ind w:firstLine="640"/>
      </w:pPr>
      <w:r>
        <w:t>（</w:t>
      </w:r>
      <w:r>
        <w:t>1</w:t>
      </w:r>
      <w:r>
        <w:t>）根据部门自评的意见及考察、考评的结果进行整理、分析，撰写绩效评价报告初稿；</w:t>
      </w:r>
    </w:p>
    <w:p w:rsidR="008928C6" w:rsidRDefault="002B1572">
      <w:pPr>
        <w:ind w:firstLine="640"/>
      </w:pPr>
      <w:r>
        <w:t>（</w:t>
      </w:r>
      <w:r>
        <w:t>2</w:t>
      </w:r>
      <w:r>
        <w:t>）就部门自评报告与部门具体有关股室征求意见，形成最终的绩效评价报告。</w:t>
      </w:r>
    </w:p>
    <w:p w:rsidR="008928C6" w:rsidRDefault="002B1572">
      <w:pPr>
        <w:ind w:firstLine="643"/>
        <w:rPr>
          <w:b/>
          <w:bCs/>
        </w:rPr>
      </w:pPr>
      <w:bookmarkStart w:id="84" w:name="OLE_LINK11"/>
      <w:r>
        <w:rPr>
          <w:rFonts w:hint="eastAsia"/>
          <w:b/>
          <w:bCs/>
        </w:rPr>
        <w:t>5.</w:t>
      </w:r>
      <w:r>
        <w:rPr>
          <w:rFonts w:hint="eastAsia"/>
          <w:b/>
          <w:bCs/>
        </w:rPr>
        <w:t>问题整改</w:t>
      </w:r>
    </w:p>
    <w:p w:rsidR="008928C6" w:rsidRDefault="002B1572">
      <w:pPr>
        <w:ind w:firstLine="64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8928C6" w:rsidRDefault="002B1572">
      <w:pPr>
        <w:ind w:firstLine="643"/>
        <w:rPr>
          <w:b/>
          <w:bCs/>
        </w:rPr>
      </w:pPr>
      <w:r>
        <w:rPr>
          <w:rFonts w:hint="eastAsia"/>
          <w:b/>
          <w:bCs/>
        </w:rPr>
        <w:t>6.</w:t>
      </w:r>
      <w:r>
        <w:rPr>
          <w:rFonts w:hint="eastAsia"/>
          <w:b/>
          <w:bCs/>
        </w:rPr>
        <w:t>档案整理</w:t>
      </w:r>
    </w:p>
    <w:p w:rsidR="008928C6" w:rsidRDefault="002B1572">
      <w:pPr>
        <w:ind w:firstLine="640"/>
      </w:pPr>
      <w:r>
        <w:t>建立和落实档案管理制度，将项目相关资料存档，包括但不限于：评价项目基本情况和相关文件、评价实施方案、项目支付资料等相关档案。</w:t>
      </w:r>
      <w:bookmarkEnd w:id="84"/>
    </w:p>
    <w:p w:rsidR="008928C6" w:rsidRDefault="002B1572">
      <w:pPr>
        <w:pStyle w:val="2"/>
        <w:ind w:firstLine="640"/>
        <w:rPr>
          <w:rFonts w:ascii="黑体" w:hAnsi="黑体" w:cs="黑体"/>
        </w:rPr>
      </w:pPr>
      <w:bookmarkStart w:id="85" w:name="_Toc21627"/>
      <w:bookmarkStart w:id="86" w:name="_Toc1808"/>
      <w:bookmarkStart w:id="87" w:name="_Toc31058"/>
      <w:bookmarkStart w:id="88" w:name="_Toc7230"/>
      <w:bookmarkStart w:id="89" w:name="_Toc25201"/>
      <w:bookmarkStart w:id="90" w:name="_Toc32641"/>
      <w:r>
        <w:rPr>
          <w:rFonts w:ascii="黑体" w:hAnsi="黑体" w:cs="黑体" w:hint="eastAsia"/>
        </w:rPr>
        <w:t>三、综合评价情况及评价结论</w:t>
      </w:r>
      <w:bookmarkEnd w:id="85"/>
      <w:bookmarkEnd w:id="86"/>
      <w:bookmarkEnd w:id="87"/>
      <w:bookmarkEnd w:id="88"/>
      <w:bookmarkEnd w:id="89"/>
      <w:bookmarkEnd w:id="90"/>
    </w:p>
    <w:p w:rsidR="008928C6" w:rsidRDefault="002B1572">
      <w:pPr>
        <w:ind w:firstLine="640"/>
      </w:pPr>
      <w:r>
        <w:t>本项目的绩效评价结果为</w:t>
      </w:r>
      <w:r>
        <w:t>“</w:t>
      </w:r>
      <w:r>
        <w:t>优</w:t>
      </w:r>
      <w:r>
        <w:t>”</w:t>
      </w:r>
      <w:r>
        <w:t>，综合评分</w:t>
      </w:r>
      <w:r>
        <w:rPr>
          <w:rFonts w:hint="eastAsia"/>
        </w:rPr>
        <w:t>98.61</w:t>
      </w:r>
      <w:r>
        <w:t>分。其中项目决策</w:t>
      </w:r>
      <w:r>
        <w:t>22</w:t>
      </w:r>
      <w:r>
        <w:t>分，项目过程</w:t>
      </w:r>
      <w:r>
        <w:t>18</w:t>
      </w:r>
      <w:r>
        <w:t>分，项目产出管理得分</w:t>
      </w:r>
      <w:r>
        <w:rPr>
          <w:rFonts w:hint="eastAsia"/>
        </w:rPr>
        <w:t>38.61</w:t>
      </w:r>
      <w:r>
        <w:t>分，</w:t>
      </w:r>
      <w:r>
        <w:rPr>
          <w:rFonts w:hint="eastAsia"/>
        </w:rPr>
        <w:t>原因是成本指标编制预算不够精准，政府采购有优惠率、按照实际需求进行采购，造成成本指标未完成，扣</w:t>
      </w:r>
      <w:r>
        <w:rPr>
          <w:rFonts w:hint="eastAsia"/>
        </w:rPr>
        <w:t>1.39</w:t>
      </w:r>
      <w:r>
        <w:rPr>
          <w:rFonts w:hint="eastAsia"/>
        </w:rPr>
        <w:t>分；</w:t>
      </w:r>
      <w:r>
        <w:lastRenderedPageBreak/>
        <w:t>项目效益</w:t>
      </w:r>
      <w:r>
        <w:t>20</w:t>
      </w:r>
      <w: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8928C6">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8928C6" w:rsidRDefault="002B1572">
            <w:pPr>
              <w:ind w:firstLineChars="0" w:firstLine="0"/>
              <w:jc w:val="center"/>
              <w:rPr>
                <w:b/>
                <w:kern w:val="44"/>
              </w:rPr>
            </w:pPr>
            <w:bookmarkStart w:id="91" w:name="_Toc3703"/>
            <w:bookmarkStart w:id="92" w:name="_Toc16086"/>
            <w:bookmarkStart w:id="93" w:name="_Toc17356"/>
            <w:bookmarkStart w:id="94" w:name="_Toc30727"/>
            <w:r>
              <w:rPr>
                <w:rFonts w:hint="eastAsia"/>
                <w:b/>
                <w:kern w:val="44"/>
              </w:rPr>
              <w:t>2024</w:t>
            </w:r>
            <w:r>
              <w:rPr>
                <w:rFonts w:hint="eastAsia"/>
                <w:b/>
                <w:kern w:val="44"/>
              </w:rPr>
              <w:t>年统战部驻村工作队为民办实事经费</w:t>
            </w:r>
          </w:p>
          <w:p w:rsidR="008928C6" w:rsidRDefault="002B1572">
            <w:pPr>
              <w:pStyle w:val="a6"/>
              <w:outlineLvl w:val="9"/>
              <w:rPr>
                <w:rFonts w:hint="default"/>
              </w:rPr>
            </w:pPr>
            <w:r>
              <w:rPr>
                <w:rFonts w:hint="default"/>
              </w:rPr>
              <w:t>绩效评价</w:t>
            </w:r>
            <w:r>
              <w:rPr>
                <w:rFonts w:hint="default"/>
                <w:lang w:val="zh-TW" w:eastAsia="zh-TW"/>
              </w:rPr>
              <w:t>得分表</w:t>
            </w:r>
            <w:bookmarkEnd w:id="91"/>
            <w:bookmarkEnd w:id="92"/>
          </w:p>
        </w:tc>
      </w:tr>
      <w:tr w:rsidR="008928C6">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1.</w:t>
            </w:r>
            <w:r>
              <w:rPr>
                <w:rFonts w:hint="default"/>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2.</w:t>
            </w:r>
            <w:r>
              <w:rPr>
                <w:rFonts w:hint="default"/>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3.</w:t>
            </w:r>
            <w:r>
              <w:rPr>
                <w:rFonts w:hint="default"/>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4.</w:t>
            </w:r>
            <w:r>
              <w:rPr>
                <w:rFonts w:hint="default"/>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合计</w:t>
            </w:r>
          </w:p>
        </w:tc>
      </w:tr>
      <w:tr w:rsidR="008928C6">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100</w:t>
            </w:r>
            <w:r>
              <w:t>%</w:t>
            </w:r>
          </w:p>
        </w:tc>
      </w:tr>
      <w:tr w:rsidR="008928C6">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100</w:t>
            </w:r>
          </w:p>
        </w:tc>
      </w:tr>
      <w:tr w:rsidR="008928C6">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t>38.61</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t>98.61</w:t>
            </w:r>
          </w:p>
        </w:tc>
      </w:tr>
    </w:tbl>
    <w:p w:rsidR="008928C6" w:rsidRDefault="002B1572">
      <w:pPr>
        <w:pStyle w:val="2"/>
        <w:ind w:firstLine="640"/>
        <w:rPr>
          <w:rFonts w:ascii="黑体" w:hAnsi="黑体" w:cs="黑体"/>
        </w:rPr>
      </w:pPr>
      <w:bookmarkStart w:id="95" w:name="_Toc13630"/>
      <w:bookmarkStart w:id="96" w:name="_Toc29821"/>
      <w:bookmarkStart w:id="97" w:name="_Toc4904"/>
      <w:bookmarkStart w:id="98" w:name="_Toc29439"/>
      <w:r>
        <w:rPr>
          <w:rFonts w:ascii="黑体" w:hAnsi="黑体" w:cs="黑体" w:hint="eastAsia"/>
        </w:rPr>
        <w:t>四、绩效评价指标分析</w:t>
      </w:r>
      <w:bookmarkEnd w:id="93"/>
      <w:bookmarkEnd w:id="94"/>
      <w:bookmarkEnd w:id="95"/>
      <w:bookmarkEnd w:id="96"/>
      <w:bookmarkEnd w:id="97"/>
      <w:bookmarkEnd w:id="98"/>
    </w:p>
    <w:p w:rsidR="008928C6" w:rsidRDefault="002B1572">
      <w:pPr>
        <w:pStyle w:val="3"/>
        <w:ind w:firstLine="643"/>
        <w:rPr>
          <w:rFonts w:ascii="楷体" w:eastAsia="楷体" w:hAnsi="楷体" w:cs="楷体"/>
        </w:rPr>
      </w:pPr>
      <w:bookmarkStart w:id="99" w:name="_Toc22323"/>
      <w:bookmarkStart w:id="100" w:name="_Toc12429"/>
      <w:bookmarkStart w:id="101" w:name="_Toc2901"/>
      <w:bookmarkStart w:id="102" w:name="_Toc1968"/>
      <w:bookmarkStart w:id="103" w:name="_Toc28477"/>
      <w:r>
        <w:rPr>
          <w:rFonts w:ascii="楷体" w:eastAsia="楷体" w:hAnsi="楷体" w:cs="楷体" w:hint="eastAsia"/>
        </w:rPr>
        <w:t>（一）项目决策情况</w:t>
      </w:r>
      <w:bookmarkEnd w:id="99"/>
      <w:bookmarkEnd w:id="100"/>
      <w:bookmarkEnd w:id="101"/>
      <w:bookmarkEnd w:id="102"/>
      <w:bookmarkEnd w:id="103"/>
    </w:p>
    <w:p w:rsidR="008928C6" w:rsidRDefault="002B1572">
      <w:pPr>
        <w:ind w:firstLine="643"/>
        <w:rPr>
          <w:b/>
          <w:bCs/>
        </w:rPr>
      </w:pPr>
      <w:bookmarkStart w:id="104" w:name="_Toc510"/>
      <w:bookmarkStart w:id="105" w:name="_Toc22511"/>
      <w:r>
        <w:rPr>
          <w:b/>
          <w:bCs/>
        </w:rPr>
        <w:t>1.</w:t>
      </w:r>
      <w:r>
        <w:rPr>
          <w:rFonts w:hint="eastAsia"/>
          <w:b/>
          <w:bCs/>
        </w:rPr>
        <w:t>实施</w:t>
      </w:r>
      <w:r>
        <w:rPr>
          <w:b/>
          <w:bCs/>
        </w:rPr>
        <w:t>依据充分性</w:t>
      </w:r>
      <w:bookmarkEnd w:id="104"/>
      <w:bookmarkEnd w:id="105"/>
    </w:p>
    <w:p w:rsidR="008928C6" w:rsidRDefault="002B1572">
      <w:pPr>
        <w:tabs>
          <w:tab w:val="right" w:leader="dot" w:pos="8306"/>
        </w:tabs>
        <w:ind w:firstLine="640"/>
      </w:pPr>
      <w:r>
        <w:rPr>
          <w:rFonts w:hint="eastAsia"/>
        </w:rPr>
        <w:t>本项目实施符合自治区和财政厅颁发的《自治区驻村工作为民办实事工作经费使用管理办法》（新民办发〔</w:t>
      </w:r>
      <w:r>
        <w:rPr>
          <w:rFonts w:hint="eastAsia"/>
        </w:rPr>
        <w:t>2016</w:t>
      </w:r>
      <w:r>
        <w:rPr>
          <w:rFonts w:hint="eastAsia"/>
        </w:rPr>
        <w:t>〕</w:t>
      </w:r>
      <w:r>
        <w:rPr>
          <w:rFonts w:hint="eastAsia"/>
        </w:rPr>
        <w:t>62</w:t>
      </w:r>
      <w:r>
        <w:rPr>
          <w:rFonts w:hint="eastAsia"/>
        </w:rPr>
        <w:t>号）中：“落实好足额划拨驻村工作专项经费，确保驻村工作队有钱办事、把实事办实、把好事办好”；本项目实施符合《落实好足额划拨驻村工作专项经费，确保驻村工作队有钱办事、把实事办实、把好事办好》中：“落实好足额划拨驻村工作专项经费，确保驻村工作队有钱办事、把实事办实、把好事办好”内容，符合行业发展规划和政策要求；因此，本</w:t>
      </w:r>
      <w:r>
        <w:t>项目实施符合国家法律法规、</w:t>
      </w:r>
      <w:r w:rsidR="00CA36C8">
        <w:t>国民经济和社会发展规划</w:t>
      </w:r>
      <w:r w:rsidR="00D169D9">
        <w:t>和相关政策；符合行业发展规划和政策要求；与部门职责范围相符，属于</w:t>
      </w:r>
      <w:bookmarkStart w:id="106" w:name="_GoBack"/>
      <w:bookmarkEnd w:id="106"/>
      <w:r>
        <w:t>部门履职所需；属于公共财政支持范围，符合中央、地方事权支出责任划分原则；不存在与相关部门同类项目或部门内部相关项目重复的现象。项目</w:t>
      </w:r>
      <w:r>
        <w:rPr>
          <w:rFonts w:hint="eastAsia"/>
        </w:rPr>
        <w:t>实施</w:t>
      </w:r>
      <w:r>
        <w:t>依据充</w:t>
      </w:r>
      <w:r>
        <w:lastRenderedPageBreak/>
        <w:t>分。</w:t>
      </w:r>
    </w:p>
    <w:p w:rsidR="008928C6" w:rsidRDefault="002B1572">
      <w:pPr>
        <w:ind w:firstLine="640"/>
      </w:pPr>
      <w:r>
        <w:t>本项满分</w:t>
      </w:r>
      <w:r>
        <w:t>3</w:t>
      </w:r>
      <w:r>
        <w:t>分，评估得分</w:t>
      </w:r>
      <w:r>
        <w:t>3</w:t>
      </w:r>
      <w:r>
        <w:t>分。</w:t>
      </w:r>
    </w:p>
    <w:p w:rsidR="008928C6" w:rsidRDefault="002B1572">
      <w:pPr>
        <w:ind w:firstLine="643"/>
        <w:rPr>
          <w:b/>
          <w:bCs/>
        </w:rPr>
      </w:pPr>
      <w:bookmarkStart w:id="107" w:name="_Toc27895"/>
      <w:bookmarkStart w:id="108" w:name="_Toc283"/>
      <w:r>
        <w:rPr>
          <w:b/>
          <w:bCs/>
        </w:rPr>
        <w:t>2.</w:t>
      </w:r>
      <w:r>
        <w:rPr>
          <w:rFonts w:hint="eastAsia"/>
          <w:b/>
          <w:bCs/>
        </w:rPr>
        <w:t>实施</w:t>
      </w:r>
      <w:r>
        <w:rPr>
          <w:b/>
          <w:bCs/>
        </w:rPr>
        <w:t>程序规范性</w:t>
      </w:r>
      <w:bookmarkEnd w:id="107"/>
      <w:bookmarkEnd w:id="108"/>
    </w:p>
    <w:p w:rsidR="008928C6" w:rsidRDefault="002B1572">
      <w:pPr>
        <w:ind w:firstLine="640"/>
      </w:pPr>
      <w:r>
        <w:rPr>
          <w:rFonts w:hint="eastAsia"/>
        </w:rPr>
        <w:t>本项目实施资料齐全，</w:t>
      </w:r>
      <w:r>
        <w:t>编制了</w:t>
      </w:r>
      <w:r>
        <w:rPr>
          <w:rFonts w:hint="eastAsia"/>
        </w:rPr>
        <w:t>《驻村工作队为民办实事经费</w:t>
      </w:r>
      <w:r>
        <w:t>实施方案</w:t>
      </w:r>
      <w:r>
        <w:rPr>
          <w:rFonts w:hint="eastAsia"/>
        </w:rPr>
        <w:t>》，通过县委统战部会议同意审批实施该项目。因此，实施程序规范；审批文件、材料符合相关要求，事前已经过必要的集体决策，实施程序规范</w:t>
      </w:r>
      <w:r>
        <w:t>，</w:t>
      </w:r>
      <w:r>
        <w:rPr>
          <w:rFonts w:hint="eastAsia"/>
        </w:rPr>
        <w:t>实施</w:t>
      </w:r>
      <w:r>
        <w:t>程序规范。</w:t>
      </w:r>
    </w:p>
    <w:p w:rsidR="008928C6" w:rsidRDefault="002B1572">
      <w:pPr>
        <w:ind w:firstLine="640"/>
      </w:pPr>
      <w:r>
        <w:t>本项满分</w:t>
      </w:r>
      <w:r>
        <w:t>3</w:t>
      </w:r>
      <w:r>
        <w:t>分，评估得分</w:t>
      </w:r>
      <w:r>
        <w:t>3</w:t>
      </w:r>
      <w:r>
        <w:t>分。</w:t>
      </w:r>
    </w:p>
    <w:p w:rsidR="008928C6" w:rsidRDefault="002B1572">
      <w:pPr>
        <w:ind w:firstLine="643"/>
        <w:rPr>
          <w:b/>
          <w:bCs/>
        </w:rPr>
      </w:pPr>
      <w:bookmarkStart w:id="109" w:name="_Toc13368"/>
      <w:bookmarkStart w:id="110" w:name="_Toc20471"/>
      <w:r>
        <w:rPr>
          <w:b/>
          <w:bCs/>
        </w:rPr>
        <w:t>3.</w:t>
      </w:r>
      <w:r>
        <w:rPr>
          <w:b/>
          <w:bCs/>
        </w:rPr>
        <w:t>绩效目标合理性</w:t>
      </w:r>
      <w:bookmarkEnd w:id="109"/>
      <w:bookmarkEnd w:id="110"/>
    </w:p>
    <w:p w:rsidR="008928C6" w:rsidRDefault="002B1572">
      <w:pPr>
        <w:ind w:firstLine="640"/>
      </w:pPr>
      <w:r>
        <w:rPr>
          <w:rFonts w:hint="eastAsia"/>
        </w:rPr>
        <w:t>2024</w:t>
      </w:r>
      <w:r>
        <w:rPr>
          <w:rFonts w:hint="eastAsia"/>
        </w:rPr>
        <w:t>年统战部驻村工作队为民办实事经费项目设立了项目绩效目标</w:t>
      </w:r>
      <w:r>
        <w:t>，绩效目标指标设置合理，项目绩效目标与实际工作内容相关性较强；项目预期产出效益和效果符合正常的业绩水平；绩效目标与预算确定的项目投资额相匹配。</w:t>
      </w:r>
    </w:p>
    <w:p w:rsidR="008928C6" w:rsidRDefault="002B1572">
      <w:pPr>
        <w:ind w:firstLine="640"/>
      </w:pPr>
      <w:r>
        <w:t>本项满分</w:t>
      </w:r>
      <w:r>
        <w:t>4</w:t>
      </w:r>
      <w:r>
        <w:t>分，评估得分</w:t>
      </w:r>
      <w:r>
        <w:t>4</w:t>
      </w:r>
      <w:r>
        <w:t>分。</w:t>
      </w:r>
    </w:p>
    <w:p w:rsidR="008928C6" w:rsidRDefault="002B1572">
      <w:pPr>
        <w:ind w:firstLine="643"/>
        <w:rPr>
          <w:b/>
          <w:bCs/>
        </w:rPr>
      </w:pPr>
      <w:bookmarkStart w:id="111" w:name="_Toc21087"/>
      <w:bookmarkStart w:id="112" w:name="_Toc15543"/>
      <w:r>
        <w:rPr>
          <w:b/>
          <w:bCs/>
        </w:rPr>
        <w:t>4.</w:t>
      </w:r>
      <w:r>
        <w:rPr>
          <w:b/>
          <w:bCs/>
        </w:rPr>
        <w:t>绩效指标明确性</w:t>
      </w:r>
      <w:bookmarkEnd w:id="111"/>
      <w:bookmarkEnd w:id="112"/>
    </w:p>
    <w:p w:rsidR="008928C6" w:rsidRDefault="002B1572">
      <w:pPr>
        <w:ind w:firstLine="640"/>
      </w:pPr>
      <w:r>
        <w:rPr>
          <w:rFonts w:hint="eastAsia"/>
        </w:rPr>
        <w:t>2024</w:t>
      </w:r>
      <w:r>
        <w:rPr>
          <w:rFonts w:hint="eastAsia"/>
        </w:rPr>
        <w:t>年统战部驻村工作队为民办实事经费项目</w:t>
      </w:r>
      <w:r>
        <w:t>，设置一级指标</w:t>
      </w:r>
      <w:r>
        <w:rPr>
          <w:rFonts w:hint="eastAsia"/>
        </w:rPr>
        <w:t>4</w:t>
      </w:r>
      <w:r>
        <w:t>条，二级指标</w:t>
      </w:r>
      <w:r>
        <w:rPr>
          <w:rFonts w:hint="eastAsia"/>
        </w:rPr>
        <w:t>6</w:t>
      </w:r>
      <w:r>
        <w:t>条，三级指标</w:t>
      </w:r>
      <w:r>
        <w:rPr>
          <w:rFonts w:hint="eastAsia"/>
        </w:rPr>
        <w:t>10</w:t>
      </w:r>
      <w:r>
        <w:t>条，其中量化指标</w:t>
      </w:r>
      <w:r>
        <w:rPr>
          <w:rFonts w:hint="eastAsia"/>
        </w:rPr>
        <w:t>9</w:t>
      </w:r>
      <w:r>
        <w:t>条，绩效目标指标设定清晰、可衡量性较强，与项目目标任务计划数对应性较强。</w:t>
      </w:r>
    </w:p>
    <w:p w:rsidR="008928C6" w:rsidRDefault="002B1572">
      <w:pPr>
        <w:ind w:firstLine="640"/>
      </w:pPr>
      <w:r>
        <w:t>本项满分</w:t>
      </w:r>
      <w:r>
        <w:t>4</w:t>
      </w:r>
      <w:r>
        <w:t>分，评估得分</w:t>
      </w:r>
      <w:r>
        <w:t>4</w:t>
      </w:r>
      <w:r>
        <w:t>分。</w:t>
      </w:r>
    </w:p>
    <w:p w:rsidR="008928C6" w:rsidRDefault="002B1572">
      <w:pPr>
        <w:ind w:firstLine="643"/>
        <w:rPr>
          <w:b/>
          <w:bCs/>
        </w:rPr>
      </w:pPr>
      <w:bookmarkStart w:id="113" w:name="_Toc25638"/>
      <w:bookmarkStart w:id="114" w:name="_Toc21476"/>
      <w:r>
        <w:rPr>
          <w:b/>
          <w:bCs/>
        </w:rPr>
        <w:t>5.</w:t>
      </w:r>
      <w:r>
        <w:rPr>
          <w:b/>
          <w:bCs/>
        </w:rPr>
        <w:t>预算编制科学性</w:t>
      </w:r>
      <w:bookmarkEnd w:id="113"/>
      <w:bookmarkEnd w:id="114"/>
    </w:p>
    <w:p w:rsidR="008928C6" w:rsidRDefault="002B1572">
      <w:pPr>
        <w:ind w:firstLine="640"/>
      </w:pPr>
      <w:r>
        <w:t>本项目预算资金</w:t>
      </w:r>
      <w:r>
        <w:rPr>
          <w:rFonts w:hint="eastAsia"/>
        </w:rPr>
        <w:t>5</w:t>
      </w:r>
      <w:r>
        <w:t>万元，来源为</w:t>
      </w:r>
      <w:r>
        <w:rPr>
          <w:rFonts w:hint="eastAsia"/>
        </w:rPr>
        <w:t>自治区</w:t>
      </w:r>
      <w:r>
        <w:t>资金</w:t>
      </w:r>
      <w:r>
        <w:rPr>
          <w:rFonts w:hint="eastAsia"/>
        </w:rPr>
        <w:t>5</w:t>
      </w:r>
      <w:r>
        <w:t>万元，预</w:t>
      </w:r>
      <w:r>
        <w:lastRenderedPageBreak/>
        <w:t>算编制较为科学，预算内容与项目</w:t>
      </w:r>
      <w:r>
        <w:rPr>
          <w:rFonts w:hint="eastAsia"/>
        </w:rPr>
        <w:t>实施</w:t>
      </w:r>
      <w:r>
        <w:t>内容相匹配，预算额度测算依据充分，预算确定的资金量与工</w:t>
      </w:r>
      <w:r>
        <w:rPr>
          <w:rFonts w:hint="eastAsia"/>
        </w:rPr>
        <w:t>作</w:t>
      </w:r>
      <w:r>
        <w:t>量相匹配。</w:t>
      </w:r>
    </w:p>
    <w:p w:rsidR="008928C6" w:rsidRDefault="002B1572">
      <w:pPr>
        <w:ind w:firstLine="640"/>
      </w:pPr>
      <w:r>
        <w:t>本项满分</w:t>
      </w:r>
      <w:r>
        <w:t>4</w:t>
      </w:r>
      <w:r>
        <w:t>分，评估得分</w:t>
      </w:r>
      <w:r>
        <w:t>4</w:t>
      </w:r>
      <w:r>
        <w:t>分。</w:t>
      </w:r>
    </w:p>
    <w:p w:rsidR="008928C6" w:rsidRDefault="002B1572">
      <w:pPr>
        <w:ind w:firstLine="643"/>
        <w:rPr>
          <w:b/>
          <w:bCs/>
        </w:rPr>
      </w:pPr>
      <w:bookmarkStart w:id="115" w:name="_Toc30661"/>
      <w:bookmarkStart w:id="116" w:name="_Toc21577"/>
      <w:r>
        <w:rPr>
          <w:b/>
          <w:bCs/>
        </w:rPr>
        <w:t>6.</w:t>
      </w:r>
      <w:r>
        <w:rPr>
          <w:b/>
          <w:bCs/>
        </w:rPr>
        <w:t>资金分配合理性</w:t>
      </w:r>
      <w:bookmarkEnd w:id="115"/>
      <w:bookmarkEnd w:id="116"/>
    </w:p>
    <w:p w:rsidR="008928C6" w:rsidRDefault="002B1572">
      <w:pPr>
        <w:ind w:firstLine="640"/>
      </w:pPr>
      <w:r>
        <w:t>本项目预算资金分配依据充分；资金分配额度合理，与项目单位实际相适应。</w:t>
      </w:r>
    </w:p>
    <w:p w:rsidR="008928C6" w:rsidRDefault="002B1572">
      <w:pPr>
        <w:ind w:firstLine="640"/>
      </w:pPr>
      <w:r>
        <w:t>本项满分</w:t>
      </w:r>
      <w:r>
        <w:t>4</w:t>
      </w:r>
      <w:r>
        <w:t>分，评估得分</w:t>
      </w:r>
      <w:r>
        <w:t>4</w:t>
      </w:r>
      <w:r>
        <w:t>分。</w:t>
      </w:r>
    </w:p>
    <w:p w:rsidR="008928C6" w:rsidRDefault="002B1572">
      <w:pPr>
        <w:pStyle w:val="3"/>
        <w:ind w:firstLine="643"/>
        <w:rPr>
          <w:rFonts w:ascii="楷体" w:eastAsia="楷体" w:hAnsi="楷体" w:cs="楷体"/>
        </w:rPr>
      </w:pPr>
      <w:bookmarkStart w:id="117" w:name="_Toc30992"/>
      <w:bookmarkStart w:id="118" w:name="_Toc28071"/>
      <w:bookmarkStart w:id="119" w:name="_Toc27855"/>
      <w:bookmarkStart w:id="120" w:name="_Toc13442"/>
      <w:bookmarkStart w:id="121" w:name="_Toc9897"/>
      <w:r>
        <w:rPr>
          <w:rFonts w:ascii="楷体" w:eastAsia="楷体" w:hAnsi="楷体" w:cs="楷体" w:hint="eastAsia"/>
        </w:rPr>
        <w:t>（二）项目过程情况</w:t>
      </w:r>
      <w:bookmarkEnd w:id="117"/>
      <w:bookmarkEnd w:id="118"/>
      <w:bookmarkEnd w:id="119"/>
      <w:bookmarkEnd w:id="120"/>
      <w:bookmarkEnd w:id="121"/>
    </w:p>
    <w:p w:rsidR="008928C6" w:rsidRDefault="002B1572">
      <w:pPr>
        <w:ind w:firstLine="643"/>
        <w:rPr>
          <w:b/>
          <w:bCs/>
        </w:rPr>
      </w:pPr>
      <w:bookmarkStart w:id="122" w:name="_Toc29417"/>
      <w:bookmarkStart w:id="123" w:name="_Toc19854"/>
      <w:r>
        <w:rPr>
          <w:b/>
          <w:bCs/>
        </w:rPr>
        <w:t>1.</w:t>
      </w:r>
      <w:r>
        <w:rPr>
          <w:b/>
          <w:bCs/>
        </w:rPr>
        <w:t>资金到位率</w:t>
      </w:r>
      <w:bookmarkEnd w:id="122"/>
      <w:bookmarkEnd w:id="123"/>
    </w:p>
    <w:p w:rsidR="008928C6" w:rsidRDefault="002B1572">
      <w:pPr>
        <w:ind w:firstLine="640"/>
      </w:pPr>
      <w:r>
        <w:t>本项目预算资金</w:t>
      </w:r>
      <w:r>
        <w:rPr>
          <w:rFonts w:hint="eastAsia"/>
        </w:rPr>
        <w:t>5</w:t>
      </w:r>
      <w:r>
        <w:t>万元，实际到位资金</w:t>
      </w:r>
      <w:r>
        <w:rPr>
          <w:rFonts w:hint="eastAsia"/>
        </w:rPr>
        <w:t>5</w:t>
      </w:r>
      <w:r>
        <w:t>万元，资金到位率</w:t>
      </w:r>
      <w:r>
        <w:t>100%</w:t>
      </w:r>
      <w:r>
        <w:t>。</w:t>
      </w:r>
    </w:p>
    <w:p w:rsidR="008928C6" w:rsidRDefault="002B1572">
      <w:pPr>
        <w:ind w:firstLine="640"/>
      </w:pPr>
      <w:r>
        <w:t>本项满分</w:t>
      </w:r>
      <w:r>
        <w:t>4</w:t>
      </w:r>
      <w:r>
        <w:t>分，评估得分</w:t>
      </w:r>
      <w:r>
        <w:t>4</w:t>
      </w:r>
      <w:r>
        <w:t>分。</w:t>
      </w:r>
    </w:p>
    <w:p w:rsidR="008928C6" w:rsidRDefault="002B1572">
      <w:pPr>
        <w:ind w:firstLine="643"/>
        <w:rPr>
          <w:b/>
          <w:bCs/>
        </w:rPr>
      </w:pPr>
      <w:bookmarkStart w:id="124" w:name="_Toc29889"/>
      <w:bookmarkStart w:id="125" w:name="_Toc13724"/>
      <w:r>
        <w:rPr>
          <w:b/>
          <w:bCs/>
        </w:rPr>
        <w:t>2.</w:t>
      </w:r>
      <w:r>
        <w:rPr>
          <w:b/>
          <w:bCs/>
        </w:rPr>
        <w:t>预算执行率</w:t>
      </w:r>
      <w:bookmarkEnd w:id="124"/>
      <w:bookmarkEnd w:id="125"/>
    </w:p>
    <w:p w:rsidR="008928C6" w:rsidRDefault="002B1572">
      <w:pPr>
        <w:ind w:firstLine="640"/>
      </w:pPr>
      <w:r>
        <w:t>本项目到位资金</w:t>
      </w:r>
      <w:r>
        <w:rPr>
          <w:rFonts w:hint="eastAsia"/>
        </w:rPr>
        <w:t>5</w:t>
      </w:r>
      <w:r>
        <w:t>万元，实际支付资金</w:t>
      </w:r>
      <w:r>
        <w:rPr>
          <w:rFonts w:hint="eastAsia"/>
        </w:rPr>
        <w:t>5</w:t>
      </w:r>
      <w:r>
        <w:t>万元，预算执行率为</w:t>
      </w:r>
      <w:r>
        <w:rPr>
          <w:rFonts w:hint="eastAsia"/>
        </w:rPr>
        <w:t>100</w:t>
      </w:r>
      <w:r>
        <w:t>%</w:t>
      </w:r>
      <w:r>
        <w:t>。</w:t>
      </w:r>
    </w:p>
    <w:p w:rsidR="008928C6" w:rsidRDefault="002B1572">
      <w:pPr>
        <w:ind w:firstLine="640"/>
      </w:pPr>
      <w:r>
        <w:t>本项满分</w:t>
      </w:r>
      <w:r>
        <w:t>4</w:t>
      </w:r>
      <w:r>
        <w:t>分，评估得分</w:t>
      </w:r>
      <w:r>
        <w:t>4</w:t>
      </w:r>
      <w:r>
        <w:t>分。</w:t>
      </w:r>
    </w:p>
    <w:p w:rsidR="008928C6" w:rsidRDefault="002B1572">
      <w:pPr>
        <w:ind w:firstLine="643"/>
        <w:rPr>
          <w:b/>
          <w:bCs/>
        </w:rPr>
      </w:pPr>
      <w:bookmarkStart w:id="126" w:name="_Toc8316"/>
      <w:bookmarkStart w:id="127" w:name="_Toc2484"/>
      <w:r>
        <w:rPr>
          <w:b/>
          <w:bCs/>
        </w:rPr>
        <w:t>3.</w:t>
      </w:r>
      <w:r>
        <w:rPr>
          <w:b/>
          <w:bCs/>
        </w:rPr>
        <w:t>资金使用合规性</w:t>
      </w:r>
      <w:bookmarkEnd w:id="126"/>
      <w:bookmarkEnd w:id="127"/>
    </w:p>
    <w:p w:rsidR="008928C6" w:rsidRDefault="002B1572">
      <w:pPr>
        <w:ind w:firstLine="640"/>
      </w:pPr>
      <w:r>
        <w:t>本项目资金的使用符合《中华人民共和国预算法》《中华人民共和国会计法》等国家有关财经法规以及预算管理制度。资金的审批和拨付按照《</w:t>
      </w:r>
      <w:r>
        <w:rPr>
          <w:rFonts w:hint="eastAsia"/>
        </w:rPr>
        <w:t>尉犁县</w:t>
      </w:r>
      <w:r>
        <w:t>财政资金审批管理办法》执行。资金的拨付</w:t>
      </w:r>
      <w:r>
        <w:rPr>
          <w:rFonts w:hint="eastAsia"/>
        </w:rPr>
        <w:t>应</w:t>
      </w:r>
      <w:r>
        <w:t>有完整的审批程序和手续；资金使用</w:t>
      </w:r>
      <w:r>
        <w:rPr>
          <w:rFonts w:hint="eastAsia"/>
        </w:rPr>
        <w:t>应</w:t>
      </w:r>
      <w:r>
        <w:t>符合专项资金支持的范围。不存在截留、挤占、挪用、虚列</w:t>
      </w:r>
      <w:r>
        <w:lastRenderedPageBreak/>
        <w:t>支出等情况。</w:t>
      </w:r>
    </w:p>
    <w:p w:rsidR="008928C6" w:rsidRDefault="002B1572">
      <w:pPr>
        <w:ind w:firstLine="640"/>
      </w:pPr>
      <w:r>
        <w:t>本项满分</w:t>
      </w:r>
      <w:r>
        <w:t>4</w:t>
      </w:r>
      <w:r>
        <w:t>分，评估得分</w:t>
      </w:r>
      <w:r>
        <w:t>4</w:t>
      </w:r>
      <w:r>
        <w:t>分。</w:t>
      </w:r>
    </w:p>
    <w:p w:rsidR="008928C6" w:rsidRDefault="002B1572">
      <w:pPr>
        <w:ind w:firstLine="643"/>
        <w:rPr>
          <w:b/>
          <w:bCs/>
        </w:rPr>
      </w:pPr>
      <w:bookmarkStart w:id="128" w:name="_Toc20651"/>
      <w:bookmarkStart w:id="129" w:name="_Toc15332"/>
      <w:r>
        <w:rPr>
          <w:b/>
          <w:bCs/>
        </w:rPr>
        <w:t>4.</w:t>
      </w:r>
      <w:r>
        <w:rPr>
          <w:b/>
          <w:bCs/>
        </w:rPr>
        <w:t>管理制度健全性</w:t>
      </w:r>
      <w:bookmarkEnd w:id="128"/>
      <w:bookmarkEnd w:id="129"/>
    </w:p>
    <w:p w:rsidR="008928C6" w:rsidRDefault="002B1572">
      <w:pPr>
        <w:ind w:firstLine="640"/>
      </w:pPr>
      <w:r>
        <w:rPr>
          <w:rFonts w:hint="eastAsia"/>
        </w:rPr>
        <w:t>尉犁县委统战部</w:t>
      </w:r>
      <w:r>
        <w:t>制定了《</w:t>
      </w:r>
      <w:r>
        <w:rPr>
          <w:rFonts w:hint="eastAsia"/>
        </w:rPr>
        <w:t>尉犁县统战部</w:t>
      </w:r>
      <w:r>
        <w:t>财务管理制度》和《</w:t>
      </w:r>
      <w:r>
        <w:rPr>
          <w:rFonts w:hint="eastAsia"/>
        </w:rPr>
        <w:t>尉犁县统战部</w:t>
      </w:r>
      <w:r>
        <w:t>预算管理内控制度》，制定了较为全面的项目管理制度，对项目实施、组织与管理、跟踪与验收、监督与评价以及资金管理等方面都做出明确的规范要求。同时，项目的实施严格遵守《中华人民共和国预算法》《中华人民共和国会计法》等法律法规、财经制度的要求，资金管理等方面都做出明确的规范的要求，财务制度和业务管理制度健全。</w:t>
      </w:r>
    </w:p>
    <w:p w:rsidR="008928C6" w:rsidRDefault="002B1572">
      <w:pPr>
        <w:ind w:firstLine="640"/>
      </w:pPr>
      <w:r>
        <w:t>本项满分</w:t>
      </w:r>
      <w:r>
        <w:t>3</w:t>
      </w:r>
      <w:r>
        <w:t>分，评估得分</w:t>
      </w:r>
      <w:r>
        <w:t>3</w:t>
      </w:r>
      <w:r>
        <w:t>分。</w:t>
      </w:r>
    </w:p>
    <w:p w:rsidR="008928C6" w:rsidRDefault="002B1572">
      <w:pPr>
        <w:ind w:firstLine="643"/>
        <w:rPr>
          <w:b/>
          <w:bCs/>
        </w:rPr>
      </w:pPr>
      <w:bookmarkStart w:id="130" w:name="_Toc14023"/>
      <w:bookmarkStart w:id="131" w:name="_Toc14853"/>
      <w:r>
        <w:rPr>
          <w:b/>
          <w:bCs/>
        </w:rPr>
        <w:t>5.</w:t>
      </w:r>
      <w:r>
        <w:rPr>
          <w:b/>
          <w:bCs/>
        </w:rPr>
        <w:t>制度执行有效性</w:t>
      </w:r>
      <w:bookmarkEnd w:id="130"/>
      <w:bookmarkEnd w:id="131"/>
    </w:p>
    <w:p w:rsidR="008928C6" w:rsidRDefault="002B1572">
      <w:pPr>
        <w:ind w:firstLine="640"/>
      </w:pPr>
      <w:r>
        <w:t>本项目在实施过程中严格遵守相关法律法规和相关管理规定，如《中华人民共和国预算法》《中华人民共和国会计法》《中华人民共和国</w:t>
      </w:r>
      <w:r>
        <w:rPr>
          <w:rFonts w:hint="eastAsia"/>
        </w:rPr>
        <w:t>政府</w:t>
      </w:r>
      <w:r>
        <w:t>采购法》等，严格执行项目管理相关文件要求和程序</w:t>
      </w:r>
      <w:r>
        <w:rPr>
          <w:rFonts w:hint="eastAsia"/>
        </w:rPr>
        <w:t>及财务收支等规范</w:t>
      </w:r>
      <w:r>
        <w:t>，</w:t>
      </w:r>
      <w:r>
        <w:rPr>
          <w:rFonts w:hint="eastAsia"/>
        </w:rPr>
        <w:t>确保</w:t>
      </w:r>
      <w:r>
        <w:t>项目申报、审批、实施、资金拨付、检查等有关资料齐全，并及时整理归档。有关资料齐全。本项目无项目调整及支出调整，制度执行有效性较高。</w:t>
      </w:r>
    </w:p>
    <w:p w:rsidR="008928C6" w:rsidRDefault="002B1572">
      <w:pPr>
        <w:ind w:firstLine="640"/>
      </w:pPr>
      <w:r>
        <w:t>本项满分</w:t>
      </w:r>
      <w:r>
        <w:t>3</w:t>
      </w:r>
      <w:r>
        <w:t>分，评估得分</w:t>
      </w:r>
      <w:r>
        <w:t>3</w:t>
      </w:r>
      <w:r>
        <w:t>分。</w:t>
      </w:r>
    </w:p>
    <w:p w:rsidR="008928C6" w:rsidRDefault="002B1572">
      <w:pPr>
        <w:pStyle w:val="3"/>
        <w:ind w:firstLine="643"/>
        <w:rPr>
          <w:rFonts w:ascii="楷体" w:eastAsia="楷体" w:hAnsi="楷体" w:cs="楷体"/>
        </w:rPr>
      </w:pPr>
      <w:bookmarkStart w:id="132" w:name="_Toc25447"/>
      <w:bookmarkStart w:id="133" w:name="_Toc6865"/>
      <w:bookmarkStart w:id="134" w:name="_Toc22156"/>
      <w:bookmarkStart w:id="135" w:name="_Toc31545"/>
      <w:bookmarkStart w:id="136" w:name="_Toc5161"/>
      <w:r>
        <w:rPr>
          <w:rFonts w:ascii="楷体" w:eastAsia="楷体" w:hAnsi="楷体" w:cs="楷体" w:hint="eastAsia"/>
        </w:rPr>
        <w:lastRenderedPageBreak/>
        <w:t>（三）项目产出情况</w:t>
      </w:r>
      <w:bookmarkEnd w:id="132"/>
      <w:bookmarkEnd w:id="133"/>
      <w:bookmarkEnd w:id="134"/>
      <w:bookmarkEnd w:id="135"/>
      <w:bookmarkEnd w:id="136"/>
    </w:p>
    <w:p w:rsidR="008928C6" w:rsidRDefault="002B1572">
      <w:pPr>
        <w:ind w:firstLine="643"/>
        <w:rPr>
          <w:b/>
          <w:bCs/>
        </w:rPr>
      </w:pPr>
      <w:bookmarkStart w:id="137" w:name="_Toc31041"/>
      <w:bookmarkStart w:id="138" w:name="_Toc4184"/>
      <w:r>
        <w:rPr>
          <w:b/>
          <w:bCs/>
        </w:rPr>
        <w:t>1.</w:t>
      </w:r>
      <w:r>
        <w:rPr>
          <w:b/>
          <w:bCs/>
        </w:rPr>
        <w:t>产出数量</w:t>
      </w:r>
      <w:bookmarkEnd w:id="137"/>
      <w:bookmarkEnd w:id="138"/>
    </w:p>
    <w:p w:rsidR="008928C6" w:rsidRDefault="002B1572">
      <w:pPr>
        <w:ind w:firstLine="640"/>
      </w:pPr>
      <w:r>
        <w:rPr>
          <w:bCs/>
          <w:szCs w:val="32"/>
        </w:rPr>
        <w:t>指标</w:t>
      </w:r>
      <w:r>
        <w:rPr>
          <w:bCs/>
          <w:szCs w:val="32"/>
        </w:rPr>
        <w:t>1</w:t>
      </w:r>
      <w:r>
        <w:rPr>
          <w:bCs/>
          <w:szCs w:val="32"/>
        </w:rPr>
        <w:t>：</w:t>
      </w:r>
      <w:r>
        <w:rPr>
          <w:rFonts w:hint="eastAsia"/>
        </w:rPr>
        <w:t>采购慰问物资及办公用品批次，</w:t>
      </w:r>
      <w:r>
        <w:t>预期指标值</w:t>
      </w:r>
      <w:r>
        <w:rPr>
          <w:rFonts w:hint="eastAsia"/>
        </w:rPr>
        <w:t>等于</w:t>
      </w:r>
      <w:r>
        <w:rPr>
          <w:rFonts w:hint="eastAsia"/>
        </w:rPr>
        <w:t>2</w:t>
      </w:r>
      <w:r>
        <w:rPr>
          <w:rFonts w:hint="eastAsia"/>
        </w:rPr>
        <w:t>批次</w:t>
      </w:r>
      <w:r>
        <w:t>，指标完成值：</w:t>
      </w:r>
      <w:r>
        <w:rPr>
          <w:rFonts w:hint="eastAsia"/>
        </w:rPr>
        <w:t>2</w:t>
      </w:r>
      <w:r>
        <w:rPr>
          <w:rFonts w:hint="eastAsia"/>
        </w:rPr>
        <w:t>批次</w:t>
      </w:r>
      <w:r>
        <w:t>，完成率：</w:t>
      </w:r>
      <w:r>
        <w:rPr>
          <w:rFonts w:hint="eastAsia"/>
        </w:rPr>
        <w:t>100%</w:t>
      </w:r>
      <w:r>
        <w:t>；</w:t>
      </w:r>
    </w:p>
    <w:p w:rsidR="008928C6" w:rsidRDefault="002B1572">
      <w:pPr>
        <w:ind w:firstLine="640"/>
      </w:pPr>
      <w:r>
        <w:rPr>
          <w:bCs/>
          <w:szCs w:val="32"/>
        </w:rPr>
        <w:t>指标</w:t>
      </w:r>
      <w:r>
        <w:rPr>
          <w:bCs/>
          <w:szCs w:val="32"/>
        </w:rPr>
        <w:t>2</w:t>
      </w:r>
      <w:r>
        <w:rPr>
          <w:bCs/>
          <w:szCs w:val="32"/>
        </w:rPr>
        <w:t>：</w:t>
      </w:r>
      <w:r>
        <w:rPr>
          <w:rFonts w:hint="eastAsia"/>
        </w:rPr>
        <w:t>维修路灯数量</w:t>
      </w:r>
      <w:r>
        <w:t>，预期指标值</w:t>
      </w:r>
      <w:r>
        <w:rPr>
          <w:rFonts w:hint="eastAsia"/>
        </w:rPr>
        <w:t>等于</w:t>
      </w:r>
      <w:r>
        <w:rPr>
          <w:rFonts w:hint="eastAsia"/>
        </w:rPr>
        <w:t>15</w:t>
      </w:r>
      <w:r>
        <w:rPr>
          <w:rFonts w:hint="eastAsia"/>
        </w:rPr>
        <w:t>盏</w:t>
      </w:r>
      <w:r>
        <w:t>，指标完成值：</w:t>
      </w:r>
      <w:r>
        <w:rPr>
          <w:rFonts w:hint="eastAsia"/>
        </w:rPr>
        <w:t>15</w:t>
      </w:r>
      <w:r>
        <w:rPr>
          <w:rFonts w:hint="eastAsia"/>
        </w:rPr>
        <w:t>盏</w:t>
      </w:r>
      <w:r>
        <w:t>，完成率：</w:t>
      </w:r>
      <w:r>
        <w:rPr>
          <w:rFonts w:hint="eastAsia"/>
        </w:rPr>
        <w:t>100%</w:t>
      </w:r>
      <w:r>
        <w:t>；</w:t>
      </w:r>
    </w:p>
    <w:p w:rsidR="008928C6" w:rsidRDefault="002B1572">
      <w:pPr>
        <w:ind w:firstLine="640"/>
      </w:pPr>
      <w:r>
        <w:rPr>
          <w:bCs/>
          <w:szCs w:val="32"/>
        </w:rPr>
        <w:t>指标</w:t>
      </w:r>
      <w:r>
        <w:rPr>
          <w:rFonts w:hint="eastAsia"/>
          <w:bCs/>
          <w:szCs w:val="32"/>
        </w:rPr>
        <w:t>3</w:t>
      </w:r>
      <w:r>
        <w:rPr>
          <w:bCs/>
          <w:szCs w:val="32"/>
        </w:rPr>
        <w:t>：</w:t>
      </w:r>
      <w:r>
        <w:rPr>
          <w:rFonts w:hint="eastAsia"/>
        </w:rPr>
        <w:t>购买会议桌数量</w:t>
      </w:r>
      <w:r>
        <w:t>，预期指标值</w:t>
      </w:r>
      <w:r>
        <w:rPr>
          <w:rFonts w:hint="eastAsia"/>
        </w:rPr>
        <w:t>等于</w:t>
      </w:r>
      <w:r>
        <w:rPr>
          <w:rFonts w:hint="eastAsia"/>
        </w:rPr>
        <w:t>30</w:t>
      </w:r>
      <w:r>
        <w:rPr>
          <w:rFonts w:hint="eastAsia"/>
        </w:rPr>
        <w:t>张</w:t>
      </w:r>
      <w:r>
        <w:t>，指标完成值：</w:t>
      </w:r>
      <w:r>
        <w:rPr>
          <w:rFonts w:hint="eastAsia"/>
        </w:rPr>
        <w:t>30</w:t>
      </w:r>
      <w:r>
        <w:rPr>
          <w:rFonts w:hint="eastAsia"/>
        </w:rPr>
        <w:t>张</w:t>
      </w:r>
      <w:r>
        <w:t>，完成率：</w:t>
      </w:r>
      <w:r>
        <w:rPr>
          <w:rFonts w:hint="eastAsia"/>
        </w:rPr>
        <w:t>100%</w:t>
      </w:r>
      <w:r>
        <w:t>；</w:t>
      </w:r>
    </w:p>
    <w:p w:rsidR="008928C6" w:rsidRDefault="002B1572">
      <w:pPr>
        <w:ind w:firstLine="640"/>
      </w:pPr>
      <w:r>
        <w:t>本项满分</w:t>
      </w:r>
      <w:r>
        <w:t>12</w:t>
      </w:r>
      <w:r>
        <w:t>分，评估得分</w:t>
      </w:r>
      <w:r>
        <w:t>12</w:t>
      </w:r>
      <w:r>
        <w:t>分。</w:t>
      </w:r>
    </w:p>
    <w:p w:rsidR="008928C6" w:rsidRDefault="002B1572">
      <w:pPr>
        <w:ind w:firstLine="643"/>
        <w:rPr>
          <w:b/>
          <w:bCs/>
        </w:rPr>
      </w:pPr>
      <w:bookmarkStart w:id="139" w:name="_Toc7420"/>
      <w:bookmarkStart w:id="140" w:name="_Toc21607"/>
      <w:r>
        <w:rPr>
          <w:b/>
          <w:bCs/>
        </w:rPr>
        <w:t>2.</w:t>
      </w:r>
      <w:r>
        <w:rPr>
          <w:b/>
          <w:bCs/>
        </w:rPr>
        <w:t>产出质量</w:t>
      </w:r>
      <w:bookmarkEnd w:id="139"/>
      <w:bookmarkEnd w:id="140"/>
    </w:p>
    <w:p w:rsidR="008928C6" w:rsidRDefault="002B1572">
      <w:pPr>
        <w:ind w:firstLine="640"/>
      </w:pPr>
      <w:r>
        <w:rPr>
          <w:bCs/>
          <w:szCs w:val="32"/>
        </w:rPr>
        <w:t>指标</w:t>
      </w:r>
      <w:r>
        <w:rPr>
          <w:bCs/>
          <w:szCs w:val="32"/>
        </w:rPr>
        <w:t>1</w:t>
      </w:r>
      <w:r>
        <w:rPr>
          <w:bCs/>
          <w:szCs w:val="32"/>
        </w:rPr>
        <w:t>：</w:t>
      </w:r>
      <w:r>
        <w:rPr>
          <w:rFonts w:hint="eastAsia"/>
        </w:rPr>
        <w:t>采购验收合格率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8928C6" w:rsidRDefault="002B1572">
      <w:pPr>
        <w:ind w:firstLine="640"/>
      </w:pPr>
      <w:r>
        <w:rPr>
          <w:bCs/>
          <w:szCs w:val="32"/>
        </w:rPr>
        <w:t>指标</w:t>
      </w:r>
      <w:r>
        <w:rPr>
          <w:rFonts w:hint="eastAsia"/>
          <w:bCs/>
          <w:szCs w:val="32"/>
        </w:rPr>
        <w:t>2</w:t>
      </w:r>
      <w:r>
        <w:rPr>
          <w:bCs/>
          <w:szCs w:val="32"/>
        </w:rPr>
        <w:t>：</w:t>
      </w:r>
      <w:r>
        <w:rPr>
          <w:rFonts w:hint="eastAsia"/>
          <w:bCs/>
          <w:szCs w:val="32"/>
        </w:rPr>
        <w:t>路灯</w:t>
      </w:r>
      <w:r>
        <w:rPr>
          <w:rFonts w:hint="eastAsia"/>
        </w:rPr>
        <w:t>维修完成时限</w:t>
      </w:r>
      <w:r>
        <w:t>，预期指标值</w:t>
      </w:r>
      <w:r>
        <w:rPr>
          <w:rFonts w:hint="eastAsia"/>
        </w:rPr>
        <w:t>2024</w:t>
      </w:r>
      <w:r>
        <w:rPr>
          <w:rFonts w:hint="eastAsia"/>
        </w:rPr>
        <w:t>年</w:t>
      </w:r>
      <w:r>
        <w:rPr>
          <w:rFonts w:hint="eastAsia"/>
        </w:rPr>
        <w:t>10</w:t>
      </w:r>
      <w:r>
        <w:rPr>
          <w:rFonts w:hint="eastAsia"/>
        </w:rPr>
        <w:t>月底前</w:t>
      </w:r>
      <w:r>
        <w:t>，指标完成值：</w:t>
      </w:r>
      <w:r>
        <w:rPr>
          <w:rFonts w:hint="eastAsia"/>
        </w:rPr>
        <w:t>2024</w:t>
      </w:r>
      <w:r>
        <w:rPr>
          <w:rFonts w:hint="eastAsia"/>
        </w:rPr>
        <w:t>年</w:t>
      </w:r>
      <w:r>
        <w:rPr>
          <w:rFonts w:hint="eastAsia"/>
        </w:rPr>
        <w:t>10</w:t>
      </w:r>
      <w:r>
        <w:rPr>
          <w:rFonts w:hint="eastAsia"/>
        </w:rPr>
        <w:t>月底</w:t>
      </w:r>
      <w:r>
        <w:t>，指</w:t>
      </w:r>
      <w:r w:rsidR="001F11E2">
        <w:t>标</w:t>
      </w:r>
      <w:r>
        <w:t>完成率：</w:t>
      </w:r>
      <w:r>
        <w:rPr>
          <w:rFonts w:hint="eastAsia"/>
        </w:rPr>
        <w:t>100%</w:t>
      </w:r>
      <w:r>
        <w:rPr>
          <w:rFonts w:hint="eastAsia"/>
        </w:rPr>
        <w:t>。</w:t>
      </w:r>
    </w:p>
    <w:p w:rsidR="008928C6" w:rsidRDefault="002B1572">
      <w:pPr>
        <w:ind w:firstLine="640"/>
      </w:pPr>
      <w:r>
        <w:t>本项满分</w:t>
      </w:r>
      <w:r>
        <w:t>12</w:t>
      </w:r>
      <w:r>
        <w:t>分，评估得分</w:t>
      </w:r>
      <w:r>
        <w:t>12</w:t>
      </w:r>
      <w:r>
        <w:t>分。</w:t>
      </w:r>
    </w:p>
    <w:p w:rsidR="008928C6" w:rsidRDefault="002B1572">
      <w:pPr>
        <w:ind w:firstLine="643"/>
        <w:rPr>
          <w:b/>
          <w:szCs w:val="32"/>
        </w:rPr>
      </w:pPr>
      <w:bookmarkStart w:id="141" w:name="_Toc5394"/>
      <w:bookmarkStart w:id="142" w:name="_Toc6277"/>
      <w:r>
        <w:rPr>
          <w:b/>
          <w:szCs w:val="32"/>
        </w:rPr>
        <w:t>3.</w:t>
      </w:r>
      <w:r>
        <w:rPr>
          <w:b/>
          <w:szCs w:val="32"/>
        </w:rPr>
        <w:t>产出时效</w:t>
      </w:r>
      <w:bookmarkEnd w:id="141"/>
      <w:bookmarkEnd w:id="142"/>
    </w:p>
    <w:p w:rsidR="008928C6" w:rsidRDefault="002B1572">
      <w:pPr>
        <w:ind w:firstLine="640"/>
        <w:rPr>
          <w:bCs/>
          <w:szCs w:val="32"/>
        </w:rPr>
      </w:pPr>
      <w:r>
        <w:rPr>
          <w:bCs/>
          <w:szCs w:val="32"/>
        </w:rPr>
        <w:t>指标</w:t>
      </w:r>
      <w:r>
        <w:rPr>
          <w:rFonts w:hint="eastAsia"/>
          <w:bCs/>
          <w:szCs w:val="32"/>
        </w:rPr>
        <w:t>1</w:t>
      </w:r>
      <w:r>
        <w:rPr>
          <w:bCs/>
          <w:szCs w:val="32"/>
        </w:rPr>
        <w:t>：</w:t>
      </w:r>
      <w:r>
        <w:rPr>
          <w:rFonts w:hint="eastAsia"/>
          <w:bCs/>
          <w:szCs w:val="32"/>
        </w:rPr>
        <w:t>路灯维修验收合格率</w:t>
      </w:r>
      <w:r>
        <w:rPr>
          <w:bCs/>
          <w:szCs w:val="32"/>
        </w:rPr>
        <w:t>，预期指标值</w:t>
      </w:r>
      <w:r>
        <w:rPr>
          <w:rFonts w:hint="eastAsia"/>
          <w:bCs/>
          <w:szCs w:val="32"/>
        </w:rPr>
        <w:t>等于</w:t>
      </w:r>
      <w:r>
        <w:rPr>
          <w:rFonts w:hint="eastAsia"/>
          <w:bCs/>
          <w:szCs w:val="32"/>
        </w:rPr>
        <w:t>100%</w:t>
      </w:r>
      <w:r>
        <w:rPr>
          <w:bCs/>
          <w:szCs w:val="32"/>
        </w:rPr>
        <w:t>，指</w:t>
      </w:r>
      <w:r w:rsidR="001F11E2">
        <w:rPr>
          <w:bCs/>
          <w:szCs w:val="32"/>
        </w:rPr>
        <w:t>标</w:t>
      </w:r>
      <w:r>
        <w:rPr>
          <w:bCs/>
          <w:szCs w:val="32"/>
        </w:rPr>
        <w:t>完成率：</w:t>
      </w:r>
      <w:r>
        <w:rPr>
          <w:rFonts w:hint="eastAsia"/>
          <w:bCs/>
          <w:szCs w:val="32"/>
        </w:rPr>
        <w:t>100%</w:t>
      </w:r>
      <w:r>
        <w:rPr>
          <w:rFonts w:hint="eastAsia"/>
          <w:bCs/>
          <w:szCs w:val="32"/>
        </w:rPr>
        <w:t>。</w:t>
      </w:r>
    </w:p>
    <w:p w:rsidR="008928C6" w:rsidRDefault="002B1572">
      <w:pPr>
        <w:ind w:firstLine="640"/>
        <w:rPr>
          <w:bCs/>
          <w:szCs w:val="32"/>
        </w:rPr>
      </w:pPr>
      <w:r>
        <w:rPr>
          <w:bCs/>
          <w:szCs w:val="32"/>
        </w:rPr>
        <w:t>本项满分</w:t>
      </w:r>
      <w:r>
        <w:rPr>
          <w:bCs/>
          <w:szCs w:val="32"/>
        </w:rPr>
        <w:t>12</w:t>
      </w:r>
      <w:r>
        <w:rPr>
          <w:bCs/>
          <w:szCs w:val="32"/>
        </w:rPr>
        <w:t>分，评估得分</w:t>
      </w:r>
      <w:r>
        <w:rPr>
          <w:bCs/>
          <w:szCs w:val="32"/>
        </w:rPr>
        <w:t>12</w:t>
      </w:r>
      <w:r>
        <w:rPr>
          <w:bCs/>
          <w:szCs w:val="32"/>
        </w:rPr>
        <w:t>分。</w:t>
      </w:r>
    </w:p>
    <w:p w:rsidR="008928C6" w:rsidRDefault="002B1572">
      <w:pPr>
        <w:ind w:firstLine="643"/>
        <w:rPr>
          <w:b/>
          <w:szCs w:val="32"/>
        </w:rPr>
      </w:pPr>
      <w:bookmarkStart w:id="143" w:name="_Toc18558"/>
      <w:bookmarkStart w:id="144" w:name="_Toc28975"/>
      <w:r>
        <w:rPr>
          <w:rFonts w:hint="eastAsia"/>
          <w:b/>
          <w:szCs w:val="32"/>
        </w:rPr>
        <w:t>4.</w:t>
      </w:r>
      <w:r>
        <w:rPr>
          <w:b/>
          <w:szCs w:val="32"/>
        </w:rPr>
        <w:t>产出成本</w:t>
      </w:r>
      <w:bookmarkEnd w:id="143"/>
      <w:bookmarkEnd w:id="144"/>
    </w:p>
    <w:p w:rsidR="008928C6" w:rsidRDefault="002B1572">
      <w:pPr>
        <w:ind w:firstLine="640"/>
        <w:rPr>
          <w:bCs/>
          <w:szCs w:val="32"/>
        </w:rPr>
      </w:pPr>
      <w:r>
        <w:rPr>
          <w:bCs/>
          <w:szCs w:val="32"/>
        </w:rPr>
        <w:t>指标</w:t>
      </w:r>
      <w:r>
        <w:rPr>
          <w:rFonts w:hint="eastAsia"/>
          <w:bCs/>
          <w:szCs w:val="32"/>
        </w:rPr>
        <w:t>1</w:t>
      </w:r>
      <w:r>
        <w:rPr>
          <w:bCs/>
          <w:szCs w:val="32"/>
        </w:rPr>
        <w:t>：</w:t>
      </w:r>
      <w:r>
        <w:rPr>
          <w:rFonts w:hint="eastAsia"/>
          <w:bCs/>
          <w:szCs w:val="32"/>
        </w:rPr>
        <w:t>村基础设施修缮</w:t>
      </w:r>
      <w:r>
        <w:rPr>
          <w:bCs/>
          <w:szCs w:val="32"/>
        </w:rPr>
        <w:t>，预期指标值</w:t>
      </w:r>
      <w:r>
        <w:rPr>
          <w:rFonts w:hint="eastAsia"/>
          <w:bCs/>
          <w:szCs w:val="32"/>
        </w:rPr>
        <w:t>小于或等于</w:t>
      </w:r>
      <w:r>
        <w:rPr>
          <w:rFonts w:hint="eastAsia"/>
          <w:bCs/>
          <w:szCs w:val="32"/>
        </w:rPr>
        <w:t>15000</w:t>
      </w:r>
      <w:r>
        <w:rPr>
          <w:rFonts w:hint="eastAsia"/>
          <w:bCs/>
          <w:szCs w:val="32"/>
        </w:rPr>
        <w:t>元</w:t>
      </w:r>
      <w:r>
        <w:rPr>
          <w:bCs/>
          <w:szCs w:val="32"/>
        </w:rPr>
        <w:t>，指标完成值：</w:t>
      </w:r>
      <w:r>
        <w:rPr>
          <w:rFonts w:hint="eastAsia"/>
          <w:bCs/>
          <w:szCs w:val="32"/>
        </w:rPr>
        <w:t>14400</w:t>
      </w:r>
      <w:r>
        <w:rPr>
          <w:rFonts w:hint="eastAsia"/>
          <w:bCs/>
          <w:szCs w:val="32"/>
        </w:rPr>
        <w:t>元</w:t>
      </w:r>
      <w:r>
        <w:rPr>
          <w:bCs/>
          <w:szCs w:val="32"/>
        </w:rPr>
        <w:t>，完成率：</w:t>
      </w:r>
      <w:r>
        <w:rPr>
          <w:rFonts w:hint="eastAsia"/>
          <w:bCs/>
          <w:szCs w:val="32"/>
        </w:rPr>
        <w:t>96%</w:t>
      </w:r>
      <w:r>
        <w:rPr>
          <w:bCs/>
          <w:szCs w:val="32"/>
        </w:rPr>
        <w:t>；</w:t>
      </w:r>
      <w:r>
        <w:rPr>
          <w:rFonts w:hint="eastAsia"/>
          <w:bCs/>
          <w:szCs w:val="32"/>
        </w:rPr>
        <w:t>偏差原因为：</w:t>
      </w:r>
      <w:r>
        <w:rPr>
          <w:rFonts w:hint="eastAsia"/>
          <w:bCs/>
          <w:szCs w:val="32"/>
        </w:rPr>
        <w:lastRenderedPageBreak/>
        <w:t>采购优惠率造成资金结余。</w:t>
      </w:r>
    </w:p>
    <w:p w:rsidR="008928C6" w:rsidRDefault="002B1572">
      <w:pPr>
        <w:ind w:firstLine="640"/>
        <w:rPr>
          <w:bCs/>
          <w:szCs w:val="32"/>
        </w:rPr>
      </w:pPr>
      <w:r>
        <w:rPr>
          <w:bCs/>
          <w:szCs w:val="32"/>
        </w:rPr>
        <w:t>指标</w:t>
      </w:r>
      <w:r>
        <w:rPr>
          <w:rFonts w:hint="eastAsia"/>
          <w:bCs/>
          <w:szCs w:val="32"/>
        </w:rPr>
        <w:t>2</w:t>
      </w:r>
      <w:r>
        <w:rPr>
          <w:bCs/>
          <w:szCs w:val="32"/>
        </w:rPr>
        <w:t>：</w:t>
      </w:r>
      <w:r>
        <w:rPr>
          <w:rFonts w:hint="eastAsia"/>
          <w:bCs/>
          <w:szCs w:val="32"/>
        </w:rPr>
        <w:t>采购慰问物资及办公用品</w:t>
      </w:r>
      <w:r>
        <w:rPr>
          <w:bCs/>
          <w:szCs w:val="32"/>
        </w:rPr>
        <w:t>，预期指标值</w:t>
      </w:r>
      <w:r>
        <w:rPr>
          <w:rFonts w:hint="eastAsia"/>
          <w:bCs/>
          <w:szCs w:val="32"/>
        </w:rPr>
        <w:t>小于或等于</w:t>
      </w:r>
      <w:r>
        <w:rPr>
          <w:rFonts w:hint="eastAsia"/>
          <w:bCs/>
          <w:szCs w:val="32"/>
        </w:rPr>
        <w:t>27000</w:t>
      </w:r>
      <w:r>
        <w:rPr>
          <w:rFonts w:hint="eastAsia"/>
          <w:bCs/>
          <w:szCs w:val="32"/>
        </w:rPr>
        <w:t>元</w:t>
      </w:r>
      <w:r>
        <w:rPr>
          <w:bCs/>
          <w:szCs w:val="32"/>
        </w:rPr>
        <w:t>，指标完成值：</w:t>
      </w:r>
      <w:r>
        <w:rPr>
          <w:rFonts w:hint="eastAsia"/>
          <w:bCs/>
          <w:szCs w:val="32"/>
        </w:rPr>
        <w:t>27602</w:t>
      </w:r>
      <w:r>
        <w:rPr>
          <w:rFonts w:hint="eastAsia"/>
          <w:bCs/>
          <w:szCs w:val="32"/>
        </w:rPr>
        <w:t>元</w:t>
      </w:r>
      <w:r>
        <w:rPr>
          <w:bCs/>
          <w:szCs w:val="32"/>
        </w:rPr>
        <w:t>，完成率：</w:t>
      </w:r>
      <w:r>
        <w:rPr>
          <w:rFonts w:hint="eastAsia"/>
          <w:bCs/>
          <w:szCs w:val="32"/>
        </w:rPr>
        <w:t>0%</w:t>
      </w:r>
      <w:r>
        <w:rPr>
          <w:bCs/>
          <w:szCs w:val="32"/>
        </w:rPr>
        <w:t>；</w:t>
      </w:r>
      <w:r>
        <w:rPr>
          <w:rFonts w:hint="eastAsia"/>
          <w:bCs/>
          <w:szCs w:val="32"/>
        </w:rPr>
        <w:t>偏差原因为：编制项目预算不精准，按实际需求采购办公用品造成偏差。</w:t>
      </w:r>
    </w:p>
    <w:p w:rsidR="008928C6" w:rsidRDefault="002B1572">
      <w:pPr>
        <w:ind w:firstLine="640"/>
        <w:rPr>
          <w:bCs/>
        </w:rPr>
      </w:pPr>
      <w:r>
        <w:rPr>
          <w:bCs/>
          <w:szCs w:val="32"/>
        </w:rPr>
        <w:t>指标</w:t>
      </w:r>
      <w:r>
        <w:rPr>
          <w:rFonts w:hint="eastAsia"/>
          <w:bCs/>
          <w:szCs w:val="32"/>
        </w:rPr>
        <w:t>3</w:t>
      </w:r>
      <w:r>
        <w:rPr>
          <w:bCs/>
          <w:szCs w:val="32"/>
        </w:rPr>
        <w:t>：</w:t>
      </w:r>
      <w:r>
        <w:rPr>
          <w:rFonts w:hint="eastAsia"/>
          <w:bCs/>
        </w:rPr>
        <w:t>购买会议桌成本</w:t>
      </w:r>
      <w:r>
        <w:rPr>
          <w:bCs/>
        </w:rPr>
        <w:t>，预期指标值</w:t>
      </w:r>
      <w:r>
        <w:rPr>
          <w:rFonts w:hint="eastAsia"/>
          <w:bCs/>
        </w:rPr>
        <w:t>小于或等于</w:t>
      </w:r>
      <w:r>
        <w:rPr>
          <w:rFonts w:hint="eastAsia"/>
          <w:bCs/>
        </w:rPr>
        <w:t>8000</w:t>
      </w:r>
      <w:r>
        <w:rPr>
          <w:rFonts w:hint="eastAsia"/>
          <w:bCs/>
        </w:rPr>
        <w:t>元</w:t>
      </w:r>
      <w:r>
        <w:rPr>
          <w:bCs/>
        </w:rPr>
        <w:t>，指标完成值：</w:t>
      </w:r>
      <w:r>
        <w:rPr>
          <w:rFonts w:hint="eastAsia"/>
          <w:bCs/>
        </w:rPr>
        <w:t>7998</w:t>
      </w:r>
      <w:r>
        <w:rPr>
          <w:rFonts w:hint="eastAsia"/>
          <w:bCs/>
        </w:rPr>
        <w:t>元</w:t>
      </w:r>
      <w:r>
        <w:rPr>
          <w:bCs/>
        </w:rPr>
        <w:t>，完成率：</w:t>
      </w:r>
      <w:r>
        <w:rPr>
          <w:rFonts w:hint="eastAsia"/>
          <w:bCs/>
        </w:rPr>
        <w:t>99.98%</w:t>
      </w:r>
      <w:r>
        <w:rPr>
          <w:bCs/>
        </w:rPr>
        <w:t>；</w:t>
      </w:r>
      <w:r>
        <w:rPr>
          <w:rFonts w:ascii="方正仿宋_GBK" w:eastAsia="方正仿宋_GBK" w:hAnsi="方正仿宋_GBK" w:cs="方正仿宋_GBK" w:hint="eastAsia"/>
        </w:rPr>
        <w:t>偏差原因为：采购优惠率造成资金结余。</w:t>
      </w:r>
    </w:p>
    <w:p w:rsidR="008928C6" w:rsidRDefault="002B1572">
      <w:pPr>
        <w:ind w:firstLine="640"/>
      </w:pPr>
      <w:r>
        <w:t>本项满分</w:t>
      </w:r>
      <w:r>
        <w:t>4</w:t>
      </w:r>
      <w:r>
        <w:t>分，评估得分</w:t>
      </w:r>
      <w:r>
        <w:rPr>
          <w:rFonts w:hint="eastAsia"/>
        </w:rPr>
        <w:t>2.61</w:t>
      </w:r>
      <w:r>
        <w:t>分。</w:t>
      </w:r>
    </w:p>
    <w:p w:rsidR="008928C6" w:rsidRDefault="002B1572">
      <w:pPr>
        <w:pStyle w:val="3"/>
        <w:ind w:firstLine="643"/>
        <w:rPr>
          <w:rFonts w:ascii="楷体" w:eastAsia="楷体" w:hAnsi="楷体" w:cs="楷体"/>
        </w:rPr>
      </w:pPr>
      <w:bookmarkStart w:id="145" w:name="_Toc18194"/>
      <w:bookmarkStart w:id="146" w:name="_Toc14383"/>
      <w:bookmarkStart w:id="147" w:name="_Toc24492"/>
      <w:bookmarkStart w:id="148" w:name="_Toc14881"/>
      <w:bookmarkStart w:id="149" w:name="_Toc27548"/>
      <w:r>
        <w:rPr>
          <w:rFonts w:ascii="楷体" w:eastAsia="楷体" w:hAnsi="楷体" w:cs="楷体" w:hint="eastAsia"/>
        </w:rPr>
        <w:t>（四）项目效益情况</w:t>
      </w:r>
      <w:bookmarkEnd w:id="145"/>
      <w:bookmarkEnd w:id="146"/>
      <w:bookmarkEnd w:id="147"/>
      <w:bookmarkEnd w:id="148"/>
      <w:bookmarkEnd w:id="149"/>
    </w:p>
    <w:p w:rsidR="008928C6" w:rsidRDefault="002B1572">
      <w:pPr>
        <w:ind w:firstLine="643"/>
        <w:rPr>
          <w:b/>
          <w:bCs/>
        </w:rPr>
      </w:pPr>
      <w:bookmarkStart w:id="150" w:name="_Toc15599"/>
      <w:bookmarkStart w:id="151" w:name="_Toc8370"/>
      <w:r>
        <w:rPr>
          <w:b/>
          <w:bCs/>
        </w:rPr>
        <w:t>1.</w:t>
      </w:r>
      <w:r>
        <w:rPr>
          <w:b/>
          <w:bCs/>
        </w:rPr>
        <w:t>实施效益</w:t>
      </w:r>
      <w:bookmarkEnd w:id="150"/>
      <w:bookmarkEnd w:id="151"/>
    </w:p>
    <w:p w:rsidR="008928C6" w:rsidRDefault="002B1572">
      <w:pPr>
        <w:ind w:firstLine="640"/>
      </w:pPr>
      <w:r>
        <w:t>本项目实施所产生的效益主要包括社会效益。项目的实施慰问困难群众，为群众送信息、送温暖、送服务，维修维护村基础设施</w:t>
      </w:r>
      <w:r>
        <w:rPr>
          <w:rFonts w:hint="eastAsia"/>
        </w:rPr>
        <w:t>，采购办公用品，有效提升村级组织服务群众能力。</w:t>
      </w:r>
    </w:p>
    <w:p w:rsidR="008928C6" w:rsidRDefault="002B1572">
      <w:pPr>
        <w:ind w:firstLine="640"/>
      </w:pPr>
      <w:r>
        <w:t>本项满分</w:t>
      </w:r>
      <w:r>
        <w:t>10</w:t>
      </w:r>
      <w:r>
        <w:t>分，评估得分</w:t>
      </w:r>
      <w:r>
        <w:t>10</w:t>
      </w:r>
      <w:r>
        <w:t>分。</w:t>
      </w:r>
    </w:p>
    <w:p w:rsidR="008928C6" w:rsidRDefault="002B1572">
      <w:pPr>
        <w:ind w:firstLine="643"/>
        <w:rPr>
          <w:b/>
          <w:bCs/>
        </w:rPr>
      </w:pPr>
      <w:r>
        <w:rPr>
          <w:b/>
          <w:bCs/>
        </w:rPr>
        <w:t>2.</w:t>
      </w:r>
      <w:r>
        <w:rPr>
          <w:b/>
          <w:bCs/>
        </w:rPr>
        <w:t>满意度</w:t>
      </w:r>
    </w:p>
    <w:p w:rsidR="008928C6" w:rsidRDefault="002B1572">
      <w:pPr>
        <w:ind w:firstLine="640"/>
      </w:pPr>
      <w:r>
        <w:t>本项目服务对象和受益群众主要是</w:t>
      </w:r>
      <w:r>
        <w:rPr>
          <w:rFonts w:hint="eastAsia"/>
        </w:rPr>
        <w:t>村民</w:t>
      </w:r>
      <w:r>
        <w:t>，通过问卷调查方式收集服务对象和受益群众对本项目实施的满意度。调查人群都表示很满意，满意度</w:t>
      </w:r>
      <w:r>
        <w:rPr>
          <w:rFonts w:hint="eastAsia"/>
        </w:rPr>
        <w:t>100</w:t>
      </w:r>
      <w:r>
        <w:t>%</w:t>
      </w:r>
      <w:r>
        <w:t>，</w:t>
      </w:r>
      <w:r>
        <w:rPr>
          <w:rFonts w:hint="eastAsia"/>
        </w:rPr>
        <w:t>受益村民</w:t>
      </w:r>
      <w:r>
        <w:t>都认为本项目实施后，改善了</w:t>
      </w:r>
      <w:r>
        <w:rPr>
          <w:rFonts w:hint="eastAsia"/>
        </w:rPr>
        <w:t>村内基础设施，提升了村民幸福感、获得感。</w:t>
      </w:r>
    </w:p>
    <w:p w:rsidR="008928C6" w:rsidRDefault="002B1572">
      <w:pPr>
        <w:ind w:firstLine="640"/>
      </w:pPr>
      <w:r>
        <w:t>本项满分</w:t>
      </w:r>
      <w:r>
        <w:t>10</w:t>
      </w:r>
      <w:r>
        <w:t>分，评估得分</w:t>
      </w:r>
      <w:r>
        <w:t>10</w:t>
      </w:r>
      <w:r>
        <w:t>分</w:t>
      </w:r>
      <w:r>
        <w:rPr>
          <w:rFonts w:hint="eastAsia"/>
        </w:rPr>
        <w:t>。</w:t>
      </w:r>
    </w:p>
    <w:p w:rsidR="008928C6" w:rsidRDefault="002B1572">
      <w:pPr>
        <w:pStyle w:val="2"/>
        <w:ind w:firstLine="640"/>
        <w:rPr>
          <w:rFonts w:eastAsia="仿宋_GB2312"/>
        </w:rPr>
      </w:pPr>
      <w:bookmarkStart w:id="152" w:name="_Toc17413"/>
      <w:bookmarkStart w:id="153" w:name="_Toc3310"/>
      <w:bookmarkStart w:id="154" w:name="_Toc23114"/>
      <w:bookmarkStart w:id="155" w:name="_Toc8241"/>
      <w:bookmarkStart w:id="156" w:name="_Toc20473"/>
      <w:bookmarkStart w:id="157" w:name="_Toc24261"/>
      <w:r>
        <w:rPr>
          <w:rFonts w:ascii="黑体" w:hAnsi="黑体" w:cs="黑体" w:hint="eastAsia"/>
        </w:rPr>
        <w:lastRenderedPageBreak/>
        <w:t>五、主要经验及做法、存在的问题及原因分析</w:t>
      </w:r>
      <w:bookmarkEnd w:id="152"/>
      <w:bookmarkEnd w:id="153"/>
      <w:bookmarkEnd w:id="154"/>
      <w:bookmarkEnd w:id="155"/>
      <w:bookmarkEnd w:id="156"/>
      <w:bookmarkEnd w:id="157"/>
    </w:p>
    <w:p w:rsidR="008928C6" w:rsidRDefault="002B1572">
      <w:pPr>
        <w:pStyle w:val="3"/>
        <w:ind w:firstLine="643"/>
        <w:rPr>
          <w:rFonts w:ascii="楷体" w:eastAsia="楷体" w:hAnsi="楷体" w:cs="楷体"/>
        </w:rPr>
      </w:pPr>
      <w:bookmarkStart w:id="158" w:name="_Toc10514"/>
      <w:bookmarkStart w:id="159" w:name="_Toc14362"/>
      <w:bookmarkStart w:id="160" w:name="_Toc6741"/>
      <w:bookmarkStart w:id="161" w:name="_Toc23502"/>
      <w:bookmarkStart w:id="162" w:name="_Toc6522"/>
      <w:r>
        <w:rPr>
          <w:rFonts w:ascii="楷体" w:eastAsia="楷体" w:hAnsi="楷体" w:cs="楷体" w:hint="eastAsia"/>
        </w:rPr>
        <w:t>（一）主要经验及做法</w:t>
      </w:r>
      <w:bookmarkEnd w:id="158"/>
      <w:bookmarkEnd w:id="159"/>
      <w:bookmarkEnd w:id="160"/>
      <w:bookmarkEnd w:id="161"/>
      <w:bookmarkEnd w:id="162"/>
    </w:p>
    <w:p w:rsidR="008928C6" w:rsidRDefault="002B1572">
      <w:pPr>
        <w:ind w:firstLine="640"/>
      </w:pPr>
      <w:r>
        <w:rPr>
          <w:rFonts w:hint="eastAsia"/>
        </w:rPr>
        <w:t>1.2024</w:t>
      </w:r>
      <w:r>
        <w:rPr>
          <w:rFonts w:hint="eastAsia"/>
        </w:rPr>
        <w:t>年统战部驻村工作队为民办实事经费项目使用前工作队队员及村委会干部多渠道摸需求，通过挨家挨户走访，详细询问村民在生活、生产方面的困难与期望。同时，定期开展村民代表大会，围绕热点需求深入讨论。</w:t>
      </w:r>
    </w:p>
    <w:p w:rsidR="008928C6" w:rsidRDefault="002B1572">
      <w:pPr>
        <w:ind w:firstLine="640"/>
      </w:pPr>
      <w:r>
        <w:rPr>
          <w:rFonts w:hint="eastAsia"/>
        </w:rPr>
        <w:t>2.</w:t>
      </w:r>
      <w:r>
        <w:rPr>
          <w:rFonts w:hint="eastAsia"/>
        </w:rPr>
        <w:t>规范管理，严格把控资金使用。制定详细的经费管理办法，明确资金审批流程、使用范围和报销标准。设立专门的财务台账，对每一笔收支进行精确记录，做到账目清晰、有据可查。定期开展财务自查自纠，确保资金使用合规。</w:t>
      </w:r>
    </w:p>
    <w:p w:rsidR="008928C6" w:rsidRDefault="002B1572">
      <w:pPr>
        <w:ind w:firstLine="640"/>
      </w:pPr>
      <w:r>
        <w:rPr>
          <w:rFonts w:hint="eastAsia"/>
        </w:rPr>
        <w:t>3.</w:t>
      </w:r>
      <w:r>
        <w:rPr>
          <w:rFonts w:hint="eastAsia"/>
        </w:rPr>
        <w:t>强化资金监管：建立由村民代表、村两委成员和工作队员组成的资金监督小组，全程监督项目资金流向。主动公开资金使用情况，在村务公开栏和村民微信群定期公示，接受群众监督，让资金在阳光下运行。</w:t>
      </w:r>
    </w:p>
    <w:p w:rsidR="008928C6" w:rsidRDefault="002B1572">
      <w:pPr>
        <w:pStyle w:val="3"/>
        <w:ind w:firstLine="643"/>
        <w:rPr>
          <w:rFonts w:ascii="楷体" w:eastAsia="楷体" w:hAnsi="楷体" w:cs="楷体"/>
        </w:rPr>
      </w:pPr>
      <w:bookmarkStart w:id="163" w:name="_Toc6359"/>
      <w:bookmarkStart w:id="164" w:name="_Toc11238"/>
      <w:bookmarkStart w:id="165" w:name="_Toc27408"/>
      <w:bookmarkStart w:id="166" w:name="_Toc6655"/>
      <w:bookmarkStart w:id="167" w:name="_Toc4673"/>
      <w:r>
        <w:rPr>
          <w:rFonts w:ascii="楷体" w:eastAsia="楷体" w:hAnsi="楷体" w:cs="楷体" w:hint="eastAsia"/>
        </w:rPr>
        <w:t>（二）存在的问题及分析</w:t>
      </w:r>
      <w:bookmarkEnd w:id="163"/>
      <w:bookmarkEnd w:id="164"/>
      <w:bookmarkEnd w:id="165"/>
      <w:bookmarkEnd w:id="166"/>
      <w:bookmarkEnd w:id="167"/>
    </w:p>
    <w:p w:rsidR="008928C6" w:rsidRDefault="002B1572">
      <w:pPr>
        <w:ind w:firstLine="640"/>
      </w:pPr>
      <w:r>
        <w:rPr>
          <w:rFonts w:hint="eastAsia"/>
        </w:rPr>
        <w:t>1.</w:t>
      </w:r>
      <w:r>
        <w:rPr>
          <w:rFonts w:hint="eastAsia"/>
        </w:rPr>
        <w:t>成本指标设置指标值不够精准，因政府采购有优惠率，且按照实际需求进行采购，造成成本指标未完成。</w:t>
      </w:r>
    </w:p>
    <w:p w:rsidR="008928C6" w:rsidRDefault="002B1572">
      <w:pPr>
        <w:ind w:firstLine="640"/>
        <w:rPr>
          <w:rFonts w:ascii="黑体" w:eastAsia="黑体" w:hAnsi="黑体" w:cs="黑体"/>
          <w:bCs/>
          <w:iCs/>
          <w:szCs w:val="21"/>
        </w:rPr>
      </w:pPr>
      <w:bookmarkStart w:id="168" w:name="_Toc5702"/>
      <w:bookmarkStart w:id="169" w:name="_Toc13270"/>
      <w:bookmarkStart w:id="170" w:name="_Toc13345"/>
      <w:bookmarkStart w:id="171" w:name="_Toc20116"/>
      <w:bookmarkStart w:id="172" w:name="_Toc22271"/>
      <w:r>
        <w:rPr>
          <w:rFonts w:hint="eastAsia"/>
        </w:rPr>
        <w:t>2.</w:t>
      </w:r>
      <w:r>
        <w:rPr>
          <w:rFonts w:hint="eastAsia"/>
        </w:rPr>
        <w:t>办公用品领用登记不严格：办公用品领用随意，未规范登记，导致去向不明，难以追溯使用情况，也无法准确评估各部门、岗位的真实需求，不利于后续采购计划的制定与成本控制。</w:t>
      </w:r>
    </w:p>
    <w:p w:rsidR="008928C6" w:rsidRDefault="002B1572">
      <w:pPr>
        <w:pStyle w:val="2"/>
        <w:ind w:firstLine="640"/>
        <w:rPr>
          <w:rFonts w:ascii="黑体" w:hAnsi="黑体" w:cs="黑体"/>
        </w:rPr>
      </w:pPr>
      <w:bookmarkStart w:id="173" w:name="_Toc26751"/>
      <w:r>
        <w:rPr>
          <w:rFonts w:ascii="黑体" w:hAnsi="黑体" w:cs="黑体" w:hint="eastAsia"/>
        </w:rPr>
        <w:lastRenderedPageBreak/>
        <w:t>六、有关建议</w:t>
      </w:r>
      <w:bookmarkEnd w:id="168"/>
      <w:bookmarkEnd w:id="169"/>
      <w:bookmarkEnd w:id="170"/>
      <w:bookmarkEnd w:id="171"/>
      <w:bookmarkEnd w:id="172"/>
      <w:bookmarkEnd w:id="173"/>
    </w:p>
    <w:p w:rsidR="008928C6" w:rsidRDefault="002B1572">
      <w:pPr>
        <w:ind w:firstLine="640"/>
      </w:pPr>
      <w:bookmarkStart w:id="174" w:name="_Toc12100"/>
      <w:bookmarkStart w:id="175" w:name="_Toc21621"/>
      <w:bookmarkStart w:id="176" w:name="_Toc24871"/>
      <w:bookmarkStart w:id="177" w:name="_Toc22823"/>
      <w:bookmarkStart w:id="178" w:name="_Toc5794"/>
      <w:r>
        <w:t>1</w:t>
      </w:r>
      <w:r>
        <w:rPr>
          <w:rFonts w:hint="eastAsia"/>
        </w:rPr>
        <w:t>.</w:t>
      </w:r>
      <w:r>
        <w:rPr>
          <w:rFonts w:hint="eastAsia"/>
        </w:rPr>
        <w:t>实时监控采购成本：采购过程中，对每笔采购支出与预算进行比对分析，实时掌握成本动态。如发现成本偏离预算，及时分析原因并调整采购策略，避免超支或预算执行不足情况发生。</w:t>
      </w:r>
    </w:p>
    <w:p w:rsidR="008928C6" w:rsidRDefault="002B1572">
      <w:pPr>
        <w:ind w:firstLine="640"/>
      </w:pPr>
      <w:r>
        <w:t>2</w:t>
      </w:r>
      <w:r>
        <w:rPr>
          <w:rFonts w:hint="eastAsia"/>
        </w:rPr>
        <w:t>.</w:t>
      </w:r>
      <w:r>
        <w:rPr>
          <w:rFonts w:hint="eastAsia"/>
        </w:rPr>
        <w:t>完善登记制度：制定专门的办公用品领用登记表，明确规定所有办公用品领用都需按要求详细登记，无特殊情况不得漏填、错填规范领用流程；领用人需先填写登记表，经负责人审核签字后，方可领取物品。对于紧急需求，可先电话报备，事后及时补登。</w:t>
      </w:r>
    </w:p>
    <w:p w:rsidR="008928C6" w:rsidRDefault="002B1572">
      <w:pPr>
        <w:pStyle w:val="2"/>
        <w:ind w:firstLine="640"/>
        <w:rPr>
          <w:rFonts w:ascii="黑体" w:hAnsi="黑体" w:cs="黑体"/>
        </w:rPr>
      </w:pPr>
      <w:bookmarkStart w:id="179" w:name="_Toc3381"/>
      <w:r>
        <w:rPr>
          <w:rFonts w:ascii="黑体" w:hAnsi="黑体" w:cs="黑体"/>
        </w:rPr>
        <w:t>七、其他需要说明的问题</w:t>
      </w:r>
      <w:bookmarkEnd w:id="174"/>
      <w:bookmarkEnd w:id="175"/>
      <w:bookmarkEnd w:id="176"/>
      <w:bookmarkEnd w:id="177"/>
      <w:bookmarkEnd w:id="178"/>
      <w:bookmarkEnd w:id="179"/>
    </w:p>
    <w:p w:rsidR="008928C6" w:rsidRDefault="002B1572">
      <w:pPr>
        <w:ind w:firstLine="640"/>
      </w:pPr>
      <w:bookmarkStart w:id="180" w:name="OLE_LINK6"/>
      <w:r>
        <w:rPr>
          <w:rFonts w:hint="eastAsia"/>
        </w:rPr>
        <w:t>1</w:t>
      </w:r>
      <w:r>
        <w:rPr>
          <w:rFonts w:hint="eastAsia"/>
        </w:rPr>
        <w:t>、</w:t>
      </w:r>
      <w:r>
        <w:t>本项目部分间接产生的效果无法准确在短期内衡量，因此很难认定项目产生的全部效果。通过指标来反映绩效，指标的科学性和全面性需要不断地完善和研究。</w:t>
      </w:r>
    </w:p>
    <w:p w:rsidR="008928C6" w:rsidRDefault="002B1572">
      <w:pPr>
        <w:ind w:firstLine="640"/>
      </w:pPr>
      <w:r>
        <w:rPr>
          <w:rFonts w:hint="eastAsia"/>
        </w:rPr>
        <w:t>2</w:t>
      </w:r>
      <w:r>
        <w:rPr>
          <w:rFonts w:hint="eastAsia"/>
        </w:rPr>
        <w:t>、</w:t>
      </w:r>
      <w:r>
        <w:t>评价结果分别编入政府决算和部门预算，报送本级人民代表大会常务委员会，并依法予以公开。</w:t>
      </w:r>
      <w:bookmarkEnd w:id="180"/>
    </w:p>
    <w:p w:rsidR="008928C6" w:rsidRDefault="002B1572">
      <w:pPr>
        <w:pStyle w:val="2"/>
        <w:ind w:firstLine="640"/>
        <w:rPr>
          <w:rFonts w:ascii="黑体" w:hAnsi="黑体" w:cs="黑体"/>
        </w:rPr>
      </w:pPr>
      <w:bookmarkStart w:id="181" w:name="_Toc4210"/>
      <w:bookmarkStart w:id="182" w:name="_Toc30245"/>
      <w:bookmarkStart w:id="183" w:name="_Toc11304"/>
      <w:bookmarkStart w:id="184" w:name="_Toc28493"/>
      <w:r>
        <w:rPr>
          <w:rFonts w:ascii="黑体" w:hAnsi="黑体" w:cs="黑体"/>
        </w:rPr>
        <w:t>八、附件</w:t>
      </w:r>
      <w:bookmarkEnd w:id="181"/>
      <w:bookmarkEnd w:id="182"/>
      <w:bookmarkEnd w:id="183"/>
      <w:bookmarkEnd w:id="184"/>
    </w:p>
    <w:p w:rsidR="008928C6" w:rsidRDefault="002B1572">
      <w:pPr>
        <w:ind w:firstLine="640"/>
      </w:pPr>
      <w:r>
        <w:t>1</w:t>
      </w:r>
      <w:r>
        <w:t>、项目支出绩效自评表</w:t>
      </w:r>
    </w:p>
    <w:p w:rsidR="008928C6" w:rsidRDefault="002B1572">
      <w:pPr>
        <w:ind w:firstLine="640"/>
      </w:pPr>
      <w:r>
        <w:t>2</w:t>
      </w:r>
      <w:r>
        <w:t>、项目支出绩效评价指标体系及评分</w:t>
      </w:r>
    </w:p>
    <w:p w:rsidR="008928C6" w:rsidRDefault="008928C6">
      <w:pPr>
        <w:ind w:firstLineChars="0" w:firstLine="0"/>
        <w:rPr>
          <w:sz w:val="18"/>
          <w:szCs w:val="18"/>
        </w:rPr>
        <w:sectPr w:rsidR="008928C6">
          <w:footerReference w:type="default" r:id="rId15"/>
          <w:pgSz w:w="11906" w:h="16838"/>
          <w:pgMar w:top="1440" w:right="1800" w:bottom="1440" w:left="1800" w:header="851" w:footer="992" w:gutter="0"/>
          <w:pgNumType w:start="1"/>
          <w:cols w:space="720"/>
          <w:docGrid w:type="lines" w:linePitch="312"/>
        </w:sectPr>
      </w:pPr>
    </w:p>
    <w:p w:rsidR="008928C6" w:rsidRDefault="002B1572">
      <w:pPr>
        <w:pStyle w:val="2"/>
        <w:ind w:firstLine="640"/>
        <w:rPr>
          <w:rFonts w:eastAsia="仿宋_GB2312"/>
        </w:rPr>
      </w:pPr>
      <w:bookmarkStart w:id="185" w:name="_Toc28598"/>
      <w:bookmarkStart w:id="186" w:name="_Toc15698"/>
      <w:bookmarkStart w:id="187" w:name="_Toc12031"/>
      <w:r>
        <w:rPr>
          <w:rFonts w:eastAsia="仿宋_GB2312"/>
        </w:rPr>
        <w:lastRenderedPageBreak/>
        <w:t>附件</w:t>
      </w:r>
      <w:r>
        <w:rPr>
          <w:rFonts w:eastAsia="仿宋_GB2312"/>
        </w:rPr>
        <w:t>1</w:t>
      </w:r>
      <w:r>
        <w:rPr>
          <w:rFonts w:eastAsia="仿宋_GB2312"/>
        </w:rPr>
        <w:t>：</w:t>
      </w:r>
      <w:bookmarkEnd w:id="185"/>
      <w:bookmarkEnd w:id="186"/>
      <w:r>
        <w:rPr>
          <w:rFonts w:eastAsia="仿宋_GB2312"/>
        </w:rPr>
        <w:t>项目支出绩效自评表</w:t>
      </w:r>
      <w:bookmarkEnd w:id="187"/>
    </w:p>
    <w:tbl>
      <w:tblPr>
        <w:tblW w:w="5000" w:type="pct"/>
        <w:tblLayout w:type="fixed"/>
        <w:tblLook w:val="0600" w:firstRow="0" w:lastRow="0" w:firstColumn="0" w:lastColumn="0" w:noHBand="1" w:noVBand="1"/>
      </w:tblPr>
      <w:tblGrid>
        <w:gridCol w:w="817"/>
        <w:gridCol w:w="833"/>
        <w:gridCol w:w="828"/>
        <w:gridCol w:w="1454"/>
        <w:gridCol w:w="1094"/>
        <w:gridCol w:w="913"/>
        <w:gridCol w:w="814"/>
        <w:gridCol w:w="839"/>
        <w:gridCol w:w="1111"/>
        <w:gridCol w:w="913"/>
        <w:gridCol w:w="916"/>
        <w:gridCol w:w="958"/>
        <w:gridCol w:w="839"/>
        <w:gridCol w:w="1845"/>
      </w:tblGrid>
      <w:tr w:rsidR="008928C6">
        <w:trPr>
          <w:trHeight w:val="42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8928C6" w:rsidRDefault="002B1572">
            <w:pPr>
              <w:widowControl/>
              <w:ind w:firstLine="643"/>
              <w:jc w:val="center"/>
              <w:textAlignment w:val="center"/>
              <w:rPr>
                <w:rFonts w:eastAsia="华文中宋" w:cs="华文中宋"/>
                <w:b/>
                <w:bCs/>
                <w:sz w:val="21"/>
                <w:szCs w:val="40"/>
              </w:rPr>
            </w:pPr>
            <w:bookmarkStart w:id="188" w:name="_Toc5134"/>
            <w:bookmarkStart w:id="189" w:name="_Toc22143"/>
            <w:bookmarkStart w:id="190" w:name="_Toc1641"/>
            <w:bookmarkStart w:id="191" w:name="_Toc28099"/>
            <w:r>
              <w:rPr>
                <w:rFonts w:hint="eastAsia"/>
                <w:b/>
                <w:iCs/>
                <w:szCs w:val="21"/>
              </w:rPr>
              <w:t>项目支出绩效自评表</w:t>
            </w:r>
          </w:p>
        </w:tc>
      </w:tr>
      <w:tr w:rsidR="008928C6">
        <w:trPr>
          <w:trHeight w:val="445"/>
        </w:trPr>
        <w:tc>
          <w:tcPr>
            <w:tcW w:w="5000" w:type="pct"/>
            <w:gridSpan w:val="14"/>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b/>
                <w:bCs/>
                <w:sz w:val="21"/>
              </w:rPr>
            </w:pPr>
            <w:r>
              <w:rPr>
                <w:rFonts w:cs="宋体" w:hint="eastAsia"/>
                <w:b/>
                <w:bCs/>
                <w:kern w:val="0"/>
                <w:sz w:val="21"/>
              </w:rPr>
              <w:t>(2024</w:t>
            </w:r>
            <w:r>
              <w:rPr>
                <w:rFonts w:cs="宋体" w:hint="eastAsia"/>
                <w:b/>
                <w:bCs/>
                <w:kern w:val="0"/>
                <w:sz w:val="21"/>
              </w:rPr>
              <w:t>年度</w:t>
            </w:r>
            <w:r>
              <w:rPr>
                <w:rFonts w:cs="宋体" w:hint="eastAsia"/>
                <w:b/>
                <w:bCs/>
                <w:kern w:val="0"/>
                <w:sz w:val="21"/>
              </w:rPr>
              <w:t>)</w:t>
            </w:r>
          </w:p>
        </w:tc>
      </w:tr>
      <w:tr w:rsidR="008928C6">
        <w:trPr>
          <w:trHeight w:val="425"/>
        </w:trPr>
        <w:tc>
          <w:tcPr>
            <w:tcW w:w="582"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项目名称</w:t>
            </w:r>
          </w:p>
        </w:tc>
        <w:tc>
          <w:tcPr>
            <w:tcW w:w="4417" w:type="pct"/>
            <w:gridSpan w:val="1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2024</w:t>
            </w:r>
            <w:r>
              <w:rPr>
                <w:rFonts w:cs="宋体" w:hint="eastAsia"/>
                <w:kern w:val="0"/>
                <w:sz w:val="21"/>
                <w:szCs w:val="18"/>
              </w:rPr>
              <w:t>年统战部驻村工作队为民办实事经费</w:t>
            </w:r>
          </w:p>
        </w:tc>
      </w:tr>
      <w:tr w:rsidR="008928C6">
        <w:trPr>
          <w:trHeight w:val="600"/>
        </w:trPr>
        <w:tc>
          <w:tcPr>
            <w:tcW w:w="582"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主管部门</w:t>
            </w:r>
          </w:p>
        </w:tc>
        <w:tc>
          <w:tcPr>
            <w:tcW w:w="1800" w:type="pct"/>
            <w:gridSpan w:val="5"/>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中共尉犁县委员会统一战线工作部</w:t>
            </w:r>
          </w:p>
        </w:tc>
        <w:tc>
          <w:tcPr>
            <w:tcW w:w="687"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实施单位</w:t>
            </w:r>
          </w:p>
        </w:tc>
        <w:tc>
          <w:tcPr>
            <w:tcW w:w="1929" w:type="pct"/>
            <w:gridSpan w:val="5"/>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中共尉犁县委员会统一战线工作部</w:t>
            </w:r>
          </w:p>
        </w:tc>
      </w:tr>
      <w:tr w:rsidR="008928C6">
        <w:trPr>
          <w:trHeight w:val="440"/>
        </w:trPr>
        <w:tc>
          <w:tcPr>
            <w:tcW w:w="582" w:type="pct"/>
            <w:gridSpan w:val="2"/>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项目资金</w:t>
            </w:r>
            <w:r>
              <w:rPr>
                <w:rFonts w:cs="宋体" w:hint="eastAsia"/>
                <w:kern w:val="0"/>
                <w:sz w:val="21"/>
                <w:szCs w:val="18"/>
              </w:rPr>
              <w:br/>
            </w:r>
            <w:r>
              <w:rPr>
                <w:rFonts w:cs="宋体" w:hint="eastAsia"/>
                <w:kern w:val="0"/>
                <w:sz w:val="21"/>
                <w:szCs w:val="18"/>
              </w:rPr>
              <w:t>（万元）</w:t>
            </w:r>
          </w:p>
        </w:tc>
        <w:tc>
          <w:tcPr>
            <w:tcW w:w="804"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资金来源</w:t>
            </w:r>
          </w:p>
        </w:tc>
        <w:tc>
          <w:tcPr>
            <w:tcW w:w="38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年初预算数</w:t>
            </w:r>
          </w:p>
        </w:tc>
        <w:tc>
          <w:tcPr>
            <w:tcW w:w="608"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全年预算数</w:t>
            </w:r>
          </w:p>
        </w:tc>
        <w:tc>
          <w:tcPr>
            <w:tcW w:w="687"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全年执行数</w:t>
            </w:r>
          </w:p>
        </w:tc>
        <w:tc>
          <w:tcPr>
            <w:tcW w:w="645"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分值权重</w:t>
            </w:r>
          </w:p>
        </w:tc>
        <w:tc>
          <w:tcPr>
            <w:tcW w:w="634"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执行率</w:t>
            </w:r>
          </w:p>
        </w:tc>
        <w:tc>
          <w:tcPr>
            <w:tcW w:w="64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得分</w:t>
            </w:r>
          </w:p>
        </w:tc>
      </w:tr>
      <w:tr w:rsidR="008928C6">
        <w:trPr>
          <w:trHeight w:val="440"/>
        </w:trPr>
        <w:tc>
          <w:tcPr>
            <w:tcW w:w="582" w:type="pct"/>
            <w:gridSpan w:val="2"/>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c>
          <w:tcPr>
            <w:tcW w:w="804"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年度资金总额</w:t>
            </w:r>
          </w:p>
        </w:tc>
        <w:tc>
          <w:tcPr>
            <w:tcW w:w="38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5.00</w:t>
            </w:r>
          </w:p>
        </w:tc>
        <w:tc>
          <w:tcPr>
            <w:tcW w:w="608"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5.00</w:t>
            </w:r>
          </w:p>
        </w:tc>
        <w:tc>
          <w:tcPr>
            <w:tcW w:w="687"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5.00</w:t>
            </w:r>
          </w:p>
        </w:tc>
        <w:tc>
          <w:tcPr>
            <w:tcW w:w="645"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10</w:t>
            </w:r>
          </w:p>
        </w:tc>
        <w:tc>
          <w:tcPr>
            <w:tcW w:w="634"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100.00%</w:t>
            </w:r>
          </w:p>
        </w:tc>
        <w:tc>
          <w:tcPr>
            <w:tcW w:w="64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10.00</w:t>
            </w:r>
            <w:r>
              <w:rPr>
                <w:rFonts w:cs="宋体" w:hint="eastAsia"/>
                <w:kern w:val="0"/>
                <w:sz w:val="21"/>
                <w:szCs w:val="18"/>
              </w:rPr>
              <w:t>分</w:t>
            </w:r>
          </w:p>
        </w:tc>
      </w:tr>
      <w:tr w:rsidR="008928C6">
        <w:trPr>
          <w:trHeight w:val="440"/>
        </w:trPr>
        <w:tc>
          <w:tcPr>
            <w:tcW w:w="582" w:type="pct"/>
            <w:gridSpan w:val="2"/>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c>
          <w:tcPr>
            <w:tcW w:w="804"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其中：当年财政拨款</w:t>
            </w:r>
          </w:p>
        </w:tc>
        <w:tc>
          <w:tcPr>
            <w:tcW w:w="38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5</w:t>
            </w:r>
          </w:p>
        </w:tc>
        <w:tc>
          <w:tcPr>
            <w:tcW w:w="608"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5</w:t>
            </w:r>
          </w:p>
        </w:tc>
        <w:tc>
          <w:tcPr>
            <w:tcW w:w="687"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5</w:t>
            </w:r>
          </w:p>
        </w:tc>
        <w:tc>
          <w:tcPr>
            <w:tcW w:w="645"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w:t>
            </w:r>
          </w:p>
        </w:tc>
        <w:tc>
          <w:tcPr>
            <w:tcW w:w="634"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w:t>
            </w:r>
          </w:p>
        </w:tc>
        <w:tc>
          <w:tcPr>
            <w:tcW w:w="64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w:t>
            </w:r>
          </w:p>
        </w:tc>
      </w:tr>
      <w:tr w:rsidR="008928C6">
        <w:trPr>
          <w:trHeight w:val="440"/>
        </w:trPr>
        <w:tc>
          <w:tcPr>
            <w:tcW w:w="582" w:type="pct"/>
            <w:gridSpan w:val="2"/>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c>
          <w:tcPr>
            <w:tcW w:w="804"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其他资金</w:t>
            </w:r>
          </w:p>
        </w:tc>
        <w:tc>
          <w:tcPr>
            <w:tcW w:w="38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0</w:t>
            </w:r>
          </w:p>
        </w:tc>
        <w:tc>
          <w:tcPr>
            <w:tcW w:w="608"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0</w:t>
            </w:r>
          </w:p>
        </w:tc>
        <w:tc>
          <w:tcPr>
            <w:tcW w:w="687"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0</w:t>
            </w:r>
          </w:p>
        </w:tc>
        <w:tc>
          <w:tcPr>
            <w:tcW w:w="645"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w:t>
            </w:r>
          </w:p>
        </w:tc>
        <w:tc>
          <w:tcPr>
            <w:tcW w:w="634"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w:t>
            </w:r>
          </w:p>
        </w:tc>
        <w:tc>
          <w:tcPr>
            <w:tcW w:w="64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w:t>
            </w:r>
          </w:p>
        </w:tc>
      </w:tr>
      <w:tr w:rsidR="008928C6">
        <w:trPr>
          <w:trHeight w:val="600"/>
        </w:trPr>
        <w:tc>
          <w:tcPr>
            <w:tcW w:w="288"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年度总体目标</w:t>
            </w:r>
          </w:p>
        </w:tc>
        <w:tc>
          <w:tcPr>
            <w:tcW w:w="2782" w:type="pct"/>
            <w:gridSpan w:val="8"/>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总体目标</w:t>
            </w:r>
          </w:p>
        </w:tc>
        <w:tc>
          <w:tcPr>
            <w:tcW w:w="1929" w:type="pct"/>
            <w:gridSpan w:val="5"/>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总体目标完成情况</w:t>
            </w:r>
          </w:p>
        </w:tc>
      </w:tr>
      <w:tr w:rsidR="008928C6">
        <w:trPr>
          <w:trHeight w:val="600"/>
        </w:trPr>
        <w:tc>
          <w:tcPr>
            <w:tcW w:w="288" w:type="pct"/>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c>
          <w:tcPr>
            <w:tcW w:w="2782" w:type="pct"/>
            <w:gridSpan w:val="8"/>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做好慰问困难群众，为群众送信息、送温暖、送服务，积极组织开展各类活动；为民办实事</w:t>
            </w:r>
            <w:r>
              <w:rPr>
                <w:rFonts w:cs="宋体" w:hint="eastAsia"/>
                <w:kern w:val="0"/>
                <w:sz w:val="21"/>
                <w:szCs w:val="18"/>
              </w:rPr>
              <w:t>2</w:t>
            </w:r>
            <w:r>
              <w:rPr>
                <w:rFonts w:cs="宋体" w:hint="eastAsia"/>
                <w:kern w:val="0"/>
                <w:sz w:val="21"/>
                <w:szCs w:val="18"/>
              </w:rPr>
              <w:t>件</w:t>
            </w:r>
            <w:r>
              <w:rPr>
                <w:rFonts w:cs="宋体" w:hint="eastAsia"/>
                <w:kern w:val="0"/>
                <w:sz w:val="21"/>
                <w:szCs w:val="18"/>
              </w:rPr>
              <w:t>,</w:t>
            </w:r>
            <w:r>
              <w:rPr>
                <w:rFonts w:cs="宋体" w:hint="eastAsia"/>
                <w:kern w:val="0"/>
                <w:sz w:val="21"/>
                <w:szCs w:val="18"/>
              </w:rPr>
              <w:t>村基础设施维修维护路灯</w:t>
            </w:r>
            <w:r>
              <w:rPr>
                <w:rFonts w:cs="宋体" w:hint="eastAsia"/>
                <w:kern w:val="0"/>
                <w:sz w:val="21"/>
                <w:szCs w:val="18"/>
              </w:rPr>
              <w:t>15</w:t>
            </w:r>
            <w:r>
              <w:rPr>
                <w:rFonts w:cs="宋体" w:hint="eastAsia"/>
                <w:kern w:val="0"/>
                <w:sz w:val="21"/>
                <w:szCs w:val="18"/>
              </w:rPr>
              <w:t>盏，购买会议桌</w:t>
            </w:r>
            <w:r>
              <w:rPr>
                <w:rFonts w:cs="宋体" w:hint="eastAsia"/>
                <w:kern w:val="0"/>
                <w:sz w:val="21"/>
                <w:szCs w:val="18"/>
              </w:rPr>
              <w:t>30</w:t>
            </w:r>
            <w:r>
              <w:rPr>
                <w:rFonts w:cs="宋体" w:hint="eastAsia"/>
                <w:kern w:val="0"/>
                <w:sz w:val="21"/>
                <w:szCs w:val="18"/>
              </w:rPr>
              <w:t>个及其他办公用品，保障驻村帮扶工作有序开展。</w:t>
            </w:r>
          </w:p>
        </w:tc>
        <w:tc>
          <w:tcPr>
            <w:tcW w:w="1929" w:type="pct"/>
            <w:gridSpan w:val="5"/>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sz w:val="21"/>
                <w:szCs w:val="18"/>
              </w:rPr>
              <w:t>按照年度预期目标，已慰问困难群众</w:t>
            </w:r>
            <w:r>
              <w:rPr>
                <w:rFonts w:cs="宋体" w:hint="eastAsia"/>
                <w:sz w:val="21"/>
                <w:szCs w:val="18"/>
              </w:rPr>
              <w:t>85</w:t>
            </w:r>
            <w:r>
              <w:rPr>
                <w:rFonts w:cs="宋体" w:hint="eastAsia"/>
                <w:sz w:val="21"/>
                <w:szCs w:val="18"/>
              </w:rPr>
              <w:t>户，为群众送信息、送温暖、送服务，积极完成组织开展各类活动；为民办实事</w:t>
            </w:r>
            <w:r>
              <w:rPr>
                <w:rFonts w:cs="宋体" w:hint="eastAsia"/>
                <w:sz w:val="21"/>
                <w:szCs w:val="18"/>
              </w:rPr>
              <w:t>2</w:t>
            </w:r>
            <w:r>
              <w:rPr>
                <w:rFonts w:cs="宋体" w:hint="eastAsia"/>
                <w:sz w:val="21"/>
                <w:szCs w:val="18"/>
              </w:rPr>
              <w:t>件</w:t>
            </w:r>
            <w:r>
              <w:rPr>
                <w:rFonts w:cs="宋体" w:hint="eastAsia"/>
                <w:sz w:val="21"/>
                <w:szCs w:val="18"/>
              </w:rPr>
              <w:t>,</w:t>
            </w:r>
            <w:r>
              <w:rPr>
                <w:rFonts w:cs="宋体" w:hint="eastAsia"/>
                <w:sz w:val="21"/>
                <w:szCs w:val="18"/>
              </w:rPr>
              <w:t>村基础设施维修维护了路灯</w:t>
            </w:r>
            <w:r>
              <w:rPr>
                <w:rFonts w:cs="宋体" w:hint="eastAsia"/>
                <w:sz w:val="21"/>
                <w:szCs w:val="18"/>
              </w:rPr>
              <w:t>15</w:t>
            </w:r>
            <w:r>
              <w:rPr>
                <w:rFonts w:cs="宋体" w:hint="eastAsia"/>
                <w:sz w:val="21"/>
                <w:szCs w:val="18"/>
              </w:rPr>
              <w:t>盏，购买会议桌</w:t>
            </w:r>
            <w:r>
              <w:rPr>
                <w:rFonts w:cs="宋体" w:hint="eastAsia"/>
                <w:sz w:val="21"/>
                <w:szCs w:val="18"/>
              </w:rPr>
              <w:t>30</w:t>
            </w:r>
            <w:r>
              <w:rPr>
                <w:rFonts w:cs="宋体" w:hint="eastAsia"/>
                <w:sz w:val="21"/>
                <w:szCs w:val="18"/>
              </w:rPr>
              <w:t>个及其他办公用品，保障驻村帮扶工作有序开展。</w:t>
            </w:r>
          </w:p>
        </w:tc>
      </w:tr>
      <w:tr w:rsidR="008928C6">
        <w:trPr>
          <w:trHeight w:val="90"/>
        </w:trPr>
        <w:tc>
          <w:tcPr>
            <w:tcW w:w="288" w:type="pct"/>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c>
          <w:tcPr>
            <w:tcW w:w="293"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一级指标</w:t>
            </w:r>
          </w:p>
        </w:tc>
        <w:tc>
          <w:tcPr>
            <w:tcW w:w="29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二级指标</w:t>
            </w:r>
          </w:p>
        </w:tc>
        <w:tc>
          <w:tcPr>
            <w:tcW w:w="51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三级指标</w:t>
            </w:r>
          </w:p>
        </w:tc>
        <w:tc>
          <w:tcPr>
            <w:tcW w:w="38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指标值</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指标值设置依据</w:t>
            </w:r>
          </w:p>
        </w:tc>
        <w:tc>
          <w:tcPr>
            <w:tcW w:w="285"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上年完成值</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指标分值权重</w:t>
            </w:r>
          </w:p>
        </w:tc>
        <w:tc>
          <w:tcPr>
            <w:tcW w:w="391"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指标赋分规则</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佐证资料</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指标实际完成值</w:t>
            </w:r>
          </w:p>
        </w:tc>
        <w:tc>
          <w:tcPr>
            <w:tcW w:w="33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完成率</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指标得分</w:t>
            </w:r>
          </w:p>
        </w:tc>
        <w:tc>
          <w:tcPr>
            <w:tcW w:w="64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偏差原因分析及改进措施</w:t>
            </w:r>
          </w:p>
        </w:tc>
      </w:tr>
      <w:tr w:rsidR="008928C6">
        <w:trPr>
          <w:trHeight w:val="600"/>
        </w:trPr>
        <w:tc>
          <w:tcPr>
            <w:tcW w:w="288"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年度绩效指标完成情况</w:t>
            </w:r>
          </w:p>
        </w:tc>
        <w:tc>
          <w:tcPr>
            <w:tcW w:w="293"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产出指标</w:t>
            </w:r>
          </w:p>
        </w:tc>
        <w:tc>
          <w:tcPr>
            <w:tcW w:w="29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数量指标</w:t>
            </w:r>
          </w:p>
        </w:tc>
        <w:tc>
          <w:tcPr>
            <w:tcW w:w="51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采购慰问物资及办公用品批次</w:t>
            </w:r>
          </w:p>
        </w:tc>
        <w:tc>
          <w:tcPr>
            <w:tcW w:w="38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=2</w:t>
            </w:r>
            <w:r>
              <w:rPr>
                <w:rFonts w:cs="宋体" w:hint="eastAsia"/>
                <w:kern w:val="0"/>
                <w:sz w:val="21"/>
                <w:szCs w:val="20"/>
              </w:rPr>
              <w:t>批次</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285"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8</w:t>
            </w:r>
          </w:p>
        </w:tc>
        <w:tc>
          <w:tcPr>
            <w:tcW w:w="391"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按照完成比例赋分</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工作资料</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=2</w:t>
            </w:r>
            <w:r>
              <w:rPr>
                <w:rFonts w:cs="宋体" w:hint="eastAsia"/>
                <w:kern w:val="0"/>
                <w:sz w:val="21"/>
                <w:szCs w:val="18"/>
              </w:rPr>
              <w:t>批次</w:t>
            </w:r>
          </w:p>
        </w:tc>
        <w:tc>
          <w:tcPr>
            <w:tcW w:w="33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100%</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8</w:t>
            </w:r>
          </w:p>
        </w:tc>
        <w:tc>
          <w:tcPr>
            <w:tcW w:w="648" w:type="pct"/>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r>
      <w:tr w:rsidR="008928C6">
        <w:trPr>
          <w:trHeight w:val="600"/>
        </w:trPr>
        <w:tc>
          <w:tcPr>
            <w:tcW w:w="288" w:type="pct"/>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20"/>
              </w:rPr>
            </w:pPr>
          </w:p>
        </w:tc>
        <w:tc>
          <w:tcPr>
            <w:tcW w:w="293" w:type="pct"/>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20"/>
              </w:rPr>
            </w:pPr>
          </w:p>
        </w:tc>
        <w:tc>
          <w:tcPr>
            <w:tcW w:w="29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数量指标</w:t>
            </w:r>
          </w:p>
        </w:tc>
        <w:tc>
          <w:tcPr>
            <w:tcW w:w="51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维修路灯数量</w:t>
            </w:r>
          </w:p>
        </w:tc>
        <w:tc>
          <w:tcPr>
            <w:tcW w:w="38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=15</w:t>
            </w:r>
            <w:r>
              <w:rPr>
                <w:rFonts w:cs="宋体" w:hint="eastAsia"/>
                <w:kern w:val="0"/>
                <w:sz w:val="21"/>
                <w:szCs w:val="20"/>
              </w:rPr>
              <w:t>盏</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285"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8</w:t>
            </w:r>
          </w:p>
        </w:tc>
        <w:tc>
          <w:tcPr>
            <w:tcW w:w="391"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按照完成比例赋分</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工作资料</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=15</w:t>
            </w:r>
            <w:r>
              <w:rPr>
                <w:rFonts w:cs="宋体" w:hint="eastAsia"/>
                <w:kern w:val="0"/>
                <w:sz w:val="21"/>
                <w:szCs w:val="18"/>
              </w:rPr>
              <w:t>盏</w:t>
            </w:r>
          </w:p>
        </w:tc>
        <w:tc>
          <w:tcPr>
            <w:tcW w:w="33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100%</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8</w:t>
            </w:r>
          </w:p>
        </w:tc>
        <w:tc>
          <w:tcPr>
            <w:tcW w:w="648" w:type="pct"/>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r>
      <w:tr w:rsidR="008928C6">
        <w:trPr>
          <w:trHeight w:val="600"/>
        </w:trPr>
        <w:tc>
          <w:tcPr>
            <w:tcW w:w="288" w:type="pct"/>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20"/>
              </w:rPr>
            </w:pPr>
          </w:p>
        </w:tc>
        <w:tc>
          <w:tcPr>
            <w:tcW w:w="293" w:type="pct"/>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20"/>
              </w:rPr>
            </w:pPr>
          </w:p>
        </w:tc>
        <w:tc>
          <w:tcPr>
            <w:tcW w:w="29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数量指标</w:t>
            </w:r>
          </w:p>
        </w:tc>
        <w:tc>
          <w:tcPr>
            <w:tcW w:w="51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购买会议桌数量</w:t>
            </w:r>
          </w:p>
        </w:tc>
        <w:tc>
          <w:tcPr>
            <w:tcW w:w="38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=30</w:t>
            </w:r>
            <w:r>
              <w:rPr>
                <w:rFonts w:cs="宋体" w:hint="eastAsia"/>
                <w:kern w:val="0"/>
                <w:sz w:val="21"/>
                <w:szCs w:val="20"/>
              </w:rPr>
              <w:t>个</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285"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8</w:t>
            </w:r>
          </w:p>
        </w:tc>
        <w:tc>
          <w:tcPr>
            <w:tcW w:w="391"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按照完成比例赋分</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工作资料</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=30</w:t>
            </w:r>
            <w:r>
              <w:rPr>
                <w:rFonts w:cs="宋体" w:hint="eastAsia"/>
                <w:kern w:val="0"/>
                <w:sz w:val="21"/>
                <w:szCs w:val="18"/>
              </w:rPr>
              <w:t>个</w:t>
            </w:r>
          </w:p>
        </w:tc>
        <w:tc>
          <w:tcPr>
            <w:tcW w:w="33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100%</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8</w:t>
            </w:r>
          </w:p>
        </w:tc>
        <w:tc>
          <w:tcPr>
            <w:tcW w:w="648" w:type="pct"/>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r>
      <w:tr w:rsidR="008928C6">
        <w:trPr>
          <w:trHeight w:val="600"/>
        </w:trPr>
        <w:tc>
          <w:tcPr>
            <w:tcW w:w="288" w:type="pct"/>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20"/>
              </w:rPr>
            </w:pPr>
          </w:p>
        </w:tc>
        <w:tc>
          <w:tcPr>
            <w:tcW w:w="293" w:type="pct"/>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20"/>
              </w:rPr>
            </w:pPr>
          </w:p>
        </w:tc>
        <w:tc>
          <w:tcPr>
            <w:tcW w:w="29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质量指标</w:t>
            </w:r>
          </w:p>
        </w:tc>
        <w:tc>
          <w:tcPr>
            <w:tcW w:w="51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路灯维修验收合格率</w:t>
            </w:r>
          </w:p>
        </w:tc>
        <w:tc>
          <w:tcPr>
            <w:tcW w:w="38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=100%</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285"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8</w:t>
            </w:r>
          </w:p>
        </w:tc>
        <w:tc>
          <w:tcPr>
            <w:tcW w:w="391"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按照完成比例赋分</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工作资料</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=100%</w:t>
            </w:r>
          </w:p>
        </w:tc>
        <w:tc>
          <w:tcPr>
            <w:tcW w:w="33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100%</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8</w:t>
            </w:r>
          </w:p>
        </w:tc>
        <w:tc>
          <w:tcPr>
            <w:tcW w:w="648" w:type="pct"/>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r>
      <w:tr w:rsidR="008928C6">
        <w:trPr>
          <w:trHeight w:val="600"/>
        </w:trPr>
        <w:tc>
          <w:tcPr>
            <w:tcW w:w="288" w:type="pct"/>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20"/>
              </w:rPr>
            </w:pPr>
          </w:p>
        </w:tc>
        <w:tc>
          <w:tcPr>
            <w:tcW w:w="293" w:type="pct"/>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20"/>
              </w:rPr>
            </w:pPr>
          </w:p>
        </w:tc>
        <w:tc>
          <w:tcPr>
            <w:tcW w:w="29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时效指标</w:t>
            </w:r>
          </w:p>
        </w:tc>
        <w:tc>
          <w:tcPr>
            <w:tcW w:w="51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路灯维修完成时限</w:t>
            </w:r>
          </w:p>
        </w:tc>
        <w:tc>
          <w:tcPr>
            <w:tcW w:w="38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2024</w:t>
            </w:r>
            <w:r>
              <w:rPr>
                <w:rFonts w:cs="宋体" w:hint="eastAsia"/>
                <w:kern w:val="0"/>
                <w:sz w:val="21"/>
                <w:szCs w:val="20"/>
              </w:rPr>
              <w:t>年</w:t>
            </w:r>
            <w:r>
              <w:rPr>
                <w:rFonts w:cs="宋体" w:hint="eastAsia"/>
                <w:kern w:val="0"/>
                <w:sz w:val="21"/>
                <w:szCs w:val="20"/>
              </w:rPr>
              <w:t>10</w:t>
            </w:r>
            <w:r>
              <w:rPr>
                <w:rFonts w:cs="宋体" w:hint="eastAsia"/>
                <w:kern w:val="0"/>
                <w:sz w:val="21"/>
                <w:szCs w:val="20"/>
              </w:rPr>
              <w:t>月底前</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285"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8</w:t>
            </w:r>
          </w:p>
        </w:tc>
        <w:tc>
          <w:tcPr>
            <w:tcW w:w="391"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按照完成比例赋分</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工作资料</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2024</w:t>
            </w:r>
            <w:r>
              <w:rPr>
                <w:rFonts w:cs="宋体" w:hint="eastAsia"/>
                <w:kern w:val="0"/>
                <w:sz w:val="21"/>
                <w:szCs w:val="18"/>
              </w:rPr>
              <w:t>年</w:t>
            </w:r>
            <w:r>
              <w:rPr>
                <w:rFonts w:cs="宋体" w:hint="eastAsia"/>
                <w:kern w:val="0"/>
                <w:sz w:val="21"/>
                <w:szCs w:val="18"/>
              </w:rPr>
              <w:t>10</w:t>
            </w:r>
            <w:r>
              <w:rPr>
                <w:rFonts w:cs="宋体" w:hint="eastAsia"/>
                <w:kern w:val="0"/>
                <w:sz w:val="21"/>
                <w:szCs w:val="18"/>
              </w:rPr>
              <w:t>月底</w:t>
            </w:r>
          </w:p>
        </w:tc>
        <w:tc>
          <w:tcPr>
            <w:tcW w:w="33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100%</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8</w:t>
            </w:r>
          </w:p>
        </w:tc>
        <w:tc>
          <w:tcPr>
            <w:tcW w:w="648" w:type="pct"/>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r>
      <w:tr w:rsidR="008928C6">
        <w:trPr>
          <w:trHeight w:val="600"/>
        </w:trPr>
        <w:tc>
          <w:tcPr>
            <w:tcW w:w="288" w:type="pct"/>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20"/>
              </w:rPr>
            </w:pPr>
          </w:p>
        </w:tc>
        <w:tc>
          <w:tcPr>
            <w:tcW w:w="293"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成本指标</w:t>
            </w:r>
          </w:p>
        </w:tc>
        <w:tc>
          <w:tcPr>
            <w:tcW w:w="29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经济成本指标</w:t>
            </w:r>
          </w:p>
        </w:tc>
        <w:tc>
          <w:tcPr>
            <w:tcW w:w="51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村基础设施修缮成本费用</w:t>
            </w:r>
          </w:p>
        </w:tc>
        <w:tc>
          <w:tcPr>
            <w:tcW w:w="38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&lt;=15000</w:t>
            </w:r>
            <w:r>
              <w:rPr>
                <w:rFonts w:cs="宋体" w:hint="eastAsia"/>
                <w:kern w:val="0"/>
                <w:sz w:val="21"/>
                <w:szCs w:val="20"/>
              </w:rPr>
              <w:t>元</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285"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7</w:t>
            </w:r>
          </w:p>
        </w:tc>
        <w:tc>
          <w:tcPr>
            <w:tcW w:w="391"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按照完成比例赋分</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原始凭证</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=14400</w:t>
            </w:r>
            <w:r>
              <w:rPr>
                <w:rFonts w:cs="宋体" w:hint="eastAsia"/>
                <w:kern w:val="0"/>
                <w:sz w:val="21"/>
                <w:szCs w:val="18"/>
              </w:rPr>
              <w:t>元</w:t>
            </w:r>
          </w:p>
        </w:tc>
        <w:tc>
          <w:tcPr>
            <w:tcW w:w="33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96%</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6.3</w:t>
            </w:r>
          </w:p>
        </w:tc>
        <w:tc>
          <w:tcPr>
            <w:tcW w:w="64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该项目目标价</w:t>
            </w:r>
            <w:r>
              <w:rPr>
                <w:rFonts w:cs="宋体" w:hint="eastAsia"/>
                <w:kern w:val="0"/>
                <w:sz w:val="21"/>
                <w:szCs w:val="18"/>
              </w:rPr>
              <w:t>1.5</w:t>
            </w:r>
            <w:r>
              <w:rPr>
                <w:rFonts w:cs="宋体" w:hint="eastAsia"/>
                <w:kern w:val="0"/>
                <w:sz w:val="21"/>
                <w:szCs w:val="18"/>
              </w:rPr>
              <w:t>万元，实际价</w:t>
            </w:r>
            <w:r>
              <w:rPr>
                <w:rFonts w:cs="宋体" w:hint="eastAsia"/>
                <w:kern w:val="0"/>
                <w:sz w:val="21"/>
                <w:szCs w:val="18"/>
              </w:rPr>
              <w:t>1.4400</w:t>
            </w:r>
            <w:r>
              <w:rPr>
                <w:rFonts w:cs="宋体" w:hint="eastAsia"/>
                <w:kern w:val="0"/>
                <w:sz w:val="21"/>
                <w:szCs w:val="18"/>
              </w:rPr>
              <w:t>万元，优惠价</w:t>
            </w:r>
            <w:r>
              <w:rPr>
                <w:rFonts w:cs="宋体" w:hint="eastAsia"/>
                <w:kern w:val="0"/>
                <w:sz w:val="21"/>
                <w:szCs w:val="18"/>
              </w:rPr>
              <w:t>0.06</w:t>
            </w:r>
            <w:r>
              <w:rPr>
                <w:rFonts w:cs="宋体" w:hint="eastAsia"/>
                <w:kern w:val="0"/>
                <w:sz w:val="21"/>
                <w:szCs w:val="18"/>
              </w:rPr>
              <w:t>元，所以偏差率</w:t>
            </w:r>
            <w:r>
              <w:rPr>
                <w:rFonts w:cs="宋体" w:hint="eastAsia"/>
                <w:kern w:val="0"/>
                <w:sz w:val="21"/>
                <w:szCs w:val="18"/>
              </w:rPr>
              <w:t>4%</w:t>
            </w:r>
            <w:r>
              <w:rPr>
                <w:rFonts w:cs="宋体" w:hint="eastAsia"/>
                <w:kern w:val="0"/>
                <w:sz w:val="21"/>
                <w:szCs w:val="18"/>
              </w:rPr>
              <w:t>。</w:t>
            </w:r>
          </w:p>
        </w:tc>
      </w:tr>
      <w:tr w:rsidR="008928C6">
        <w:trPr>
          <w:trHeight w:val="600"/>
        </w:trPr>
        <w:tc>
          <w:tcPr>
            <w:tcW w:w="288" w:type="pct"/>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20"/>
              </w:rPr>
            </w:pPr>
          </w:p>
        </w:tc>
        <w:tc>
          <w:tcPr>
            <w:tcW w:w="293" w:type="pct"/>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20"/>
              </w:rPr>
            </w:pPr>
          </w:p>
        </w:tc>
        <w:tc>
          <w:tcPr>
            <w:tcW w:w="29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经济成本指标</w:t>
            </w:r>
          </w:p>
        </w:tc>
        <w:tc>
          <w:tcPr>
            <w:tcW w:w="51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购买慰问物资及办公用品费用</w:t>
            </w:r>
          </w:p>
        </w:tc>
        <w:tc>
          <w:tcPr>
            <w:tcW w:w="38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&lt;=27000</w:t>
            </w:r>
            <w:r>
              <w:rPr>
                <w:rFonts w:cs="宋体" w:hint="eastAsia"/>
                <w:kern w:val="0"/>
                <w:sz w:val="21"/>
                <w:szCs w:val="20"/>
              </w:rPr>
              <w:t>元</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285"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7</w:t>
            </w:r>
          </w:p>
        </w:tc>
        <w:tc>
          <w:tcPr>
            <w:tcW w:w="391"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按照完成比例赋分</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原始凭证</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=27602</w:t>
            </w:r>
            <w:r>
              <w:rPr>
                <w:rFonts w:cs="宋体" w:hint="eastAsia"/>
                <w:kern w:val="0"/>
                <w:sz w:val="21"/>
                <w:szCs w:val="18"/>
              </w:rPr>
              <w:t>元</w:t>
            </w:r>
          </w:p>
        </w:tc>
        <w:tc>
          <w:tcPr>
            <w:tcW w:w="33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0%</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0</w:t>
            </w:r>
          </w:p>
        </w:tc>
        <w:tc>
          <w:tcPr>
            <w:tcW w:w="64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编制项目预算不准，按实际需求采购办公用品造成偏差。</w:t>
            </w:r>
          </w:p>
        </w:tc>
      </w:tr>
      <w:tr w:rsidR="008928C6">
        <w:trPr>
          <w:trHeight w:val="600"/>
        </w:trPr>
        <w:tc>
          <w:tcPr>
            <w:tcW w:w="288" w:type="pct"/>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20"/>
              </w:rPr>
            </w:pPr>
          </w:p>
        </w:tc>
        <w:tc>
          <w:tcPr>
            <w:tcW w:w="293" w:type="pct"/>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20"/>
              </w:rPr>
            </w:pPr>
          </w:p>
        </w:tc>
        <w:tc>
          <w:tcPr>
            <w:tcW w:w="29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经济成本指标</w:t>
            </w:r>
          </w:p>
        </w:tc>
        <w:tc>
          <w:tcPr>
            <w:tcW w:w="51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购买会议桌费用</w:t>
            </w:r>
          </w:p>
        </w:tc>
        <w:tc>
          <w:tcPr>
            <w:tcW w:w="38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&lt;=8000</w:t>
            </w:r>
            <w:r>
              <w:rPr>
                <w:rFonts w:cs="宋体" w:hint="eastAsia"/>
                <w:kern w:val="0"/>
                <w:sz w:val="21"/>
                <w:szCs w:val="20"/>
              </w:rPr>
              <w:t>元</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285"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6</w:t>
            </w:r>
          </w:p>
        </w:tc>
        <w:tc>
          <w:tcPr>
            <w:tcW w:w="391"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按照完成比例赋分</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原始凭证</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=7998</w:t>
            </w:r>
            <w:r>
              <w:rPr>
                <w:rFonts w:cs="宋体" w:hint="eastAsia"/>
                <w:kern w:val="0"/>
                <w:sz w:val="21"/>
                <w:szCs w:val="18"/>
              </w:rPr>
              <w:t>元</w:t>
            </w:r>
          </w:p>
        </w:tc>
        <w:tc>
          <w:tcPr>
            <w:tcW w:w="33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99.98%</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6</w:t>
            </w:r>
          </w:p>
        </w:tc>
        <w:tc>
          <w:tcPr>
            <w:tcW w:w="64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该项目目标价</w:t>
            </w:r>
            <w:r>
              <w:rPr>
                <w:rFonts w:cs="宋体" w:hint="eastAsia"/>
                <w:kern w:val="0"/>
                <w:sz w:val="21"/>
                <w:szCs w:val="18"/>
              </w:rPr>
              <w:t>0.8</w:t>
            </w:r>
            <w:r>
              <w:rPr>
                <w:rFonts w:cs="宋体" w:hint="eastAsia"/>
                <w:kern w:val="0"/>
                <w:sz w:val="21"/>
                <w:szCs w:val="18"/>
              </w:rPr>
              <w:t>万元，实际价</w:t>
            </w:r>
            <w:r>
              <w:rPr>
                <w:rFonts w:cs="宋体" w:hint="eastAsia"/>
                <w:kern w:val="0"/>
                <w:sz w:val="21"/>
                <w:szCs w:val="18"/>
              </w:rPr>
              <w:t>0.7998</w:t>
            </w:r>
            <w:r>
              <w:rPr>
                <w:rFonts w:cs="宋体" w:hint="eastAsia"/>
                <w:kern w:val="0"/>
                <w:sz w:val="21"/>
                <w:szCs w:val="18"/>
              </w:rPr>
              <w:t>万元，优惠价</w:t>
            </w:r>
            <w:r>
              <w:rPr>
                <w:rFonts w:cs="宋体" w:hint="eastAsia"/>
                <w:kern w:val="0"/>
                <w:sz w:val="21"/>
                <w:szCs w:val="18"/>
              </w:rPr>
              <w:t>0.0002</w:t>
            </w:r>
            <w:r>
              <w:rPr>
                <w:rFonts w:cs="宋体" w:hint="eastAsia"/>
                <w:kern w:val="0"/>
                <w:sz w:val="21"/>
                <w:szCs w:val="18"/>
              </w:rPr>
              <w:t>万元，所以偏差率</w:t>
            </w:r>
            <w:r>
              <w:rPr>
                <w:rFonts w:cs="宋体" w:hint="eastAsia"/>
                <w:kern w:val="0"/>
                <w:sz w:val="21"/>
                <w:szCs w:val="18"/>
              </w:rPr>
              <w:t>0.15%</w:t>
            </w:r>
            <w:r>
              <w:rPr>
                <w:rFonts w:cs="宋体" w:hint="eastAsia"/>
                <w:kern w:val="0"/>
                <w:sz w:val="21"/>
                <w:szCs w:val="18"/>
              </w:rPr>
              <w:t>。</w:t>
            </w:r>
            <w:r>
              <w:rPr>
                <w:rFonts w:cs="宋体" w:hint="eastAsia"/>
                <w:kern w:val="0"/>
                <w:sz w:val="21"/>
                <w:szCs w:val="18"/>
              </w:rPr>
              <w:t>0.8</w:t>
            </w:r>
          </w:p>
        </w:tc>
      </w:tr>
      <w:tr w:rsidR="008928C6">
        <w:trPr>
          <w:trHeight w:val="600"/>
        </w:trPr>
        <w:tc>
          <w:tcPr>
            <w:tcW w:w="288" w:type="pct"/>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20"/>
              </w:rPr>
            </w:pPr>
          </w:p>
        </w:tc>
        <w:tc>
          <w:tcPr>
            <w:tcW w:w="293"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效益指标</w:t>
            </w:r>
          </w:p>
        </w:tc>
        <w:tc>
          <w:tcPr>
            <w:tcW w:w="29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社会效益指标</w:t>
            </w:r>
          </w:p>
        </w:tc>
        <w:tc>
          <w:tcPr>
            <w:tcW w:w="51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提升村级组织服务群众能力</w:t>
            </w:r>
          </w:p>
        </w:tc>
        <w:tc>
          <w:tcPr>
            <w:tcW w:w="38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有所提升</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285"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20</w:t>
            </w:r>
          </w:p>
        </w:tc>
        <w:tc>
          <w:tcPr>
            <w:tcW w:w="391"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按评判等级赋分</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工作资料</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达成目标</w:t>
            </w:r>
          </w:p>
        </w:tc>
        <w:tc>
          <w:tcPr>
            <w:tcW w:w="33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100%</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20</w:t>
            </w:r>
          </w:p>
        </w:tc>
        <w:tc>
          <w:tcPr>
            <w:tcW w:w="648" w:type="pct"/>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r>
      <w:tr w:rsidR="008928C6">
        <w:trPr>
          <w:trHeight w:val="600"/>
        </w:trPr>
        <w:tc>
          <w:tcPr>
            <w:tcW w:w="288" w:type="pct"/>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20"/>
              </w:rPr>
            </w:pPr>
          </w:p>
        </w:tc>
        <w:tc>
          <w:tcPr>
            <w:tcW w:w="293"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满意度指标</w:t>
            </w:r>
          </w:p>
        </w:tc>
        <w:tc>
          <w:tcPr>
            <w:tcW w:w="29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满意度指标</w:t>
            </w:r>
          </w:p>
        </w:tc>
        <w:tc>
          <w:tcPr>
            <w:tcW w:w="51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村民满意度</w:t>
            </w:r>
          </w:p>
        </w:tc>
        <w:tc>
          <w:tcPr>
            <w:tcW w:w="38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&gt;=95%</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285"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10</w:t>
            </w:r>
          </w:p>
        </w:tc>
        <w:tc>
          <w:tcPr>
            <w:tcW w:w="391"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满意度赋分</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工作资料</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=100%</w:t>
            </w:r>
          </w:p>
        </w:tc>
        <w:tc>
          <w:tcPr>
            <w:tcW w:w="33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105.26%</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10</w:t>
            </w:r>
          </w:p>
        </w:tc>
        <w:tc>
          <w:tcPr>
            <w:tcW w:w="64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目标指标值设置偏低，项目完成后开展满意度调查，村民均表示很满意</w:t>
            </w:r>
          </w:p>
        </w:tc>
      </w:tr>
      <w:tr w:rsidR="008928C6">
        <w:trPr>
          <w:trHeight w:val="500"/>
        </w:trPr>
        <w:tc>
          <w:tcPr>
            <w:tcW w:w="1387" w:type="pct"/>
            <w:gridSpan w:val="4"/>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总分</w:t>
            </w:r>
          </w:p>
        </w:tc>
        <w:tc>
          <w:tcPr>
            <w:tcW w:w="386" w:type="pct"/>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b/>
                <w:bCs/>
                <w:sz w:val="21"/>
                <w:szCs w:val="18"/>
              </w:rPr>
            </w:pPr>
          </w:p>
        </w:tc>
        <w:tc>
          <w:tcPr>
            <w:tcW w:w="285" w:type="pct"/>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c>
          <w:tcPr>
            <w:tcW w:w="391" w:type="pct"/>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c>
          <w:tcPr>
            <w:tcW w:w="338" w:type="pct"/>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92.3</w:t>
            </w:r>
            <w:r>
              <w:rPr>
                <w:rFonts w:cs="宋体" w:hint="eastAsia"/>
                <w:kern w:val="0"/>
                <w:sz w:val="21"/>
                <w:szCs w:val="18"/>
              </w:rPr>
              <w:t>分</w:t>
            </w:r>
          </w:p>
        </w:tc>
        <w:tc>
          <w:tcPr>
            <w:tcW w:w="648" w:type="pct"/>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r>
    </w:tbl>
    <w:p w:rsidR="008928C6" w:rsidRDefault="008928C6">
      <w:pPr>
        <w:pStyle w:val="3"/>
        <w:ind w:firstLineChars="0" w:firstLine="0"/>
        <w:rPr>
          <w:rFonts w:ascii="方正仿宋_GBK" w:eastAsia="方正仿宋_GBK" w:hAnsi="方正仿宋_GBK" w:cs="方正仿宋_GBK"/>
          <w:sz w:val="15"/>
          <w:szCs w:val="15"/>
        </w:rPr>
        <w:sectPr w:rsidR="008928C6">
          <w:pgSz w:w="16838" w:h="11906" w:orient="landscape"/>
          <w:pgMar w:top="1800" w:right="1440" w:bottom="1800" w:left="1440" w:header="851" w:footer="992" w:gutter="0"/>
          <w:cols w:space="720"/>
          <w:docGrid w:type="lines" w:linePitch="312"/>
        </w:sectPr>
      </w:pPr>
    </w:p>
    <w:p w:rsidR="008928C6" w:rsidRDefault="002B1572">
      <w:pPr>
        <w:pStyle w:val="2"/>
        <w:ind w:firstLine="640"/>
        <w:rPr>
          <w:rFonts w:eastAsia="仿宋_GB2312"/>
        </w:rPr>
      </w:pPr>
      <w:bookmarkStart w:id="192" w:name="_Toc29757"/>
      <w:bookmarkStart w:id="193" w:name="_Toc31300"/>
      <w:bookmarkStart w:id="194" w:name="_Toc12950"/>
      <w:r>
        <w:rPr>
          <w:rFonts w:eastAsia="仿宋_GB2312"/>
        </w:rPr>
        <w:lastRenderedPageBreak/>
        <w:t>附件</w:t>
      </w:r>
      <w:r>
        <w:rPr>
          <w:rFonts w:eastAsia="仿宋_GB2312"/>
        </w:rPr>
        <w:t>2</w:t>
      </w:r>
      <w:r>
        <w:rPr>
          <w:rFonts w:eastAsia="仿宋_GB2312"/>
        </w:rPr>
        <w:t>：</w:t>
      </w:r>
      <w:bookmarkEnd w:id="188"/>
      <w:bookmarkEnd w:id="189"/>
      <w:bookmarkEnd w:id="190"/>
      <w:bookmarkEnd w:id="191"/>
      <w:bookmarkEnd w:id="192"/>
      <w:bookmarkEnd w:id="193"/>
      <w:r>
        <w:rPr>
          <w:rFonts w:eastAsia="仿宋_GB2312"/>
        </w:rPr>
        <w:t>项目支出绩效评价指标体系及评分</w:t>
      </w:r>
      <w:bookmarkEnd w:id="194"/>
    </w:p>
    <w:p w:rsidR="008928C6" w:rsidRDefault="002B1572">
      <w:pPr>
        <w:pStyle w:val="a6"/>
        <w:rPr>
          <w:rFonts w:hint="default"/>
        </w:rPr>
      </w:pPr>
      <w:bookmarkStart w:id="195" w:name="_Toc16875"/>
      <w:bookmarkStart w:id="196" w:name="_Toc29561"/>
      <w:bookmarkStart w:id="197" w:name="_Toc28172"/>
      <w:r>
        <w:rPr>
          <w:rFonts w:hint="default"/>
        </w:rPr>
        <w:t>项目支出绩效评价指标体系及评分</w:t>
      </w:r>
      <w:bookmarkEnd w:id="195"/>
      <w:bookmarkEnd w:id="196"/>
      <w:bookmarkEnd w:id="197"/>
    </w:p>
    <w:tbl>
      <w:tblPr>
        <w:tblW w:w="5674" w:type="pct"/>
        <w:jc w:val="center"/>
        <w:tblLayout w:type="fixed"/>
        <w:tblLook w:val="0600" w:firstRow="0" w:lastRow="0" w:firstColumn="0" w:lastColumn="0" w:noHBand="1" w:noVBand="1"/>
      </w:tblPr>
      <w:tblGrid>
        <w:gridCol w:w="593"/>
        <w:gridCol w:w="670"/>
        <w:gridCol w:w="816"/>
        <w:gridCol w:w="2172"/>
        <w:gridCol w:w="4182"/>
        <w:gridCol w:w="613"/>
        <w:gridCol w:w="625"/>
      </w:tblGrid>
      <w:tr w:rsidR="008928C6">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一级</w:t>
            </w:r>
          </w:p>
          <w:p w:rsidR="008928C6" w:rsidRDefault="002B1572">
            <w:pPr>
              <w:pStyle w:val="a7"/>
              <w:spacing w:line="240" w:lineRule="exact"/>
              <w:jc w:val="both"/>
              <w:rPr>
                <w:rFonts w:hint="default"/>
                <w:sz w:val="18"/>
                <w:szCs w:val="18"/>
              </w:rPr>
            </w:pPr>
            <w:r>
              <w:rPr>
                <w:rFonts w:hint="default"/>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三级</w:t>
            </w:r>
          </w:p>
          <w:p w:rsidR="008928C6" w:rsidRDefault="002B1572">
            <w:pPr>
              <w:pStyle w:val="a7"/>
              <w:spacing w:line="240" w:lineRule="exact"/>
              <w:jc w:val="both"/>
              <w:rPr>
                <w:rFonts w:hint="default"/>
                <w:sz w:val="18"/>
                <w:szCs w:val="18"/>
              </w:rPr>
            </w:pPr>
            <w:r>
              <w:rPr>
                <w:rFonts w:hint="default"/>
                <w:sz w:val="18"/>
                <w:szCs w:val="18"/>
              </w:rPr>
              <w:t>指标</w:t>
            </w:r>
          </w:p>
        </w:tc>
        <w:tc>
          <w:tcPr>
            <w:tcW w:w="1123" w:type="pc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得分</w:t>
            </w:r>
          </w:p>
        </w:tc>
      </w:tr>
      <w:tr w:rsidR="008928C6">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项目</w:t>
            </w:r>
            <w:r>
              <w:rPr>
                <w:sz w:val="18"/>
                <w:szCs w:val="18"/>
              </w:rPr>
              <w:t>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sz w:val="18"/>
                <w:szCs w:val="18"/>
              </w:rPr>
              <w:t>实施</w:t>
            </w:r>
            <w:r>
              <w:rPr>
                <w:rFonts w:hint="default"/>
                <w:sz w:val="18"/>
                <w:szCs w:val="18"/>
              </w:rPr>
              <w:t>依据充分性</w:t>
            </w:r>
          </w:p>
        </w:tc>
        <w:tc>
          <w:tcPr>
            <w:tcW w:w="1123" w:type="pct"/>
            <w:vMerge w:val="restar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项目</w:t>
            </w:r>
            <w:r>
              <w:rPr>
                <w:sz w:val="18"/>
                <w:szCs w:val="18"/>
              </w:rPr>
              <w:t>实施</w:t>
            </w:r>
            <w:r>
              <w:rPr>
                <w:rFonts w:hint="default"/>
                <w:sz w:val="18"/>
                <w:szCs w:val="18"/>
              </w:rPr>
              <w:t>是否符合法律法规、相关政策、发展规划以及部门职责，用以反映和考核项目</w:t>
            </w:r>
            <w:r>
              <w:rPr>
                <w:sz w:val="18"/>
                <w:szCs w:val="18"/>
              </w:rPr>
              <w:t>实施</w:t>
            </w:r>
            <w:r>
              <w:rPr>
                <w:rFonts w:hint="default"/>
                <w:sz w:val="18"/>
                <w:szCs w:val="18"/>
              </w:rPr>
              <w:t>依据情况。</w:t>
            </w: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3</w:t>
            </w: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①</w:t>
            </w:r>
            <w:r>
              <w:rPr>
                <w:rFonts w:hint="default"/>
                <w:sz w:val="18"/>
                <w:szCs w:val="18"/>
              </w:rPr>
              <w:t>项目</w:t>
            </w:r>
            <w:r>
              <w:rPr>
                <w:sz w:val="18"/>
                <w:szCs w:val="18"/>
              </w:rPr>
              <w:t>实施</w:t>
            </w:r>
            <w:r>
              <w:rPr>
                <w:rFonts w:hint="default"/>
                <w:sz w:val="18"/>
                <w:szCs w:val="18"/>
              </w:rPr>
              <w:t>是否符合国家法律法规、</w:t>
            </w:r>
            <w:r w:rsidR="00CA36C8">
              <w:rPr>
                <w:rFonts w:hint="default"/>
                <w:sz w:val="18"/>
                <w:szCs w:val="18"/>
              </w:rPr>
              <w:t>国民经济和社会发展规划</w:t>
            </w:r>
            <w:r>
              <w:rPr>
                <w:rFonts w:hint="default"/>
                <w:sz w:val="18"/>
                <w:szCs w:val="18"/>
              </w:rPr>
              <w:t>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②</w:t>
            </w:r>
            <w:r>
              <w:rPr>
                <w:rFonts w:hint="default"/>
                <w:sz w:val="18"/>
                <w:szCs w:val="18"/>
              </w:rPr>
              <w:t>项目</w:t>
            </w:r>
            <w:r>
              <w:rPr>
                <w:sz w:val="18"/>
                <w:szCs w:val="18"/>
              </w:rPr>
              <w:t>实施</w:t>
            </w:r>
            <w:r>
              <w:rPr>
                <w:rFonts w:hint="default"/>
                <w:sz w:val="18"/>
                <w:szCs w:val="18"/>
              </w:rPr>
              <w:t>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③</w:t>
            </w:r>
            <w:r>
              <w:rPr>
                <w:rFonts w:hint="default"/>
                <w:sz w:val="18"/>
                <w:szCs w:val="18"/>
              </w:rPr>
              <w:t>项目</w:t>
            </w:r>
            <w:r>
              <w:rPr>
                <w:sz w:val="18"/>
                <w:szCs w:val="18"/>
              </w:rPr>
              <w:t>实施</w:t>
            </w:r>
            <w:r>
              <w:rPr>
                <w:rFonts w:hint="default"/>
                <w:sz w:val="18"/>
                <w:szCs w:val="18"/>
              </w:rPr>
              <w:t>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sz w:val="18"/>
                <w:szCs w:val="18"/>
              </w:rPr>
              <w:t>实施</w:t>
            </w:r>
            <w:r>
              <w:rPr>
                <w:rFonts w:hint="default"/>
                <w:sz w:val="18"/>
                <w:szCs w:val="18"/>
              </w:rPr>
              <w:t>程序规范性</w:t>
            </w:r>
          </w:p>
        </w:tc>
        <w:tc>
          <w:tcPr>
            <w:tcW w:w="1123" w:type="pct"/>
            <w:vMerge w:val="restar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项目申请、设立过程是否符合相关要求，用以反映和考核项目</w:t>
            </w:r>
            <w:r>
              <w:rPr>
                <w:sz w:val="18"/>
                <w:szCs w:val="18"/>
              </w:rPr>
              <w:t>实施</w:t>
            </w:r>
            <w:r>
              <w:rPr>
                <w:rFonts w:hint="default"/>
                <w:sz w:val="18"/>
                <w:szCs w:val="18"/>
              </w:rPr>
              <w:t>的规范情况。</w:t>
            </w:r>
          </w:p>
        </w:tc>
        <w:tc>
          <w:tcPr>
            <w:tcW w:w="2160" w:type="pct"/>
            <w:tcBorders>
              <w:top w:val="single" w:sz="4" w:space="0" w:color="auto"/>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3</w:t>
            </w:r>
          </w:p>
        </w:tc>
      </w:tr>
      <w:tr w:rsidR="008928C6">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③</w:t>
            </w:r>
            <w:r>
              <w:rPr>
                <w:rFonts w:hint="default"/>
                <w:sz w:val="18"/>
                <w:szCs w:val="18"/>
              </w:rPr>
              <w:t>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4</w:t>
            </w:r>
          </w:p>
        </w:tc>
      </w:tr>
      <w:tr w:rsidR="008928C6">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4</w:t>
            </w: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②</w:t>
            </w:r>
            <w:r>
              <w:rPr>
                <w:rFonts w:hint="default"/>
                <w:sz w:val="18"/>
                <w:szCs w:val="18"/>
              </w:rPr>
              <w:t>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4</w:t>
            </w:r>
          </w:p>
        </w:tc>
      </w:tr>
      <w:tr w:rsidR="008928C6">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4</w:t>
            </w:r>
          </w:p>
        </w:tc>
      </w:tr>
      <w:tr w:rsidR="008928C6">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108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tcPr>
          <w:p w:rsidR="008928C6" w:rsidRDefault="002B1572">
            <w:pPr>
              <w:pStyle w:val="a7"/>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4</w:t>
            </w: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4</w:t>
            </w:r>
          </w:p>
        </w:tc>
      </w:tr>
      <w:tr w:rsidR="008928C6">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资金使用合规性</w:t>
            </w:r>
          </w:p>
        </w:tc>
        <w:tc>
          <w:tcPr>
            <w:tcW w:w="1123" w:type="pct"/>
            <w:vMerge w:val="restar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4</w:t>
            </w: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3</w:t>
            </w: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②</w:t>
            </w:r>
            <w:r>
              <w:rPr>
                <w:rFonts w:hint="default"/>
                <w:sz w:val="18"/>
                <w:szCs w:val="18"/>
              </w:rPr>
              <w:t>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3</w:t>
            </w:r>
          </w:p>
        </w:tc>
      </w:tr>
      <w:tr w:rsidR="008928C6">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12</w:t>
            </w: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12</w:t>
            </w:r>
          </w:p>
        </w:tc>
      </w:tr>
      <w:tr w:rsidR="008928C6">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12</w:t>
            </w: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8928C6" w:rsidRDefault="008928C6">
            <w:pPr>
              <w:pStyle w:val="a7"/>
              <w:spacing w:line="240" w:lineRule="exact"/>
              <w:jc w:val="both"/>
              <w:rPr>
                <w:rFonts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sz w:val="18"/>
                <w:szCs w:val="18"/>
              </w:rPr>
              <w:t>2.61</w:t>
            </w: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效益</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实施</w:t>
            </w:r>
          </w:p>
          <w:p w:rsidR="008928C6" w:rsidRDefault="002B1572">
            <w:pPr>
              <w:pStyle w:val="a7"/>
              <w:spacing w:line="240" w:lineRule="exact"/>
              <w:jc w:val="both"/>
              <w:rPr>
                <w:rFonts w:hint="default"/>
                <w:sz w:val="18"/>
                <w:szCs w:val="18"/>
              </w:rPr>
            </w:pPr>
            <w:r>
              <w:rPr>
                <w:rFonts w:hint="default"/>
                <w:sz w:val="18"/>
                <w:szCs w:val="18"/>
              </w:rPr>
              <w:t>效益</w:t>
            </w:r>
          </w:p>
        </w:tc>
        <w:tc>
          <w:tcPr>
            <w:tcW w:w="1123" w:type="pc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10</w:t>
            </w:r>
          </w:p>
        </w:tc>
      </w:tr>
      <w:tr w:rsidR="008928C6">
        <w:trPr>
          <w:trHeight w:val="8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满意度</w:t>
            </w:r>
          </w:p>
        </w:tc>
        <w:tc>
          <w:tcPr>
            <w:tcW w:w="1123" w:type="pc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10</w:t>
            </w:r>
          </w:p>
        </w:tc>
      </w:tr>
      <w:tr w:rsidR="008928C6">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sz w:val="18"/>
                <w:szCs w:val="18"/>
              </w:rPr>
              <w:t>98.61</w:t>
            </w:r>
            <w:bookmarkEnd w:id="0"/>
          </w:p>
        </w:tc>
      </w:tr>
    </w:tbl>
    <w:p w:rsidR="008928C6" w:rsidRDefault="008928C6">
      <w:pPr>
        <w:ind w:firstLine="640"/>
      </w:pPr>
    </w:p>
    <w:sectPr w:rsidR="008928C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7943" w:rsidRDefault="003D7943">
      <w:pPr>
        <w:spacing w:line="240" w:lineRule="auto"/>
        <w:ind w:firstLine="640"/>
      </w:pPr>
      <w:r>
        <w:separator/>
      </w:r>
    </w:p>
  </w:endnote>
  <w:endnote w:type="continuationSeparator" w:id="0">
    <w:p w:rsidR="003D7943" w:rsidRDefault="003D7943">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6A7B5075-5057-444F-BBEB-FBFF5A81E95A}"/>
    <w:embedBold r:id="rId2" w:subsetted="1" w:fontKey="{3F01DF35-2AD7-4E52-BCD0-8162847D7CA4}"/>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ABA9069E-DECD-45C0-A319-945B4B0A8A13}"/>
  </w:font>
  <w:font w:name="黑体">
    <w:altName w:val="SimHei"/>
    <w:panose1 w:val="02010600030101010101"/>
    <w:charset w:val="86"/>
    <w:family w:val="auto"/>
    <w:pitch w:val="variable"/>
    <w:sig w:usb0="800002BF" w:usb1="38CF7CFA" w:usb2="00000016" w:usb3="00000000" w:csb0="00040001" w:csb1="00000000"/>
    <w:embedRegular r:id="rId4" w:subsetted="1" w:fontKey="{08EB76F5-FBFC-441F-B523-5E491A053CC4}"/>
    <w:embedBold r:id="rId5" w:subsetted="1" w:fontKey="{F7B74E70-7328-480F-9B64-31C553C34E86}"/>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embedRegular r:id="rId6" w:subsetted="1" w:fontKey="{DDEE3EDF-913A-4C1F-9919-0EE9A5A96866}"/>
    <w:embedBold r:id="rId7" w:subsetted="1" w:fontKey="{9928C1AF-D2DE-47BD-917D-1D2356DF441C}"/>
  </w:font>
  <w:font w:name="方正仿宋_GBK">
    <w:altName w:val="微软雅黑"/>
    <w:panose1 w:val="03000509000000000000"/>
    <w:charset w:val="86"/>
    <w:family w:val="script"/>
    <w:pitch w:val="fixed"/>
    <w:sig w:usb0="00000001" w:usb1="080E0000" w:usb2="00000010" w:usb3="00000000" w:csb0="00040000" w:csb1="00000000"/>
    <w:embedRegular r:id="rId8" w:subsetted="1" w:fontKey="{AA2AC078-51E4-48A4-926C-8B02776A0AA6}"/>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6C8" w:rsidRDefault="00CA36C8">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6C8" w:rsidRDefault="00CA36C8">
    <w:pPr>
      <w:pStyle w:val="a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6C8" w:rsidRDefault="00CA36C8">
    <w:pPr>
      <w:pStyle w:val="a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8C6" w:rsidRDefault="008928C6">
    <w:pPr>
      <w:pStyle w:val="a3"/>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8C6" w:rsidRDefault="001014A1">
    <w:pPr>
      <w:pStyle w:val="a3"/>
      <w:ind w:firstLine="360"/>
    </w:pPr>
    <w:r>
      <w:pict>
        <v:shapetype id="_x0000_t202" coordsize="21600,21600" o:spt="202" path="m,l,21600r21600,l21600,xe">
          <v:stroke joinstyle="miter"/>
          <v:path gradientshapeok="t" o:connecttype="rect"/>
        </v:shapetype>
        <v:shape id="_x0000_s3083"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8928C6" w:rsidRDefault="002B1572">
                <w:pPr>
                  <w:pStyle w:val="a3"/>
                  <w:ind w:firstLine="360"/>
                </w:pPr>
                <w:r>
                  <w:fldChar w:fldCharType="begin"/>
                </w:r>
                <w:r>
                  <w:instrText xml:space="preserve"> PAGE  \* MERGEFORMAT </w:instrText>
                </w:r>
                <w:r>
                  <w:fldChar w:fldCharType="separate"/>
                </w:r>
                <w:r w:rsidR="001014A1">
                  <w:rPr>
                    <w:noProof/>
                  </w:rPr>
                  <w:t>13</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7943" w:rsidRDefault="003D7943">
      <w:pPr>
        <w:spacing w:line="240" w:lineRule="auto"/>
        <w:ind w:firstLine="640"/>
      </w:pPr>
      <w:r>
        <w:separator/>
      </w:r>
    </w:p>
  </w:footnote>
  <w:footnote w:type="continuationSeparator" w:id="0">
    <w:p w:rsidR="003D7943" w:rsidRDefault="003D7943">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6C8" w:rsidRDefault="00CA36C8">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6C8" w:rsidRDefault="00CA36C8">
    <w:pPr>
      <w:pStyle w:val="a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6C8" w:rsidRDefault="00CA36C8">
    <w:pPr>
      <w:pStyle w:val="a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doNotTrackMoves/>
  <w:defaultTabStop w:val="420"/>
  <w:drawingGridVerticalSpacing w:val="156"/>
  <w:noPunctuationKerning/>
  <w:characterSpacingControl w:val="compressPunctuation"/>
  <w:hdrShapeDefaults>
    <o:shapedefaults v:ext="edit" spidmax="3085"/>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8928C6"/>
    <w:rsid w:val="001014A1"/>
    <w:rsid w:val="001F11E2"/>
    <w:rsid w:val="002B1572"/>
    <w:rsid w:val="003D7943"/>
    <w:rsid w:val="008928C6"/>
    <w:rsid w:val="00CA36C8"/>
    <w:rsid w:val="00D169D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5"/>
    <o:shapelayout v:ext="edit">
      <o:idmap v:ext="edit" data="1"/>
    </o:shapelayout>
  </w:shapeDefaults>
  <w:decimalSymbol w:val="."/>
  <w:listSeparator w:val=","/>
  <w15:docId w15:val="{A49A962A-281E-44ED-A9EF-ADD153928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qFormat/>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2Char">
    <w:name w:val="标题 2 Char"/>
    <w:link w:val="2"/>
    <w:uiPriority w:val="99"/>
    <w:qFormat/>
    <w:rPr>
      <w:rFonts w:eastAsia="黑体"/>
      <w:bCs/>
      <w:iCs/>
      <w:kern w:val="2"/>
      <w:sz w:val="32"/>
      <w:szCs w:val="21"/>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Char">
    <w:name w:val="页脚 Char"/>
    <w:link w:val="a3"/>
    <w:uiPriority w:val="99"/>
    <w:rPr>
      <w:rFonts w:eastAsia="仿宋_GB2312" w:cs="Times New Roman"/>
      <w:kern w:val="2"/>
      <w:sz w:val="18"/>
      <w:szCs w:val="22"/>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Char0">
    <w:name w:val="页眉 Char"/>
    <w:link w:val="a4"/>
    <w:uiPriority w:val="99"/>
    <w:rPr>
      <w:rFonts w:eastAsia="仿宋_GB2312" w:cs="Times New Roman"/>
      <w:kern w:val="2"/>
      <w:sz w:val="18"/>
      <w:szCs w:val="22"/>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WPSOffice1">
    <w:name w:val="WPSOffice手动目录 1"/>
    <w:qFormat/>
  </w:style>
  <w:style w:type="paragraph" w:customStyle="1" w:styleId="a7">
    <w:name w:val="表格内容"/>
    <w:basedOn w:val="a"/>
    <w:next w:val="a"/>
    <w:qFormat/>
    <w:pPr>
      <w:keepLines/>
      <w:spacing w:line="240" w:lineRule="auto"/>
      <w:ind w:firstLineChars="0" w:firstLine="0"/>
      <w:jc w:val="center"/>
    </w:pPr>
    <w:rPr>
      <w:rFonts w:hint="eastAsia"/>
      <w:kern w:val="44"/>
      <w:sz w:val="21"/>
    </w:rPr>
  </w:style>
  <w:style w:type="paragraph" w:customStyle="1" w:styleId="WPSOffice2">
    <w:name w:val="WPSOffice手动目录 2"/>
    <w:qFormat/>
    <w:pPr>
      <w:ind w:leftChars="200" w:left="200"/>
    </w:p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A36BF86AE6F049F48A21A4063C02BB9B_13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1B077B-A282-431A-A4CE-D720EFB424EB}">
  <ds:schemaRefs>
    <ds:schemaRef ds:uri="http://schemas.openxmlformats.org/officeDocument/2006/custom-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24</Pages>
  <Words>2101</Words>
  <Characters>11981</Characters>
  <Application>Microsoft Office Word</Application>
  <DocSecurity>0</DocSecurity>
  <Lines>99</Lines>
  <Paragraphs>28</Paragraphs>
  <ScaleCrop>false</ScaleCrop>
  <Company>Microsoft</Company>
  <LinksUpToDate>false</LinksUpToDate>
  <CharactersWithSpaces>14054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7</cp:revision>
  <dcterms:created xsi:type="dcterms:W3CDTF">2019-11-25T12:51:00Z</dcterms:created>
  <dcterms:modified xsi:type="dcterms:W3CDTF">2025-09-22T08:52:00Z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A36BF86AE6F049F48A21A4063C02BB9B_13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