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21D" w:rsidRDefault="0000421D">
      <w:pPr>
        <w:ind w:firstLine="640"/>
      </w:pPr>
    </w:p>
    <w:p w:rsidR="0000421D" w:rsidRDefault="0000421D">
      <w:pPr>
        <w:ind w:firstLine="640"/>
        <w:rPr>
          <w:rFonts w:cs="Times New Roman"/>
        </w:rPr>
      </w:pPr>
      <w:bookmarkStart w:id="0" w:name="OLE_LINK2"/>
    </w:p>
    <w:p w:rsidR="0000421D" w:rsidRDefault="0000421D">
      <w:pPr>
        <w:ind w:firstLine="640"/>
        <w:rPr>
          <w:rFonts w:cs="Times New Roman"/>
        </w:rPr>
      </w:pPr>
    </w:p>
    <w:p w:rsidR="0000421D" w:rsidRDefault="0000421D">
      <w:pPr>
        <w:ind w:firstLine="640"/>
        <w:rPr>
          <w:rFonts w:cs="Times New Roman"/>
        </w:rPr>
      </w:pPr>
    </w:p>
    <w:p w:rsidR="0000421D" w:rsidRDefault="0000421D">
      <w:pPr>
        <w:ind w:firstLine="640"/>
        <w:rPr>
          <w:rFonts w:cs="Times New Roman"/>
        </w:rPr>
      </w:pPr>
    </w:p>
    <w:p w:rsidR="0000421D" w:rsidRDefault="0000421D">
      <w:pPr>
        <w:ind w:firstLine="640"/>
        <w:rPr>
          <w:rFonts w:cs="Times New Roman"/>
        </w:rPr>
      </w:pPr>
    </w:p>
    <w:p w:rsidR="0000421D" w:rsidRDefault="00627177">
      <w:pPr>
        <w:pStyle w:val="1"/>
        <w:rPr>
          <w:rFonts w:cs="Times New Roman"/>
          <w:sz w:val="44"/>
          <w:szCs w:val="44"/>
        </w:rPr>
      </w:pPr>
      <w:bookmarkStart w:id="1" w:name="_Toc29011"/>
      <w:r>
        <w:rPr>
          <w:rFonts w:cs="Times New Roman"/>
          <w:sz w:val="44"/>
          <w:szCs w:val="44"/>
        </w:rPr>
        <w:t>项目支出绩效评价报告</w:t>
      </w:r>
      <w:bookmarkEnd w:id="1"/>
    </w:p>
    <w:p w:rsidR="0000421D" w:rsidRDefault="0000421D">
      <w:pPr>
        <w:ind w:firstLine="640"/>
        <w:rPr>
          <w:rFonts w:cs="Times New Roman"/>
        </w:rPr>
      </w:pPr>
    </w:p>
    <w:p w:rsidR="0000421D" w:rsidRDefault="00627177">
      <w:pPr>
        <w:ind w:firstLineChars="0" w:firstLine="0"/>
        <w:jc w:val="center"/>
        <w:rPr>
          <w:rFonts w:cs="Times New Roman"/>
        </w:rPr>
      </w:pPr>
      <w:bookmarkStart w:id="2" w:name="_Toc27867"/>
      <w:r>
        <w:rPr>
          <w:rFonts w:cs="Times New Roman"/>
        </w:rPr>
        <w:t>（</w:t>
      </w:r>
      <w:r>
        <w:rPr>
          <w:rFonts w:cs="Times New Roman"/>
        </w:rPr>
        <w:t>202</w:t>
      </w:r>
      <w:r>
        <w:rPr>
          <w:rFonts w:cs="Times New Roman"/>
        </w:rPr>
        <w:t>4</w:t>
      </w:r>
      <w:r>
        <w:rPr>
          <w:rFonts w:cs="Times New Roman"/>
        </w:rPr>
        <w:t>年度）</w:t>
      </w:r>
      <w:bookmarkEnd w:id="2"/>
    </w:p>
    <w:p w:rsidR="0000421D" w:rsidRDefault="0000421D">
      <w:pPr>
        <w:ind w:firstLine="640"/>
        <w:rPr>
          <w:rFonts w:cs="Times New Roman"/>
        </w:rPr>
      </w:pPr>
    </w:p>
    <w:p w:rsidR="0000421D" w:rsidRDefault="0000421D">
      <w:pPr>
        <w:ind w:firstLine="640"/>
        <w:rPr>
          <w:rFonts w:cs="Times New Roman"/>
        </w:rPr>
      </w:pPr>
    </w:p>
    <w:p w:rsidR="0000421D" w:rsidRDefault="0000421D">
      <w:pPr>
        <w:ind w:firstLine="640"/>
        <w:rPr>
          <w:rFonts w:cs="Times New Roman"/>
        </w:rPr>
      </w:pPr>
    </w:p>
    <w:p w:rsidR="0000421D" w:rsidRDefault="0000421D">
      <w:pPr>
        <w:ind w:firstLine="640"/>
        <w:rPr>
          <w:rFonts w:cs="Times New Roman"/>
        </w:rPr>
      </w:pPr>
    </w:p>
    <w:p w:rsidR="0000421D" w:rsidRDefault="0000421D">
      <w:pPr>
        <w:pStyle w:val="3"/>
        <w:ind w:firstLine="643"/>
      </w:pPr>
    </w:p>
    <w:p w:rsidR="0000421D" w:rsidRDefault="0000421D">
      <w:pPr>
        <w:ind w:firstLine="640"/>
        <w:rPr>
          <w:rFonts w:cs="Times New Roman"/>
        </w:rPr>
      </w:pPr>
    </w:p>
    <w:p w:rsidR="0000421D" w:rsidRDefault="00627177">
      <w:pPr>
        <w:ind w:firstLine="640"/>
        <w:rPr>
          <w:rFonts w:eastAsia="仿宋" w:cs="Times New Roman"/>
        </w:rPr>
      </w:pPr>
      <w:r>
        <w:rPr>
          <w:rFonts w:eastAsia="仿宋" w:cs="Times New Roman"/>
        </w:rPr>
        <w:t>项目名称：</w:t>
      </w:r>
      <w:bookmarkStart w:id="3" w:name="OLE_LINK1"/>
      <w:r>
        <w:rPr>
          <w:rFonts w:eastAsia="仿宋" w:cs="Times New Roman"/>
        </w:rPr>
        <w:t>2024</w:t>
      </w:r>
      <w:r>
        <w:rPr>
          <w:rFonts w:eastAsia="仿宋" w:cs="Times New Roman"/>
        </w:rPr>
        <w:t>年履行人大职能和提升代表履职能力项目</w:t>
      </w:r>
      <w:bookmarkEnd w:id="3"/>
    </w:p>
    <w:p w:rsidR="0000421D" w:rsidRDefault="00627177">
      <w:pPr>
        <w:ind w:firstLine="640"/>
        <w:rPr>
          <w:rFonts w:eastAsia="仿宋" w:cs="Times New Roman"/>
        </w:rPr>
      </w:pPr>
      <w:r>
        <w:rPr>
          <w:rFonts w:eastAsia="仿宋" w:cs="Times New Roman"/>
        </w:rPr>
        <w:t>实施单位（公章）：</w:t>
      </w:r>
      <w:r>
        <w:rPr>
          <w:rFonts w:eastAsia="仿宋" w:cs="Times New Roman"/>
        </w:rPr>
        <w:t>尉犁</w:t>
      </w:r>
      <w:r>
        <w:rPr>
          <w:rFonts w:eastAsia="仿宋" w:cs="Times New Roman"/>
        </w:rPr>
        <w:t>县人民代表大会常务委员会</w:t>
      </w:r>
    </w:p>
    <w:p w:rsidR="0000421D" w:rsidRDefault="00627177">
      <w:pPr>
        <w:ind w:firstLine="640"/>
        <w:rPr>
          <w:rFonts w:eastAsia="仿宋" w:cs="Times New Roman"/>
        </w:rPr>
      </w:pPr>
      <w:r>
        <w:rPr>
          <w:rFonts w:eastAsia="仿宋" w:cs="Times New Roman"/>
        </w:rPr>
        <w:t>主管部门（公章）：</w:t>
      </w:r>
      <w:r>
        <w:rPr>
          <w:rFonts w:eastAsia="仿宋" w:cs="Times New Roman"/>
        </w:rPr>
        <w:t>尉犁</w:t>
      </w:r>
      <w:r>
        <w:rPr>
          <w:rFonts w:eastAsia="仿宋" w:cs="Times New Roman"/>
        </w:rPr>
        <w:t>县人民代表大会常务委员会</w:t>
      </w:r>
    </w:p>
    <w:p w:rsidR="0000421D" w:rsidRDefault="00627177">
      <w:pPr>
        <w:ind w:firstLine="640"/>
        <w:rPr>
          <w:rFonts w:eastAsia="仿宋" w:cs="Times New Roman"/>
        </w:rPr>
      </w:pPr>
      <w:r>
        <w:rPr>
          <w:rFonts w:eastAsia="仿宋" w:cs="Times New Roman"/>
        </w:rPr>
        <w:t>项目负责人（签章）：</w:t>
      </w:r>
      <w:r>
        <w:rPr>
          <w:rFonts w:eastAsia="仿宋" w:cs="Times New Roman"/>
        </w:rPr>
        <w:t>倪新华</w:t>
      </w:r>
      <w:r>
        <w:rPr>
          <w:rFonts w:eastAsia="仿宋" w:cs="Times New Roman"/>
        </w:rPr>
        <w:t xml:space="preserve"> </w:t>
      </w:r>
    </w:p>
    <w:p w:rsidR="0000421D" w:rsidRDefault="00627177">
      <w:pPr>
        <w:ind w:firstLine="640"/>
        <w:rPr>
          <w:rFonts w:eastAsia="仿宋" w:cs="Times New Roman"/>
        </w:rPr>
      </w:pPr>
      <w:r>
        <w:rPr>
          <w:rFonts w:eastAsia="仿宋" w:cs="Times New Roman"/>
        </w:rPr>
        <w:t>填报时间：</w:t>
      </w:r>
      <w:r>
        <w:rPr>
          <w:rFonts w:eastAsia="仿宋" w:cs="Times New Roman"/>
        </w:rPr>
        <w:t>2025</w:t>
      </w:r>
      <w:r>
        <w:rPr>
          <w:rFonts w:eastAsia="仿宋" w:cs="Times New Roman"/>
        </w:rPr>
        <w:t>年</w:t>
      </w:r>
      <w:r>
        <w:rPr>
          <w:rFonts w:eastAsia="仿宋" w:cs="Times New Roman"/>
        </w:rPr>
        <w:t>4</w:t>
      </w:r>
      <w:r>
        <w:rPr>
          <w:rFonts w:eastAsia="仿宋" w:cs="Times New Roman"/>
        </w:rPr>
        <w:t>月</w:t>
      </w:r>
      <w:r>
        <w:rPr>
          <w:rFonts w:eastAsia="仿宋" w:cs="Times New Roman"/>
        </w:rPr>
        <w:t>7</w:t>
      </w:r>
      <w:r>
        <w:rPr>
          <w:rFonts w:eastAsia="仿宋" w:cs="Times New Roman"/>
        </w:rPr>
        <w:t>日</w:t>
      </w:r>
    </w:p>
    <w:p w:rsidR="0000421D" w:rsidRDefault="00627177">
      <w:pPr>
        <w:ind w:firstLine="640"/>
        <w:rPr>
          <w:rFonts w:eastAsia="方正仿宋_GBK" w:cs="Times New Roman"/>
          <w:sz w:val="31"/>
          <w:szCs w:val="31"/>
        </w:rPr>
      </w:pPr>
      <w:r>
        <w:br w:type="page"/>
      </w:r>
    </w:p>
    <w:p w:rsidR="0000421D" w:rsidRDefault="00627177">
      <w:pPr>
        <w:spacing w:line="240" w:lineRule="auto"/>
        <w:ind w:firstLineChars="0" w:firstLine="0"/>
        <w:jc w:val="center"/>
        <w:rPr>
          <w:rFonts w:eastAsia="楷体_GB2312" w:cs="Times New Roman"/>
          <w:b/>
          <w:szCs w:val="32"/>
        </w:rPr>
      </w:pPr>
      <w:bookmarkStart w:id="4" w:name="_Toc25620"/>
      <w:r>
        <w:rPr>
          <w:rFonts w:eastAsia="楷体_GB2312" w:cs="Times New Roman"/>
          <w:sz w:val="36"/>
          <w:szCs w:val="36"/>
        </w:rPr>
        <w:lastRenderedPageBreak/>
        <w:t>目</w:t>
      </w:r>
      <w:r>
        <w:rPr>
          <w:rFonts w:eastAsia="楷体_GB2312" w:cs="Times New Roman"/>
          <w:sz w:val="36"/>
          <w:szCs w:val="36"/>
        </w:rPr>
        <w:t xml:space="preserve">  </w:t>
      </w:r>
      <w:r>
        <w:rPr>
          <w:rFonts w:eastAsia="楷体_GB2312" w:cs="Times New Roman"/>
          <w:sz w:val="36"/>
          <w:szCs w:val="36"/>
        </w:rPr>
        <w:t>录</w:t>
      </w:r>
      <w:r>
        <w:rPr>
          <w:rFonts w:eastAsia="楷体_GB2312" w:cs="Times New Roman"/>
          <w:szCs w:val="32"/>
        </w:rPr>
        <w:fldChar w:fldCharType="begin"/>
      </w:r>
      <w:r>
        <w:rPr>
          <w:rFonts w:eastAsia="楷体_GB2312" w:cs="Times New Roman"/>
          <w:szCs w:val="32"/>
        </w:rPr>
        <w:instrText>TOC \o "1-2" \h \u</w:instrText>
      </w:r>
      <w:r>
        <w:rPr>
          <w:rFonts w:eastAsia="楷体_GB2312" w:cs="Times New Roman"/>
          <w:szCs w:val="32"/>
        </w:rPr>
        <w:fldChar w:fldCharType="separate"/>
      </w:r>
    </w:p>
    <w:p w:rsidR="0000421D" w:rsidRDefault="00627177">
      <w:pPr>
        <w:pStyle w:val="WPSOffice1"/>
        <w:tabs>
          <w:tab w:val="right" w:leader="dot" w:pos="8306"/>
        </w:tabs>
        <w:spacing w:line="360" w:lineRule="auto"/>
        <w:rPr>
          <w:rFonts w:eastAsia="楷体_GB2312"/>
          <w:b/>
          <w:sz w:val="32"/>
          <w:szCs w:val="32"/>
        </w:rPr>
      </w:pPr>
      <w:hyperlink w:anchor="_Toc27379" w:history="1">
        <w:r>
          <w:rPr>
            <w:rFonts w:eastAsia="黑体"/>
            <w:bCs/>
            <w:sz w:val="32"/>
            <w:szCs w:val="32"/>
          </w:rPr>
          <w:t>一、基本情况</w:t>
        </w:r>
        <w:r>
          <w:rPr>
            <w:rFonts w:eastAsia="黑体"/>
            <w:bCs/>
            <w:sz w:val="32"/>
            <w:szCs w:val="32"/>
          </w:rPr>
          <w:tab/>
        </w:r>
        <w:r>
          <w:rPr>
            <w:rFonts w:eastAsia="黑体"/>
            <w:bCs/>
            <w:sz w:val="32"/>
            <w:szCs w:val="32"/>
          </w:rPr>
          <w:fldChar w:fldCharType="begin"/>
        </w:r>
        <w:r>
          <w:rPr>
            <w:rFonts w:eastAsia="黑体"/>
            <w:bCs/>
            <w:sz w:val="32"/>
            <w:szCs w:val="32"/>
          </w:rPr>
          <w:instrText xml:space="preserve"> PAGEREF _Toc27379 \h </w:instrText>
        </w:r>
        <w:r>
          <w:rPr>
            <w:rFonts w:eastAsia="黑体"/>
            <w:bCs/>
            <w:sz w:val="32"/>
            <w:szCs w:val="32"/>
          </w:rPr>
        </w:r>
        <w:r>
          <w:rPr>
            <w:rFonts w:eastAsia="黑体"/>
            <w:bCs/>
            <w:sz w:val="32"/>
            <w:szCs w:val="32"/>
          </w:rPr>
          <w:fldChar w:fldCharType="separate"/>
        </w:r>
        <w:r>
          <w:rPr>
            <w:rFonts w:eastAsia="黑体"/>
            <w:bCs/>
            <w:sz w:val="32"/>
            <w:szCs w:val="32"/>
          </w:rPr>
          <w:t>1</w:t>
        </w:r>
        <w:r>
          <w:rPr>
            <w:rFonts w:eastAsia="黑体"/>
            <w:bCs/>
            <w:sz w:val="32"/>
            <w:szCs w:val="32"/>
          </w:rPr>
          <w:fldChar w:fldCharType="end"/>
        </w:r>
      </w:hyperlink>
    </w:p>
    <w:p w:rsidR="0000421D" w:rsidRDefault="00627177">
      <w:pPr>
        <w:pStyle w:val="WPSOffice2"/>
        <w:tabs>
          <w:tab w:val="right" w:leader="dot" w:pos="8306"/>
        </w:tabs>
        <w:spacing w:line="360" w:lineRule="auto"/>
        <w:ind w:left="640"/>
        <w:rPr>
          <w:rFonts w:eastAsia="楷体_GB2312"/>
          <w:sz w:val="32"/>
          <w:szCs w:val="32"/>
        </w:rPr>
      </w:pPr>
      <w:hyperlink w:anchor="_Toc13516" w:history="1">
        <w:r>
          <w:rPr>
            <w:rFonts w:eastAsia="楷体_GB2312"/>
            <w:sz w:val="32"/>
            <w:szCs w:val="32"/>
          </w:rPr>
          <w:t>（一）项目概况</w:t>
        </w:r>
        <w:r>
          <w:rPr>
            <w:rFonts w:eastAsia="楷体_GB2312"/>
            <w:sz w:val="32"/>
            <w:szCs w:val="32"/>
          </w:rPr>
          <w:tab/>
        </w:r>
        <w:r>
          <w:rPr>
            <w:rFonts w:eastAsia="楷体_GB2312"/>
            <w:sz w:val="32"/>
            <w:szCs w:val="32"/>
          </w:rPr>
          <w:fldChar w:fldCharType="begin"/>
        </w:r>
        <w:r>
          <w:rPr>
            <w:rFonts w:eastAsia="楷体_GB2312"/>
            <w:sz w:val="32"/>
            <w:szCs w:val="32"/>
          </w:rPr>
          <w:instrText xml:space="preserve"> PAGEREF _Toc13516 \h </w:instrText>
        </w:r>
        <w:r>
          <w:rPr>
            <w:rFonts w:eastAsia="楷体_GB2312"/>
            <w:sz w:val="32"/>
            <w:szCs w:val="32"/>
          </w:rPr>
        </w:r>
        <w:r>
          <w:rPr>
            <w:rFonts w:eastAsia="楷体_GB2312"/>
            <w:sz w:val="32"/>
            <w:szCs w:val="32"/>
          </w:rPr>
          <w:fldChar w:fldCharType="separate"/>
        </w:r>
        <w:r>
          <w:rPr>
            <w:rFonts w:eastAsia="楷体_GB2312"/>
            <w:sz w:val="32"/>
            <w:szCs w:val="32"/>
          </w:rPr>
          <w:t>1</w:t>
        </w:r>
        <w:r>
          <w:rPr>
            <w:rFonts w:eastAsia="楷体_GB2312"/>
            <w:sz w:val="32"/>
            <w:szCs w:val="32"/>
          </w:rPr>
          <w:fldChar w:fldCharType="end"/>
        </w:r>
      </w:hyperlink>
    </w:p>
    <w:p w:rsidR="0000421D" w:rsidRDefault="00627177">
      <w:pPr>
        <w:pStyle w:val="WPSOffice2"/>
        <w:tabs>
          <w:tab w:val="right" w:leader="dot" w:pos="8306"/>
        </w:tabs>
        <w:spacing w:line="360" w:lineRule="auto"/>
        <w:ind w:left="640"/>
        <w:rPr>
          <w:rFonts w:eastAsia="楷体_GB2312"/>
          <w:sz w:val="32"/>
          <w:szCs w:val="32"/>
        </w:rPr>
      </w:pPr>
      <w:hyperlink w:anchor="_Toc2128" w:history="1">
        <w:r>
          <w:rPr>
            <w:rFonts w:eastAsia="楷体_GB2312"/>
            <w:sz w:val="32"/>
            <w:szCs w:val="32"/>
          </w:rPr>
          <w:t>（二）项目绩效目标</w:t>
        </w:r>
        <w:r>
          <w:rPr>
            <w:rFonts w:eastAsia="楷体_GB2312"/>
            <w:sz w:val="32"/>
            <w:szCs w:val="32"/>
          </w:rPr>
          <w:tab/>
        </w:r>
        <w:r>
          <w:rPr>
            <w:rFonts w:eastAsia="楷体_GB2312"/>
            <w:sz w:val="32"/>
            <w:szCs w:val="32"/>
          </w:rPr>
          <w:fldChar w:fldCharType="begin"/>
        </w:r>
        <w:r>
          <w:rPr>
            <w:rFonts w:eastAsia="楷体_GB2312"/>
            <w:sz w:val="32"/>
            <w:szCs w:val="32"/>
          </w:rPr>
          <w:instrText xml:space="preserve"> PAGEREF _Toc2128 \h </w:instrText>
        </w:r>
        <w:r>
          <w:rPr>
            <w:rFonts w:eastAsia="楷体_GB2312"/>
            <w:sz w:val="32"/>
            <w:szCs w:val="32"/>
          </w:rPr>
        </w:r>
        <w:r>
          <w:rPr>
            <w:rFonts w:eastAsia="楷体_GB2312"/>
            <w:sz w:val="32"/>
            <w:szCs w:val="32"/>
          </w:rPr>
          <w:fldChar w:fldCharType="separate"/>
        </w:r>
        <w:r>
          <w:rPr>
            <w:rFonts w:eastAsia="楷体_GB2312"/>
            <w:sz w:val="32"/>
            <w:szCs w:val="32"/>
          </w:rPr>
          <w:t>3</w:t>
        </w:r>
        <w:r>
          <w:rPr>
            <w:rFonts w:eastAsia="楷体_GB2312"/>
            <w:sz w:val="32"/>
            <w:szCs w:val="32"/>
          </w:rPr>
          <w:fldChar w:fldCharType="end"/>
        </w:r>
      </w:hyperlink>
    </w:p>
    <w:p w:rsidR="0000421D" w:rsidRDefault="00627177">
      <w:pPr>
        <w:pStyle w:val="WPSOffice1"/>
        <w:tabs>
          <w:tab w:val="right" w:leader="dot" w:pos="8306"/>
        </w:tabs>
        <w:spacing w:line="360" w:lineRule="auto"/>
        <w:rPr>
          <w:rFonts w:eastAsia="黑体"/>
          <w:bCs/>
          <w:sz w:val="32"/>
          <w:szCs w:val="32"/>
        </w:rPr>
      </w:pPr>
      <w:hyperlink w:anchor="_Toc16969" w:history="1">
        <w:r>
          <w:rPr>
            <w:rFonts w:eastAsia="黑体"/>
            <w:bCs/>
            <w:sz w:val="32"/>
            <w:szCs w:val="32"/>
          </w:rPr>
          <w:t>二、绩效评价工作开展情况</w:t>
        </w:r>
        <w:r>
          <w:rPr>
            <w:rFonts w:eastAsia="黑体"/>
            <w:bCs/>
            <w:sz w:val="32"/>
            <w:szCs w:val="32"/>
          </w:rPr>
          <w:tab/>
        </w:r>
        <w:r>
          <w:rPr>
            <w:rFonts w:eastAsia="黑体"/>
            <w:bCs/>
            <w:sz w:val="32"/>
            <w:szCs w:val="32"/>
          </w:rPr>
          <w:fldChar w:fldCharType="begin"/>
        </w:r>
        <w:r>
          <w:rPr>
            <w:rFonts w:eastAsia="黑体"/>
            <w:bCs/>
            <w:sz w:val="32"/>
            <w:szCs w:val="32"/>
          </w:rPr>
          <w:instrText xml:space="preserve"> PAGEREF _Toc16969 \h </w:instrText>
        </w:r>
        <w:r>
          <w:rPr>
            <w:rFonts w:eastAsia="黑体"/>
            <w:bCs/>
            <w:sz w:val="32"/>
            <w:szCs w:val="32"/>
          </w:rPr>
        </w:r>
        <w:r>
          <w:rPr>
            <w:rFonts w:eastAsia="黑体"/>
            <w:bCs/>
            <w:sz w:val="32"/>
            <w:szCs w:val="32"/>
          </w:rPr>
          <w:fldChar w:fldCharType="separate"/>
        </w:r>
        <w:r>
          <w:rPr>
            <w:rFonts w:eastAsia="黑体"/>
            <w:bCs/>
            <w:sz w:val="32"/>
            <w:szCs w:val="32"/>
          </w:rPr>
          <w:t>4</w:t>
        </w:r>
        <w:r>
          <w:rPr>
            <w:rFonts w:eastAsia="黑体"/>
            <w:bCs/>
            <w:sz w:val="32"/>
            <w:szCs w:val="32"/>
          </w:rPr>
          <w:fldChar w:fldCharType="end"/>
        </w:r>
      </w:hyperlink>
    </w:p>
    <w:p w:rsidR="0000421D" w:rsidRDefault="00627177">
      <w:pPr>
        <w:pStyle w:val="WPSOffice2"/>
        <w:tabs>
          <w:tab w:val="right" w:leader="dot" w:pos="8306"/>
        </w:tabs>
        <w:spacing w:line="360" w:lineRule="auto"/>
        <w:ind w:left="640"/>
        <w:rPr>
          <w:rFonts w:eastAsia="楷体_GB2312"/>
          <w:sz w:val="32"/>
          <w:szCs w:val="32"/>
        </w:rPr>
      </w:pPr>
      <w:hyperlink w:anchor="_Toc24509" w:history="1">
        <w:r>
          <w:rPr>
            <w:rFonts w:eastAsia="楷体_GB2312"/>
            <w:sz w:val="32"/>
            <w:szCs w:val="32"/>
          </w:rPr>
          <w:t>（一）绩效评价目的、对象和范围</w:t>
        </w:r>
        <w:r>
          <w:rPr>
            <w:rFonts w:eastAsia="楷体_GB2312"/>
            <w:sz w:val="32"/>
            <w:szCs w:val="32"/>
          </w:rPr>
          <w:tab/>
        </w:r>
        <w:r>
          <w:rPr>
            <w:rFonts w:eastAsia="楷体_GB2312"/>
            <w:sz w:val="32"/>
            <w:szCs w:val="32"/>
          </w:rPr>
          <w:fldChar w:fldCharType="begin"/>
        </w:r>
        <w:r>
          <w:rPr>
            <w:rFonts w:eastAsia="楷体_GB2312"/>
            <w:sz w:val="32"/>
            <w:szCs w:val="32"/>
          </w:rPr>
          <w:instrText xml:space="preserve"> PAGEREF _Toc24509 \h </w:instrText>
        </w:r>
        <w:r>
          <w:rPr>
            <w:rFonts w:eastAsia="楷体_GB2312"/>
            <w:sz w:val="32"/>
            <w:szCs w:val="32"/>
          </w:rPr>
        </w:r>
        <w:r>
          <w:rPr>
            <w:rFonts w:eastAsia="楷体_GB2312"/>
            <w:sz w:val="32"/>
            <w:szCs w:val="32"/>
          </w:rPr>
          <w:fldChar w:fldCharType="separate"/>
        </w:r>
        <w:r>
          <w:rPr>
            <w:rFonts w:eastAsia="楷体_GB2312"/>
            <w:sz w:val="32"/>
            <w:szCs w:val="32"/>
          </w:rPr>
          <w:t>4</w:t>
        </w:r>
        <w:r>
          <w:rPr>
            <w:rFonts w:eastAsia="楷体_GB2312"/>
            <w:sz w:val="32"/>
            <w:szCs w:val="32"/>
          </w:rPr>
          <w:fldChar w:fldCharType="end"/>
        </w:r>
      </w:hyperlink>
    </w:p>
    <w:p w:rsidR="0000421D" w:rsidRDefault="00627177">
      <w:pPr>
        <w:pStyle w:val="WPSOffice2"/>
        <w:tabs>
          <w:tab w:val="right" w:leader="dot" w:pos="8306"/>
        </w:tabs>
        <w:spacing w:line="360" w:lineRule="auto"/>
        <w:ind w:left="640"/>
        <w:rPr>
          <w:rFonts w:eastAsia="楷体_GB2312"/>
          <w:sz w:val="32"/>
          <w:szCs w:val="32"/>
        </w:rPr>
      </w:pPr>
      <w:hyperlink w:anchor="_Toc10868" w:history="1">
        <w:r>
          <w:rPr>
            <w:rFonts w:eastAsia="楷体_GB2312"/>
            <w:sz w:val="32"/>
            <w:szCs w:val="32"/>
          </w:rPr>
          <w:t>（二）绩效评价原则、评价指标体系、评价方法、评价标准</w:t>
        </w:r>
        <w:r>
          <w:rPr>
            <w:rFonts w:eastAsia="楷体_GB2312"/>
            <w:sz w:val="32"/>
            <w:szCs w:val="32"/>
          </w:rPr>
          <w:tab/>
        </w:r>
        <w:r>
          <w:rPr>
            <w:rFonts w:eastAsia="楷体_GB2312"/>
            <w:sz w:val="32"/>
            <w:szCs w:val="32"/>
          </w:rPr>
          <w:fldChar w:fldCharType="begin"/>
        </w:r>
        <w:r>
          <w:rPr>
            <w:rFonts w:eastAsia="楷体_GB2312"/>
            <w:sz w:val="32"/>
            <w:szCs w:val="32"/>
          </w:rPr>
          <w:instrText xml:space="preserve"> PAGERE</w:instrText>
        </w:r>
        <w:r>
          <w:rPr>
            <w:rFonts w:eastAsia="楷体_GB2312"/>
            <w:sz w:val="32"/>
            <w:szCs w:val="32"/>
          </w:rPr>
          <w:instrText xml:space="preserve">F _Toc10868 \h </w:instrText>
        </w:r>
        <w:r>
          <w:rPr>
            <w:rFonts w:eastAsia="楷体_GB2312"/>
            <w:sz w:val="32"/>
            <w:szCs w:val="32"/>
          </w:rPr>
        </w:r>
        <w:r>
          <w:rPr>
            <w:rFonts w:eastAsia="楷体_GB2312"/>
            <w:sz w:val="32"/>
            <w:szCs w:val="32"/>
          </w:rPr>
          <w:fldChar w:fldCharType="separate"/>
        </w:r>
        <w:r>
          <w:rPr>
            <w:rFonts w:eastAsia="楷体_GB2312"/>
            <w:sz w:val="32"/>
            <w:szCs w:val="32"/>
          </w:rPr>
          <w:t>6</w:t>
        </w:r>
        <w:r>
          <w:rPr>
            <w:rFonts w:eastAsia="楷体_GB2312"/>
            <w:sz w:val="32"/>
            <w:szCs w:val="32"/>
          </w:rPr>
          <w:fldChar w:fldCharType="end"/>
        </w:r>
      </w:hyperlink>
    </w:p>
    <w:p w:rsidR="0000421D" w:rsidRDefault="00627177">
      <w:pPr>
        <w:pStyle w:val="WPSOffice2"/>
        <w:tabs>
          <w:tab w:val="right" w:leader="dot" w:pos="8306"/>
        </w:tabs>
        <w:spacing w:line="360" w:lineRule="auto"/>
        <w:ind w:left="640"/>
        <w:rPr>
          <w:rFonts w:eastAsia="楷体_GB2312"/>
          <w:sz w:val="32"/>
          <w:szCs w:val="32"/>
        </w:rPr>
      </w:pPr>
      <w:hyperlink w:anchor="_Toc4491" w:history="1">
        <w:r>
          <w:rPr>
            <w:rFonts w:eastAsia="楷体_GB2312"/>
            <w:sz w:val="32"/>
            <w:szCs w:val="32"/>
          </w:rPr>
          <w:t>（三）绩效评价工作过程</w:t>
        </w:r>
        <w:r>
          <w:rPr>
            <w:rFonts w:eastAsia="楷体_GB2312"/>
            <w:sz w:val="32"/>
            <w:szCs w:val="32"/>
          </w:rPr>
          <w:tab/>
        </w:r>
        <w:r>
          <w:rPr>
            <w:rFonts w:eastAsia="楷体_GB2312"/>
            <w:sz w:val="32"/>
            <w:szCs w:val="32"/>
          </w:rPr>
          <w:fldChar w:fldCharType="begin"/>
        </w:r>
        <w:r>
          <w:rPr>
            <w:rFonts w:eastAsia="楷体_GB2312"/>
            <w:sz w:val="32"/>
            <w:szCs w:val="32"/>
          </w:rPr>
          <w:instrText xml:space="preserve"> PAGEREF _Toc4491 \h </w:instrText>
        </w:r>
        <w:r>
          <w:rPr>
            <w:rFonts w:eastAsia="楷体_GB2312"/>
            <w:sz w:val="32"/>
            <w:szCs w:val="32"/>
          </w:rPr>
        </w:r>
        <w:r>
          <w:rPr>
            <w:rFonts w:eastAsia="楷体_GB2312"/>
            <w:sz w:val="32"/>
            <w:szCs w:val="32"/>
          </w:rPr>
          <w:fldChar w:fldCharType="separate"/>
        </w:r>
        <w:r>
          <w:rPr>
            <w:rFonts w:eastAsia="楷体_GB2312"/>
            <w:sz w:val="32"/>
            <w:szCs w:val="32"/>
          </w:rPr>
          <w:t>8</w:t>
        </w:r>
        <w:r>
          <w:rPr>
            <w:rFonts w:eastAsia="楷体_GB2312"/>
            <w:sz w:val="32"/>
            <w:szCs w:val="32"/>
          </w:rPr>
          <w:fldChar w:fldCharType="end"/>
        </w:r>
      </w:hyperlink>
    </w:p>
    <w:p w:rsidR="0000421D" w:rsidRDefault="00627177">
      <w:pPr>
        <w:pStyle w:val="WPSOffice1"/>
        <w:tabs>
          <w:tab w:val="right" w:leader="dot" w:pos="8306"/>
        </w:tabs>
        <w:spacing w:line="360" w:lineRule="auto"/>
        <w:rPr>
          <w:rFonts w:eastAsia="黑体"/>
          <w:bCs/>
          <w:sz w:val="32"/>
          <w:szCs w:val="32"/>
        </w:rPr>
      </w:pPr>
      <w:hyperlink w:anchor="_Toc13634" w:history="1">
        <w:r>
          <w:rPr>
            <w:rFonts w:eastAsia="黑体"/>
            <w:bCs/>
            <w:sz w:val="32"/>
            <w:szCs w:val="32"/>
          </w:rPr>
          <w:t>三、综合评价情况及评价结论</w:t>
        </w:r>
        <w:r>
          <w:rPr>
            <w:rFonts w:eastAsia="黑体"/>
            <w:bCs/>
            <w:sz w:val="32"/>
            <w:szCs w:val="32"/>
          </w:rPr>
          <w:tab/>
        </w:r>
        <w:r>
          <w:rPr>
            <w:rFonts w:eastAsia="黑体"/>
            <w:bCs/>
            <w:sz w:val="32"/>
            <w:szCs w:val="32"/>
          </w:rPr>
          <w:fldChar w:fldCharType="begin"/>
        </w:r>
        <w:r>
          <w:rPr>
            <w:rFonts w:eastAsia="黑体"/>
            <w:bCs/>
            <w:sz w:val="32"/>
            <w:szCs w:val="32"/>
          </w:rPr>
          <w:instrText xml:space="preserve"> PAGERE</w:instrText>
        </w:r>
        <w:r>
          <w:rPr>
            <w:rFonts w:eastAsia="黑体"/>
            <w:bCs/>
            <w:sz w:val="32"/>
            <w:szCs w:val="32"/>
          </w:rPr>
          <w:instrText xml:space="preserve">F _Toc13634 \h </w:instrText>
        </w:r>
        <w:r>
          <w:rPr>
            <w:rFonts w:eastAsia="黑体"/>
            <w:bCs/>
            <w:sz w:val="32"/>
            <w:szCs w:val="32"/>
          </w:rPr>
        </w:r>
        <w:r>
          <w:rPr>
            <w:rFonts w:eastAsia="黑体"/>
            <w:bCs/>
            <w:sz w:val="32"/>
            <w:szCs w:val="32"/>
          </w:rPr>
          <w:fldChar w:fldCharType="separate"/>
        </w:r>
        <w:r>
          <w:rPr>
            <w:rFonts w:eastAsia="黑体"/>
            <w:bCs/>
            <w:sz w:val="32"/>
            <w:szCs w:val="32"/>
          </w:rPr>
          <w:t>11</w:t>
        </w:r>
        <w:r>
          <w:rPr>
            <w:rFonts w:eastAsia="黑体"/>
            <w:bCs/>
            <w:sz w:val="32"/>
            <w:szCs w:val="32"/>
          </w:rPr>
          <w:fldChar w:fldCharType="end"/>
        </w:r>
      </w:hyperlink>
    </w:p>
    <w:p w:rsidR="0000421D" w:rsidRDefault="00627177">
      <w:pPr>
        <w:pStyle w:val="WPSOffice2"/>
        <w:tabs>
          <w:tab w:val="right" w:leader="dot" w:pos="8306"/>
        </w:tabs>
        <w:spacing w:line="360" w:lineRule="auto"/>
        <w:ind w:left="640"/>
        <w:rPr>
          <w:rFonts w:eastAsia="楷体_GB2312"/>
          <w:sz w:val="32"/>
          <w:szCs w:val="32"/>
        </w:rPr>
      </w:pPr>
      <w:hyperlink w:anchor="_Toc29465" w:history="1">
        <w:r>
          <w:rPr>
            <w:rFonts w:eastAsia="楷体_GB2312"/>
            <w:sz w:val="32"/>
            <w:szCs w:val="32"/>
          </w:rPr>
          <w:t>（一）综合评价情况</w:t>
        </w:r>
        <w:r>
          <w:rPr>
            <w:rFonts w:eastAsia="楷体_GB2312"/>
            <w:sz w:val="32"/>
            <w:szCs w:val="32"/>
          </w:rPr>
          <w:tab/>
        </w:r>
        <w:r>
          <w:rPr>
            <w:rFonts w:eastAsia="楷体_GB2312"/>
            <w:sz w:val="32"/>
            <w:szCs w:val="32"/>
          </w:rPr>
          <w:fldChar w:fldCharType="begin"/>
        </w:r>
        <w:r>
          <w:rPr>
            <w:rFonts w:eastAsia="楷体_GB2312"/>
            <w:sz w:val="32"/>
            <w:szCs w:val="32"/>
          </w:rPr>
          <w:instrText xml:space="preserve"> PAGEREF _Toc29465 \h </w:instrText>
        </w:r>
        <w:r>
          <w:rPr>
            <w:rFonts w:eastAsia="楷体_GB2312"/>
            <w:sz w:val="32"/>
            <w:szCs w:val="32"/>
          </w:rPr>
        </w:r>
        <w:r>
          <w:rPr>
            <w:rFonts w:eastAsia="楷体_GB2312"/>
            <w:sz w:val="32"/>
            <w:szCs w:val="32"/>
          </w:rPr>
          <w:fldChar w:fldCharType="separate"/>
        </w:r>
        <w:r>
          <w:rPr>
            <w:rFonts w:eastAsia="楷体_GB2312"/>
            <w:sz w:val="32"/>
            <w:szCs w:val="32"/>
          </w:rPr>
          <w:t>11</w:t>
        </w:r>
        <w:r>
          <w:rPr>
            <w:rFonts w:eastAsia="楷体_GB2312"/>
            <w:sz w:val="32"/>
            <w:szCs w:val="32"/>
          </w:rPr>
          <w:fldChar w:fldCharType="end"/>
        </w:r>
      </w:hyperlink>
    </w:p>
    <w:p w:rsidR="0000421D" w:rsidRDefault="00627177">
      <w:pPr>
        <w:pStyle w:val="WPSOffice2"/>
        <w:tabs>
          <w:tab w:val="right" w:leader="dot" w:pos="8306"/>
        </w:tabs>
        <w:spacing w:line="360" w:lineRule="auto"/>
        <w:ind w:left="640"/>
        <w:rPr>
          <w:rFonts w:eastAsia="楷体_GB2312"/>
          <w:sz w:val="32"/>
          <w:szCs w:val="32"/>
        </w:rPr>
      </w:pPr>
      <w:hyperlink w:anchor="_Toc25297" w:history="1">
        <w:r>
          <w:rPr>
            <w:rFonts w:eastAsia="楷体_GB2312"/>
            <w:sz w:val="32"/>
            <w:szCs w:val="32"/>
          </w:rPr>
          <w:t>（二）评价结论</w:t>
        </w:r>
        <w:r>
          <w:rPr>
            <w:rFonts w:eastAsia="楷体_GB2312"/>
            <w:sz w:val="32"/>
            <w:szCs w:val="32"/>
          </w:rPr>
          <w:tab/>
        </w:r>
        <w:r>
          <w:rPr>
            <w:rFonts w:eastAsia="楷体_GB2312"/>
            <w:sz w:val="32"/>
            <w:szCs w:val="32"/>
          </w:rPr>
          <w:fldChar w:fldCharType="begin"/>
        </w:r>
        <w:r>
          <w:rPr>
            <w:rFonts w:eastAsia="楷体_GB2312"/>
            <w:sz w:val="32"/>
            <w:szCs w:val="32"/>
          </w:rPr>
          <w:instrText xml:space="preserve"> PAGEREF _Toc25297 \h </w:instrText>
        </w:r>
        <w:r>
          <w:rPr>
            <w:rFonts w:eastAsia="楷体_GB2312"/>
            <w:sz w:val="32"/>
            <w:szCs w:val="32"/>
          </w:rPr>
        </w:r>
        <w:r>
          <w:rPr>
            <w:rFonts w:eastAsia="楷体_GB2312"/>
            <w:sz w:val="32"/>
            <w:szCs w:val="32"/>
          </w:rPr>
          <w:fldChar w:fldCharType="separate"/>
        </w:r>
        <w:r>
          <w:rPr>
            <w:rFonts w:eastAsia="楷体_GB2312"/>
            <w:sz w:val="32"/>
            <w:szCs w:val="32"/>
          </w:rPr>
          <w:t>12</w:t>
        </w:r>
        <w:r>
          <w:rPr>
            <w:rFonts w:eastAsia="楷体_GB2312"/>
            <w:sz w:val="32"/>
            <w:szCs w:val="32"/>
          </w:rPr>
          <w:fldChar w:fldCharType="end"/>
        </w:r>
      </w:hyperlink>
    </w:p>
    <w:p w:rsidR="0000421D" w:rsidRDefault="00627177">
      <w:pPr>
        <w:pStyle w:val="WPSOffice1"/>
        <w:tabs>
          <w:tab w:val="right" w:leader="dot" w:pos="8306"/>
        </w:tabs>
        <w:spacing w:line="360" w:lineRule="auto"/>
        <w:rPr>
          <w:rFonts w:eastAsia="黑体"/>
          <w:bCs/>
          <w:sz w:val="32"/>
          <w:szCs w:val="32"/>
        </w:rPr>
      </w:pPr>
      <w:hyperlink w:anchor="_Toc30931" w:history="1">
        <w:r>
          <w:rPr>
            <w:rFonts w:eastAsia="黑体"/>
            <w:bCs/>
            <w:sz w:val="32"/>
            <w:szCs w:val="32"/>
          </w:rPr>
          <w:t>四、绩效评价指标分析</w:t>
        </w:r>
        <w:r>
          <w:rPr>
            <w:rFonts w:eastAsia="黑体"/>
            <w:bCs/>
            <w:sz w:val="32"/>
            <w:szCs w:val="32"/>
          </w:rPr>
          <w:tab/>
        </w:r>
        <w:r>
          <w:rPr>
            <w:rFonts w:eastAsia="黑体"/>
            <w:bCs/>
            <w:sz w:val="32"/>
            <w:szCs w:val="32"/>
          </w:rPr>
          <w:fldChar w:fldCharType="begin"/>
        </w:r>
        <w:r>
          <w:rPr>
            <w:rFonts w:eastAsia="黑体"/>
            <w:bCs/>
            <w:sz w:val="32"/>
            <w:szCs w:val="32"/>
          </w:rPr>
          <w:instrText xml:space="preserve"> PAGEREF _Toc30931 \h </w:instrText>
        </w:r>
        <w:r>
          <w:rPr>
            <w:rFonts w:eastAsia="黑体"/>
            <w:bCs/>
            <w:sz w:val="32"/>
            <w:szCs w:val="32"/>
          </w:rPr>
        </w:r>
        <w:r>
          <w:rPr>
            <w:rFonts w:eastAsia="黑体"/>
            <w:bCs/>
            <w:sz w:val="32"/>
            <w:szCs w:val="32"/>
          </w:rPr>
          <w:fldChar w:fldCharType="separate"/>
        </w:r>
        <w:r>
          <w:rPr>
            <w:rFonts w:eastAsia="黑体"/>
            <w:bCs/>
            <w:sz w:val="32"/>
            <w:szCs w:val="32"/>
          </w:rPr>
          <w:t>12</w:t>
        </w:r>
        <w:r>
          <w:rPr>
            <w:rFonts w:eastAsia="黑体"/>
            <w:bCs/>
            <w:sz w:val="32"/>
            <w:szCs w:val="32"/>
          </w:rPr>
          <w:fldChar w:fldCharType="end"/>
        </w:r>
      </w:hyperlink>
    </w:p>
    <w:p w:rsidR="0000421D" w:rsidRDefault="00627177">
      <w:pPr>
        <w:pStyle w:val="WPSOffice2"/>
        <w:tabs>
          <w:tab w:val="right" w:leader="dot" w:pos="8306"/>
        </w:tabs>
        <w:spacing w:line="360" w:lineRule="auto"/>
        <w:ind w:left="640"/>
        <w:rPr>
          <w:rFonts w:eastAsia="楷体_GB2312"/>
          <w:sz w:val="32"/>
          <w:szCs w:val="32"/>
        </w:rPr>
      </w:pPr>
      <w:hyperlink w:anchor="_Toc18921" w:history="1">
        <w:r>
          <w:rPr>
            <w:rFonts w:eastAsia="楷体_GB2312"/>
            <w:sz w:val="32"/>
            <w:szCs w:val="32"/>
          </w:rPr>
          <w:t>（一）项目决策情况</w:t>
        </w:r>
        <w:r>
          <w:rPr>
            <w:rFonts w:eastAsia="楷体_GB2312"/>
            <w:sz w:val="32"/>
            <w:szCs w:val="32"/>
          </w:rPr>
          <w:tab/>
        </w:r>
        <w:r>
          <w:rPr>
            <w:rFonts w:eastAsia="楷体_GB2312"/>
            <w:sz w:val="32"/>
            <w:szCs w:val="32"/>
          </w:rPr>
          <w:fldChar w:fldCharType="begin"/>
        </w:r>
        <w:r>
          <w:rPr>
            <w:rFonts w:eastAsia="楷体_GB2312"/>
            <w:sz w:val="32"/>
            <w:szCs w:val="32"/>
          </w:rPr>
          <w:instrText xml:space="preserve"> PAGEREF _Toc18921 \h </w:instrText>
        </w:r>
        <w:r>
          <w:rPr>
            <w:rFonts w:eastAsia="楷体_GB2312"/>
            <w:sz w:val="32"/>
            <w:szCs w:val="32"/>
          </w:rPr>
        </w:r>
        <w:r>
          <w:rPr>
            <w:rFonts w:eastAsia="楷体_GB2312"/>
            <w:sz w:val="32"/>
            <w:szCs w:val="32"/>
          </w:rPr>
          <w:fldChar w:fldCharType="separate"/>
        </w:r>
        <w:r>
          <w:rPr>
            <w:rFonts w:eastAsia="楷体_GB2312"/>
            <w:sz w:val="32"/>
            <w:szCs w:val="32"/>
          </w:rPr>
          <w:t>12</w:t>
        </w:r>
        <w:r>
          <w:rPr>
            <w:rFonts w:eastAsia="楷体_GB2312"/>
            <w:sz w:val="32"/>
            <w:szCs w:val="32"/>
          </w:rPr>
          <w:fldChar w:fldCharType="end"/>
        </w:r>
      </w:hyperlink>
    </w:p>
    <w:p w:rsidR="0000421D" w:rsidRDefault="00627177">
      <w:pPr>
        <w:pStyle w:val="WPSOffice2"/>
        <w:tabs>
          <w:tab w:val="right" w:leader="dot" w:pos="8306"/>
        </w:tabs>
        <w:spacing w:line="360" w:lineRule="auto"/>
        <w:ind w:left="640"/>
        <w:rPr>
          <w:rFonts w:eastAsia="楷体_GB2312"/>
          <w:sz w:val="32"/>
          <w:szCs w:val="32"/>
        </w:rPr>
      </w:pPr>
      <w:hyperlink w:anchor="_Toc29953" w:history="1">
        <w:r>
          <w:rPr>
            <w:rFonts w:eastAsia="楷体_GB2312"/>
            <w:sz w:val="32"/>
            <w:szCs w:val="32"/>
          </w:rPr>
          <w:t>（二）项目过程情况</w:t>
        </w:r>
        <w:r>
          <w:rPr>
            <w:rFonts w:eastAsia="楷体_GB2312"/>
            <w:sz w:val="32"/>
            <w:szCs w:val="32"/>
          </w:rPr>
          <w:tab/>
        </w:r>
        <w:r>
          <w:rPr>
            <w:rFonts w:eastAsia="楷体_GB2312"/>
            <w:sz w:val="32"/>
            <w:szCs w:val="32"/>
          </w:rPr>
          <w:fldChar w:fldCharType="begin"/>
        </w:r>
        <w:r>
          <w:rPr>
            <w:rFonts w:eastAsia="楷体_GB2312"/>
            <w:sz w:val="32"/>
            <w:szCs w:val="32"/>
          </w:rPr>
          <w:instrText xml:space="preserve"> PAGEREF _Toc29953 \h </w:instrText>
        </w:r>
        <w:r>
          <w:rPr>
            <w:rFonts w:eastAsia="楷体_GB2312"/>
            <w:sz w:val="32"/>
            <w:szCs w:val="32"/>
          </w:rPr>
        </w:r>
        <w:r>
          <w:rPr>
            <w:rFonts w:eastAsia="楷体_GB2312"/>
            <w:sz w:val="32"/>
            <w:szCs w:val="32"/>
          </w:rPr>
          <w:fldChar w:fldCharType="separate"/>
        </w:r>
        <w:r>
          <w:rPr>
            <w:rFonts w:eastAsia="楷体_GB2312"/>
            <w:sz w:val="32"/>
            <w:szCs w:val="32"/>
          </w:rPr>
          <w:t>15</w:t>
        </w:r>
        <w:r>
          <w:rPr>
            <w:rFonts w:eastAsia="楷体_GB2312"/>
            <w:sz w:val="32"/>
            <w:szCs w:val="32"/>
          </w:rPr>
          <w:fldChar w:fldCharType="end"/>
        </w:r>
      </w:hyperlink>
    </w:p>
    <w:p w:rsidR="0000421D" w:rsidRDefault="00627177">
      <w:pPr>
        <w:pStyle w:val="WPSOffice2"/>
        <w:tabs>
          <w:tab w:val="right" w:leader="dot" w:pos="8306"/>
        </w:tabs>
        <w:spacing w:line="360" w:lineRule="auto"/>
        <w:ind w:left="640"/>
        <w:rPr>
          <w:rFonts w:eastAsia="楷体_GB2312"/>
          <w:sz w:val="32"/>
          <w:szCs w:val="32"/>
        </w:rPr>
      </w:pPr>
      <w:hyperlink w:anchor="_Toc16220" w:history="1">
        <w:r>
          <w:rPr>
            <w:rFonts w:eastAsia="楷体_GB2312"/>
            <w:sz w:val="32"/>
            <w:szCs w:val="32"/>
          </w:rPr>
          <w:t>（三）项目产出情况</w:t>
        </w:r>
        <w:r>
          <w:rPr>
            <w:rFonts w:eastAsia="楷体_GB2312"/>
            <w:sz w:val="32"/>
            <w:szCs w:val="32"/>
          </w:rPr>
          <w:tab/>
        </w:r>
        <w:r>
          <w:rPr>
            <w:rFonts w:eastAsia="楷体_GB2312"/>
            <w:sz w:val="32"/>
            <w:szCs w:val="32"/>
          </w:rPr>
          <w:fldChar w:fldCharType="begin"/>
        </w:r>
        <w:r>
          <w:rPr>
            <w:rFonts w:eastAsia="楷体_GB2312"/>
            <w:sz w:val="32"/>
            <w:szCs w:val="32"/>
          </w:rPr>
          <w:instrText xml:space="preserve"> PAGEREF _Toc16220 \h </w:instrText>
        </w:r>
        <w:r>
          <w:rPr>
            <w:rFonts w:eastAsia="楷体_GB2312"/>
            <w:sz w:val="32"/>
            <w:szCs w:val="32"/>
          </w:rPr>
        </w:r>
        <w:r>
          <w:rPr>
            <w:rFonts w:eastAsia="楷体_GB2312"/>
            <w:sz w:val="32"/>
            <w:szCs w:val="32"/>
          </w:rPr>
          <w:fldChar w:fldCharType="separate"/>
        </w:r>
        <w:r>
          <w:rPr>
            <w:rFonts w:eastAsia="楷体_GB2312"/>
            <w:sz w:val="32"/>
            <w:szCs w:val="32"/>
          </w:rPr>
          <w:t>16</w:t>
        </w:r>
        <w:r>
          <w:rPr>
            <w:rFonts w:eastAsia="楷体_GB2312"/>
            <w:sz w:val="32"/>
            <w:szCs w:val="32"/>
          </w:rPr>
          <w:fldChar w:fldCharType="end"/>
        </w:r>
      </w:hyperlink>
    </w:p>
    <w:p w:rsidR="0000421D" w:rsidRDefault="00627177">
      <w:pPr>
        <w:pStyle w:val="WPSOffice2"/>
        <w:tabs>
          <w:tab w:val="right" w:leader="dot" w:pos="8306"/>
        </w:tabs>
        <w:spacing w:line="360" w:lineRule="auto"/>
        <w:ind w:left="640"/>
        <w:rPr>
          <w:rFonts w:eastAsia="楷体_GB2312"/>
          <w:sz w:val="32"/>
          <w:szCs w:val="32"/>
        </w:rPr>
      </w:pPr>
      <w:hyperlink w:anchor="_Toc18772" w:history="1">
        <w:r>
          <w:rPr>
            <w:rFonts w:eastAsia="楷体_GB2312"/>
            <w:sz w:val="32"/>
            <w:szCs w:val="32"/>
          </w:rPr>
          <w:t>（四）项目效益情况</w:t>
        </w:r>
        <w:r>
          <w:rPr>
            <w:rFonts w:eastAsia="楷体_GB2312"/>
            <w:sz w:val="32"/>
            <w:szCs w:val="32"/>
          </w:rPr>
          <w:tab/>
        </w:r>
        <w:r>
          <w:rPr>
            <w:rFonts w:eastAsia="楷体_GB2312"/>
            <w:sz w:val="32"/>
            <w:szCs w:val="32"/>
          </w:rPr>
          <w:fldChar w:fldCharType="begin"/>
        </w:r>
        <w:r>
          <w:rPr>
            <w:rFonts w:eastAsia="楷体_GB2312"/>
            <w:sz w:val="32"/>
            <w:szCs w:val="32"/>
          </w:rPr>
          <w:instrText xml:space="preserve"> PAGEREF _Toc18772 \h </w:instrText>
        </w:r>
        <w:r>
          <w:rPr>
            <w:rFonts w:eastAsia="楷体_GB2312"/>
            <w:sz w:val="32"/>
            <w:szCs w:val="32"/>
          </w:rPr>
        </w:r>
        <w:r>
          <w:rPr>
            <w:rFonts w:eastAsia="楷体_GB2312"/>
            <w:sz w:val="32"/>
            <w:szCs w:val="32"/>
          </w:rPr>
          <w:fldChar w:fldCharType="separate"/>
        </w:r>
        <w:r>
          <w:rPr>
            <w:rFonts w:eastAsia="楷体_GB2312"/>
            <w:sz w:val="32"/>
            <w:szCs w:val="32"/>
          </w:rPr>
          <w:t>17</w:t>
        </w:r>
        <w:r>
          <w:rPr>
            <w:rFonts w:eastAsia="楷体_GB2312"/>
            <w:sz w:val="32"/>
            <w:szCs w:val="32"/>
          </w:rPr>
          <w:fldChar w:fldCharType="end"/>
        </w:r>
      </w:hyperlink>
    </w:p>
    <w:p w:rsidR="0000421D" w:rsidRDefault="00627177">
      <w:pPr>
        <w:pStyle w:val="WPSOffice1"/>
        <w:tabs>
          <w:tab w:val="right" w:leader="dot" w:pos="8306"/>
        </w:tabs>
        <w:spacing w:line="360" w:lineRule="auto"/>
        <w:rPr>
          <w:rFonts w:eastAsia="黑体"/>
          <w:bCs/>
          <w:sz w:val="32"/>
          <w:szCs w:val="32"/>
        </w:rPr>
      </w:pPr>
      <w:hyperlink w:anchor="_Toc19585" w:history="1">
        <w:r>
          <w:rPr>
            <w:rFonts w:eastAsia="黑体"/>
            <w:bCs/>
            <w:sz w:val="32"/>
            <w:szCs w:val="32"/>
          </w:rPr>
          <w:t>五、预算执行进度与绩效指标偏差</w:t>
        </w:r>
        <w:r>
          <w:rPr>
            <w:rFonts w:eastAsia="黑体"/>
            <w:bCs/>
            <w:sz w:val="32"/>
            <w:szCs w:val="32"/>
          </w:rPr>
          <w:tab/>
        </w:r>
        <w:r>
          <w:rPr>
            <w:rFonts w:eastAsia="黑体"/>
            <w:bCs/>
            <w:sz w:val="32"/>
            <w:szCs w:val="32"/>
          </w:rPr>
          <w:fldChar w:fldCharType="begin"/>
        </w:r>
        <w:r>
          <w:rPr>
            <w:rFonts w:eastAsia="黑体"/>
            <w:bCs/>
            <w:sz w:val="32"/>
            <w:szCs w:val="32"/>
          </w:rPr>
          <w:instrText xml:space="preserve"> PAGEREF _Toc19585 \h </w:instrText>
        </w:r>
        <w:r>
          <w:rPr>
            <w:rFonts w:eastAsia="黑体"/>
            <w:bCs/>
            <w:sz w:val="32"/>
            <w:szCs w:val="32"/>
          </w:rPr>
        </w:r>
        <w:r>
          <w:rPr>
            <w:rFonts w:eastAsia="黑体"/>
            <w:bCs/>
            <w:sz w:val="32"/>
            <w:szCs w:val="32"/>
          </w:rPr>
          <w:fldChar w:fldCharType="separate"/>
        </w:r>
        <w:r>
          <w:rPr>
            <w:rFonts w:eastAsia="黑体"/>
            <w:bCs/>
            <w:sz w:val="32"/>
            <w:szCs w:val="32"/>
          </w:rPr>
          <w:t>18</w:t>
        </w:r>
        <w:r>
          <w:rPr>
            <w:rFonts w:eastAsia="黑体"/>
            <w:bCs/>
            <w:sz w:val="32"/>
            <w:szCs w:val="32"/>
          </w:rPr>
          <w:fldChar w:fldCharType="end"/>
        </w:r>
      </w:hyperlink>
    </w:p>
    <w:p w:rsidR="0000421D" w:rsidRDefault="00627177">
      <w:pPr>
        <w:pStyle w:val="WPSOffice1"/>
        <w:tabs>
          <w:tab w:val="right" w:leader="dot" w:pos="8306"/>
        </w:tabs>
        <w:spacing w:line="360" w:lineRule="auto"/>
        <w:rPr>
          <w:rFonts w:eastAsia="楷体_GB2312"/>
          <w:b/>
          <w:sz w:val="32"/>
          <w:szCs w:val="32"/>
        </w:rPr>
      </w:pPr>
      <w:hyperlink w:anchor="_Toc2861" w:history="1">
        <w:r>
          <w:rPr>
            <w:rFonts w:eastAsia="黑体"/>
            <w:bCs/>
            <w:sz w:val="32"/>
            <w:szCs w:val="32"/>
          </w:rPr>
          <w:t>六</w:t>
        </w:r>
        <w:r>
          <w:rPr>
            <w:rFonts w:eastAsia="黑体"/>
            <w:bCs/>
            <w:sz w:val="32"/>
            <w:szCs w:val="32"/>
          </w:rPr>
          <w:t>、主要经验及做法、存在的问题及原因分析</w:t>
        </w:r>
        <w:r>
          <w:rPr>
            <w:rFonts w:eastAsia="黑体"/>
            <w:bCs/>
            <w:sz w:val="32"/>
            <w:szCs w:val="32"/>
          </w:rPr>
          <w:tab/>
        </w:r>
        <w:r>
          <w:rPr>
            <w:rFonts w:eastAsia="黑体"/>
            <w:bCs/>
            <w:sz w:val="32"/>
            <w:szCs w:val="32"/>
          </w:rPr>
          <w:fldChar w:fldCharType="begin"/>
        </w:r>
        <w:r>
          <w:rPr>
            <w:rFonts w:eastAsia="黑体"/>
            <w:bCs/>
            <w:sz w:val="32"/>
            <w:szCs w:val="32"/>
          </w:rPr>
          <w:instrText xml:space="preserve"> PAGEREF _Toc2861 \h </w:instrText>
        </w:r>
        <w:r>
          <w:rPr>
            <w:rFonts w:eastAsia="黑体"/>
            <w:bCs/>
            <w:sz w:val="32"/>
            <w:szCs w:val="32"/>
          </w:rPr>
        </w:r>
        <w:r>
          <w:rPr>
            <w:rFonts w:eastAsia="黑体"/>
            <w:bCs/>
            <w:sz w:val="32"/>
            <w:szCs w:val="32"/>
          </w:rPr>
          <w:fldChar w:fldCharType="separate"/>
        </w:r>
        <w:r>
          <w:rPr>
            <w:rFonts w:eastAsia="黑体"/>
            <w:bCs/>
            <w:sz w:val="32"/>
            <w:szCs w:val="32"/>
          </w:rPr>
          <w:t>18</w:t>
        </w:r>
        <w:r>
          <w:rPr>
            <w:rFonts w:eastAsia="黑体"/>
            <w:bCs/>
            <w:sz w:val="32"/>
            <w:szCs w:val="32"/>
          </w:rPr>
          <w:fldChar w:fldCharType="end"/>
        </w:r>
      </w:hyperlink>
    </w:p>
    <w:p w:rsidR="0000421D" w:rsidRDefault="00627177">
      <w:pPr>
        <w:pStyle w:val="WPSOffice2"/>
        <w:tabs>
          <w:tab w:val="right" w:leader="dot" w:pos="8306"/>
        </w:tabs>
        <w:spacing w:line="360" w:lineRule="auto"/>
        <w:ind w:left="640"/>
        <w:rPr>
          <w:rFonts w:eastAsia="楷体_GB2312"/>
          <w:sz w:val="32"/>
          <w:szCs w:val="32"/>
        </w:rPr>
      </w:pPr>
      <w:hyperlink w:anchor="_Toc13374" w:history="1">
        <w:r>
          <w:rPr>
            <w:rFonts w:eastAsia="楷体_GB2312"/>
            <w:sz w:val="32"/>
            <w:szCs w:val="32"/>
          </w:rPr>
          <w:t>（一）主要经验及做法</w:t>
        </w:r>
        <w:r>
          <w:rPr>
            <w:rFonts w:eastAsia="楷体_GB2312"/>
            <w:sz w:val="32"/>
            <w:szCs w:val="32"/>
          </w:rPr>
          <w:tab/>
        </w:r>
        <w:r>
          <w:rPr>
            <w:rFonts w:eastAsia="楷体_GB2312"/>
            <w:sz w:val="32"/>
            <w:szCs w:val="32"/>
          </w:rPr>
          <w:fldChar w:fldCharType="begin"/>
        </w:r>
        <w:r>
          <w:rPr>
            <w:rFonts w:eastAsia="楷体_GB2312"/>
            <w:sz w:val="32"/>
            <w:szCs w:val="32"/>
          </w:rPr>
          <w:instrText xml:space="preserve"> PAGEREF _Toc13374 \h </w:instrText>
        </w:r>
        <w:r>
          <w:rPr>
            <w:rFonts w:eastAsia="楷体_GB2312"/>
            <w:sz w:val="32"/>
            <w:szCs w:val="32"/>
          </w:rPr>
        </w:r>
        <w:r>
          <w:rPr>
            <w:rFonts w:eastAsia="楷体_GB2312"/>
            <w:sz w:val="32"/>
            <w:szCs w:val="32"/>
          </w:rPr>
          <w:fldChar w:fldCharType="separate"/>
        </w:r>
        <w:r>
          <w:rPr>
            <w:rFonts w:eastAsia="楷体_GB2312"/>
            <w:sz w:val="32"/>
            <w:szCs w:val="32"/>
          </w:rPr>
          <w:t>18</w:t>
        </w:r>
        <w:r>
          <w:rPr>
            <w:rFonts w:eastAsia="楷体_GB2312"/>
            <w:sz w:val="32"/>
            <w:szCs w:val="32"/>
          </w:rPr>
          <w:fldChar w:fldCharType="end"/>
        </w:r>
      </w:hyperlink>
    </w:p>
    <w:p w:rsidR="0000421D" w:rsidRDefault="00627177">
      <w:pPr>
        <w:pStyle w:val="WPSOffice2"/>
        <w:tabs>
          <w:tab w:val="right" w:leader="dot" w:pos="8306"/>
        </w:tabs>
        <w:spacing w:line="360" w:lineRule="auto"/>
        <w:ind w:left="640"/>
        <w:rPr>
          <w:rFonts w:eastAsia="楷体_GB2312"/>
          <w:sz w:val="32"/>
          <w:szCs w:val="32"/>
        </w:rPr>
      </w:pPr>
      <w:hyperlink w:anchor="_Toc4284" w:history="1">
        <w:r>
          <w:rPr>
            <w:rFonts w:eastAsia="楷体_GB2312"/>
            <w:sz w:val="32"/>
            <w:szCs w:val="32"/>
          </w:rPr>
          <w:t>（二）存在问题及原因分析</w:t>
        </w:r>
        <w:r>
          <w:rPr>
            <w:rFonts w:eastAsia="楷体_GB2312"/>
            <w:sz w:val="32"/>
            <w:szCs w:val="32"/>
          </w:rPr>
          <w:tab/>
        </w:r>
        <w:r>
          <w:rPr>
            <w:rFonts w:eastAsia="楷体_GB2312"/>
            <w:sz w:val="32"/>
            <w:szCs w:val="32"/>
          </w:rPr>
          <w:fldChar w:fldCharType="begin"/>
        </w:r>
        <w:r>
          <w:rPr>
            <w:rFonts w:eastAsia="楷体_GB2312"/>
            <w:sz w:val="32"/>
            <w:szCs w:val="32"/>
          </w:rPr>
          <w:instrText xml:space="preserve"> PAGEREF _Toc4284 \h </w:instrText>
        </w:r>
        <w:r>
          <w:rPr>
            <w:rFonts w:eastAsia="楷体_GB2312"/>
            <w:sz w:val="32"/>
            <w:szCs w:val="32"/>
          </w:rPr>
        </w:r>
        <w:r>
          <w:rPr>
            <w:rFonts w:eastAsia="楷体_GB2312"/>
            <w:sz w:val="32"/>
            <w:szCs w:val="32"/>
          </w:rPr>
          <w:fldChar w:fldCharType="separate"/>
        </w:r>
        <w:r>
          <w:rPr>
            <w:rFonts w:eastAsia="楷体_GB2312"/>
            <w:sz w:val="32"/>
            <w:szCs w:val="32"/>
          </w:rPr>
          <w:t>19</w:t>
        </w:r>
        <w:r>
          <w:rPr>
            <w:rFonts w:eastAsia="楷体_GB2312"/>
            <w:sz w:val="32"/>
            <w:szCs w:val="32"/>
          </w:rPr>
          <w:fldChar w:fldCharType="end"/>
        </w:r>
      </w:hyperlink>
    </w:p>
    <w:p w:rsidR="0000421D" w:rsidRDefault="00627177">
      <w:pPr>
        <w:pStyle w:val="WPSOffice1"/>
        <w:tabs>
          <w:tab w:val="right" w:leader="dot" w:pos="8306"/>
        </w:tabs>
        <w:spacing w:line="360" w:lineRule="auto"/>
        <w:rPr>
          <w:rFonts w:eastAsia="黑体"/>
          <w:bCs/>
          <w:sz w:val="32"/>
          <w:szCs w:val="32"/>
        </w:rPr>
      </w:pPr>
      <w:hyperlink w:anchor="_Toc8033" w:history="1">
        <w:r>
          <w:rPr>
            <w:rFonts w:eastAsia="黑体"/>
            <w:bCs/>
            <w:sz w:val="32"/>
            <w:szCs w:val="32"/>
          </w:rPr>
          <w:t>七</w:t>
        </w:r>
        <w:r>
          <w:rPr>
            <w:rFonts w:eastAsia="黑体"/>
            <w:bCs/>
            <w:sz w:val="32"/>
            <w:szCs w:val="32"/>
          </w:rPr>
          <w:t>、有关建议</w:t>
        </w:r>
        <w:r>
          <w:rPr>
            <w:rFonts w:eastAsia="黑体"/>
            <w:bCs/>
            <w:sz w:val="32"/>
            <w:szCs w:val="32"/>
          </w:rPr>
          <w:tab/>
        </w:r>
        <w:r>
          <w:rPr>
            <w:rFonts w:eastAsia="黑体"/>
            <w:bCs/>
            <w:sz w:val="32"/>
            <w:szCs w:val="32"/>
          </w:rPr>
          <w:fldChar w:fldCharType="begin"/>
        </w:r>
        <w:r>
          <w:rPr>
            <w:rFonts w:eastAsia="黑体"/>
            <w:bCs/>
            <w:sz w:val="32"/>
            <w:szCs w:val="32"/>
          </w:rPr>
          <w:instrText xml:space="preserve"> PAGEREF _Toc8033 \h </w:instrText>
        </w:r>
        <w:r>
          <w:rPr>
            <w:rFonts w:eastAsia="黑体"/>
            <w:bCs/>
            <w:sz w:val="32"/>
            <w:szCs w:val="32"/>
          </w:rPr>
        </w:r>
        <w:r>
          <w:rPr>
            <w:rFonts w:eastAsia="黑体"/>
            <w:bCs/>
            <w:sz w:val="32"/>
            <w:szCs w:val="32"/>
          </w:rPr>
          <w:fldChar w:fldCharType="separate"/>
        </w:r>
        <w:r>
          <w:rPr>
            <w:rFonts w:eastAsia="黑体"/>
            <w:bCs/>
            <w:sz w:val="32"/>
            <w:szCs w:val="32"/>
          </w:rPr>
          <w:t>20</w:t>
        </w:r>
        <w:r>
          <w:rPr>
            <w:rFonts w:eastAsia="黑体"/>
            <w:bCs/>
            <w:sz w:val="32"/>
            <w:szCs w:val="32"/>
          </w:rPr>
          <w:fldChar w:fldCharType="end"/>
        </w:r>
      </w:hyperlink>
    </w:p>
    <w:p w:rsidR="0000421D" w:rsidRDefault="00627177">
      <w:pPr>
        <w:pStyle w:val="WPSOffice1"/>
        <w:tabs>
          <w:tab w:val="right" w:leader="dot" w:pos="8306"/>
        </w:tabs>
        <w:spacing w:line="360" w:lineRule="auto"/>
        <w:rPr>
          <w:rFonts w:eastAsia="黑体"/>
          <w:bCs/>
          <w:sz w:val="32"/>
          <w:szCs w:val="32"/>
        </w:rPr>
      </w:pPr>
      <w:hyperlink w:anchor="_Toc17803" w:history="1">
        <w:r>
          <w:rPr>
            <w:rFonts w:eastAsia="黑体"/>
            <w:bCs/>
            <w:sz w:val="32"/>
            <w:szCs w:val="32"/>
          </w:rPr>
          <w:t>八</w:t>
        </w:r>
        <w:r>
          <w:rPr>
            <w:rFonts w:eastAsia="黑体"/>
            <w:bCs/>
            <w:sz w:val="32"/>
            <w:szCs w:val="32"/>
          </w:rPr>
          <w:t>、其他需要说明的问题</w:t>
        </w:r>
        <w:r>
          <w:rPr>
            <w:rFonts w:eastAsia="黑体"/>
            <w:bCs/>
            <w:sz w:val="32"/>
            <w:szCs w:val="32"/>
          </w:rPr>
          <w:tab/>
        </w:r>
        <w:r>
          <w:rPr>
            <w:rFonts w:eastAsia="黑体"/>
            <w:bCs/>
            <w:sz w:val="32"/>
            <w:szCs w:val="32"/>
          </w:rPr>
          <w:fldChar w:fldCharType="begin"/>
        </w:r>
        <w:r>
          <w:rPr>
            <w:rFonts w:eastAsia="黑体"/>
            <w:bCs/>
            <w:sz w:val="32"/>
            <w:szCs w:val="32"/>
          </w:rPr>
          <w:instrText xml:space="preserve"> PAGEREF _Toc17803 \h </w:instrText>
        </w:r>
        <w:r>
          <w:rPr>
            <w:rFonts w:eastAsia="黑体"/>
            <w:bCs/>
            <w:sz w:val="32"/>
            <w:szCs w:val="32"/>
          </w:rPr>
        </w:r>
        <w:r>
          <w:rPr>
            <w:rFonts w:eastAsia="黑体"/>
            <w:bCs/>
            <w:sz w:val="32"/>
            <w:szCs w:val="32"/>
          </w:rPr>
          <w:fldChar w:fldCharType="separate"/>
        </w:r>
        <w:r>
          <w:rPr>
            <w:rFonts w:eastAsia="黑体"/>
            <w:bCs/>
            <w:sz w:val="32"/>
            <w:szCs w:val="32"/>
          </w:rPr>
          <w:t>20</w:t>
        </w:r>
        <w:r>
          <w:rPr>
            <w:rFonts w:eastAsia="黑体"/>
            <w:bCs/>
            <w:sz w:val="32"/>
            <w:szCs w:val="32"/>
          </w:rPr>
          <w:fldChar w:fldCharType="end"/>
        </w:r>
      </w:hyperlink>
    </w:p>
    <w:p w:rsidR="0000421D" w:rsidRDefault="00627177">
      <w:pPr>
        <w:pStyle w:val="WPSOffice1"/>
        <w:tabs>
          <w:tab w:val="right" w:leader="dot" w:pos="8306"/>
        </w:tabs>
        <w:spacing w:line="360" w:lineRule="auto"/>
        <w:rPr>
          <w:rFonts w:eastAsia="楷体_GB2312"/>
          <w:b/>
          <w:sz w:val="32"/>
          <w:szCs w:val="32"/>
        </w:rPr>
      </w:pPr>
      <w:hyperlink w:anchor="_Toc24943" w:history="1">
        <w:r>
          <w:rPr>
            <w:rFonts w:eastAsia="黑体"/>
            <w:bCs/>
            <w:sz w:val="32"/>
            <w:szCs w:val="32"/>
          </w:rPr>
          <w:t>九</w:t>
        </w:r>
        <w:r>
          <w:rPr>
            <w:rFonts w:eastAsia="黑体"/>
            <w:bCs/>
            <w:sz w:val="32"/>
            <w:szCs w:val="32"/>
          </w:rPr>
          <w:t>、相关附件</w:t>
        </w:r>
        <w:r>
          <w:rPr>
            <w:rFonts w:eastAsia="黑体"/>
            <w:bCs/>
            <w:sz w:val="32"/>
            <w:szCs w:val="32"/>
          </w:rPr>
          <w:tab/>
        </w:r>
        <w:r>
          <w:rPr>
            <w:rFonts w:eastAsia="黑体"/>
            <w:bCs/>
            <w:sz w:val="32"/>
            <w:szCs w:val="32"/>
          </w:rPr>
          <w:fldChar w:fldCharType="begin"/>
        </w:r>
        <w:r>
          <w:rPr>
            <w:rFonts w:eastAsia="黑体"/>
            <w:bCs/>
            <w:sz w:val="32"/>
            <w:szCs w:val="32"/>
          </w:rPr>
          <w:instrText xml:space="preserve"> PAGEREF _Toc24943 \h </w:instrText>
        </w:r>
        <w:r>
          <w:rPr>
            <w:rFonts w:eastAsia="黑体"/>
            <w:bCs/>
            <w:sz w:val="32"/>
            <w:szCs w:val="32"/>
          </w:rPr>
        </w:r>
        <w:r>
          <w:rPr>
            <w:rFonts w:eastAsia="黑体"/>
            <w:bCs/>
            <w:sz w:val="32"/>
            <w:szCs w:val="32"/>
          </w:rPr>
          <w:fldChar w:fldCharType="separate"/>
        </w:r>
        <w:r>
          <w:rPr>
            <w:rFonts w:eastAsia="黑体"/>
            <w:bCs/>
            <w:sz w:val="32"/>
            <w:szCs w:val="32"/>
          </w:rPr>
          <w:t>21</w:t>
        </w:r>
        <w:r>
          <w:rPr>
            <w:rFonts w:eastAsia="黑体"/>
            <w:bCs/>
            <w:sz w:val="32"/>
            <w:szCs w:val="32"/>
          </w:rPr>
          <w:fldChar w:fldCharType="end"/>
        </w:r>
      </w:hyperlink>
    </w:p>
    <w:p w:rsidR="0000421D" w:rsidRDefault="00627177">
      <w:pPr>
        <w:pStyle w:val="WPSOffice1"/>
        <w:tabs>
          <w:tab w:val="right" w:leader="dot" w:pos="8306"/>
        </w:tabs>
        <w:spacing w:line="360" w:lineRule="auto"/>
        <w:rPr>
          <w:rFonts w:eastAsia="楷体_GB2312"/>
          <w:b/>
          <w:sz w:val="32"/>
          <w:szCs w:val="32"/>
        </w:rPr>
      </w:pPr>
      <w:hyperlink w:anchor="_Toc5255" w:history="1">
        <w:r>
          <w:rPr>
            <w:rFonts w:eastAsia="楷体_GB2312"/>
            <w:b/>
            <w:sz w:val="32"/>
            <w:szCs w:val="32"/>
          </w:rPr>
          <w:t>附件</w:t>
        </w:r>
        <w:r>
          <w:rPr>
            <w:rFonts w:eastAsia="楷体_GB2312"/>
            <w:b/>
            <w:sz w:val="32"/>
            <w:szCs w:val="32"/>
          </w:rPr>
          <w:t>1</w:t>
        </w:r>
        <w:r>
          <w:rPr>
            <w:rFonts w:eastAsia="楷体_GB2312"/>
            <w:b/>
            <w:sz w:val="32"/>
            <w:szCs w:val="32"/>
          </w:rPr>
          <w:t>：项目支出绩效自评表</w:t>
        </w:r>
        <w:r>
          <w:rPr>
            <w:rFonts w:eastAsia="楷体_GB2312"/>
            <w:b/>
            <w:sz w:val="32"/>
            <w:szCs w:val="32"/>
          </w:rPr>
          <w:tab/>
        </w:r>
        <w:r>
          <w:rPr>
            <w:rFonts w:eastAsia="楷体_GB2312"/>
            <w:b/>
            <w:sz w:val="32"/>
            <w:szCs w:val="32"/>
          </w:rPr>
          <w:fldChar w:fldCharType="begin"/>
        </w:r>
        <w:r>
          <w:rPr>
            <w:rFonts w:eastAsia="楷体_GB2312"/>
            <w:b/>
            <w:sz w:val="32"/>
            <w:szCs w:val="32"/>
          </w:rPr>
          <w:instrText xml:space="preserve"> PAGEREF _Toc5255 \h </w:instrText>
        </w:r>
        <w:r>
          <w:rPr>
            <w:rFonts w:eastAsia="楷体_GB2312"/>
            <w:b/>
            <w:sz w:val="32"/>
            <w:szCs w:val="32"/>
          </w:rPr>
        </w:r>
        <w:r>
          <w:rPr>
            <w:rFonts w:eastAsia="楷体_GB2312"/>
            <w:b/>
            <w:sz w:val="32"/>
            <w:szCs w:val="32"/>
          </w:rPr>
          <w:fldChar w:fldCharType="separate"/>
        </w:r>
        <w:r>
          <w:rPr>
            <w:rFonts w:eastAsia="楷体_GB2312"/>
            <w:b/>
            <w:sz w:val="32"/>
            <w:szCs w:val="32"/>
          </w:rPr>
          <w:t>22</w:t>
        </w:r>
        <w:r>
          <w:rPr>
            <w:rFonts w:eastAsia="楷体_GB2312"/>
            <w:b/>
            <w:sz w:val="32"/>
            <w:szCs w:val="32"/>
          </w:rPr>
          <w:fldChar w:fldCharType="end"/>
        </w:r>
      </w:hyperlink>
    </w:p>
    <w:p w:rsidR="0000421D" w:rsidRDefault="00627177">
      <w:pPr>
        <w:pStyle w:val="WPSOffice1"/>
        <w:tabs>
          <w:tab w:val="right" w:leader="dot" w:pos="8306"/>
        </w:tabs>
        <w:spacing w:line="360" w:lineRule="auto"/>
        <w:rPr>
          <w:rFonts w:eastAsia="楷体_GB2312"/>
          <w:b/>
          <w:sz w:val="32"/>
          <w:szCs w:val="32"/>
        </w:rPr>
      </w:pPr>
      <w:hyperlink w:anchor="_Toc4386" w:history="1">
        <w:r>
          <w:rPr>
            <w:rFonts w:eastAsia="楷体_GB2312"/>
            <w:b/>
            <w:sz w:val="32"/>
            <w:szCs w:val="32"/>
          </w:rPr>
          <w:t>附件</w:t>
        </w:r>
        <w:r>
          <w:rPr>
            <w:rFonts w:eastAsia="楷体_GB2312"/>
            <w:b/>
            <w:sz w:val="32"/>
            <w:szCs w:val="32"/>
          </w:rPr>
          <w:t>2</w:t>
        </w:r>
        <w:r>
          <w:rPr>
            <w:rFonts w:eastAsia="楷体_GB2312"/>
            <w:b/>
            <w:sz w:val="32"/>
            <w:szCs w:val="32"/>
          </w:rPr>
          <w:t>：</w:t>
        </w:r>
      </w:hyperlink>
      <w:hyperlink w:anchor="_Toc6940" w:history="1">
        <w:r>
          <w:rPr>
            <w:rFonts w:eastAsia="楷体_GB2312"/>
            <w:b/>
            <w:sz w:val="32"/>
            <w:szCs w:val="32"/>
          </w:rPr>
          <w:t>项目支出绩效评价指标体系及评分</w:t>
        </w:r>
        <w:r>
          <w:rPr>
            <w:rFonts w:eastAsia="楷体_GB2312"/>
            <w:b/>
            <w:sz w:val="32"/>
            <w:szCs w:val="32"/>
          </w:rPr>
          <w:tab/>
        </w:r>
        <w:r>
          <w:rPr>
            <w:rFonts w:eastAsia="楷体_GB2312"/>
            <w:b/>
            <w:sz w:val="32"/>
            <w:szCs w:val="32"/>
          </w:rPr>
          <w:fldChar w:fldCharType="begin"/>
        </w:r>
        <w:r>
          <w:rPr>
            <w:rFonts w:eastAsia="楷体_GB2312"/>
            <w:b/>
            <w:sz w:val="32"/>
            <w:szCs w:val="32"/>
          </w:rPr>
          <w:instrText xml:space="preserve"> PAGEREF _Toc6940 \h </w:instrText>
        </w:r>
        <w:r>
          <w:rPr>
            <w:rFonts w:eastAsia="楷体_GB2312"/>
            <w:b/>
            <w:sz w:val="32"/>
            <w:szCs w:val="32"/>
          </w:rPr>
        </w:r>
        <w:r>
          <w:rPr>
            <w:rFonts w:eastAsia="楷体_GB2312"/>
            <w:b/>
            <w:sz w:val="32"/>
            <w:szCs w:val="32"/>
          </w:rPr>
          <w:fldChar w:fldCharType="separate"/>
        </w:r>
        <w:r>
          <w:rPr>
            <w:rFonts w:eastAsia="楷体_GB2312"/>
            <w:b/>
            <w:sz w:val="32"/>
            <w:szCs w:val="32"/>
          </w:rPr>
          <w:t>25</w:t>
        </w:r>
        <w:r>
          <w:rPr>
            <w:rFonts w:eastAsia="楷体_GB2312"/>
            <w:b/>
            <w:sz w:val="32"/>
            <w:szCs w:val="32"/>
          </w:rPr>
          <w:fldChar w:fldCharType="end"/>
        </w:r>
      </w:hyperlink>
    </w:p>
    <w:p w:rsidR="0000421D" w:rsidRDefault="00627177">
      <w:pPr>
        <w:pStyle w:val="2"/>
        <w:ind w:firstLine="643"/>
        <w:rPr>
          <w:b/>
        </w:rPr>
      </w:pPr>
      <w:r>
        <w:rPr>
          <w:rFonts w:eastAsia="楷体_GB2312"/>
          <w:b/>
          <w:szCs w:val="32"/>
        </w:rPr>
        <w:fldChar w:fldCharType="end"/>
      </w:r>
    </w:p>
    <w:p w:rsidR="0000421D" w:rsidRDefault="0000421D">
      <w:pPr>
        <w:ind w:firstLine="640"/>
        <w:rPr>
          <w:rFonts w:cs="Times New Roman"/>
        </w:rPr>
      </w:pPr>
    </w:p>
    <w:p w:rsidR="0000421D" w:rsidRDefault="0000421D">
      <w:pPr>
        <w:pStyle w:val="3"/>
        <w:ind w:firstLine="643"/>
        <w:rPr>
          <w:rFonts w:cs="Times New Roman"/>
        </w:rPr>
      </w:pPr>
    </w:p>
    <w:p w:rsidR="0000421D" w:rsidRDefault="0000421D">
      <w:pPr>
        <w:ind w:firstLine="640"/>
        <w:rPr>
          <w:rFonts w:cs="Times New Roman"/>
        </w:rPr>
      </w:pPr>
    </w:p>
    <w:p w:rsidR="0000421D" w:rsidRDefault="0000421D">
      <w:pPr>
        <w:pStyle w:val="3"/>
        <w:ind w:firstLine="643"/>
        <w:rPr>
          <w:rFonts w:cs="Times New Roman"/>
        </w:rPr>
      </w:pPr>
    </w:p>
    <w:p w:rsidR="0000421D" w:rsidRDefault="0000421D">
      <w:pPr>
        <w:ind w:firstLine="640"/>
        <w:rPr>
          <w:rFonts w:cs="Times New Roman"/>
        </w:rPr>
      </w:pPr>
    </w:p>
    <w:p w:rsidR="0000421D" w:rsidRDefault="0000421D">
      <w:pPr>
        <w:ind w:firstLine="640"/>
      </w:pPr>
    </w:p>
    <w:p w:rsidR="0000421D" w:rsidRDefault="0000421D">
      <w:pPr>
        <w:ind w:firstLine="640"/>
      </w:pPr>
    </w:p>
    <w:p w:rsidR="0000421D" w:rsidRDefault="0000421D">
      <w:pPr>
        <w:ind w:firstLine="640"/>
      </w:pPr>
    </w:p>
    <w:p w:rsidR="0000421D" w:rsidRDefault="0000421D">
      <w:pPr>
        <w:ind w:firstLine="640"/>
      </w:pPr>
    </w:p>
    <w:p w:rsidR="0000421D" w:rsidRDefault="0000421D">
      <w:pPr>
        <w:ind w:firstLine="640"/>
      </w:pPr>
    </w:p>
    <w:p w:rsidR="0000421D" w:rsidRDefault="0000421D">
      <w:pPr>
        <w:ind w:firstLine="640"/>
      </w:pPr>
    </w:p>
    <w:p w:rsidR="0000421D" w:rsidRDefault="0000421D">
      <w:pPr>
        <w:ind w:firstLine="640"/>
      </w:pPr>
    </w:p>
    <w:p w:rsidR="0000421D" w:rsidRDefault="0000421D">
      <w:pPr>
        <w:ind w:firstLine="640"/>
      </w:pPr>
    </w:p>
    <w:p w:rsidR="0000421D" w:rsidRDefault="0000421D">
      <w:pPr>
        <w:ind w:firstLine="640"/>
      </w:pPr>
    </w:p>
    <w:p w:rsidR="0000421D" w:rsidRDefault="0000421D">
      <w:pPr>
        <w:ind w:firstLine="640"/>
      </w:pPr>
    </w:p>
    <w:p w:rsidR="0000421D" w:rsidRDefault="0000421D">
      <w:pPr>
        <w:ind w:firstLine="640"/>
        <w:sectPr w:rsidR="0000421D">
          <w:pgSz w:w="11906" w:h="16838"/>
          <w:pgMar w:top="1440" w:right="1800" w:bottom="1440" w:left="1800" w:header="851" w:footer="992" w:gutter="0"/>
          <w:pgNumType w:start="1"/>
          <w:cols w:space="425"/>
          <w:docGrid w:type="lines" w:linePitch="312"/>
        </w:sectPr>
      </w:pPr>
      <w:bookmarkStart w:id="5" w:name="_Toc27379"/>
    </w:p>
    <w:p w:rsidR="0000421D" w:rsidRDefault="00627177">
      <w:pPr>
        <w:pStyle w:val="2"/>
        <w:ind w:firstLine="640"/>
      </w:pPr>
      <w:r>
        <w:lastRenderedPageBreak/>
        <w:t>一、基本情况</w:t>
      </w:r>
      <w:bookmarkEnd w:id="4"/>
      <w:bookmarkEnd w:id="5"/>
    </w:p>
    <w:p w:rsidR="0000421D" w:rsidRDefault="00627177">
      <w:pPr>
        <w:pStyle w:val="3"/>
        <w:ind w:firstLine="643"/>
        <w:rPr>
          <w:rFonts w:cs="Times New Roman"/>
        </w:rPr>
      </w:pPr>
      <w:bookmarkStart w:id="6" w:name="_Toc13516"/>
      <w:bookmarkStart w:id="7" w:name="_Toc8971"/>
      <w:r>
        <w:rPr>
          <w:rFonts w:cs="Times New Roman"/>
        </w:rPr>
        <w:t>（一）项目概况</w:t>
      </w:r>
      <w:bookmarkEnd w:id="6"/>
      <w:bookmarkEnd w:id="7"/>
    </w:p>
    <w:p w:rsidR="0000421D" w:rsidRDefault="00627177">
      <w:pPr>
        <w:ind w:firstLine="643"/>
        <w:rPr>
          <w:rFonts w:eastAsia="仿宋" w:cs="Times New Roman"/>
          <w:b/>
          <w:bCs/>
        </w:rPr>
      </w:pPr>
      <w:r>
        <w:rPr>
          <w:rFonts w:eastAsia="仿宋" w:cs="Times New Roman"/>
          <w:b/>
          <w:bCs/>
        </w:rPr>
        <w:t>1</w:t>
      </w:r>
      <w:r>
        <w:rPr>
          <w:rFonts w:eastAsia="仿宋" w:cs="Times New Roman"/>
          <w:b/>
          <w:bCs/>
        </w:rPr>
        <w:t>、项目背景</w:t>
      </w:r>
    </w:p>
    <w:p w:rsidR="0000421D" w:rsidRDefault="00627177">
      <w:pPr>
        <w:ind w:firstLine="640"/>
        <w:rPr>
          <w:rFonts w:eastAsia="仿宋" w:cs="Times New Roman"/>
        </w:rPr>
      </w:pPr>
      <w:r>
        <w:rPr>
          <w:rFonts w:eastAsia="仿宋" w:cs="Times New Roman"/>
        </w:rPr>
        <w:t>紧紧围绕县人大常委会中心工作，充分发挥参谋助手、组织协调、服务保障等职能，坚持配合常委会对政府重点工作完成情况进行检查、视察，努力作为，推动落实。进一步发挥代表植根基层、密切联系群众优势，支持和保障代表依法行使职权，推进代表</w:t>
      </w:r>
      <w:r>
        <w:rPr>
          <w:rFonts w:eastAsia="仿宋" w:cs="Times New Roman"/>
        </w:rPr>
        <w:t>“</w:t>
      </w:r>
      <w:r>
        <w:rPr>
          <w:rFonts w:eastAsia="仿宋" w:cs="Times New Roman"/>
        </w:rPr>
        <w:t>室、站</w:t>
      </w:r>
      <w:r>
        <w:rPr>
          <w:rFonts w:eastAsia="仿宋" w:cs="Times New Roman"/>
        </w:rPr>
        <w:t>”</w:t>
      </w:r>
      <w:r>
        <w:rPr>
          <w:rFonts w:eastAsia="仿宋" w:cs="Times New Roman"/>
        </w:rPr>
        <w:t>规范化信息化建设。加强履职实效，切实当好县委决策部署的执行者、推动者和保障者。</w:t>
      </w:r>
    </w:p>
    <w:p w:rsidR="0000421D" w:rsidRDefault="00627177">
      <w:pPr>
        <w:ind w:firstLine="640"/>
        <w:rPr>
          <w:rFonts w:eastAsia="仿宋" w:cs="Times New Roman"/>
        </w:rPr>
      </w:pPr>
      <w:r>
        <w:rPr>
          <w:rFonts w:eastAsia="仿宋" w:cs="Times New Roman"/>
        </w:rPr>
        <w:t>以</w:t>
      </w:r>
      <w:r>
        <w:rPr>
          <w:rFonts w:eastAsia="仿宋" w:cs="Times New Roman"/>
        </w:rPr>
        <w:t>尉犁</w:t>
      </w:r>
      <w:r>
        <w:rPr>
          <w:rFonts w:eastAsia="仿宋" w:cs="Times New Roman"/>
        </w:rPr>
        <w:t>县人民代表大会常务委员会的职能配置为背景，结合县域实际情况，按照《关于下达</w:t>
      </w:r>
      <w:r>
        <w:rPr>
          <w:rFonts w:eastAsia="仿宋" w:cs="Times New Roman"/>
        </w:rPr>
        <w:t xml:space="preserve"> 2024 </w:t>
      </w:r>
      <w:r>
        <w:rPr>
          <w:rFonts w:eastAsia="仿宋" w:cs="Times New Roman"/>
        </w:rPr>
        <w:t>年履行人大职能</w:t>
      </w:r>
      <w:r>
        <w:rPr>
          <w:rFonts w:eastAsia="仿宋" w:cs="Times New Roman"/>
        </w:rPr>
        <w:t>和提升代表履职能力项</w:t>
      </w:r>
      <w:r>
        <w:rPr>
          <w:rFonts w:eastAsia="仿宋" w:cs="Times New Roman" w:hint="eastAsia"/>
        </w:rPr>
        <w:t>目的</w:t>
      </w:r>
      <w:r>
        <w:rPr>
          <w:rFonts w:eastAsia="仿宋" w:cs="Times New Roman"/>
        </w:rPr>
        <w:t>通知》</w:t>
      </w:r>
      <w:r>
        <w:rPr>
          <w:rFonts w:eastAsia="仿宋" w:cs="Times New Roman" w:hint="eastAsia"/>
        </w:rPr>
        <w:t>（</w:t>
      </w:r>
      <w:r>
        <w:rPr>
          <w:rFonts w:eastAsia="仿宋" w:cs="Times New Roman"/>
        </w:rPr>
        <w:t>巴财行</w:t>
      </w:r>
      <w:r>
        <w:rPr>
          <w:rFonts w:eastAsia="仿宋" w:cs="Times New Roman" w:hint="eastAsia"/>
        </w:rPr>
        <w:t>〔</w:t>
      </w:r>
      <w:r>
        <w:rPr>
          <w:rFonts w:eastAsia="仿宋" w:cs="Times New Roman"/>
        </w:rPr>
        <w:t>2023</w:t>
      </w:r>
      <w:r>
        <w:rPr>
          <w:rFonts w:eastAsia="仿宋" w:cs="Times New Roman" w:hint="eastAsia"/>
        </w:rPr>
        <w:t>〕</w:t>
      </w:r>
      <w:r>
        <w:rPr>
          <w:rFonts w:eastAsia="仿宋" w:cs="Times New Roman"/>
        </w:rPr>
        <w:t>53</w:t>
      </w:r>
      <w:r>
        <w:rPr>
          <w:rFonts w:eastAsia="仿宋" w:cs="Times New Roman"/>
        </w:rPr>
        <w:t>号</w:t>
      </w:r>
      <w:r>
        <w:rPr>
          <w:rFonts w:eastAsia="仿宋" w:cs="Times New Roman" w:hint="eastAsia"/>
        </w:rPr>
        <w:t>）</w:t>
      </w:r>
      <w:r>
        <w:rPr>
          <w:rFonts w:eastAsia="仿宋" w:cs="Times New Roman"/>
        </w:rPr>
        <w:t>文件要求，</w:t>
      </w:r>
      <w:r>
        <w:rPr>
          <w:rFonts w:eastAsia="仿宋" w:cs="Times New Roman"/>
        </w:rPr>
        <w:t>安排</w:t>
      </w:r>
      <w:r>
        <w:rPr>
          <w:rFonts w:eastAsia="仿宋" w:cs="Times New Roman"/>
        </w:rPr>
        <w:t>2024</w:t>
      </w:r>
      <w:r>
        <w:rPr>
          <w:rFonts w:eastAsia="仿宋" w:cs="Times New Roman"/>
        </w:rPr>
        <w:t>年履行人大职能和提升代表履职能力项目，</w:t>
      </w:r>
      <w:r>
        <w:rPr>
          <w:rFonts w:eastAsia="仿宋" w:cs="Times New Roman"/>
        </w:rPr>
        <w:t>开展</w:t>
      </w:r>
      <w:r>
        <w:rPr>
          <w:rFonts w:eastAsia="仿宋" w:cs="Times New Roman"/>
        </w:rPr>
        <w:t>基层人大</w:t>
      </w:r>
      <w:r>
        <w:rPr>
          <w:rFonts w:eastAsia="仿宋" w:cs="Times New Roman"/>
        </w:rPr>
        <w:t>相关工作</w:t>
      </w:r>
      <w:r>
        <w:rPr>
          <w:rFonts w:eastAsia="仿宋" w:cs="Times New Roman"/>
        </w:rPr>
        <w:t>。</w:t>
      </w:r>
    </w:p>
    <w:p w:rsidR="0000421D" w:rsidRDefault="00627177">
      <w:pPr>
        <w:ind w:firstLine="643"/>
        <w:rPr>
          <w:rFonts w:eastAsia="仿宋" w:cs="Times New Roman"/>
          <w:b/>
          <w:bCs/>
        </w:rPr>
      </w:pPr>
      <w:r>
        <w:rPr>
          <w:rFonts w:eastAsia="仿宋" w:cs="Times New Roman"/>
          <w:b/>
          <w:bCs/>
        </w:rPr>
        <w:t>2</w:t>
      </w:r>
      <w:r>
        <w:rPr>
          <w:rFonts w:eastAsia="仿宋" w:cs="Times New Roman"/>
          <w:b/>
          <w:bCs/>
        </w:rPr>
        <w:t>、项目主要内容</w:t>
      </w:r>
    </w:p>
    <w:p w:rsidR="0000421D" w:rsidRDefault="00627177">
      <w:pPr>
        <w:ind w:firstLine="640"/>
        <w:rPr>
          <w:rFonts w:eastAsia="仿宋" w:cs="Times New Roman"/>
        </w:rPr>
      </w:pPr>
      <w:r>
        <w:rPr>
          <w:rFonts w:eastAsia="仿宋" w:cs="Times New Roman"/>
        </w:rPr>
        <w:t>发放</w:t>
      </w:r>
      <w:r>
        <w:rPr>
          <w:rFonts w:eastAsia="仿宋" w:cs="Times New Roman"/>
        </w:rPr>
        <w:t>27</w:t>
      </w:r>
      <w:r>
        <w:rPr>
          <w:rFonts w:eastAsia="仿宋" w:cs="Times New Roman"/>
        </w:rPr>
        <w:t>名州人大代表履职补助，支持和保障人大代表依法执行人大代表职务，充分发挥人大代表作用。维护</w:t>
      </w:r>
      <w:r>
        <w:rPr>
          <w:rFonts w:eastAsia="仿宋" w:cs="Times New Roman"/>
        </w:rPr>
        <w:t>1</w:t>
      </w:r>
      <w:r>
        <w:rPr>
          <w:rFonts w:eastAsia="仿宋" w:cs="Times New Roman"/>
        </w:rPr>
        <w:t>个代表联络站，进一步规范人大代表</w:t>
      </w:r>
      <w:r>
        <w:rPr>
          <w:rFonts w:eastAsia="仿宋" w:cs="Times New Roman"/>
        </w:rPr>
        <w:t>“</w:t>
      </w:r>
      <w:r>
        <w:rPr>
          <w:rFonts w:eastAsia="仿宋" w:cs="Times New Roman"/>
        </w:rPr>
        <w:t>家、室、站</w:t>
      </w:r>
      <w:r>
        <w:rPr>
          <w:rFonts w:eastAsia="仿宋" w:cs="Times New Roman"/>
        </w:rPr>
        <w:t>”</w:t>
      </w:r>
      <w:r>
        <w:rPr>
          <w:rFonts w:eastAsia="仿宋" w:cs="Times New Roman"/>
        </w:rPr>
        <w:t>示范点的阵地建设，健全代表联系群众机制，为代表在闭会期间开展活动提供平台</w:t>
      </w:r>
      <w:r>
        <w:rPr>
          <w:rFonts w:eastAsia="仿宋" w:cs="Times New Roman"/>
        </w:rPr>
        <w:t>。</w:t>
      </w:r>
      <w:r>
        <w:rPr>
          <w:rFonts w:eastAsia="仿宋" w:cs="Times New Roman"/>
        </w:rPr>
        <w:t>组织人大代表开展视察、调研</w:t>
      </w:r>
      <w:r>
        <w:rPr>
          <w:rFonts w:eastAsia="仿宋" w:cs="Times New Roman"/>
        </w:rPr>
        <w:t>2</w:t>
      </w:r>
      <w:r>
        <w:rPr>
          <w:rFonts w:eastAsia="仿宋" w:cs="Times New Roman"/>
        </w:rPr>
        <w:t>次，对周边地区经济社会发生的变化进行交流和学习，广泛听取群众意见建议，从而提高人大代表的履职能力，为我县社会稳定和长</w:t>
      </w:r>
      <w:r>
        <w:rPr>
          <w:rFonts w:eastAsia="仿宋" w:cs="Times New Roman"/>
        </w:rPr>
        <w:lastRenderedPageBreak/>
        <w:t>治久安，经济发展发挥积极作用，促进人民民主。</w:t>
      </w:r>
    </w:p>
    <w:p w:rsidR="0000421D" w:rsidRDefault="00627177">
      <w:pPr>
        <w:ind w:firstLine="643"/>
        <w:rPr>
          <w:rFonts w:eastAsia="仿宋" w:cs="Times New Roman"/>
          <w:b/>
          <w:bCs/>
        </w:rPr>
      </w:pPr>
      <w:r>
        <w:rPr>
          <w:rFonts w:eastAsia="仿宋" w:cs="Times New Roman"/>
          <w:b/>
          <w:bCs/>
        </w:rPr>
        <w:t>3</w:t>
      </w:r>
      <w:r>
        <w:rPr>
          <w:rFonts w:eastAsia="仿宋" w:cs="Times New Roman"/>
          <w:b/>
          <w:bCs/>
        </w:rPr>
        <w:t>、项目实施情况</w:t>
      </w:r>
    </w:p>
    <w:p w:rsidR="0000421D" w:rsidRDefault="00627177">
      <w:pPr>
        <w:ind w:firstLine="640"/>
        <w:rPr>
          <w:rFonts w:eastAsia="仿宋" w:cs="Times New Roman"/>
        </w:rPr>
      </w:pPr>
      <w:r>
        <w:rPr>
          <w:rFonts w:eastAsia="仿宋" w:cs="Times New Roman"/>
        </w:rPr>
        <w:t>该项目资金于</w:t>
      </w:r>
      <w:r>
        <w:rPr>
          <w:rFonts w:eastAsia="仿宋" w:cs="Times New Roman"/>
        </w:rPr>
        <w:t>202</w:t>
      </w:r>
      <w:r>
        <w:rPr>
          <w:rFonts w:eastAsia="仿宋" w:cs="Times New Roman"/>
        </w:rPr>
        <w:t>4</w:t>
      </w:r>
      <w:r>
        <w:rPr>
          <w:rFonts w:eastAsia="仿宋" w:cs="Times New Roman"/>
        </w:rPr>
        <w:t>年</w:t>
      </w:r>
      <w:r>
        <w:rPr>
          <w:rFonts w:eastAsia="仿宋" w:cs="Times New Roman"/>
        </w:rPr>
        <w:t>9</w:t>
      </w:r>
      <w:r>
        <w:rPr>
          <w:rFonts w:eastAsia="仿宋" w:cs="Times New Roman"/>
        </w:rPr>
        <w:t>月</w:t>
      </w:r>
      <w:r>
        <w:rPr>
          <w:rFonts w:eastAsia="仿宋" w:cs="Times New Roman"/>
        </w:rPr>
        <w:t>1</w:t>
      </w:r>
      <w:r>
        <w:rPr>
          <w:rFonts w:eastAsia="仿宋" w:cs="Times New Roman"/>
        </w:rPr>
        <w:t>日，经</w:t>
      </w:r>
      <w:r>
        <w:rPr>
          <w:rFonts w:eastAsia="仿宋" w:cs="Times New Roman"/>
        </w:rPr>
        <w:t>尉犁</w:t>
      </w:r>
      <w:r>
        <w:rPr>
          <w:rFonts w:eastAsia="仿宋" w:cs="Times New Roman"/>
        </w:rPr>
        <w:t>县财政局批复同意。</w:t>
      </w:r>
      <w:r>
        <w:rPr>
          <w:rFonts w:eastAsia="仿宋" w:cs="Times New Roman"/>
        </w:rPr>
        <w:t>项目实施情况如下：</w:t>
      </w:r>
    </w:p>
    <w:p w:rsidR="0000421D" w:rsidRDefault="00627177">
      <w:pPr>
        <w:ind w:firstLine="640"/>
        <w:rPr>
          <w:rFonts w:eastAsia="仿宋" w:cs="Times New Roman"/>
        </w:rPr>
      </w:pPr>
      <w:r>
        <w:rPr>
          <w:rFonts w:eastAsia="仿宋" w:cs="Times New Roman"/>
        </w:rPr>
        <w:t>（</w:t>
      </w:r>
      <w:r>
        <w:rPr>
          <w:rFonts w:eastAsia="仿宋" w:cs="Times New Roman"/>
        </w:rPr>
        <w:t>1</w:t>
      </w:r>
      <w:r>
        <w:rPr>
          <w:rFonts w:eastAsia="仿宋" w:cs="Times New Roman"/>
        </w:rPr>
        <w:t>）</w:t>
      </w:r>
      <w:r>
        <w:rPr>
          <w:rFonts w:eastAsia="仿宋" w:cs="Times New Roman"/>
        </w:rPr>
        <w:t>发放</w:t>
      </w:r>
      <w:r>
        <w:rPr>
          <w:rFonts w:eastAsia="仿宋" w:cs="Times New Roman"/>
        </w:rPr>
        <w:t>2024</w:t>
      </w:r>
      <w:r>
        <w:rPr>
          <w:rFonts w:eastAsia="仿宋" w:cs="Times New Roman"/>
        </w:rPr>
        <w:t>年度</w:t>
      </w:r>
      <w:r>
        <w:rPr>
          <w:rFonts w:eastAsia="仿宋" w:cs="Times New Roman"/>
        </w:rPr>
        <w:t>26</w:t>
      </w:r>
      <w:r>
        <w:rPr>
          <w:rFonts w:eastAsia="仿宋" w:cs="Times New Roman"/>
        </w:rPr>
        <w:t>名自治州级人大代表履职补助</w:t>
      </w:r>
      <w:r>
        <w:rPr>
          <w:rFonts w:eastAsia="仿宋" w:cs="Times New Roman"/>
        </w:rPr>
        <w:t>。</w:t>
      </w:r>
    </w:p>
    <w:p w:rsidR="0000421D" w:rsidRDefault="00627177">
      <w:pPr>
        <w:ind w:firstLine="640"/>
        <w:rPr>
          <w:rFonts w:eastAsia="仿宋" w:cs="Times New Roman"/>
        </w:rPr>
      </w:pPr>
      <w:r>
        <w:rPr>
          <w:rFonts w:eastAsia="仿宋" w:cs="Times New Roman"/>
        </w:rPr>
        <w:t>（</w:t>
      </w:r>
      <w:r>
        <w:rPr>
          <w:rFonts w:eastAsia="仿宋" w:cs="Times New Roman"/>
        </w:rPr>
        <w:t>2</w:t>
      </w:r>
      <w:r>
        <w:rPr>
          <w:rFonts w:eastAsia="仿宋" w:cs="Times New Roman"/>
        </w:rPr>
        <w:t>）</w:t>
      </w:r>
      <w:r>
        <w:rPr>
          <w:rFonts w:eastAsia="仿宋" w:cs="Times New Roman"/>
        </w:rPr>
        <w:t>组织三级人大代表考察</w:t>
      </w:r>
      <w:r>
        <w:rPr>
          <w:rFonts w:eastAsia="仿宋" w:cs="Times New Roman"/>
        </w:rPr>
        <w:t>1</w:t>
      </w:r>
      <w:r>
        <w:rPr>
          <w:rFonts w:eastAsia="仿宋" w:cs="Times New Roman"/>
        </w:rPr>
        <w:t>次</w:t>
      </w:r>
      <w:r>
        <w:rPr>
          <w:rFonts w:eastAsia="仿宋" w:cs="Times New Roman"/>
        </w:rPr>
        <w:t>，不断提高代表政治素养、履职能力；</w:t>
      </w:r>
    </w:p>
    <w:p w:rsidR="0000421D" w:rsidRDefault="00627177">
      <w:pPr>
        <w:ind w:firstLine="640"/>
        <w:rPr>
          <w:rFonts w:eastAsia="仿宋" w:cs="Times New Roman"/>
        </w:rPr>
      </w:pPr>
      <w:r>
        <w:rPr>
          <w:rFonts w:eastAsia="仿宋" w:cs="Times New Roman"/>
        </w:rPr>
        <w:t>（</w:t>
      </w:r>
      <w:r>
        <w:rPr>
          <w:rFonts w:eastAsia="仿宋" w:cs="Times New Roman"/>
        </w:rPr>
        <w:t>3</w:t>
      </w:r>
      <w:r>
        <w:rPr>
          <w:rFonts w:eastAsia="仿宋" w:cs="Times New Roman"/>
        </w:rPr>
        <w:t>）</w:t>
      </w:r>
      <w:r>
        <w:rPr>
          <w:rFonts w:eastAsia="仿宋" w:cs="Times New Roman"/>
        </w:rPr>
        <w:t>保障兴坪镇达西村代表联络站，</w:t>
      </w:r>
      <w:r>
        <w:rPr>
          <w:rFonts w:eastAsia="仿宋" w:cs="Times New Roman"/>
        </w:rPr>
        <w:t>推进代表</w:t>
      </w:r>
      <w:r>
        <w:rPr>
          <w:rFonts w:eastAsia="仿宋" w:cs="Times New Roman"/>
        </w:rPr>
        <w:t>“</w:t>
      </w:r>
      <w:r>
        <w:rPr>
          <w:rFonts w:eastAsia="仿宋" w:cs="Times New Roman"/>
        </w:rPr>
        <w:t>室、站</w:t>
      </w:r>
      <w:r>
        <w:rPr>
          <w:rFonts w:eastAsia="仿宋" w:cs="Times New Roman"/>
        </w:rPr>
        <w:t>”</w:t>
      </w:r>
      <w:r>
        <w:rPr>
          <w:rFonts w:eastAsia="仿宋" w:cs="Times New Roman"/>
        </w:rPr>
        <w:t>规范化信息化建设</w:t>
      </w:r>
      <w:r>
        <w:rPr>
          <w:rFonts w:eastAsia="仿宋" w:cs="Times New Roman"/>
        </w:rPr>
        <w:t>。</w:t>
      </w:r>
    </w:p>
    <w:p w:rsidR="0000421D" w:rsidRDefault="00627177">
      <w:pPr>
        <w:ind w:firstLine="643"/>
        <w:rPr>
          <w:rFonts w:eastAsia="仿宋" w:cs="Times New Roman"/>
          <w:b/>
          <w:bCs/>
        </w:rPr>
      </w:pPr>
      <w:r>
        <w:rPr>
          <w:rFonts w:eastAsia="仿宋" w:cs="Times New Roman"/>
          <w:b/>
          <w:bCs/>
        </w:rPr>
        <w:t>4</w:t>
      </w:r>
      <w:r>
        <w:rPr>
          <w:rFonts w:eastAsia="仿宋" w:cs="Times New Roman"/>
          <w:b/>
          <w:bCs/>
        </w:rPr>
        <w:t>、资金投入情况</w:t>
      </w:r>
    </w:p>
    <w:p w:rsidR="0000421D" w:rsidRDefault="00627177">
      <w:pPr>
        <w:ind w:firstLine="640"/>
        <w:rPr>
          <w:rFonts w:eastAsia="仿宋" w:cs="Times New Roman"/>
        </w:rPr>
      </w:pPr>
      <w:r>
        <w:rPr>
          <w:rFonts w:eastAsia="仿宋" w:cs="Times New Roman"/>
        </w:rPr>
        <w:t>根据</w:t>
      </w:r>
      <w:r>
        <w:rPr>
          <w:rFonts w:eastAsia="仿宋" w:cs="Times New Roman"/>
        </w:rPr>
        <w:t>《关于下达</w:t>
      </w:r>
      <w:r>
        <w:rPr>
          <w:rFonts w:eastAsia="仿宋" w:cs="Times New Roman"/>
        </w:rPr>
        <w:t xml:space="preserve"> </w:t>
      </w:r>
      <w:r>
        <w:rPr>
          <w:rFonts w:eastAsia="仿宋" w:cs="Times New Roman"/>
        </w:rPr>
        <w:t xml:space="preserve">2024 </w:t>
      </w:r>
      <w:r>
        <w:rPr>
          <w:rFonts w:eastAsia="仿宋" w:cs="Times New Roman"/>
        </w:rPr>
        <w:t>年履行人大职能和提升代表履职</w:t>
      </w:r>
      <w:r>
        <w:rPr>
          <w:rFonts w:eastAsia="仿宋" w:cs="Times New Roman"/>
        </w:rPr>
        <w:t xml:space="preserve"> </w:t>
      </w:r>
      <w:r>
        <w:rPr>
          <w:rFonts w:eastAsia="仿宋" w:cs="Times New Roman"/>
        </w:rPr>
        <w:t>能力项</w:t>
      </w:r>
      <w:r>
        <w:rPr>
          <w:rFonts w:eastAsia="仿宋" w:cs="Times New Roman" w:hint="eastAsia"/>
        </w:rPr>
        <w:t>目的</w:t>
      </w:r>
      <w:r>
        <w:rPr>
          <w:rFonts w:eastAsia="仿宋" w:cs="Times New Roman"/>
        </w:rPr>
        <w:t>通知》</w:t>
      </w:r>
      <w:r>
        <w:rPr>
          <w:rFonts w:eastAsia="仿宋" w:cs="Times New Roman" w:hint="eastAsia"/>
        </w:rPr>
        <w:t>（</w:t>
      </w:r>
      <w:r>
        <w:rPr>
          <w:rFonts w:eastAsia="仿宋" w:cs="Times New Roman"/>
        </w:rPr>
        <w:t>巴财行</w:t>
      </w:r>
      <w:r>
        <w:rPr>
          <w:rFonts w:eastAsia="仿宋" w:cs="Times New Roman" w:hint="eastAsia"/>
        </w:rPr>
        <w:t>〔</w:t>
      </w:r>
      <w:r>
        <w:rPr>
          <w:rFonts w:eastAsia="仿宋" w:cs="Times New Roman"/>
        </w:rPr>
        <w:t>2023</w:t>
      </w:r>
      <w:r>
        <w:rPr>
          <w:rFonts w:eastAsia="仿宋" w:cs="Times New Roman" w:hint="eastAsia"/>
        </w:rPr>
        <w:t>〕</w:t>
      </w:r>
      <w:r>
        <w:rPr>
          <w:rFonts w:eastAsia="仿宋" w:cs="Times New Roman"/>
        </w:rPr>
        <w:t xml:space="preserve">53 </w:t>
      </w:r>
      <w:r>
        <w:rPr>
          <w:rFonts w:eastAsia="仿宋" w:cs="Times New Roman"/>
        </w:rPr>
        <w:t>号</w:t>
      </w:r>
      <w:r>
        <w:rPr>
          <w:rFonts w:eastAsia="仿宋" w:cs="Times New Roman" w:hint="eastAsia"/>
        </w:rPr>
        <w:t>）</w:t>
      </w:r>
      <w:r>
        <w:rPr>
          <w:rFonts w:eastAsia="仿宋" w:cs="Times New Roman"/>
        </w:rPr>
        <w:t>文件要求，下达</w:t>
      </w:r>
      <w:r>
        <w:rPr>
          <w:rFonts w:eastAsia="仿宋" w:cs="Times New Roman"/>
        </w:rPr>
        <w:t>2024</w:t>
      </w:r>
      <w:r>
        <w:rPr>
          <w:rFonts w:eastAsia="仿宋" w:cs="Times New Roman"/>
        </w:rPr>
        <w:t>年履行人大职能和提升代表履职能力项目</w:t>
      </w:r>
      <w:r>
        <w:rPr>
          <w:rFonts w:eastAsia="仿宋" w:cs="Times New Roman"/>
        </w:rPr>
        <w:t>资金</w:t>
      </w:r>
      <w:r>
        <w:rPr>
          <w:rFonts w:eastAsia="仿宋" w:cs="Times New Roman"/>
        </w:rPr>
        <w:t>4.88</w:t>
      </w:r>
      <w:r>
        <w:rPr>
          <w:rFonts w:eastAsia="仿宋" w:cs="Times New Roman"/>
        </w:rPr>
        <w:t>万元。</w:t>
      </w:r>
    </w:p>
    <w:p w:rsidR="0000421D" w:rsidRDefault="00627177">
      <w:pPr>
        <w:ind w:firstLine="640"/>
        <w:rPr>
          <w:rFonts w:eastAsia="仿宋" w:cs="Times New Roman"/>
        </w:rPr>
      </w:pPr>
      <w:r>
        <w:rPr>
          <w:rFonts w:eastAsia="仿宋" w:cs="Times New Roman"/>
        </w:rPr>
        <w:t>实施</w:t>
      </w:r>
      <w:r>
        <w:rPr>
          <w:rFonts w:eastAsia="仿宋" w:cs="Times New Roman"/>
        </w:rPr>
        <w:t>2024</w:t>
      </w:r>
      <w:r>
        <w:rPr>
          <w:rFonts w:eastAsia="仿宋" w:cs="Times New Roman"/>
        </w:rPr>
        <w:t>年履行人大职能和提升代表履职能力项目投入</w:t>
      </w:r>
      <w:r>
        <w:rPr>
          <w:rFonts w:eastAsia="仿宋" w:cs="Times New Roman"/>
        </w:rPr>
        <w:t>4.88</w:t>
      </w:r>
      <w:r>
        <w:rPr>
          <w:rFonts w:eastAsia="仿宋" w:cs="Times New Roman"/>
        </w:rPr>
        <w:t>万元，其中自治州资金</w:t>
      </w:r>
      <w:r>
        <w:rPr>
          <w:rFonts w:eastAsia="仿宋" w:cs="Times New Roman"/>
        </w:rPr>
        <w:t>4.88</w:t>
      </w:r>
      <w:r>
        <w:rPr>
          <w:rFonts w:eastAsia="仿宋" w:cs="Times New Roman"/>
        </w:rPr>
        <w:t>万元。</w:t>
      </w:r>
    </w:p>
    <w:p w:rsidR="0000421D" w:rsidRDefault="00627177">
      <w:pPr>
        <w:ind w:firstLine="643"/>
        <w:rPr>
          <w:rFonts w:eastAsia="仿宋" w:cs="Times New Roman"/>
          <w:b/>
          <w:bCs/>
        </w:rPr>
      </w:pPr>
      <w:r>
        <w:rPr>
          <w:rFonts w:eastAsia="仿宋" w:cs="Times New Roman"/>
          <w:b/>
          <w:bCs/>
        </w:rPr>
        <w:t>5</w:t>
      </w:r>
      <w:r>
        <w:rPr>
          <w:rFonts w:eastAsia="仿宋" w:cs="Times New Roman"/>
          <w:b/>
          <w:bCs/>
        </w:rPr>
        <w:t>、资金使用情况</w:t>
      </w:r>
    </w:p>
    <w:p w:rsidR="0000421D" w:rsidRDefault="00627177">
      <w:pPr>
        <w:ind w:firstLine="640"/>
        <w:rPr>
          <w:rFonts w:eastAsia="仿宋" w:cs="Times New Roman"/>
        </w:rPr>
      </w:pPr>
      <w:r>
        <w:rPr>
          <w:rFonts w:eastAsia="仿宋" w:cs="Times New Roman"/>
        </w:rPr>
        <w:t>本项目年初预算数</w:t>
      </w:r>
      <w:r>
        <w:rPr>
          <w:rFonts w:eastAsia="仿宋" w:cs="Times New Roman"/>
        </w:rPr>
        <w:t>4.88</w:t>
      </w:r>
      <w:r>
        <w:rPr>
          <w:rFonts w:eastAsia="仿宋" w:cs="Times New Roman"/>
        </w:rPr>
        <w:t>万元，实际到位资金</w:t>
      </w:r>
      <w:r>
        <w:rPr>
          <w:rFonts w:eastAsia="仿宋" w:cs="Times New Roman"/>
        </w:rPr>
        <w:t>4.88</w:t>
      </w:r>
      <w:r>
        <w:rPr>
          <w:rFonts w:eastAsia="仿宋" w:cs="Times New Roman"/>
        </w:rPr>
        <w:t>万元。截至</w:t>
      </w:r>
      <w:r>
        <w:rPr>
          <w:rFonts w:eastAsia="仿宋" w:cs="Times New Roman"/>
        </w:rPr>
        <w:t>2024</w:t>
      </w:r>
      <w:r>
        <w:rPr>
          <w:rFonts w:eastAsia="仿宋" w:cs="Times New Roman"/>
        </w:rPr>
        <w:t>年</w:t>
      </w:r>
      <w:r>
        <w:rPr>
          <w:rFonts w:eastAsia="仿宋" w:cs="Times New Roman"/>
        </w:rPr>
        <w:t>12</w:t>
      </w:r>
      <w:r>
        <w:rPr>
          <w:rFonts w:eastAsia="仿宋" w:cs="Times New Roman"/>
        </w:rPr>
        <w:t>月</w:t>
      </w:r>
      <w:r>
        <w:rPr>
          <w:rFonts w:eastAsia="仿宋" w:cs="Times New Roman"/>
        </w:rPr>
        <w:t>31</w:t>
      </w:r>
      <w:r>
        <w:rPr>
          <w:rFonts w:eastAsia="仿宋" w:cs="Times New Roman"/>
        </w:rPr>
        <w:t>日，项目实际使用资金</w:t>
      </w:r>
      <w:r>
        <w:rPr>
          <w:rFonts w:eastAsia="仿宋" w:cs="Times New Roman"/>
        </w:rPr>
        <w:t>4.88</w:t>
      </w:r>
      <w:r>
        <w:rPr>
          <w:rFonts w:eastAsia="仿宋" w:cs="Times New Roman"/>
        </w:rPr>
        <w:t>万元，资金使用率达到了</w:t>
      </w:r>
      <w:r>
        <w:rPr>
          <w:rFonts w:eastAsia="仿宋" w:cs="Times New Roman"/>
        </w:rPr>
        <w:t>100%</w:t>
      </w:r>
      <w:r>
        <w:rPr>
          <w:rFonts w:eastAsia="仿宋" w:cs="Times New Roman"/>
        </w:rPr>
        <w:t>。资金支付情况如下：</w:t>
      </w:r>
    </w:p>
    <w:p w:rsidR="0000421D" w:rsidRDefault="00627177">
      <w:pPr>
        <w:ind w:firstLine="640"/>
        <w:rPr>
          <w:rFonts w:eastAsia="仿宋" w:cs="Times New Roman"/>
        </w:rPr>
      </w:pPr>
      <w:r>
        <w:rPr>
          <w:rFonts w:eastAsia="仿宋" w:cs="Times New Roman"/>
        </w:rPr>
        <w:t>202</w:t>
      </w:r>
      <w:r>
        <w:rPr>
          <w:rFonts w:eastAsia="仿宋" w:cs="Times New Roman"/>
        </w:rPr>
        <w:t>4</w:t>
      </w:r>
      <w:r>
        <w:rPr>
          <w:rFonts w:eastAsia="仿宋" w:cs="Times New Roman"/>
        </w:rPr>
        <w:t>年</w:t>
      </w:r>
      <w:r>
        <w:rPr>
          <w:rFonts w:eastAsia="仿宋" w:cs="Times New Roman"/>
        </w:rPr>
        <w:t>0</w:t>
      </w:r>
      <w:r>
        <w:rPr>
          <w:rFonts w:eastAsia="仿宋" w:cs="Times New Roman"/>
        </w:rPr>
        <w:t>8</w:t>
      </w:r>
      <w:r>
        <w:rPr>
          <w:rFonts w:eastAsia="仿宋" w:cs="Times New Roman"/>
        </w:rPr>
        <w:t>月</w:t>
      </w:r>
      <w:r>
        <w:rPr>
          <w:rFonts w:eastAsia="仿宋" w:cs="Times New Roman"/>
        </w:rPr>
        <w:t>2</w:t>
      </w:r>
      <w:r>
        <w:rPr>
          <w:rFonts w:eastAsia="仿宋" w:cs="Times New Roman"/>
        </w:rPr>
        <w:t>8</w:t>
      </w:r>
      <w:r>
        <w:rPr>
          <w:rFonts w:eastAsia="仿宋" w:cs="Times New Roman"/>
        </w:rPr>
        <w:t>日，支付</w:t>
      </w:r>
      <w:r>
        <w:rPr>
          <w:rFonts w:eastAsia="仿宋" w:cs="Times New Roman"/>
        </w:rPr>
        <w:t>0.9</w:t>
      </w:r>
      <w:r>
        <w:rPr>
          <w:rFonts w:eastAsia="仿宋" w:cs="Times New Roman"/>
        </w:rPr>
        <w:t>1</w:t>
      </w:r>
      <w:r>
        <w:rPr>
          <w:rFonts w:eastAsia="仿宋" w:cs="Times New Roman"/>
        </w:rPr>
        <w:t>万元；</w:t>
      </w:r>
    </w:p>
    <w:p w:rsidR="0000421D" w:rsidRDefault="00627177">
      <w:pPr>
        <w:ind w:firstLine="640"/>
        <w:rPr>
          <w:rFonts w:cs="Times New Roman"/>
        </w:rPr>
      </w:pPr>
      <w:r>
        <w:rPr>
          <w:rFonts w:eastAsia="仿宋" w:cs="Times New Roman"/>
        </w:rPr>
        <w:t>202</w:t>
      </w:r>
      <w:r>
        <w:rPr>
          <w:rFonts w:eastAsia="仿宋" w:cs="Times New Roman"/>
        </w:rPr>
        <w:t>4</w:t>
      </w:r>
      <w:r>
        <w:rPr>
          <w:rFonts w:eastAsia="仿宋" w:cs="Times New Roman"/>
        </w:rPr>
        <w:t>年</w:t>
      </w:r>
      <w:r>
        <w:rPr>
          <w:rFonts w:eastAsia="仿宋" w:cs="Times New Roman"/>
        </w:rPr>
        <w:t>10</w:t>
      </w:r>
      <w:r>
        <w:rPr>
          <w:rFonts w:eastAsia="仿宋" w:cs="Times New Roman"/>
        </w:rPr>
        <w:t>月</w:t>
      </w:r>
      <w:r>
        <w:rPr>
          <w:rFonts w:eastAsia="仿宋" w:cs="Times New Roman"/>
        </w:rPr>
        <w:t>24</w:t>
      </w:r>
      <w:r>
        <w:rPr>
          <w:rFonts w:eastAsia="仿宋" w:cs="Times New Roman"/>
        </w:rPr>
        <w:t>日，支付</w:t>
      </w:r>
      <w:r>
        <w:rPr>
          <w:rFonts w:eastAsia="仿宋" w:cs="Times New Roman"/>
        </w:rPr>
        <w:t>1.26</w:t>
      </w:r>
      <w:r>
        <w:rPr>
          <w:rFonts w:eastAsia="仿宋" w:cs="Times New Roman"/>
        </w:rPr>
        <w:t>万元；</w:t>
      </w:r>
    </w:p>
    <w:p w:rsidR="0000421D" w:rsidRDefault="00627177">
      <w:pPr>
        <w:ind w:firstLine="640"/>
        <w:rPr>
          <w:rFonts w:eastAsia="仿宋" w:cs="Times New Roman"/>
        </w:rPr>
      </w:pPr>
      <w:r>
        <w:rPr>
          <w:rFonts w:eastAsia="仿宋" w:cs="Times New Roman"/>
        </w:rPr>
        <w:lastRenderedPageBreak/>
        <w:t>202</w:t>
      </w:r>
      <w:r>
        <w:rPr>
          <w:rFonts w:eastAsia="仿宋" w:cs="Times New Roman"/>
        </w:rPr>
        <w:t>4</w:t>
      </w:r>
      <w:r>
        <w:rPr>
          <w:rFonts w:eastAsia="仿宋" w:cs="Times New Roman"/>
        </w:rPr>
        <w:t>年</w:t>
      </w:r>
      <w:r>
        <w:rPr>
          <w:rFonts w:eastAsia="仿宋" w:cs="Times New Roman"/>
        </w:rPr>
        <w:t>11</w:t>
      </w:r>
      <w:r>
        <w:rPr>
          <w:rFonts w:eastAsia="仿宋" w:cs="Times New Roman"/>
        </w:rPr>
        <w:t>月</w:t>
      </w:r>
      <w:r>
        <w:rPr>
          <w:rFonts w:eastAsia="仿宋" w:cs="Times New Roman"/>
        </w:rPr>
        <w:t>15</w:t>
      </w:r>
      <w:r>
        <w:rPr>
          <w:rFonts w:eastAsia="仿宋" w:cs="Times New Roman"/>
        </w:rPr>
        <w:t>日，支付</w:t>
      </w:r>
      <w:r>
        <w:rPr>
          <w:rFonts w:eastAsia="仿宋" w:cs="Times New Roman"/>
        </w:rPr>
        <w:t>0.</w:t>
      </w:r>
      <w:r>
        <w:rPr>
          <w:rFonts w:eastAsia="仿宋" w:cs="Times New Roman"/>
        </w:rPr>
        <w:t>51</w:t>
      </w:r>
      <w:r>
        <w:rPr>
          <w:rFonts w:eastAsia="仿宋" w:cs="Times New Roman"/>
        </w:rPr>
        <w:t>万元；</w:t>
      </w:r>
    </w:p>
    <w:p w:rsidR="0000421D" w:rsidRDefault="00627177">
      <w:pPr>
        <w:ind w:firstLine="640"/>
        <w:rPr>
          <w:rFonts w:eastAsia="仿宋" w:cs="Times New Roman"/>
        </w:rPr>
      </w:pPr>
      <w:r>
        <w:rPr>
          <w:rFonts w:eastAsia="仿宋" w:cs="Times New Roman"/>
        </w:rPr>
        <w:t>202</w:t>
      </w:r>
      <w:r>
        <w:rPr>
          <w:rFonts w:eastAsia="仿宋" w:cs="Times New Roman"/>
        </w:rPr>
        <w:t>4</w:t>
      </w:r>
      <w:r>
        <w:rPr>
          <w:rFonts w:eastAsia="仿宋" w:cs="Times New Roman"/>
        </w:rPr>
        <w:t>年</w:t>
      </w:r>
      <w:r>
        <w:rPr>
          <w:rFonts w:eastAsia="仿宋" w:cs="Times New Roman"/>
        </w:rPr>
        <w:t>12</w:t>
      </w:r>
      <w:r>
        <w:rPr>
          <w:rFonts w:eastAsia="仿宋" w:cs="Times New Roman"/>
        </w:rPr>
        <w:t>月</w:t>
      </w:r>
      <w:r>
        <w:rPr>
          <w:rFonts w:eastAsia="仿宋" w:cs="Times New Roman"/>
        </w:rPr>
        <w:t>13</w:t>
      </w:r>
      <w:r>
        <w:rPr>
          <w:rFonts w:eastAsia="仿宋" w:cs="Times New Roman"/>
        </w:rPr>
        <w:t>日，支付</w:t>
      </w:r>
      <w:r>
        <w:rPr>
          <w:rFonts w:eastAsia="仿宋" w:cs="Times New Roman"/>
        </w:rPr>
        <w:t>2</w:t>
      </w:r>
      <w:r>
        <w:rPr>
          <w:rFonts w:eastAsia="仿宋" w:cs="Times New Roman"/>
        </w:rPr>
        <w:t>万元；</w:t>
      </w:r>
    </w:p>
    <w:p w:rsidR="0000421D" w:rsidRDefault="00627177">
      <w:pPr>
        <w:ind w:firstLine="640"/>
        <w:rPr>
          <w:rFonts w:eastAsia="仿宋" w:cs="Times New Roman"/>
        </w:rPr>
      </w:pPr>
      <w:r>
        <w:rPr>
          <w:rFonts w:eastAsia="仿宋" w:cs="Times New Roman"/>
        </w:rPr>
        <w:t>202</w:t>
      </w:r>
      <w:r>
        <w:rPr>
          <w:rFonts w:eastAsia="仿宋" w:cs="Times New Roman"/>
        </w:rPr>
        <w:t>4</w:t>
      </w:r>
      <w:r>
        <w:rPr>
          <w:rFonts w:eastAsia="仿宋" w:cs="Times New Roman"/>
        </w:rPr>
        <w:t>年</w:t>
      </w:r>
      <w:r>
        <w:rPr>
          <w:rFonts w:eastAsia="仿宋" w:cs="Times New Roman"/>
        </w:rPr>
        <w:t>1</w:t>
      </w:r>
      <w:r>
        <w:rPr>
          <w:rFonts w:eastAsia="仿宋" w:cs="Times New Roman"/>
        </w:rPr>
        <w:t>2</w:t>
      </w:r>
      <w:r>
        <w:rPr>
          <w:rFonts w:eastAsia="仿宋" w:cs="Times New Roman"/>
        </w:rPr>
        <w:t>月</w:t>
      </w:r>
      <w:r>
        <w:rPr>
          <w:rFonts w:eastAsia="仿宋" w:cs="Times New Roman"/>
        </w:rPr>
        <w:t>1</w:t>
      </w:r>
      <w:r>
        <w:rPr>
          <w:rFonts w:eastAsia="仿宋" w:cs="Times New Roman"/>
        </w:rPr>
        <w:t>7</w:t>
      </w:r>
      <w:r>
        <w:rPr>
          <w:rFonts w:eastAsia="仿宋" w:cs="Times New Roman"/>
        </w:rPr>
        <w:t>日，支付</w:t>
      </w:r>
      <w:r>
        <w:rPr>
          <w:rFonts w:eastAsia="仿宋" w:cs="Times New Roman"/>
        </w:rPr>
        <w:t>0.</w:t>
      </w:r>
      <w:r>
        <w:rPr>
          <w:rFonts w:eastAsia="仿宋" w:cs="Times New Roman"/>
        </w:rPr>
        <w:t>1</w:t>
      </w:r>
      <w:r>
        <w:rPr>
          <w:rFonts w:eastAsia="仿宋" w:cs="Times New Roman"/>
        </w:rPr>
        <w:t>2</w:t>
      </w:r>
      <w:r>
        <w:rPr>
          <w:rFonts w:eastAsia="仿宋" w:cs="Times New Roman"/>
        </w:rPr>
        <w:t>万元；</w:t>
      </w:r>
    </w:p>
    <w:p w:rsidR="0000421D" w:rsidRDefault="00627177">
      <w:pPr>
        <w:ind w:firstLine="640"/>
        <w:rPr>
          <w:rFonts w:eastAsia="仿宋" w:cs="Times New Roman"/>
        </w:rPr>
      </w:pPr>
      <w:r>
        <w:rPr>
          <w:rFonts w:eastAsia="仿宋" w:cs="Times New Roman"/>
        </w:rPr>
        <w:t>202</w:t>
      </w:r>
      <w:r>
        <w:rPr>
          <w:rFonts w:eastAsia="仿宋" w:cs="Times New Roman"/>
        </w:rPr>
        <w:t>4</w:t>
      </w:r>
      <w:r>
        <w:rPr>
          <w:rFonts w:eastAsia="仿宋" w:cs="Times New Roman"/>
        </w:rPr>
        <w:t>年</w:t>
      </w:r>
      <w:r>
        <w:rPr>
          <w:rFonts w:eastAsia="仿宋" w:cs="Times New Roman"/>
        </w:rPr>
        <w:t>1</w:t>
      </w:r>
      <w:r>
        <w:rPr>
          <w:rFonts w:eastAsia="仿宋" w:cs="Times New Roman"/>
        </w:rPr>
        <w:t>2</w:t>
      </w:r>
      <w:r>
        <w:rPr>
          <w:rFonts w:eastAsia="仿宋" w:cs="Times New Roman"/>
        </w:rPr>
        <w:t>月</w:t>
      </w:r>
      <w:r>
        <w:rPr>
          <w:rFonts w:eastAsia="仿宋" w:cs="Times New Roman"/>
        </w:rPr>
        <w:t>19</w:t>
      </w:r>
      <w:r>
        <w:rPr>
          <w:rFonts w:eastAsia="仿宋" w:cs="Times New Roman"/>
        </w:rPr>
        <w:t>日，支付</w:t>
      </w:r>
      <w:r>
        <w:rPr>
          <w:rFonts w:eastAsia="仿宋" w:cs="Times New Roman"/>
        </w:rPr>
        <w:t>0.0</w:t>
      </w:r>
      <w:r>
        <w:rPr>
          <w:rFonts w:eastAsia="仿宋" w:cs="Times New Roman"/>
        </w:rPr>
        <w:t>8</w:t>
      </w:r>
      <w:r>
        <w:rPr>
          <w:rFonts w:eastAsia="仿宋" w:cs="Times New Roman"/>
        </w:rPr>
        <w:t>万元；</w:t>
      </w:r>
    </w:p>
    <w:p w:rsidR="0000421D" w:rsidRDefault="00627177">
      <w:pPr>
        <w:pStyle w:val="3"/>
        <w:ind w:firstLine="643"/>
        <w:rPr>
          <w:rFonts w:cs="Times New Roman"/>
        </w:rPr>
      </w:pPr>
      <w:bookmarkStart w:id="8" w:name="_Toc2128"/>
      <w:bookmarkStart w:id="9" w:name="_Toc25187"/>
      <w:r>
        <w:rPr>
          <w:rFonts w:cs="Times New Roman"/>
        </w:rPr>
        <w:t>（二）项目绩效目标</w:t>
      </w:r>
      <w:bookmarkEnd w:id="8"/>
      <w:bookmarkEnd w:id="9"/>
    </w:p>
    <w:p w:rsidR="0000421D" w:rsidRDefault="00627177">
      <w:pPr>
        <w:ind w:firstLine="640"/>
        <w:rPr>
          <w:rFonts w:eastAsia="仿宋" w:cs="Times New Roman"/>
        </w:rPr>
      </w:pPr>
      <w:r>
        <w:rPr>
          <w:rFonts w:eastAsia="仿宋" w:cs="Times New Roman"/>
        </w:rPr>
        <w:t>1</w:t>
      </w:r>
      <w:r>
        <w:rPr>
          <w:rFonts w:eastAsia="仿宋" w:cs="Times New Roman"/>
        </w:rPr>
        <w:t>、总体目标</w:t>
      </w:r>
    </w:p>
    <w:p w:rsidR="0000421D" w:rsidRDefault="00627177">
      <w:pPr>
        <w:ind w:firstLine="640"/>
        <w:rPr>
          <w:rFonts w:eastAsia="仿宋" w:cs="Times New Roman"/>
        </w:rPr>
      </w:pPr>
      <w:r>
        <w:rPr>
          <w:rFonts w:eastAsia="仿宋" w:cs="Times New Roman"/>
        </w:rPr>
        <w:t>发放</w:t>
      </w:r>
      <w:r>
        <w:rPr>
          <w:rFonts w:eastAsia="仿宋" w:cs="Times New Roman"/>
        </w:rPr>
        <w:t>27</w:t>
      </w:r>
      <w:r>
        <w:rPr>
          <w:rFonts w:eastAsia="仿宋" w:cs="Times New Roman"/>
        </w:rPr>
        <w:t>名州人大代表履职补助，支持和保障人大代表依法执行人大代表职务，充分发挥人大代表作用。维护</w:t>
      </w:r>
      <w:r>
        <w:rPr>
          <w:rFonts w:eastAsia="仿宋" w:cs="Times New Roman"/>
        </w:rPr>
        <w:t>1</w:t>
      </w:r>
      <w:r>
        <w:rPr>
          <w:rFonts w:eastAsia="仿宋" w:cs="Times New Roman"/>
        </w:rPr>
        <w:t>个代表联络站，进一步规范人大代表</w:t>
      </w:r>
      <w:r>
        <w:rPr>
          <w:rFonts w:eastAsia="仿宋" w:cs="Times New Roman"/>
        </w:rPr>
        <w:t>“</w:t>
      </w:r>
      <w:r>
        <w:rPr>
          <w:rFonts w:eastAsia="仿宋" w:cs="Times New Roman"/>
        </w:rPr>
        <w:t>家、室、站</w:t>
      </w:r>
      <w:r>
        <w:rPr>
          <w:rFonts w:eastAsia="仿宋" w:cs="Times New Roman"/>
        </w:rPr>
        <w:t>”</w:t>
      </w:r>
      <w:r>
        <w:rPr>
          <w:rFonts w:eastAsia="仿宋" w:cs="Times New Roman"/>
        </w:rPr>
        <w:t>示范点的阵地建设，健全代表联系群众机制，为代表在闭会期间开展活动提供平台。组织人大代表开展视察、调研</w:t>
      </w:r>
      <w:r>
        <w:rPr>
          <w:rFonts w:eastAsia="仿宋" w:cs="Times New Roman"/>
        </w:rPr>
        <w:t>2</w:t>
      </w:r>
      <w:r>
        <w:rPr>
          <w:rFonts w:eastAsia="仿宋" w:cs="Times New Roman"/>
        </w:rPr>
        <w:t>次，对周边地区经济社会发生的变化进行交流和学习，广泛听取群众意见建议，从而提高人大代表的履职能力，为我县社会稳定和长治久安，经济发展发挥积极作用，促进人民民主。</w:t>
      </w:r>
    </w:p>
    <w:p w:rsidR="0000421D" w:rsidRDefault="00627177">
      <w:pPr>
        <w:ind w:firstLine="640"/>
        <w:rPr>
          <w:rFonts w:eastAsia="仿宋" w:cs="Times New Roman"/>
        </w:rPr>
      </w:pPr>
      <w:r>
        <w:rPr>
          <w:rFonts w:eastAsia="仿宋" w:cs="Times New Roman"/>
        </w:rPr>
        <w:t>2</w:t>
      </w:r>
      <w:r>
        <w:rPr>
          <w:rFonts w:eastAsia="仿宋" w:cs="Times New Roman"/>
        </w:rPr>
        <w:t>、阶段性目标</w:t>
      </w:r>
    </w:p>
    <w:p w:rsidR="0000421D" w:rsidRDefault="00627177">
      <w:pPr>
        <w:ind w:firstLine="640"/>
        <w:rPr>
          <w:rFonts w:eastAsia="仿宋" w:cs="Times New Roman"/>
        </w:rPr>
      </w:pPr>
      <w:r>
        <w:rPr>
          <w:rFonts w:eastAsia="仿宋" w:cs="Times New Roman"/>
        </w:rPr>
        <w:t>（</w:t>
      </w:r>
      <w:r>
        <w:rPr>
          <w:rFonts w:eastAsia="仿宋" w:cs="Times New Roman"/>
        </w:rPr>
        <w:t>1</w:t>
      </w:r>
      <w:r>
        <w:rPr>
          <w:rFonts w:eastAsia="仿宋" w:cs="Times New Roman"/>
        </w:rPr>
        <w:t>）推进代表</w:t>
      </w:r>
      <w:r>
        <w:rPr>
          <w:rFonts w:eastAsia="仿宋" w:cs="Times New Roman"/>
        </w:rPr>
        <w:t>“</w:t>
      </w:r>
      <w:r>
        <w:rPr>
          <w:rFonts w:eastAsia="仿宋" w:cs="Times New Roman"/>
        </w:rPr>
        <w:t>室、站</w:t>
      </w:r>
      <w:r>
        <w:rPr>
          <w:rFonts w:eastAsia="仿宋" w:cs="Times New Roman"/>
        </w:rPr>
        <w:t>”</w:t>
      </w:r>
      <w:r>
        <w:rPr>
          <w:rFonts w:eastAsia="仿宋" w:cs="Times New Roman"/>
        </w:rPr>
        <w:t>规范化建设，人大代表联络站</w:t>
      </w:r>
      <w:r>
        <w:rPr>
          <w:rFonts w:eastAsia="仿宋" w:cs="Times New Roman"/>
        </w:rPr>
        <w:t>1</w:t>
      </w:r>
      <w:r>
        <w:rPr>
          <w:rFonts w:eastAsia="仿宋" w:cs="Times New Roman"/>
        </w:rPr>
        <w:t>个；</w:t>
      </w:r>
    </w:p>
    <w:p w:rsidR="0000421D" w:rsidRDefault="00627177">
      <w:pPr>
        <w:ind w:firstLine="640"/>
        <w:rPr>
          <w:rFonts w:eastAsia="仿宋" w:cs="Times New Roman"/>
        </w:rPr>
      </w:pPr>
      <w:r>
        <w:rPr>
          <w:rFonts w:eastAsia="仿宋" w:cs="Times New Roman"/>
        </w:rPr>
        <w:t>（</w:t>
      </w:r>
      <w:r>
        <w:rPr>
          <w:rFonts w:eastAsia="仿宋" w:cs="Times New Roman"/>
        </w:rPr>
        <w:t>2</w:t>
      </w:r>
      <w:r>
        <w:rPr>
          <w:rFonts w:eastAsia="仿宋" w:cs="Times New Roman"/>
        </w:rPr>
        <w:t>）</w:t>
      </w:r>
      <w:r>
        <w:rPr>
          <w:rFonts w:eastAsia="仿宋" w:cs="Times New Roman"/>
        </w:rPr>
        <w:t>发放</w:t>
      </w:r>
      <w:r>
        <w:rPr>
          <w:rFonts w:eastAsia="仿宋" w:cs="Times New Roman"/>
        </w:rPr>
        <w:t>2024</w:t>
      </w:r>
      <w:r>
        <w:rPr>
          <w:rFonts w:eastAsia="仿宋" w:cs="Times New Roman"/>
        </w:rPr>
        <w:t>年度</w:t>
      </w:r>
      <w:r>
        <w:rPr>
          <w:rFonts w:eastAsia="仿宋" w:cs="Times New Roman"/>
        </w:rPr>
        <w:t>27</w:t>
      </w:r>
      <w:r>
        <w:rPr>
          <w:rFonts w:eastAsia="仿宋" w:cs="Times New Roman"/>
        </w:rPr>
        <w:t>名自</w:t>
      </w:r>
      <w:r>
        <w:rPr>
          <w:rFonts w:eastAsia="仿宋" w:cs="Times New Roman"/>
        </w:rPr>
        <w:t>治州级人大代表履职补助</w:t>
      </w:r>
      <w:r>
        <w:rPr>
          <w:rFonts w:eastAsia="仿宋" w:cs="Times New Roman"/>
        </w:rPr>
        <w:t>；</w:t>
      </w:r>
    </w:p>
    <w:p w:rsidR="0000421D" w:rsidRDefault="00627177">
      <w:pPr>
        <w:ind w:firstLine="640"/>
        <w:rPr>
          <w:rFonts w:eastAsia="仿宋" w:cs="Times New Roman"/>
        </w:rPr>
      </w:pPr>
      <w:r>
        <w:rPr>
          <w:rFonts w:eastAsia="仿宋" w:cs="Times New Roman"/>
        </w:rPr>
        <w:t>（</w:t>
      </w:r>
      <w:r>
        <w:rPr>
          <w:rFonts w:eastAsia="仿宋" w:cs="Times New Roman"/>
        </w:rPr>
        <w:t>3</w:t>
      </w:r>
      <w:r>
        <w:rPr>
          <w:rFonts w:eastAsia="仿宋" w:cs="Times New Roman"/>
        </w:rPr>
        <w:t>）围绕脱贫攻坚、乡村振兴、全域旅游、社会保障等事关群众切身利益的重大事项，组织</w:t>
      </w:r>
      <w:r>
        <w:rPr>
          <w:rFonts w:eastAsia="仿宋" w:cs="Times New Roman"/>
        </w:rPr>
        <w:t>代表</w:t>
      </w:r>
      <w:r>
        <w:rPr>
          <w:rFonts w:eastAsia="仿宋" w:cs="Times New Roman"/>
        </w:rPr>
        <w:t>进行</w:t>
      </w:r>
      <w:r>
        <w:rPr>
          <w:rFonts w:eastAsia="仿宋" w:cs="Times New Roman"/>
        </w:rPr>
        <w:t>考察</w:t>
      </w:r>
      <w:r>
        <w:rPr>
          <w:rFonts w:eastAsia="仿宋" w:cs="Times New Roman"/>
        </w:rPr>
        <w:t>1</w:t>
      </w:r>
      <w:r>
        <w:rPr>
          <w:rFonts w:eastAsia="仿宋" w:cs="Times New Roman"/>
        </w:rPr>
        <w:t>次；</w:t>
      </w:r>
    </w:p>
    <w:p w:rsidR="0000421D" w:rsidRDefault="00627177">
      <w:pPr>
        <w:pStyle w:val="2"/>
        <w:ind w:firstLine="640"/>
      </w:pPr>
      <w:bookmarkStart w:id="10" w:name="_Toc16969"/>
      <w:bookmarkStart w:id="11" w:name="_Toc28824"/>
      <w:r>
        <w:lastRenderedPageBreak/>
        <w:t>二、绩效评价工作开展情况</w:t>
      </w:r>
      <w:bookmarkEnd w:id="10"/>
      <w:bookmarkEnd w:id="11"/>
    </w:p>
    <w:p w:rsidR="0000421D" w:rsidRDefault="00627177">
      <w:pPr>
        <w:pStyle w:val="3"/>
        <w:ind w:firstLine="643"/>
        <w:rPr>
          <w:rFonts w:cs="Times New Roman"/>
        </w:rPr>
      </w:pPr>
      <w:bookmarkStart w:id="12" w:name="_Toc24175"/>
      <w:bookmarkStart w:id="13" w:name="_Toc24509"/>
      <w:r>
        <w:rPr>
          <w:rFonts w:cs="Times New Roman"/>
        </w:rPr>
        <w:t>（一）绩效评价目的、对象和范围</w:t>
      </w:r>
      <w:bookmarkEnd w:id="12"/>
      <w:bookmarkEnd w:id="13"/>
    </w:p>
    <w:p w:rsidR="0000421D" w:rsidRDefault="00627177">
      <w:pPr>
        <w:ind w:firstLine="643"/>
        <w:rPr>
          <w:rFonts w:eastAsia="仿宋" w:cs="Times New Roman"/>
          <w:b/>
          <w:bCs/>
        </w:rPr>
      </w:pPr>
      <w:r>
        <w:rPr>
          <w:rFonts w:eastAsia="仿宋" w:cs="Times New Roman"/>
          <w:b/>
          <w:bCs/>
        </w:rPr>
        <w:t>1</w:t>
      </w:r>
      <w:r>
        <w:rPr>
          <w:rFonts w:eastAsia="仿宋" w:cs="Times New Roman"/>
          <w:b/>
          <w:bCs/>
        </w:rPr>
        <w:t>、绩效评价的目的</w:t>
      </w:r>
    </w:p>
    <w:p w:rsidR="0000421D" w:rsidRDefault="00627177">
      <w:pPr>
        <w:ind w:firstLine="640"/>
        <w:rPr>
          <w:rFonts w:eastAsia="仿宋" w:cs="Times New Roman"/>
        </w:rPr>
      </w:pPr>
      <w:r>
        <w:rPr>
          <w:rFonts w:eastAsia="仿宋" w:cs="Times New Roman"/>
        </w:rPr>
        <w:t>本次绩效评价遵循财政部《关于印发</w:t>
      </w:r>
      <w:r>
        <w:rPr>
          <w:rFonts w:eastAsia="仿宋" w:cs="Times New Roman" w:hint="eastAsia"/>
        </w:rPr>
        <w:t>〈</w:t>
      </w:r>
      <w:r>
        <w:rPr>
          <w:rFonts w:eastAsia="仿宋" w:cs="Times New Roman"/>
        </w:rPr>
        <w:t>项目支出绩效评价管理办法</w:t>
      </w:r>
      <w:r>
        <w:rPr>
          <w:rFonts w:eastAsia="仿宋" w:cs="Times New Roman" w:hint="eastAsia"/>
        </w:rPr>
        <w:t>〉</w:t>
      </w:r>
      <w:r>
        <w:rPr>
          <w:rFonts w:eastAsia="仿宋" w:cs="Times New Roman"/>
        </w:rPr>
        <w:t>的通知》（财预〔</w:t>
      </w:r>
      <w:r>
        <w:rPr>
          <w:rFonts w:eastAsia="仿宋" w:cs="Times New Roman"/>
        </w:rPr>
        <w:t>2020</w:t>
      </w:r>
      <w:r>
        <w:rPr>
          <w:rFonts w:eastAsia="仿宋" w:cs="Times New Roman"/>
        </w:rPr>
        <w:t>〕</w:t>
      </w:r>
      <w:r>
        <w:rPr>
          <w:rFonts w:eastAsia="仿宋" w:cs="Times New Roman"/>
        </w:rPr>
        <w:t>10</w:t>
      </w:r>
      <w:r>
        <w:rPr>
          <w:rFonts w:eastAsia="仿宋" w:cs="Times New Roman"/>
        </w:rPr>
        <w:t>号）文件精神，对</w:t>
      </w:r>
      <w:r>
        <w:rPr>
          <w:rFonts w:eastAsia="仿宋" w:cs="Times New Roman"/>
        </w:rPr>
        <w:t>2024</w:t>
      </w:r>
      <w:r>
        <w:rPr>
          <w:rFonts w:eastAsia="仿宋" w:cs="Times New Roman"/>
        </w:rPr>
        <w:t>年履行人大职能和提升代表履职能力项目预算编</w:t>
      </w:r>
      <w:r>
        <w:rPr>
          <w:rFonts w:eastAsia="仿宋" w:cs="Times New Roman" w:hint="eastAsia"/>
        </w:rPr>
        <w:t>制的</w:t>
      </w:r>
      <w:r>
        <w:rPr>
          <w:rFonts w:eastAsia="仿宋" w:cs="Times New Roman"/>
        </w:rPr>
        <w:t>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rsidR="0000421D" w:rsidRDefault="00627177">
      <w:pPr>
        <w:ind w:firstLine="640"/>
        <w:rPr>
          <w:rFonts w:eastAsia="仿宋" w:cs="Times New Roman"/>
        </w:rPr>
      </w:pPr>
      <w:r>
        <w:rPr>
          <w:rFonts w:eastAsia="仿宋" w:cs="Times New Roman"/>
        </w:rPr>
        <w:t>一是：通过部门项目支出绩效评价，进一步严格落实《中华人民共和国预算法》以及党中央、国务院关于加强预算绩效管理的指示精神，建立健全</w:t>
      </w:r>
      <w:r>
        <w:rPr>
          <w:rFonts w:eastAsia="仿宋" w:cs="Times New Roman"/>
        </w:rPr>
        <w:t>“</w:t>
      </w:r>
      <w:r>
        <w:rPr>
          <w:rFonts w:eastAsia="仿宋" w:cs="Times New Roman"/>
        </w:rPr>
        <w:t>花钱必问效、无效必问责</w:t>
      </w:r>
      <w:r>
        <w:rPr>
          <w:rFonts w:eastAsia="仿宋" w:cs="Times New Roman"/>
        </w:rPr>
        <w:t>”</w:t>
      </w:r>
      <w:r>
        <w:rPr>
          <w:rFonts w:eastAsia="仿宋" w:cs="Times New Roman"/>
        </w:rPr>
        <w:t>的绩效预算管理机制，提升财政资金的使用效能。</w:t>
      </w:r>
    </w:p>
    <w:p w:rsidR="0000421D" w:rsidRDefault="00627177">
      <w:pPr>
        <w:ind w:firstLine="640"/>
        <w:rPr>
          <w:rFonts w:eastAsia="仿宋" w:cs="Times New Roman"/>
        </w:rPr>
      </w:pPr>
      <w:r>
        <w:rPr>
          <w:rFonts w:eastAsia="仿宋" w:cs="Times New Roman"/>
        </w:rPr>
        <w:t>二是：通</w:t>
      </w:r>
      <w:r>
        <w:rPr>
          <w:rFonts w:eastAsia="仿宋" w:cs="Times New Roman"/>
        </w:rPr>
        <w:t>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rsidR="0000421D" w:rsidRDefault="00627177">
      <w:pPr>
        <w:ind w:firstLine="640"/>
        <w:rPr>
          <w:rFonts w:eastAsia="仿宋" w:cs="Times New Roman"/>
        </w:rPr>
      </w:pPr>
      <w:r>
        <w:rPr>
          <w:rFonts w:eastAsia="仿宋" w:cs="Times New Roman"/>
        </w:rPr>
        <w:lastRenderedPageBreak/>
        <w:t>三是：通过部门项目支出绩效评价，进一步纠正对绩效管理理解上的偏差，建立更加全面科学的绩效指标体系，督促在预算编制中，将资金申请、绩效目标和具体指标统筹考虑，形成</w:t>
      </w:r>
      <w:r>
        <w:rPr>
          <w:rFonts w:eastAsia="仿宋" w:cs="Times New Roman"/>
        </w:rPr>
        <w:t>“</w:t>
      </w:r>
      <w:r>
        <w:rPr>
          <w:rFonts w:eastAsia="仿宋" w:cs="Times New Roman"/>
        </w:rPr>
        <w:t>花钱问效</w:t>
      </w:r>
      <w:r>
        <w:rPr>
          <w:rFonts w:eastAsia="仿宋" w:cs="Times New Roman"/>
        </w:rPr>
        <w:t>”</w:t>
      </w:r>
      <w:r>
        <w:rPr>
          <w:rFonts w:eastAsia="仿宋" w:cs="Times New Roman"/>
        </w:rPr>
        <w:t>的责任契约机制，进一步强化预算绩效管理的严肃性和约束力，推动绩效管理向全</w:t>
      </w:r>
      <w:r>
        <w:rPr>
          <w:rFonts w:eastAsia="仿宋" w:cs="Times New Roman"/>
        </w:rPr>
        <w:t>方位的绩效预算转变，逐步建立</w:t>
      </w:r>
      <w:r>
        <w:rPr>
          <w:rFonts w:eastAsia="仿宋" w:cs="Times New Roman"/>
        </w:rPr>
        <w:t>“</w:t>
      </w:r>
      <w:r>
        <w:rPr>
          <w:rFonts w:eastAsia="仿宋" w:cs="Times New Roman"/>
        </w:rPr>
        <w:t>以绩效目标为导向，以绩效评价为手段，以评价结果应用为保障，全方位、全覆盖、全过程</w:t>
      </w:r>
      <w:r>
        <w:rPr>
          <w:rFonts w:eastAsia="仿宋" w:cs="Times New Roman"/>
        </w:rPr>
        <w:t>”</w:t>
      </w:r>
      <w:r>
        <w:rPr>
          <w:rFonts w:eastAsia="仿宋" w:cs="Times New Roman"/>
        </w:rPr>
        <w:t>的绩效预算管理新体制。</w:t>
      </w:r>
    </w:p>
    <w:p w:rsidR="0000421D" w:rsidRDefault="00627177">
      <w:pPr>
        <w:ind w:firstLine="640"/>
        <w:rPr>
          <w:rFonts w:eastAsia="仿宋" w:cs="Times New Roman"/>
        </w:rPr>
      </w:pPr>
      <w:r>
        <w:rPr>
          <w:rFonts w:eastAsia="仿宋" w:cs="Times New Roman"/>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00421D" w:rsidRDefault="00627177">
      <w:pPr>
        <w:ind w:firstLine="643"/>
        <w:rPr>
          <w:rFonts w:eastAsia="仿宋" w:cs="Times New Roman"/>
          <w:b/>
          <w:bCs/>
        </w:rPr>
      </w:pPr>
      <w:r>
        <w:rPr>
          <w:rFonts w:eastAsia="仿宋" w:cs="Times New Roman"/>
          <w:b/>
          <w:bCs/>
        </w:rPr>
        <w:t>2</w:t>
      </w:r>
      <w:r>
        <w:rPr>
          <w:rFonts w:eastAsia="仿宋" w:cs="Times New Roman"/>
          <w:b/>
          <w:bCs/>
        </w:rPr>
        <w:t>、绩效评价的对象和范围</w:t>
      </w:r>
    </w:p>
    <w:p w:rsidR="0000421D" w:rsidRDefault="00627177">
      <w:pPr>
        <w:ind w:firstLine="640"/>
        <w:rPr>
          <w:rFonts w:eastAsia="仿宋" w:cs="Times New Roman"/>
        </w:rPr>
      </w:pPr>
      <w:r>
        <w:rPr>
          <w:rFonts w:eastAsia="仿宋" w:cs="Times New Roman"/>
        </w:rPr>
        <w:t>根据《财政支出绩效评价管理办法》（财预〔</w:t>
      </w:r>
      <w:r>
        <w:rPr>
          <w:rFonts w:eastAsia="仿宋" w:cs="Times New Roman"/>
        </w:rPr>
        <w:t>2020</w:t>
      </w:r>
      <w:r>
        <w:rPr>
          <w:rFonts w:eastAsia="仿宋" w:cs="Times New Roman"/>
        </w:rPr>
        <w:t>〕</w:t>
      </w:r>
      <w:r>
        <w:rPr>
          <w:rFonts w:eastAsia="仿宋" w:cs="Times New Roman"/>
        </w:rPr>
        <w:t>10</w:t>
      </w:r>
      <w:r>
        <w:rPr>
          <w:rFonts w:eastAsia="仿宋" w:cs="Times New Roman"/>
        </w:rPr>
        <w:t>号）文件要求，对</w:t>
      </w:r>
      <w:r>
        <w:rPr>
          <w:rFonts w:eastAsia="仿宋" w:cs="Times New Roman"/>
        </w:rPr>
        <w:t>2024</w:t>
      </w:r>
      <w:r>
        <w:rPr>
          <w:rFonts w:eastAsia="仿宋" w:cs="Times New Roman"/>
        </w:rPr>
        <w:t>年履行人大职能和提升代表履职能力项目开展绩效评价，本次绩</w:t>
      </w:r>
      <w:r>
        <w:rPr>
          <w:rFonts w:eastAsia="仿宋" w:cs="Times New Roman"/>
        </w:rPr>
        <w:t>效评价范围主要围绕项目决策（包括项目实施、绩效目标、资金投入）、项目过程（包括资金管理、组织实施）、项目产出（包括产出数量、质量、时效、成本）和项目效益等进行评价。</w:t>
      </w:r>
    </w:p>
    <w:p w:rsidR="0000421D" w:rsidRDefault="00627177">
      <w:pPr>
        <w:pStyle w:val="3"/>
        <w:ind w:firstLine="643"/>
        <w:rPr>
          <w:rFonts w:cs="Times New Roman"/>
        </w:rPr>
      </w:pPr>
      <w:bookmarkStart w:id="14" w:name="_Toc5109"/>
      <w:bookmarkStart w:id="15" w:name="_Toc10868"/>
      <w:r>
        <w:rPr>
          <w:rFonts w:cs="Times New Roman"/>
        </w:rPr>
        <w:lastRenderedPageBreak/>
        <w:t>（二）绩效评价原则、评价指标体系、评价方法、评价标准</w:t>
      </w:r>
      <w:bookmarkEnd w:id="14"/>
      <w:bookmarkEnd w:id="15"/>
    </w:p>
    <w:p w:rsidR="0000421D" w:rsidRDefault="00627177">
      <w:pPr>
        <w:ind w:firstLine="643"/>
        <w:rPr>
          <w:rFonts w:eastAsia="仿宋" w:cs="Times New Roman"/>
          <w:b/>
          <w:bCs/>
        </w:rPr>
      </w:pPr>
      <w:r>
        <w:rPr>
          <w:rFonts w:eastAsia="仿宋" w:cs="Times New Roman"/>
          <w:b/>
          <w:bCs/>
        </w:rPr>
        <w:t>1</w:t>
      </w:r>
      <w:r>
        <w:rPr>
          <w:rFonts w:eastAsia="仿宋" w:cs="Times New Roman"/>
          <w:b/>
          <w:bCs/>
        </w:rPr>
        <w:t>、绩效评价原则</w:t>
      </w:r>
    </w:p>
    <w:p w:rsidR="0000421D" w:rsidRDefault="00627177">
      <w:pPr>
        <w:ind w:firstLine="640"/>
        <w:rPr>
          <w:rFonts w:eastAsia="仿宋" w:cs="Times New Roman"/>
        </w:rPr>
      </w:pPr>
      <w:r>
        <w:rPr>
          <w:rFonts w:eastAsia="仿宋" w:cs="Times New Roman"/>
        </w:rPr>
        <w:t>依据《中华人民共和国预算法》《中共中央国务院关于全面实施预算绩效管理的意见》（中发〔</w:t>
      </w:r>
      <w:r>
        <w:rPr>
          <w:rFonts w:eastAsia="仿宋" w:cs="Times New Roman"/>
        </w:rPr>
        <w:t>2018</w:t>
      </w:r>
      <w:r>
        <w:rPr>
          <w:rFonts w:eastAsia="仿宋" w:cs="Times New Roman"/>
        </w:rPr>
        <w:t>〕</w:t>
      </w:r>
      <w:r>
        <w:rPr>
          <w:rFonts w:eastAsia="仿宋" w:cs="Times New Roman"/>
        </w:rPr>
        <w:t>34</w:t>
      </w:r>
      <w:r>
        <w:rPr>
          <w:rFonts w:eastAsia="仿宋" w:cs="Times New Roman"/>
        </w:rPr>
        <w:t>号）、《项目支出绩效评价管理办法》（财预〔</w:t>
      </w:r>
      <w:r>
        <w:rPr>
          <w:rFonts w:eastAsia="仿宋" w:cs="Times New Roman"/>
        </w:rPr>
        <w:t>2020</w:t>
      </w:r>
      <w:r>
        <w:rPr>
          <w:rFonts w:eastAsia="仿宋" w:cs="Times New Roman"/>
        </w:rPr>
        <w:t>〕</w:t>
      </w:r>
      <w:r>
        <w:rPr>
          <w:rFonts w:eastAsia="仿宋" w:cs="Times New Roman"/>
        </w:rPr>
        <w:t>10</w:t>
      </w:r>
      <w:r>
        <w:rPr>
          <w:rFonts w:eastAsia="仿宋" w:cs="Times New Roman"/>
        </w:rPr>
        <w:t>号）、《自治区党委自治区人民政府关于全面实施预算绩效管理的实施意见》（新党发〔</w:t>
      </w:r>
      <w:r>
        <w:rPr>
          <w:rFonts w:eastAsia="仿宋" w:cs="Times New Roman"/>
        </w:rPr>
        <w:t>2018</w:t>
      </w:r>
      <w:r>
        <w:rPr>
          <w:rFonts w:eastAsia="仿宋" w:cs="Times New Roman"/>
        </w:rPr>
        <w:t>〕</w:t>
      </w:r>
      <w:r>
        <w:rPr>
          <w:rFonts w:eastAsia="仿宋" w:cs="Times New Roman"/>
        </w:rPr>
        <w:t>30</w:t>
      </w:r>
      <w:r>
        <w:rPr>
          <w:rFonts w:eastAsia="仿宋" w:cs="Times New Roman"/>
        </w:rPr>
        <w:t>号）、《自治区财政支出绩效评</w:t>
      </w:r>
      <w:r>
        <w:rPr>
          <w:rFonts w:eastAsia="仿宋" w:cs="Times New Roman"/>
        </w:rPr>
        <w:t>价管理暂行办法》（新财预〔</w:t>
      </w:r>
      <w:r>
        <w:rPr>
          <w:rFonts w:eastAsia="仿宋" w:cs="Times New Roman"/>
        </w:rPr>
        <w:t>2018</w:t>
      </w:r>
      <w:r>
        <w:rPr>
          <w:rFonts w:eastAsia="仿宋" w:cs="Times New Roman"/>
        </w:rPr>
        <w:t>〕</w:t>
      </w:r>
      <w:r>
        <w:rPr>
          <w:rFonts w:eastAsia="仿宋" w:cs="Times New Roman"/>
        </w:rPr>
        <w:t>189</w:t>
      </w:r>
      <w:r>
        <w:rPr>
          <w:rFonts w:eastAsia="仿宋" w:cs="Times New Roman"/>
        </w:rPr>
        <w:t>号）等要求，绩效评价应遵循如下原则：</w:t>
      </w:r>
    </w:p>
    <w:p w:rsidR="0000421D" w:rsidRDefault="00627177">
      <w:pPr>
        <w:ind w:firstLine="640"/>
        <w:rPr>
          <w:rFonts w:eastAsia="仿宋" w:cs="Times New Roman"/>
        </w:rPr>
      </w:pPr>
      <w:r>
        <w:rPr>
          <w:rFonts w:eastAsia="仿宋" w:cs="Times New Roman"/>
        </w:rPr>
        <w:t>（</w:t>
      </w:r>
      <w:r>
        <w:rPr>
          <w:rFonts w:eastAsia="仿宋" w:cs="Times New Roman"/>
        </w:rPr>
        <w:t>1</w:t>
      </w:r>
      <w:r>
        <w:rPr>
          <w:rFonts w:eastAsia="仿宋" w:cs="Times New Roman"/>
        </w:rPr>
        <w:t>）科学公正。绩效评价应当运用科学合理的方法，按照规范的程序，对项目绩效进行客观、公正地反映。</w:t>
      </w:r>
    </w:p>
    <w:p w:rsidR="0000421D" w:rsidRDefault="00627177">
      <w:pPr>
        <w:ind w:firstLine="640"/>
        <w:rPr>
          <w:rFonts w:eastAsia="仿宋" w:cs="Times New Roman"/>
        </w:rPr>
      </w:pPr>
      <w:r>
        <w:rPr>
          <w:rFonts w:eastAsia="仿宋" w:cs="Times New Roman"/>
        </w:rPr>
        <w:t>（</w:t>
      </w:r>
      <w:r>
        <w:rPr>
          <w:rFonts w:eastAsia="仿宋" w:cs="Times New Roman"/>
        </w:rPr>
        <w:t>2</w:t>
      </w:r>
      <w:r>
        <w:rPr>
          <w:rFonts w:eastAsia="仿宋" w:cs="Times New Roman"/>
        </w:rPr>
        <w:t>）统筹兼顾。单位自评应由项目单位自主实施，即</w:t>
      </w:r>
      <w:r>
        <w:rPr>
          <w:rFonts w:eastAsia="仿宋" w:cs="Times New Roman"/>
        </w:rPr>
        <w:t>“</w:t>
      </w:r>
      <w:r>
        <w:rPr>
          <w:rFonts w:eastAsia="仿宋" w:cs="Times New Roman"/>
        </w:rPr>
        <w:t>谁支出、谁自评</w:t>
      </w:r>
      <w:r>
        <w:rPr>
          <w:rFonts w:eastAsia="仿宋" w:cs="Times New Roman"/>
        </w:rPr>
        <w:t>”</w:t>
      </w:r>
      <w:r>
        <w:rPr>
          <w:rFonts w:eastAsia="仿宋" w:cs="Times New Roman"/>
        </w:rPr>
        <w:t>。</w:t>
      </w:r>
    </w:p>
    <w:p w:rsidR="0000421D" w:rsidRDefault="00627177">
      <w:pPr>
        <w:ind w:firstLine="640"/>
        <w:rPr>
          <w:rFonts w:eastAsia="仿宋" w:cs="Times New Roman"/>
        </w:rPr>
      </w:pPr>
      <w:r>
        <w:rPr>
          <w:rFonts w:eastAsia="仿宋" w:cs="Times New Roman"/>
        </w:rPr>
        <w:t>（</w:t>
      </w:r>
      <w:r>
        <w:rPr>
          <w:rFonts w:eastAsia="仿宋" w:cs="Times New Roman"/>
        </w:rPr>
        <w:t>3</w:t>
      </w:r>
      <w:r>
        <w:rPr>
          <w:rFonts w:eastAsia="仿宋" w:cs="Times New Roman"/>
        </w:rPr>
        <w:t>）激励约束。绩效评价结果应与预算安排、政策调整、改进管理实质性挂钩，体现奖优罚劣和激励相容导向，有效要安排、</w:t>
      </w:r>
      <w:r>
        <w:rPr>
          <w:rFonts w:eastAsia="仿宋" w:cs="Times New Roman" w:hint="eastAsia"/>
        </w:rPr>
        <w:t>无效要压减、低</w:t>
      </w:r>
      <w:r>
        <w:rPr>
          <w:rFonts w:eastAsia="仿宋" w:cs="Times New Roman"/>
        </w:rPr>
        <w:t>效要问责。</w:t>
      </w:r>
    </w:p>
    <w:p w:rsidR="0000421D" w:rsidRDefault="00627177">
      <w:pPr>
        <w:ind w:firstLine="640"/>
        <w:rPr>
          <w:rFonts w:eastAsia="仿宋" w:cs="Times New Roman"/>
        </w:rPr>
      </w:pPr>
      <w:r>
        <w:rPr>
          <w:rFonts w:eastAsia="仿宋" w:cs="Times New Roman"/>
        </w:rPr>
        <w:t>（</w:t>
      </w:r>
      <w:r>
        <w:rPr>
          <w:rFonts w:eastAsia="仿宋" w:cs="Times New Roman"/>
        </w:rPr>
        <w:t>4</w:t>
      </w:r>
      <w:r>
        <w:rPr>
          <w:rFonts w:eastAsia="仿宋" w:cs="Times New Roman"/>
        </w:rPr>
        <w:t>）公开透明。</w:t>
      </w:r>
      <w:bookmarkStart w:id="16" w:name="_Toc30993"/>
      <w:bookmarkStart w:id="17" w:name="_Toc23112"/>
      <w:r>
        <w:rPr>
          <w:rFonts w:eastAsia="仿宋" w:cs="Times New Roman"/>
        </w:rPr>
        <w:t>本次项目支出绩效评价结果已依法依规在</w:t>
      </w:r>
      <w:r>
        <w:rPr>
          <w:rFonts w:eastAsia="仿宋" w:cs="Times New Roman"/>
        </w:rPr>
        <w:t>尉犁</w:t>
      </w:r>
      <w:r>
        <w:rPr>
          <w:rFonts w:eastAsia="仿宋" w:cs="Times New Roman"/>
        </w:rPr>
        <w:t>县人民政府网站上公开，并自觉接受社会监督。</w:t>
      </w:r>
    </w:p>
    <w:p w:rsidR="0000421D" w:rsidRDefault="00627177">
      <w:pPr>
        <w:ind w:firstLine="640"/>
        <w:rPr>
          <w:rFonts w:eastAsia="仿宋" w:cs="Times New Roman"/>
        </w:rPr>
      </w:pPr>
      <w:r>
        <w:rPr>
          <w:rFonts w:eastAsia="仿宋" w:cs="Times New Roman"/>
        </w:rPr>
        <w:t>根据以上原则，绩效评价应遵循如下要求</w:t>
      </w:r>
      <w:r>
        <w:rPr>
          <w:rFonts w:eastAsia="仿宋" w:cs="Times New Roman" w:hint="eastAsia"/>
        </w:rPr>
        <w:t>：</w:t>
      </w:r>
    </w:p>
    <w:p w:rsidR="0000421D" w:rsidRDefault="00627177">
      <w:pPr>
        <w:ind w:firstLine="640"/>
        <w:rPr>
          <w:rFonts w:eastAsia="仿宋" w:cs="Times New Roman"/>
        </w:rPr>
      </w:pPr>
      <w:r>
        <w:rPr>
          <w:rFonts w:eastAsia="仿宋" w:cs="Times New Roman"/>
        </w:rPr>
        <w:t>（</w:t>
      </w:r>
      <w:r>
        <w:rPr>
          <w:rFonts w:eastAsia="仿宋" w:cs="Times New Roman"/>
        </w:rPr>
        <w:t>1</w:t>
      </w:r>
      <w:r>
        <w:rPr>
          <w:rFonts w:eastAsia="仿宋" w:cs="Times New Roman"/>
        </w:rPr>
        <w:t>）在数据采集时，采取客观数据，主管部门审查、社会中介组织复查，与问卷调查相结合的形式，以保证各项</w:t>
      </w:r>
      <w:r>
        <w:rPr>
          <w:rFonts w:eastAsia="仿宋" w:cs="Times New Roman"/>
        </w:rPr>
        <w:lastRenderedPageBreak/>
        <w:t>指标的真实性。</w:t>
      </w:r>
    </w:p>
    <w:p w:rsidR="0000421D" w:rsidRDefault="00627177">
      <w:pPr>
        <w:ind w:firstLine="640"/>
        <w:rPr>
          <w:rFonts w:eastAsia="仿宋" w:cs="Times New Roman"/>
        </w:rPr>
      </w:pPr>
      <w:r>
        <w:rPr>
          <w:rFonts w:eastAsia="仿宋" w:cs="Times New Roman"/>
        </w:rPr>
        <w:t>（</w:t>
      </w:r>
      <w:r>
        <w:rPr>
          <w:rFonts w:eastAsia="仿宋" w:cs="Times New Roman"/>
        </w:rPr>
        <w:t>2</w:t>
      </w:r>
      <w:r>
        <w:rPr>
          <w:rFonts w:eastAsia="仿宋" w:cs="Times New Roman"/>
        </w:rPr>
        <w:t>）保证评价结果的真实性、公正性，提高评价报告的公信力。</w:t>
      </w:r>
    </w:p>
    <w:p w:rsidR="0000421D" w:rsidRDefault="00627177">
      <w:pPr>
        <w:ind w:firstLine="640"/>
        <w:rPr>
          <w:rFonts w:eastAsia="仿宋" w:cs="Times New Roman"/>
        </w:rPr>
      </w:pPr>
      <w:r>
        <w:rPr>
          <w:rFonts w:eastAsia="仿宋" w:cs="Times New Roman"/>
        </w:rPr>
        <w:t>（</w:t>
      </w:r>
      <w:r>
        <w:rPr>
          <w:rFonts w:eastAsia="仿宋" w:cs="Times New Roman"/>
        </w:rPr>
        <w:t>3</w:t>
      </w:r>
      <w:r>
        <w:rPr>
          <w:rFonts w:eastAsia="仿宋" w:cs="Times New Roman"/>
        </w:rPr>
        <w:t>）</w:t>
      </w:r>
      <w:r>
        <w:rPr>
          <w:rFonts w:eastAsia="仿宋" w:cs="Times New Roman"/>
        </w:rPr>
        <w:t>绩效</w:t>
      </w:r>
      <w:r>
        <w:rPr>
          <w:rFonts w:eastAsia="仿宋" w:cs="Times New Roman"/>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rsidR="0000421D" w:rsidRDefault="00627177">
      <w:pPr>
        <w:ind w:firstLine="643"/>
        <w:rPr>
          <w:rFonts w:eastAsia="仿宋" w:cs="Times New Roman"/>
          <w:b/>
          <w:bCs/>
        </w:rPr>
      </w:pPr>
      <w:r>
        <w:rPr>
          <w:rFonts w:eastAsia="仿宋" w:cs="Times New Roman"/>
          <w:b/>
          <w:bCs/>
        </w:rPr>
        <w:t>2</w:t>
      </w:r>
      <w:r>
        <w:rPr>
          <w:rFonts w:eastAsia="仿宋" w:cs="Times New Roman"/>
          <w:b/>
          <w:bCs/>
        </w:rPr>
        <w:t>、评价指标体系</w:t>
      </w:r>
      <w:bookmarkEnd w:id="16"/>
      <w:bookmarkEnd w:id="17"/>
    </w:p>
    <w:p w:rsidR="0000421D" w:rsidRDefault="00627177">
      <w:pPr>
        <w:ind w:firstLine="640"/>
        <w:rPr>
          <w:rFonts w:eastAsia="仿宋" w:cs="Times New Roman"/>
        </w:rPr>
      </w:pPr>
      <w:r>
        <w:rPr>
          <w:rFonts w:eastAsia="仿宋" w:cs="Times New Roman"/>
        </w:rPr>
        <w:t>2024</w:t>
      </w:r>
      <w:r>
        <w:rPr>
          <w:rFonts w:eastAsia="仿宋" w:cs="Times New Roman"/>
        </w:rPr>
        <w:t>年履行人大职能和提升代表履职能力项目绩效评价</w:t>
      </w:r>
      <w:r>
        <w:rPr>
          <w:rFonts w:eastAsia="仿宋" w:cs="Times New Roman"/>
        </w:rPr>
        <w:t>（部门自评）指标体系的设计，是在充分掌握项目状况的基础上，形成了</w:t>
      </w:r>
      <w:r>
        <w:rPr>
          <w:rFonts w:eastAsia="仿宋" w:cs="Times New Roman"/>
        </w:rPr>
        <w:t>2024</w:t>
      </w:r>
      <w:r>
        <w:rPr>
          <w:rFonts w:eastAsia="仿宋" w:cs="Times New Roman"/>
        </w:rPr>
        <w:t>年履行人大职能和提升代表履职能力项目的项目支出绩效评价指标体系（部门自评）。本项目设计绩效评价指标体系满分</w:t>
      </w:r>
      <w:r>
        <w:rPr>
          <w:rFonts w:eastAsia="仿宋" w:cs="Times New Roman"/>
        </w:rPr>
        <w:t>100</w:t>
      </w:r>
      <w:r>
        <w:rPr>
          <w:rFonts w:eastAsia="仿宋" w:cs="Times New Roman"/>
        </w:rPr>
        <w:t>分。四个级别分别是：优、良、中、差，</w:t>
      </w:r>
      <w:r>
        <w:rPr>
          <w:rFonts w:eastAsia="仿宋" w:cs="Times New Roman"/>
        </w:rPr>
        <w:t>90</w:t>
      </w:r>
      <w:r>
        <w:rPr>
          <w:rFonts w:eastAsia="仿宋" w:cs="Times New Roman"/>
        </w:rPr>
        <w:t>（含）</w:t>
      </w:r>
      <w:r>
        <w:rPr>
          <w:rFonts w:eastAsia="仿宋" w:cs="Times New Roman"/>
        </w:rPr>
        <w:t>-100</w:t>
      </w:r>
      <w:r>
        <w:rPr>
          <w:rFonts w:eastAsia="仿宋" w:cs="Times New Roman"/>
        </w:rPr>
        <w:t>分为优、</w:t>
      </w:r>
      <w:r>
        <w:rPr>
          <w:rFonts w:eastAsia="仿宋" w:cs="Times New Roman"/>
        </w:rPr>
        <w:t>80</w:t>
      </w:r>
      <w:r>
        <w:rPr>
          <w:rFonts w:eastAsia="仿宋" w:cs="Times New Roman"/>
        </w:rPr>
        <w:t>（含）</w:t>
      </w:r>
      <w:r>
        <w:rPr>
          <w:rFonts w:eastAsia="仿宋" w:cs="Times New Roman"/>
        </w:rPr>
        <w:t>-90</w:t>
      </w:r>
      <w:r>
        <w:rPr>
          <w:rFonts w:eastAsia="仿宋" w:cs="Times New Roman"/>
        </w:rPr>
        <w:t>分为良、</w:t>
      </w:r>
      <w:r>
        <w:rPr>
          <w:rFonts w:eastAsia="仿宋" w:cs="Times New Roman"/>
        </w:rPr>
        <w:t>60</w:t>
      </w:r>
      <w:r>
        <w:rPr>
          <w:rFonts w:eastAsia="仿宋" w:cs="Times New Roman"/>
        </w:rPr>
        <w:t>（含）</w:t>
      </w:r>
      <w:r>
        <w:rPr>
          <w:rFonts w:eastAsia="仿宋" w:cs="Times New Roman"/>
        </w:rPr>
        <w:t>-80</w:t>
      </w:r>
      <w:r>
        <w:rPr>
          <w:rFonts w:eastAsia="仿宋" w:cs="Times New Roman"/>
        </w:rPr>
        <w:t>分为中、</w:t>
      </w:r>
      <w:r>
        <w:rPr>
          <w:rFonts w:eastAsia="仿宋" w:cs="Times New Roman"/>
        </w:rPr>
        <w:t>60</w:t>
      </w:r>
      <w:r>
        <w:rPr>
          <w:rFonts w:eastAsia="仿宋" w:cs="Times New Roman"/>
        </w:rPr>
        <w:t>分以下为差</w:t>
      </w:r>
      <w:r>
        <w:rPr>
          <w:rFonts w:eastAsia="仿宋" w:cs="Times New Roman" w:hint="eastAsia"/>
        </w:rPr>
        <w:t>（</w:t>
      </w:r>
      <w:r>
        <w:rPr>
          <w:rFonts w:eastAsia="仿宋" w:cs="Times New Roman" w:hint="eastAsia"/>
        </w:rPr>
        <w:t>详见：附表</w:t>
      </w:r>
      <w:r>
        <w:rPr>
          <w:rFonts w:eastAsia="仿宋" w:cs="Times New Roman" w:hint="eastAsia"/>
        </w:rPr>
        <w:t>2</w:t>
      </w:r>
      <w:r>
        <w:rPr>
          <w:rFonts w:eastAsia="仿宋" w:cs="Times New Roman" w:hint="eastAsia"/>
        </w:rPr>
        <w:t>）</w:t>
      </w:r>
      <w:r>
        <w:rPr>
          <w:rFonts w:eastAsia="仿宋" w:cs="Times New Roman"/>
        </w:rPr>
        <w:t>。</w:t>
      </w:r>
    </w:p>
    <w:p w:rsidR="0000421D" w:rsidRDefault="00627177">
      <w:pPr>
        <w:ind w:firstLine="643"/>
        <w:rPr>
          <w:rFonts w:eastAsia="仿宋" w:cs="Times New Roman"/>
          <w:b/>
          <w:bCs/>
        </w:rPr>
      </w:pPr>
      <w:bookmarkStart w:id="18" w:name="_Toc4156"/>
      <w:bookmarkStart w:id="19" w:name="_Toc15680"/>
      <w:r>
        <w:rPr>
          <w:rFonts w:eastAsia="仿宋" w:cs="Times New Roman"/>
          <w:b/>
          <w:bCs/>
        </w:rPr>
        <w:t>3</w:t>
      </w:r>
      <w:r>
        <w:rPr>
          <w:rFonts w:eastAsia="仿宋" w:cs="Times New Roman"/>
          <w:b/>
          <w:bCs/>
        </w:rPr>
        <w:t>、绩效评价方法</w:t>
      </w:r>
      <w:bookmarkEnd w:id="18"/>
      <w:bookmarkEnd w:id="19"/>
    </w:p>
    <w:p w:rsidR="0000421D" w:rsidRDefault="00627177">
      <w:pPr>
        <w:ind w:firstLine="640"/>
        <w:rPr>
          <w:rFonts w:eastAsia="仿宋" w:cs="Times New Roman"/>
        </w:rPr>
      </w:pPr>
      <w:r>
        <w:rPr>
          <w:rFonts w:eastAsia="仿宋" w:cs="Times New Roman"/>
        </w:rPr>
        <w:t>绩效评价从项目决策、项目过程、项目产出、项目效益四个维度进行评价。评价对象为项目目标实施情况，评价核心为资金的支出完成情况和项目的产出效益。</w:t>
      </w:r>
    </w:p>
    <w:p w:rsidR="0000421D" w:rsidRDefault="00627177">
      <w:pPr>
        <w:ind w:firstLine="640"/>
        <w:rPr>
          <w:rFonts w:eastAsia="仿宋" w:cs="Times New Roman"/>
        </w:rPr>
      </w:pPr>
      <w:r>
        <w:rPr>
          <w:rFonts w:eastAsia="仿宋" w:cs="Times New Roman"/>
        </w:rPr>
        <w:t>本次评价指标中，既有定性指标又有定量指标，各类指标因考核内容不同和客观标准不同存在较大差异</w:t>
      </w:r>
      <w:r>
        <w:rPr>
          <w:rFonts w:eastAsia="仿宋" w:cs="Times New Roman" w:hint="eastAsia"/>
        </w:rPr>
        <w:t>，</w:t>
      </w:r>
      <w:r>
        <w:rPr>
          <w:rFonts w:eastAsia="仿宋" w:cs="Times New Roman"/>
        </w:rPr>
        <w:t>通过综合</w:t>
      </w:r>
      <w:r>
        <w:rPr>
          <w:rFonts w:eastAsia="仿宋" w:cs="Times New Roman"/>
        </w:rPr>
        <w:lastRenderedPageBreak/>
        <w:t>分析影响绩效目标实现、实施效果的内外部因素，从而评价本项目绩效。结合</w:t>
      </w:r>
      <w:r>
        <w:rPr>
          <w:rFonts w:eastAsia="仿宋" w:cs="Times New Roman"/>
        </w:rPr>
        <w:t>2024</w:t>
      </w:r>
      <w:r>
        <w:rPr>
          <w:rFonts w:eastAsia="仿宋" w:cs="Times New Roman"/>
        </w:rPr>
        <w:t>年履行人大职能和提升代表履职能力项目的特点，本次评价主要运用比较法、公众评判法，</w:t>
      </w:r>
      <w:r>
        <w:rPr>
          <w:rFonts w:eastAsia="仿宋" w:cs="Times New Roman"/>
        </w:rPr>
        <w:t>原因是</w:t>
      </w:r>
      <w:r>
        <w:rPr>
          <w:rFonts w:eastAsia="仿宋" w:cs="Times New Roman"/>
        </w:rPr>
        <w:t>：</w:t>
      </w:r>
    </w:p>
    <w:p w:rsidR="0000421D" w:rsidRDefault="00627177">
      <w:pPr>
        <w:ind w:firstLine="640"/>
        <w:rPr>
          <w:rFonts w:eastAsia="仿宋" w:cs="Times New Roman"/>
        </w:rPr>
      </w:pPr>
      <w:r>
        <w:rPr>
          <w:rFonts w:eastAsia="仿宋" w:cs="Times New Roman"/>
        </w:rPr>
        <w:t>比较法：本项目绩效评价将项目实施情况即实际完成的</w:t>
      </w:r>
      <w:r>
        <w:rPr>
          <w:rFonts w:eastAsia="仿宋" w:cs="Times New Roman"/>
        </w:rPr>
        <w:t>州人大代表补助发放人数、</w:t>
      </w:r>
      <w:r>
        <w:rPr>
          <w:rFonts w:eastAsia="仿宋" w:cs="Times New Roman"/>
        </w:rPr>
        <w:t>维护人大代表联络站数量</w:t>
      </w:r>
      <w:r>
        <w:rPr>
          <w:rFonts w:eastAsia="仿宋" w:cs="Times New Roman"/>
        </w:rPr>
        <w:t>、</w:t>
      </w:r>
      <w:r>
        <w:rPr>
          <w:rFonts w:eastAsia="仿宋" w:cs="Times New Roman"/>
        </w:rPr>
        <w:t>开展视察、调研次数与年初设定的</w:t>
      </w:r>
      <w:r>
        <w:rPr>
          <w:rFonts w:eastAsia="仿宋" w:cs="Times New Roman"/>
        </w:rPr>
        <w:t>目标</w:t>
      </w:r>
      <w:r>
        <w:rPr>
          <w:rFonts w:eastAsia="仿宋" w:cs="Times New Roman"/>
        </w:rPr>
        <w:t>进行比较。</w:t>
      </w:r>
    </w:p>
    <w:p w:rsidR="0000421D" w:rsidRDefault="00627177">
      <w:pPr>
        <w:ind w:firstLine="640"/>
        <w:rPr>
          <w:rFonts w:eastAsia="仿宋" w:cs="Times New Roman"/>
        </w:rPr>
      </w:pPr>
      <w:r>
        <w:rPr>
          <w:rFonts w:eastAsia="仿宋" w:cs="Times New Roman"/>
        </w:rPr>
        <w:t>公众评判法：通过对</w:t>
      </w:r>
      <w:r>
        <w:rPr>
          <w:rFonts w:eastAsia="仿宋" w:cs="Times New Roman"/>
        </w:rPr>
        <w:t>尉犁</w:t>
      </w:r>
      <w:r>
        <w:rPr>
          <w:rFonts w:eastAsia="仿宋" w:cs="Times New Roman"/>
        </w:rPr>
        <w:t>县人大代表进行问卷及抽样调查等对财政资金效果进行评判，评价绩效目标实现程度。</w:t>
      </w:r>
    </w:p>
    <w:p w:rsidR="0000421D" w:rsidRDefault="00627177">
      <w:pPr>
        <w:ind w:firstLine="643"/>
        <w:rPr>
          <w:rFonts w:eastAsia="仿宋" w:cs="Times New Roman"/>
          <w:b/>
          <w:bCs/>
        </w:rPr>
      </w:pPr>
      <w:r>
        <w:rPr>
          <w:rFonts w:eastAsia="仿宋" w:cs="Times New Roman"/>
          <w:b/>
          <w:bCs/>
        </w:rPr>
        <w:t>4</w:t>
      </w:r>
      <w:r>
        <w:rPr>
          <w:rFonts w:eastAsia="仿宋" w:cs="Times New Roman"/>
          <w:b/>
          <w:bCs/>
        </w:rPr>
        <w:t>、</w:t>
      </w:r>
      <w:r>
        <w:rPr>
          <w:rFonts w:eastAsia="仿宋" w:cs="Times New Roman"/>
          <w:b/>
          <w:bCs/>
        </w:rPr>
        <w:t>绩效评价标准</w:t>
      </w:r>
    </w:p>
    <w:p w:rsidR="0000421D" w:rsidRDefault="00627177">
      <w:pPr>
        <w:ind w:firstLine="640"/>
        <w:rPr>
          <w:rFonts w:eastAsia="仿宋" w:cs="Times New Roman"/>
        </w:rPr>
      </w:pPr>
      <w:r>
        <w:rPr>
          <w:rFonts w:eastAsia="仿宋" w:cs="Times New Roman"/>
        </w:rPr>
        <w:t>绩效评价标准通常包括计划标准、行业标准、历史标准等，用于对绩效指标完成情况进行比较。</w:t>
      </w:r>
    </w:p>
    <w:p w:rsidR="0000421D" w:rsidRDefault="00627177">
      <w:pPr>
        <w:ind w:firstLine="640"/>
        <w:rPr>
          <w:rFonts w:eastAsia="仿宋" w:cs="Times New Roman"/>
        </w:rPr>
      </w:pPr>
      <w:r>
        <w:rPr>
          <w:rFonts w:eastAsia="仿宋" w:cs="Times New Roman"/>
        </w:rPr>
        <w:t>结合</w:t>
      </w:r>
      <w:r>
        <w:rPr>
          <w:rFonts w:eastAsia="仿宋" w:cs="Times New Roman"/>
        </w:rPr>
        <w:t>2024</w:t>
      </w:r>
      <w:r>
        <w:rPr>
          <w:rFonts w:eastAsia="仿宋" w:cs="Times New Roman"/>
        </w:rPr>
        <w:t>年履行人大职能和提升代表履职能力项目的特点，本次项目支出绩效自评采用了</w:t>
      </w:r>
      <w:r>
        <w:rPr>
          <w:rFonts w:eastAsia="仿宋" w:cs="Times New Roman"/>
        </w:rPr>
        <w:t>以下标准：</w:t>
      </w:r>
    </w:p>
    <w:p w:rsidR="0000421D" w:rsidRDefault="00627177">
      <w:pPr>
        <w:ind w:firstLine="640"/>
        <w:rPr>
          <w:rFonts w:cs="Times New Roman"/>
        </w:rPr>
      </w:pPr>
      <w:r>
        <w:rPr>
          <w:rFonts w:eastAsia="仿宋" w:cs="Times New Roman"/>
        </w:rPr>
        <w:t>计划标准，原因</w:t>
      </w:r>
      <w:r>
        <w:rPr>
          <w:rFonts w:eastAsia="仿宋" w:cs="Times New Roman"/>
        </w:rPr>
        <w:t>是</w:t>
      </w:r>
      <w:r>
        <w:rPr>
          <w:rFonts w:eastAsia="仿宋" w:cs="Times New Roman"/>
        </w:rPr>
        <w:t>根据绩效目标表，以预先制定的</w:t>
      </w:r>
      <w:r>
        <w:rPr>
          <w:rFonts w:eastAsia="仿宋" w:cs="Times New Roman"/>
        </w:rPr>
        <w:t>州人大代表补助发放人数</w:t>
      </w:r>
      <w:r>
        <w:rPr>
          <w:rFonts w:eastAsia="仿宋" w:cs="Times New Roman"/>
        </w:rPr>
        <w:t>27</w:t>
      </w:r>
      <w:r>
        <w:rPr>
          <w:rFonts w:eastAsia="仿宋" w:cs="Times New Roman"/>
        </w:rPr>
        <w:t>人、</w:t>
      </w:r>
      <w:r>
        <w:rPr>
          <w:rFonts w:eastAsia="仿宋" w:cs="Times New Roman"/>
        </w:rPr>
        <w:t>维护人大代表联络站数量</w:t>
      </w:r>
      <w:r>
        <w:rPr>
          <w:rFonts w:eastAsia="仿宋" w:cs="Times New Roman"/>
        </w:rPr>
        <w:t>1</w:t>
      </w:r>
      <w:r>
        <w:rPr>
          <w:rFonts w:eastAsia="仿宋" w:cs="Times New Roman"/>
        </w:rPr>
        <w:t>个、</w:t>
      </w:r>
      <w:r>
        <w:rPr>
          <w:rFonts w:eastAsia="仿宋" w:cs="Times New Roman"/>
        </w:rPr>
        <w:t>开展视察、调研次数</w:t>
      </w:r>
      <w:r>
        <w:rPr>
          <w:rFonts w:eastAsia="仿宋" w:cs="Times New Roman"/>
        </w:rPr>
        <w:t>2</w:t>
      </w:r>
      <w:r>
        <w:rPr>
          <w:rFonts w:eastAsia="仿宋" w:cs="Times New Roman"/>
        </w:rPr>
        <w:t>次为计划数</w:t>
      </w:r>
      <w:r>
        <w:rPr>
          <w:rFonts w:eastAsia="仿宋" w:cs="Times New Roman"/>
        </w:rPr>
        <w:t>作为评价的标准。</w:t>
      </w:r>
    </w:p>
    <w:p w:rsidR="0000421D" w:rsidRDefault="00627177">
      <w:pPr>
        <w:pStyle w:val="3"/>
        <w:ind w:firstLine="643"/>
        <w:rPr>
          <w:rFonts w:cs="Times New Roman"/>
        </w:rPr>
      </w:pPr>
      <w:bookmarkStart w:id="20" w:name="_Toc4491"/>
      <w:bookmarkStart w:id="21" w:name="_Toc23796"/>
      <w:r>
        <w:rPr>
          <w:rFonts w:cs="Times New Roman"/>
        </w:rPr>
        <w:t>（三）绩效评价工作过程</w:t>
      </w:r>
      <w:bookmarkStart w:id="22" w:name="_Toc30911"/>
      <w:bookmarkStart w:id="23" w:name="_Toc22987"/>
      <w:bookmarkStart w:id="24" w:name="_Toc27442"/>
      <w:bookmarkStart w:id="25" w:name="_Toc17595"/>
      <w:bookmarkEnd w:id="20"/>
      <w:bookmarkEnd w:id="21"/>
    </w:p>
    <w:p w:rsidR="0000421D" w:rsidRDefault="00627177">
      <w:pPr>
        <w:ind w:firstLine="643"/>
        <w:rPr>
          <w:rFonts w:eastAsia="仿宋" w:cs="Times New Roman"/>
          <w:b/>
          <w:bCs/>
        </w:rPr>
      </w:pPr>
      <w:r>
        <w:rPr>
          <w:rFonts w:eastAsia="仿宋" w:cs="Times New Roman"/>
          <w:b/>
          <w:bCs/>
        </w:rPr>
        <w:t>1</w:t>
      </w:r>
      <w:r>
        <w:rPr>
          <w:rFonts w:eastAsia="仿宋" w:cs="Times New Roman"/>
          <w:b/>
          <w:bCs/>
        </w:rPr>
        <w:t>、前期准备</w:t>
      </w:r>
    </w:p>
    <w:p w:rsidR="0000421D" w:rsidRDefault="00627177">
      <w:pPr>
        <w:ind w:firstLine="640"/>
        <w:rPr>
          <w:rFonts w:eastAsia="仿宋" w:cs="Times New Roman"/>
        </w:rPr>
      </w:pPr>
      <w:r>
        <w:rPr>
          <w:rFonts w:eastAsia="仿宋" w:cs="Times New Roman"/>
        </w:rPr>
        <w:t>按照《项目支出绩效评价管理办法》（财预〔</w:t>
      </w:r>
      <w:r>
        <w:rPr>
          <w:rFonts w:eastAsia="仿宋" w:cs="Times New Roman"/>
        </w:rPr>
        <w:t>2020</w:t>
      </w:r>
      <w:r>
        <w:rPr>
          <w:rFonts w:eastAsia="仿宋" w:cs="Times New Roman"/>
        </w:rPr>
        <w:t>〕</w:t>
      </w:r>
      <w:r>
        <w:rPr>
          <w:rFonts w:eastAsia="仿宋" w:cs="Times New Roman"/>
        </w:rPr>
        <w:t>10</w:t>
      </w:r>
      <w:r>
        <w:rPr>
          <w:rFonts w:eastAsia="仿宋" w:cs="Times New Roman"/>
        </w:rPr>
        <w:t>号）文件要求，我单位于</w:t>
      </w:r>
      <w:r>
        <w:rPr>
          <w:rFonts w:eastAsia="仿宋" w:cs="Times New Roman"/>
        </w:rPr>
        <w:t>2025</w:t>
      </w:r>
      <w:r>
        <w:rPr>
          <w:rFonts w:eastAsia="仿宋" w:cs="Times New Roman"/>
        </w:rPr>
        <w:t>年</w:t>
      </w:r>
      <w:r>
        <w:rPr>
          <w:rFonts w:eastAsia="仿宋" w:cs="Times New Roman"/>
        </w:rPr>
        <w:t>2</w:t>
      </w:r>
      <w:r>
        <w:rPr>
          <w:rFonts w:eastAsia="仿宋" w:cs="Times New Roman"/>
        </w:rPr>
        <w:t>月</w:t>
      </w:r>
      <w:r>
        <w:rPr>
          <w:rFonts w:eastAsia="仿宋" w:cs="Times New Roman"/>
        </w:rPr>
        <w:t>20</w:t>
      </w:r>
      <w:r>
        <w:rPr>
          <w:rFonts w:eastAsia="仿宋" w:cs="Times New Roman"/>
        </w:rPr>
        <w:t>日成立了绩效评价小组，对项目实施的全过程，收集、整理项目实施的相关资</w:t>
      </w:r>
      <w:r>
        <w:rPr>
          <w:rFonts w:eastAsia="仿宋" w:cs="Times New Roman"/>
        </w:rPr>
        <w:lastRenderedPageBreak/>
        <w:t>料，了解项目实施情况和资金支付情况。从项目内容出发，结合项目预期目标，制定绩效评价的指标体系。绩效评价工作小组人员名单及分工如下：</w:t>
      </w:r>
    </w:p>
    <w:p w:rsidR="0000421D" w:rsidRDefault="00627177">
      <w:pPr>
        <w:ind w:firstLine="640"/>
        <w:rPr>
          <w:rFonts w:eastAsia="仿宋" w:cs="Times New Roman"/>
        </w:rPr>
      </w:pPr>
      <w:r>
        <w:rPr>
          <w:rFonts w:eastAsia="仿宋" w:cs="Times New Roman"/>
        </w:rPr>
        <w:t>马喜忠</w:t>
      </w:r>
      <w:r>
        <w:rPr>
          <w:rFonts w:eastAsia="仿宋" w:cs="Times New Roman"/>
        </w:rPr>
        <w:t>（评价小组组长）：主要负责全盘工作</w:t>
      </w:r>
      <w:r>
        <w:rPr>
          <w:rFonts w:eastAsia="仿宋" w:cs="Times New Roman" w:hint="eastAsia"/>
        </w:rPr>
        <w:t>；</w:t>
      </w:r>
    </w:p>
    <w:p w:rsidR="0000421D" w:rsidRDefault="00627177">
      <w:pPr>
        <w:ind w:firstLine="640"/>
        <w:rPr>
          <w:rFonts w:eastAsia="仿宋" w:cs="Times New Roman"/>
        </w:rPr>
      </w:pPr>
      <w:r>
        <w:rPr>
          <w:rFonts w:eastAsia="仿宋" w:cs="Times New Roman"/>
        </w:rPr>
        <w:t>倪新华</w:t>
      </w:r>
      <w:r>
        <w:rPr>
          <w:rFonts w:eastAsia="仿宋" w:cs="Times New Roman"/>
        </w:rPr>
        <w:t>（评价小组组员）：主要负责对项目实施情况</w:t>
      </w:r>
      <w:r>
        <w:rPr>
          <w:rFonts w:eastAsia="仿宋" w:cs="Times New Roman"/>
        </w:rPr>
        <w:t>进度</w:t>
      </w:r>
      <w:r>
        <w:rPr>
          <w:rFonts w:eastAsia="仿宋" w:cs="Times New Roman" w:hint="eastAsia"/>
        </w:rPr>
        <w:t>；</w:t>
      </w:r>
    </w:p>
    <w:p w:rsidR="0000421D" w:rsidRDefault="00627177">
      <w:pPr>
        <w:ind w:firstLine="640"/>
        <w:rPr>
          <w:rFonts w:eastAsia="仿宋" w:cs="Times New Roman"/>
        </w:rPr>
      </w:pPr>
      <w:r>
        <w:rPr>
          <w:rFonts w:eastAsia="仿宋" w:cs="Times New Roman"/>
        </w:rPr>
        <w:t>热衣拉</w:t>
      </w:r>
      <w:r>
        <w:rPr>
          <w:rFonts w:eastAsia="仿宋" w:cs="Times New Roman"/>
        </w:rPr>
        <w:t>·</w:t>
      </w:r>
      <w:r>
        <w:rPr>
          <w:rFonts w:eastAsia="仿宋" w:cs="Times New Roman"/>
        </w:rPr>
        <w:t>依布拉音</w:t>
      </w:r>
      <w:r>
        <w:rPr>
          <w:rFonts w:eastAsia="仿宋" w:cs="Times New Roman"/>
        </w:rPr>
        <w:t>（评价小组组员）：主要负责资料审核、填报等工作。</w:t>
      </w:r>
      <w:r>
        <w:rPr>
          <w:rFonts w:eastAsia="仿宋" w:cs="Times New Roman"/>
        </w:rPr>
        <w:t>通过与相关成员前期沟通，明确评价目标、识别重要评价事项和履行的评价责任。制定文件清单，了解项目基本情况，确认部门整体的绩效指标，梳理部门内部管理制度，</w:t>
      </w:r>
      <w:r>
        <w:rPr>
          <w:rFonts w:eastAsia="仿宋" w:cs="Times New Roman"/>
        </w:rPr>
        <w:t>确定当年整体绩效评价重点。</w:t>
      </w:r>
    </w:p>
    <w:p w:rsidR="0000421D" w:rsidRDefault="00627177">
      <w:pPr>
        <w:ind w:firstLine="643"/>
        <w:rPr>
          <w:rFonts w:eastAsia="仿宋" w:cs="Times New Roman"/>
          <w:b/>
          <w:bCs/>
        </w:rPr>
      </w:pPr>
      <w:r>
        <w:rPr>
          <w:rFonts w:eastAsia="仿宋" w:cs="Times New Roman"/>
          <w:b/>
          <w:bCs/>
        </w:rPr>
        <w:t>2</w:t>
      </w:r>
      <w:r>
        <w:rPr>
          <w:rFonts w:eastAsia="仿宋" w:cs="Times New Roman"/>
          <w:b/>
          <w:bCs/>
        </w:rPr>
        <w:t>、组织实施</w:t>
      </w:r>
    </w:p>
    <w:p w:rsidR="0000421D" w:rsidRDefault="00627177">
      <w:pPr>
        <w:ind w:firstLine="640"/>
        <w:rPr>
          <w:rFonts w:eastAsia="仿宋" w:cs="Times New Roman"/>
        </w:rPr>
      </w:pPr>
      <w:r>
        <w:rPr>
          <w:rFonts w:eastAsia="仿宋" w:cs="Times New Roman"/>
        </w:rPr>
        <w:t>2025</w:t>
      </w:r>
      <w:r>
        <w:rPr>
          <w:rFonts w:eastAsia="仿宋" w:cs="Times New Roman"/>
        </w:rPr>
        <w:t>年</w:t>
      </w:r>
      <w:r>
        <w:rPr>
          <w:rFonts w:eastAsia="仿宋" w:cs="Times New Roman"/>
        </w:rPr>
        <w:t>2</w:t>
      </w:r>
      <w:r>
        <w:rPr>
          <w:rFonts w:eastAsia="仿宋" w:cs="Times New Roman"/>
        </w:rPr>
        <w:t>月</w:t>
      </w:r>
      <w:r>
        <w:rPr>
          <w:rFonts w:eastAsia="仿宋" w:cs="Times New Roman"/>
        </w:rPr>
        <w:t>28</w:t>
      </w:r>
      <w:r>
        <w:rPr>
          <w:rFonts w:eastAsia="仿宋" w:cs="Times New Roman"/>
        </w:rPr>
        <w:t>日</w:t>
      </w:r>
      <w:r>
        <w:rPr>
          <w:rFonts w:eastAsia="仿宋" w:cs="Times New Roman" w:hint="eastAsia"/>
        </w:rPr>
        <w:t>—</w:t>
      </w:r>
      <w:r>
        <w:rPr>
          <w:rFonts w:eastAsia="仿宋" w:cs="Times New Roman"/>
        </w:rPr>
        <w:t>3</w:t>
      </w:r>
      <w:r>
        <w:rPr>
          <w:rFonts w:eastAsia="仿宋" w:cs="Times New Roman"/>
        </w:rPr>
        <w:t>月</w:t>
      </w:r>
      <w:r>
        <w:rPr>
          <w:rFonts w:eastAsia="仿宋" w:cs="Times New Roman"/>
        </w:rPr>
        <w:t>15</w:t>
      </w:r>
      <w:r>
        <w:rPr>
          <w:rFonts w:eastAsia="仿宋" w:cs="Times New Roman"/>
        </w:rPr>
        <w:t>日，评价工作进入实施阶段。评价的具体实施根据评价指标及评价工作要求，对具体评价内容和不同环节，采用以下取得的资料与评价方式。</w:t>
      </w:r>
    </w:p>
    <w:p w:rsidR="0000421D" w:rsidRDefault="00627177">
      <w:pPr>
        <w:ind w:firstLine="640"/>
        <w:rPr>
          <w:rFonts w:eastAsia="仿宋" w:cs="Times New Roman"/>
        </w:rPr>
      </w:pPr>
      <w:r>
        <w:rPr>
          <w:rFonts w:eastAsia="仿宋" w:cs="Times New Roman"/>
        </w:rPr>
        <w:t>（</w:t>
      </w:r>
      <w:r>
        <w:rPr>
          <w:rFonts w:eastAsia="仿宋" w:cs="Times New Roman"/>
        </w:rPr>
        <w:t>1</w:t>
      </w:r>
      <w:r>
        <w:rPr>
          <w:rFonts w:eastAsia="仿宋" w:cs="Times New Roman"/>
        </w:rPr>
        <w:t>）</w:t>
      </w:r>
      <w:r>
        <w:rPr>
          <w:rFonts w:eastAsia="仿宋" w:cs="Times New Roman"/>
        </w:rPr>
        <w:t>根据绩效管理的要求，本单位成立项目评价小组，全过程跟踪监管项目实施过程，包括项目资金到位时绩效工作的安排、年中</w:t>
      </w:r>
      <w:r>
        <w:rPr>
          <w:rFonts w:eastAsia="仿宋" w:cs="Times New Roman"/>
        </w:rPr>
        <w:t>2</w:t>
      </w:r>
      <w:r>
        <w:rPr>
          <w:rFonts w:eastAsia="仿宋" w:cs="Times New Roman"/>
        </w:rPr>
        <w:t>次绩效监控工作的监督，项目实施完成之后收集资料开展项目绩效评价。</w:t>
      </w:r>
    </w:p>
    <w:p w:rsidR="0000421D" w:rsidRDefault="00627177">
      <w:pPr>
        <w:ind w:firstLine="640"/>
        <w:rPr>
          <w:rFonts w:eastAsia="仿宋" w:cs="Times New Roman"/>
        </w:rPr>
      </w:pPr>
      <w:r>
        <w:rPr>
          <w:rFonts w:eastAsia="仿宋" w:cs="Times New Roman"/>
        </w:rPr>
        <w:t>（</w:t>
      </w:r>
      <w:r>
        <w:rPr>
          <w:rFonts w:eastAsia="仿宋" w:cs="Times New Roman"/>
        </w:rPr>
        <w:t>2</w:t>
      </w:r>
      <w:r>
        <w:rPr>
          <w:rFonts w:eastAsia="仿宋" w:cs="Times New Roman"/>
        </w:rPr>
        <w:t>）实地考察。根据评价指标及评价工作要求，到评价实地采取调查、询查、复核等方式收集、整理数据和资料，包括评价对象的基本情况、财政</w:t>
      </w:r>
      <w:r>
        <w:rPr>
          <w:rFonts w:eastAsia="仿宋" w:cs="Times New Roman"/>
        </w:rPr>
        <w:t>资金使用情况、评价指标体</w:t>
      </w:r>
      <w:r>
        <w:rPr>
          <w:rFonts w:eastAsia="仿宋" w:cs="Times New Roman"/>
        </w:rPr>
        <w:lastRenderedPageBreak/>
        <w:t>系需要的相关资料等。根据基础资料，核实数据的全面性、真实性以及指标口径的一致性，并对所掌握的有关信息资料采用相关方法进行分类、整理和分析，根据评价标准进行打分。</w:t>
      </w:r>
    </w:p>
    <w:p w:rsidR="0000421D" w:rsidRDefault="00627177">
      <w:pPr>
        <w:ind w:firstLine="640"/>
        <w:rPr>
          <w:rFonts w:eastAsia="仿宋" w:cs="Times New Roman"/>
        </w:rPr>
      </w:pPr>
      <w:r>
        <w:rPr>
          <w:rFonts w:eastAsia="仿宋" w:cs="Times New Roman"/>
        </w:rPr>
        <w:t>（</w:t>
      </w:r>
      <w:r>
        <w:rPr>
          <w:rFonts w:eastAsia="仿宋" w:cs="Times New Roman"/>
        </w:rPr>
        <w:t>3</w:t>
      </w:r>
      <w:r>
        <w:rPr>
          <w:rFonts w:eastAsia="仿宋" w:cs="Times New Roman"/>
        </w:rPr>
        <w:t>）问卷调查。选择与项目评价有关的调查对象，设计调查问卷。通过问卷调查，对有关评价内容完成情况进行打分，并根据分值评价绩效目标完成情况，作为对项目评价的依据。</w:t>
      </w:r>
    </w:p>
    <w:p w:rsidR="0000421D" w:rsidRDefault="00627177">
      <w:pPr>
        <w:ind w:firstLine="640"/>
        <w:rPr>
          <w:rFonts w:eastAsia="仿宋" w:cs="Times New Roman"/>
        </w:rPr>
      </w:pPr>
      <w:r>
        <w:rPr>
          <w:rFonts w:eastAsia="仿宋" w:cs="Times New Roman"/>
        </w:rPr>
        <w:t>（</w:t>
      </w:r>
      <w:r>
        <w:rPr>
          <w:rFonts w:eastAsia="仿宋" w:cs="Times New Roman"/>
        </w:rPr>
        <w:t>4</w:t>
      </w:r>
      <w:r>
        <w:rPr>
          <w:rFonts w:eastAsia="仿宋" w:cs="Times New Roman"/>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00421D" w:rsidRDefault="00627177">
      <w:pPr>
        <w:ind w:firstLine="643"/>
        <w:rPr>
          <w:rFonts w:eastAsia="仿宋" w:cs="Times New Roman"/>
          <w:b/>
          <w:bCs/>
        </w:rPr>
      </w:pPr>
      <w:r>
        <w:rPr>
          <w:rFonts w:eastAsia="仿宋" w:cs="Times New Roman"/>
          <w:b/>
          <w:bCs/>
        </w:rPr>
        <w:t>3</w:t>
      </w:r>
      <w:r>
        <w:rPr>
          <w:rFonts w:eastAsia="仿宋" w:cs="Times New Roman"/>
          <w:b/>
          <w:bCs/>
        </w:rPr>
        <w:t>、数据集中分析</w:t>
      </w:r>
      <w:bookmarkEnd w:id="22"/>
      <w:bookmarkEnd w:id="23"/>
      <w:bookmarkEnd w:id="24"/>
      <w:bookmarkEnd w:id="25"/>
    </w:p>
    <w:p w:rsidR="0000421D" w:rsidRDefault="00627177">
      <w:pPr>
        <w:ind w:firstLine="640"/>
        <w:rPr>
          <w:rFonts w:eastAsia="仿宋" w:cs="Times New Roman"/>
        </w:rPr>
      </w:pPr>
      <w:r>
        <w:rPr>
          <w:rFonts w:eastAsia="仿宋" w:cs="Times New Roman"/>
        </w:rPr>
        <w:t>2025</w:t>
      </w:r>
      <w:r>
        <w:rPr>
          <w:rFonts w:eastAsia="仿宋" w:cs="Times New Roman"/>
        </w:rPr>
        <w:t>年</w:t>
      </w:r>
      <w:r>
        <w:rPr>
          <w:rFonts w:eastAsia="仿宋" w:cs="Times New Roman"/>
        </w:rPr>
        <w:t>3</w:t>
      </w:r>
      <w:r>
        <w:rPr>
          <w:rFonts w:eastAsia="仿宋" w:cs="Times New Roman"/>
        </w:rPr>
        <w:t>月</w:t>
      </w:r>
      <w:r>
        <w:rPr>
          <w:rFonts w:eastAsia="仿宋" w:cs="Times New Roman"/>
        </w:rPr>
        <w:t>16</w:t>
      </w:r>
      <w:r>
        <w:rPr>
          <w:rFonts w:eastAsia="仿宋" w:cs="Times New Roman"/>
        </w:rPr>
        <w:t>日</w:t>
      </w:r>
      <w:r>
        <w:rPr>
          <w:rFonts w:eastAsia="仿宋" w:cs="Times New Roman" w:hint="eastAsia"/>
        </w:rPr>
        <w:t>—</w:t>
      </w:r>
      <w:r>
        <w:rPr>
          <w:rFonts w:eastAsia="仿宋" w:cs="Times New Roman"/>
        </w:rPr>
        <w:t>3</w:t>
      </w:r>
      <w:r>
        <w:rPr>
          <w:rFonts w:eastAsia="仿宋" w:cs="Times New Roman"/>
        </w:rPr>
        <w:t>月</w:t>
      </w:r>
      <w:r>
        <w:rPr>
          <w:rFonts w:eastAsia="仿宋" w:cs="Times New Roman"/>
        </w:rPr>
        <w:t>22</w:t>
      </w:r>
      <w:r>
        <w:rPr>
          <w:rFonts w:eastAsia="仿宋" w:cs="Times New Roman"/>
        </w:rPr>
        <w:t>日，评价小组按照绩效评价的原则和规范，对相关资料，包括资金文件、项目实施方案、相关管理办法，问卷调查等进行集中分析。在查阅大量项目资料的基础上，根据考察、考评的结果进行整理、分析。</w:t>
      </w:r>
      <w:bookmarkStart w:id="26" w:name="_Toc20775"/>
      <w:bookmarkEnd w:id="26"/>
    </w:p>
    <w:p w:rsidR="0000421D" w:rsidRDefault="00627177">
      <w:pPr>
        <w:ind w:firstLine="643"/>
        <w:rPr>
          <w:rFonts w:eastAsia="仿宋" w:cs="Times New Roman"/>
          <w:b/>
          <w:bCs/>
        </w:rPr>
      </w:pPr>
      <w:bookmarkStart w:id="27" w:name="_Toc5021"/>
      <w:bookmarkStart w:id="28" w:name="_Toc20784"/>
      <w:r>
        <w:rPr>
          <w:rFonts w:eastAsia="仿宋" w:cs="Times New Roman"/>
          <w:b/>
          <w:bCs/>
        </w:rPr>
        <w:t>4</w:t>
      </w:r>
      <w:bookmarkEnd w:id="27"/>
      <w:r>
        <w:rPr>
          <w:rFonts w:eastAsia="仿宋" w:cs="Times New Roman" w:hint="eastAsia"/>
          <w:b/>
          <w:bCs/>
        </w:rPr>
        <w:t>、</w:t>
      </w:r>
      <w:r>
        <w:rPr>
          <w:rFonts w:eastAsia="仿宋" w:cs="Times New Roman"/>
          <w:b/>
          <w:bCs/>
        </w:rPr>
        <w:t>撰写与提交评价报告</w:t>
      </w:r>
    </w:p>
    <w:p w:rsidR="0000421D" w:rsidRDefault="00627177">
      <w:pPr>
        <w:ind w:firstLine="640"/>
        <w:rPr>
          <w:rFonts w:eastAsia="仿宋" w:cs="Times New Roman"/>
        </w:rPr>
      </w:pPr>
      <w:r>
        <w:rPr>
          <w:rFonts w:eastAsia="仿宋" w:cs="Times New Roman"/>
        </w:rPr>
        <w:t>2025</w:t>
      </w:r>
      <w:r>
        <w:rPr>
          <w:rFonts w:eastAsia="仿宋" w:cs="Times New Roman"/>
        </w:rPr>
        <w:t>年</w:t>
      </w:r>
      <w:r>
        <w:rPr>
          <w:rFonts w:eastAsia="仿宋" w:cs="Times New Roman"/>
        </w:rPr>
        <w:t>3</w:t>
      </w:r>
      <w:r>
        <w:rPr>
          <w:rFonts w:eastAsia="仿宋" w:cs="Times New Roman"/>
        </w:rPr>
        <w:t>月</w:t>
      </w:r>
      <w:r>
        <w:rPr>
          <w:rFonts w:eastAsia="仿宋" w:cs="Times New Roman"/>
        </w:rPr>
        <w:t>23</w:t>
      </w:r>
      <w:r>
        <w:rPr>
          <w:rFonts w:eastAsia="仿宋" w:cs="Times New Roman"/>
        </w:rPr>
        <w:t>日</w:t>
      </w:r>
      <w:r>
        <w:rPr>
          <w:rFonts w:eastAsia="仿宋" w:cs="Times New Roman" w:hint="eastAsia"/>
        </w:rPr>
        <w:t>—</w:t>
      </w:r>
      <w:r>
        <w:rPr>
          <w:rFonts w:eastAsia="仿宋" w:cs="Times New Roman"/>
        </w:rPr>
        <w:t>3</w:t>
      </w:r>
      <w:r>
        <w:rPr>
          <w:rFonts w:eastAsia="仿宋" w:cs="Times New Roman"/>
        </w:rPr>
        <w:t>月</w:t>
      </w:r>
      <w:r>
        <w:rPr>
          <w:rFonts w:eastAsia="仿宋" w:cs="Times New Roman"/>
        </w:rPr>
        <w:t>28</w:t>
      </w:r>
      <w:r>
        <w:rPr>
          <w:rFonts w:eastAsia="仿宋" w:cs="Times New Roman"/>
        </w:rPr>
        <w:t>日，</w:t>
      </w:r>
      <w:r>
        <w:rPr>
          <w:rFonts w:eastAsia="仿宋" w:cs="Times New Roman"/>
        </w:rPr>
        <w:t>评价小组</w:t>
      </w:r>
      <w:r>
        <w:rPr>
          <w:rFonts w:eastAsia="仿宋" w:cs="Times New Roman"/>
        </w:rPr>
        <w:t>撰写绩效评价报告。按照新疆维吾尔自治区财政绩效管理信息系统绩效评价模块中统一格式和文本框架撰写绩效评价报告并提交审</w:t>
      </w:r>
      <w:r>
        <w:rPr>
          <w:rFonts w:eastAsia="仿宋" w:cs="Times New Roman"/>
        </w:rPr>
        <w:lastRenderedPageBreak/>
        <w:t>核。</w:t>
      </w:r>
    </w:p>
    <w:p w:rsidR="0000421D" w:rsidRDefault="00627177">
      <w:pPr>
        <w:ind w:firstLine="640"/>
        <w:rPr>
          <w:rFonts w:eastAsia="仿宋" w:cs="Times New Roman"/>
        </w:rPr>
      </w:pPr>
      <w:r>
        <w:rPr>
          <w:rFonts w:eastAsia="仿宋" w:cs="Times New Roman"/>
        </w:rPr>
        <w:t>（</w:t>
      </w:r>
      <w:r>
        <w:rPr>
          <w:rFonts w:eastAsia="仿宋" w:cs="Times New Roman"/>
        </w:rPr>
        <w:t>1</w:t>
      </w:r>
      <w:r>
        <w:rPr>
          <w:rFonts w:eastAsia="仿宋" w:cs="Times New Roman"/>
        </w:rPr>
        <w:t>）根据部门自评的意见及考察、考评的结果进行整理、分析，撰写绩效评价报告初稿。</w:t>
      </w:r>
    </w:p>
    <w:p w:rsidR="0000421D" w:rsidRDefault="00627177">
      <w:pPr>
        <w:ind w:firstLine="640"/>
        <w:rPr>
          <w:rFonts w:eastAsia="仿宋" w:cs="Times New Roman"/>
        </w:rPr>
      </w:pPr>
      <w:r>
        <w:rPr>
          <w:rFonts w:eastAsia="仿宋" w:cs="Times New Roman"/>
        </w:rPr>
        <w:t>（</w:t>
      </w:r>
      <w:r>
        <w:rPr>
          <w:rFonts w:eastAsia="仿宋" w:cs="Times New Roman"/>
        </w:rPr>
        <w:t>2</w:t>
      </w:r>
      <w:r>
        <w:rPr>
          <w:rFonts w:eastAsia="仿宋" w:cs="Times New Roman"/>
        </w:rPr>
        <w:t>）就部门自评报告与部门具体有关科室征求意见，形成最终的绩效评价报告。</w:t>
      </w:r>
    </w:p>
    <w:p w:rsidR="0000421D" w:rsidRDefault="00627177">
      <w:pPr>
        <w:ind w:firstLine="643"/>
        <w:rPr>
          <w:rFonts w:eastAsia="仿宋" w:cs="Times New Roman"/>
          <w:b/>
          <w:bCs/>
        </w:rPr>
      </w:pPr>
      <w:r>
        <w:rPr>
          <w:rFonts w:eastAsia="仿宋" w:cs="Times New Roman"/>
          <w:b/>
          <w:bCs/>
        </w:rPr>
        <w:t>5</w:t>
      </w:r>
      <w:r>
        <w:rPr>
          <w:rFonts w:eastAsia="仿宋" w:cs="Times New Roman" w:hint="eastAsia"/>
          <w:b/>
          <w:bCs/>
        </w:rPr>
        <w:t>、</w:t>
      </w:r>
      <w:r>
        <w:rPr>
          <w:rFonts w:eastAsia="仿宋" w:cs="Times New Roman"/>
          <w:b/>
          <w:bCs/>
        </w:rPr>
        <w:t>问题整改</w:t>
      </w:r>
    </w:p>
    <w:p w:rsidR="0000421D" w:rsidRDefault="00627177">
      <w:pPr>
        <w:ind w:firstLine="640"/>
        <w:rPr>
          <w:rFonts w:eastAsia="仿宋" w:cs="Times New Roman"/>
        </w:rPr>
      </w:pPr>
      <w:r>
        <w:rPr>
          <w:rFonts w:eastAsia="仿宋" w:cs="Times New Roman"/>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00421D" w:rsidRDefault="00627177">
      <w:pPr>
        <w:ind w:firstLine="643"/>
        <w:rPr>
          <w:rFonts w:eastAsia="仿宋" w:cs="Times New Roman"/>
          <w:b/>
          <w:bCs/>
        </w:rPr>
      </w:pPr>
      <w:r>
        <w:rPr>
          <w:rFonts w:eastAsia="仿宋" w:cs="Times New Roman"/>
          <w:b/>
          <w:bCs/>
        </w:rPr>
        <w:t>6</w:t>
      </w:r>
      <w:r>
        <w:rPr>
          <w:rFonts w:eastAsia="仿宋" w:cs="Times New Roman" w:hint="eastAsia"/>
          <w:b/>
          <w:bCs/>
        </w:rPr>
        <w:t>、</w:t>
      </w:r>
      <w:r>
        <w:rPr>
          <w:rFonts w:eastAsia="仿宋" w:cs="Times New Roman"/>
          <w:b/>
          <w:bCs/>
        </w:rPr>
        <w:t>档案整理</w:t>
      </w:r>
    </w:p>
    <w:p w:rsidR="0000421D" w:rsidRDefault="00627177">
      <w:pPr>
        <w:ind w:firstLine="640"/>
        <w:rPr>
          <w:rFonts w:eastAsia="仿宋" w:cs="Times New Roman"/>
        </w:rPr>
      </w:pPr>
      <w:r>
        <w:rPr>
          <w:rFonts w:eastAsia="仿宋" w:cs="Times New Roman"/>
        </w:rPr>
        <w:t>建立和落实档</w:t>
      </w:r>
      <w:r>
        <w:rPr>
          <w:rFonts w:eastAsia="仿宋" w:cs="Times New Roman"/>
        </w:rPr>
        <w:t>案管理制度，将项目相关资料存档，包括但不限于：评价项目基本情况和相关文件、评价实施方案、项目支付资料等相关档案。</w:t>
      </w:r>
    </w:p>
    <w:p w:rsidR="0000421D" w:rsidRDefault="00627177">
      <w:pPr>
        <w:pStyle w:val="2"/>
        <w:ind w:firstLine="640"/>
      </w:pPr>
      <w:bookmarkStart w:id="29" w:name="_Toc13634"/>
      <w:r>
        <w:t>三、综合评价情况及评价结论</w:t>
      </w:r>
      <w:bookmarkEnd w:id="28"/>
      <w:bookmarkEnd w:id="29"/>
    </w:p>
    <w:p w:rsidR="0000421D" w:rsidRDefault="00627177">
      <w:pPr>
        <w:pStyle w:val="3"/>
        <w:ind w:firstLine="643"/>
        <w:rPr>
          <w:rFonts w:eastAsia="楷体" w:cs="Times New Roman"/>
        </w:rPr>
      </w:pPr>
      <w:bookmarkStart w:id="30" w:name="_Toc29465"/>
      <w:r>
        <w:rPr>
          <w:rFonts w:eastAsia="楷体" w:cs="Times New Roman"/>
        </w:rPr>
        <w:t>（一）综合评价情况</w:t>
      </w:r>
      <w:bookmarkEnd w:id="30"/>
    </w:p>
    <w:p w:rsidR="0000421D" w:rsidRDefault="00627177">
      <w:pPr>
        <w:ind w:firstLine="640"/>
        <w:rPr>
          <w:rFonts w:eastAsia="仿宋" w:cs="Times New Roman"/>
        </w:rPr>
      </w:pPr>
      <w:r>
        <w:rPr>
          <w:rFonts w:eastAsia="仿宋" w:cs="Times New Roman"/>
        </w:rPr>
        <w:t>项目总体组织规范，在项目实施过</w:t>
      </w:r>
      <w:r>
        <w:rPr>
          <w:rFonts w:eastAsia="仿宋" w:cs="Times New Roman" w:hint="eastAsia"/>
        </w:rPr>
        <w:t>程中</w:t>
      </w:r>
      <w:r>
        <w:rPr>
          <w:rFonts w:eastAsia="仿宋" w:cs="Times New Roman"/>
        </w:rPr>
        <w:t>做到认真履职，监督到位。按照相关制度的要求，项目负责人对项目绩效监控执行情况进行跟踪监督，有效完成了本项目的工作目标，确保资金使用安全和最大效益的发挥，保障项目如期按要求完成。规范了项目档案资料的整理。由于人大代表工作变动，代表履职补助未全覆盖；本年度要指导各乡镇创建星级示范</w:t>
      </w:r>
      <w:r>
        <w:rPr>
          <w:rFonts w:eastAsia="仿宋" w:cs="Times New Roman"/>
        </w:rPr>
        <w:lastRenderedPageBreak/>
        <w:t>点工作占用了</w:t>
      </w:r>
      <w:r>
        <w:rPr>
          <w:rFonts w:eastAsia="仿宋" w:cs="Times New Roman"/>
        </w:rPr>
        <w:t>4</w:t>
      </w:r>
      <w:r>
        <w:rPr>
          <w:rFonts w:eastAsia="仿宋" w:cs="Times New Roman"/>
        </w:rPr>
        <w:t>个月时间，造成视察调研工作计划未全覆盖</w:t>
      </w:r>
      <w:r>
        <w:rPr>
          <w:rFonts w:eastAsia="仿宋" w:cs="Times New Roman" w:hint="eastAsia"/>
        </w:rPr>
        <w:t>，</w:t>
      </w:r>
      <w:r>
        <w:rPr>
          <w:rFonts w:eastAsia="仿宋" w:cs="Times New Roman"/>
        </w:rPr>
        <w:t>项目的实施基本达到项目预期效果。</w:t>
      </w:r>
    </w:p>
    <w:p w:rsidR="0000421D" w:rsidRDefault="00627177">
      <w:pPr>
        <w:pStyle w:val="3"/>
        <w:ind w:firstLine="643"/>
        <w:rPr>
          <w:rFonts w:eastAsia="楷体" w:cs="Times New Roman"/>
        </w:rPr>
      </w:pPr>
      <w:bookmarkStart w:id="31" w:name="_Toc25297"/>
      <w:r>
        <w:rPr>
          <w:rFonts w:eastAsia="楷体" w:cs="Times New Roman"/>
        </w:rPr>
        <w:t>（二）评价结论</w:t>
      </w:r>
      <w:bookmarkEnd w:id="31"/>
    </w:p>
    <w:p w:rsidR="0000421D" w:rsidRDefault="00627177">
      <w:pPr>
        <w:ind w:firstLine="640"/>
        <w:rPr>
          <w:rFonts w:eastAsia="仿宋" w:cs="Times New Roman"/>
        </w:rPr>
      </w:pPr>
      <w:r>
        <w:rPr>
          <w:rFonts w:eastAsia="仿宋" w:cs="Times New Roman"/>
        </w:rPr>
        <w:t>此次绩效评价</w:t>
      </w:r>
      <w:r>
        <w:rPr>
          <w:rFonts w:eastAsia="仿宋" w:cs="Times New Roman"/>
          <w:lang w:val="zh-TW" w:eastAsia="zh-TW"/>
        </w:rPr>
        <w:t>通过</w:t>
      </w:r>
      <w:r>
        <w:rPr>
          <w:rFonts w:eastAsia="仿宋" w:cs="Times New Roman"/>
        </w:rPr>
        <w:t>绩效评价小</w:t>
      </w:r>
      <w:r>
        <w:rPr>
          <w:rFonts w:eastAsia="仿宋" w:cs="Times New Roman"/>
          <w:lang w:val="zh-TW" w:eastAsia="zh-TW"/>
        </w:rPr>
        <w:t>组论证的评价指标体系及评分标准，</w:t>
      </w:r>
      <w:r>
        <w:rPr>
          <w:rFonts w:eastAsia="仿宋" w:cs="Times New Roman"/>
        </w:rPr>
        <w:t>采用比较法</w:t>
      </w:r>
      <w:r>
        <w:rPr>
          <w:rFonts w:eastAsia="仿宋" w:cs="Times New Roman"/>
          <w:lang w:val="zh-TW" w:eastAsia="zh-TW"/>
        </w:rPr>
        <w:t>对</w:t>
      </w:r>
      <w:r>
        <w:rPr>
          <w:rFonts w:eastAsia="仿宋" w:cs="Times New Roman"/>
        </w:rPr>
        <w:t>本项目</w:t>
      </w:r>
      <w:r>
        <w:rPr>
          <w:rFonts w:eastAsia="仿宋" w:cs="Times New Roman"/>
          <w:lang w:val="zh-TW" w:eastAsia="zh-TW"/>
        </w:rPr>
        <w:t>绩效进行客观评价，</w:t>
      </w:r>
      <w:r>
        <w:rPr>
          <w:rFonts w:eastAsia="仿宋" w:cs="Times New Roman"/>
        </w:rPr>
        <w:t>本项目的绩效评价结果为</w:t>
      </w:r>
      <w:r>
        <w:rPr>
          <w:rFonts w:eastAsia="仿宋" w:cs="Times New Roman"/>
        </w:rPr>
        <w:t>“</w:t>
      </w:r>
      <w:r>
        <w:rPr>
          <w:rFonts w:eastAsia="仿宋" w:cs="Times New Roman"/>
        </w:rPr>
        <w:t>优</w:t>
      </w:r>
      <w:r>
        <w:rPr>
          <w:rFonts w:eastAsia="仿宋" w:cs="Times New Roman"/>
        </w:rPr>
        <w:t>”</w:t>
      </w:r>
      <w:r>
        <w:rPr>
          <w:rFonts w:eastAsia="仿宋" w:cs="Times New Roman"/>
        </w:rPr>
        <w:t>，综合评分</w:t>
      </w:r>
      <w:r>
        <w:rPr>
          <w:rFonts w:eastAsia="仿宋" w:cs="Times New Roman"/>
        </w:rPr>
        <w:t>97.67</w:t>
      </w:r>
      <w:r>
        <w:rPr>
          <w:rFonts w:eastAsia="仿宋" w:cs="Times New Roman"/>
        </w:rPr>
        <w:t>分。其中项目决策</w:t>
      </w:r>
      <w:r>
        <w:rPr>
          <w:rFonts w:eastAsia="仿宋" w:cs="Times New Roman"/>
        </w:rPr>
        <w:t>22</w:t>
      </w:r>
      <w:r>
        <w:rPr>
          <w:rFonts w:eastAsia="仿宋" w:cs="Times New Roman"/>
        </w:rPr>
        <w:t>分，项目过程</w:t>
      </w:r>
      <w:r>
        <w:rPr>
          <w:rFonts w:eastAsia="仿宋" w:cs="Times New Roman"/>
        </w:rPr>
        <w:t>17.82</w:t>
      </w:r>
      <w:r>
        <w:rPr>
          <w:rFonts w:eastAsia="仿宋" w:cs="Times New Roman"/>
        </w:rPr>
        <w:t>分，项目产出管理得分</w:t>
      </w:r>
      <w:r>
        <w:rPr>
          <w:rFonts w:eastAsia="仿宋" w:cs="Times New Roman"/>
        </w:rPr>
        <w:t>37.85</w:t>
      </w:r>
      <w:r>
        <w:rPr>
          <w:rFonts w:eastAsia="仿宋" w:cs="Times New Roman"/>
        </w:rPr>
        <w:t>分，项目效益</w:t>
      </w:r>
      <w:r>
        <w:rPr>
          <w:rFonts w:eastAsia="仿宋" w:cs="Times New Roman"/>
        </w:rPr>
        <w:t>20</w:t>
      </w:r>
      <w:r>
        <w:rPr>
          <w:rFonts w:eastAsia="仿宋" w:cs="Times New Roman"/>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00421D">
        <w:trPr>
          <w:trHeight w:val="90"/>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00421D" w:rsidRDefault="00627177">
            <w:pPr>
              <w:pStyle w:val="a7"/>
              <w:spacing w:line="500" w:lineRule="exact"/>
              <w:rPr>
                <w:rFonts w:eastAsia="仿宋" w:cs="Times New Roman" w:hint="default"/>
              </w:rPr>
            </w:pPr>
            <w:bookmarkStart w:id="32" w:name="_Toc27489"/>
            <w:r>
              <w:rPr>
                <w:rFonts w:eastAsia="仿宋" w:cs="Times New Roman" w:hint="default"/>
              </w:rPr>
              <w:t>2024</w:t>
            </w:r>
            <w:r>
              <w:rPr>
                <w:rFonts w:eastAsia="仿宋" w:cs="Times New Roman" w:hint="default"/>
              </w:rPr>
              <w:t>年履行人大职能和提升代表履职能力项目</w:t>
            </w:r>
            <w:bookmarkEnd w:id="32"/>
          </w:p>
          <w:p w:rsidR="0000421D" w:rsidRDefault="00627177">
            <w:pPr>
              <w:pStyle w:val="a7"/>
              <w:spacing w:line="500" w:lineRule="exact"/>
              <w:rPr>
                <w:rFonts w:cs="Times New Roman" w:hint="default"/>
              </w:rPr>
            </w:pPr>
            <w:bookmarkStart w:id="33" w:name="_Toc4160"/>
            <w:r>
              <w:rPr>
                <w:rFonts w:eastAsia="仿宋" w:cs="Times New Roman" w:hint="default"/>
              </w:rPr>
              <w:t>绩效评价</w:t>
            </w:r>
            <w:r>
              <w:rPr>
                <w:rFonts w:eastAsia="仿宋" w:cs="Times New Roman" w:hint="default"/>
                <w:lang w:val="zh-TW" w:eastAsia="zh-TW"/>
              </w:rPr>
              <w:t>得分表</w:t>
            </w:r>
            <w:bookmarkEnd w:id="33"/>
          </w:p>
        </w:tc>
      </w:tr>
      <w:tr w:rsidR="0000421D">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34" w:name="_Toc21734"/>
            <w:r>
              <w:rPr>
                <w:rFonts w:ascii="楷体_GB2312" w:eastAsia="楷体_GB2312" w:hAnsi="楷体_GB2312" w:cs="楷体_GB2312"/>
              </w:rPr>
              <w:t>指标类别</w:t>
            </w:r>
            <w:bookmarkEnd w:id="34"/>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35" w:name="_Toc24666"/>
            <w:r>
              <w:rPr>
                <w:rFonts w:ascii="楷体_GB2312" w:eastAsia="楷体_GB2312" w:hAnsi="楷体_GB2312" w:cs="楷体_GB2312"/>
              </w:rPr>
              <w:t>1.</w:t>
            </w:r>
            <w:r>
              <w:rPr>
                <w:rFonts w:ascii="楷体_GB2312" w:eastAsia="楷体_GB2312" w:hAnsi="楷体_GB2312" w:cs="楷体_GB2312"/>
              </w:rPr>
              <w:t>项目决策</w:t>
            </w:r>
            <w:bookmarkEnd w:id="35"/>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36" w:name="_Toc6200"/>
            <w:r>
              <w:rPr>
                <w:rFonts w:ascii="楷体_GB2312" w:eastAsia="楷体_GB2312" w:hAnsi="楷体_GB2312" w:cs="楷体_GB2312"/>
              </w:rPr>
              <w:t>2.</w:t>
            </w:r>
            <w:r>
              <w:rPr>
                <w:rFonts w:ascii="楷体_GB2312" w:eastAsia="楷体_GB2312" w:hAnsi="楷体_GB2312" w:cs="楷体_GB2312"/>
              </w:rPr>
              <w:t>过程管理</w:t>
            </w:r>
            <w:bookmarkEnd w:id="36"/>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37" w:name="_Toc28317"/>
            <w:r>
              <w:rPr>
                <w:rFonts w:ascii="楷体_GB2312" w:eastAsia="楷体_GB2312" w:hAnsi="楷体_GB2312" w:cs="楷体_GB2312"/>
              </w:rPr>
              <w:t>3.</w:t>
            </w:r>
            <w:r>
              <w:rPr>
                <w:rFonts w:ascii="楷体_GB2312" w:eastAsia="楷体_GB2312" w:hAnsi="楷体_GB2312" w:cs="楷体_GB2312"/>
              </w:rPr>
              <w:t>项目产出</w:t>
            </w:r>
            <w:bookmarkEnd w:id="37"/>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38" w:name="_Toc2916"/>
            <w:r>
              <w:rPr>
                <w:rFonts w:ascii="楷体_GB2312" w:eastAsia="楷体_GB2312" w:hAnsi="楷体_GB2312" w:cs="楷体_GB2312"/>
              </w:rPr>
              <w:t>4.</w:t>
            </w:r>
            <w:r>
              <w:rPr>
                <w:rFonts w:ascii="楷体_GB2312" w:eastAsia="楷体_GB2312" w:hAnsi="楷体_GB2312" w:cs="楷体_GB2312"/>
              </w:rPr>
              <w:t>项目效益</w:t>
            </w:r>
            <w:bookmarkEnd w:id="38"/>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39" w:name="_Toc18265"/>
            <w:r>
              <w:rPr>
                <w:rFonts w:ascii="楷体_GB2312" w:eastAsia="楷体_GB2312" w:hAnsi="楷体_GB2312" w:cs="楷体_GB2312"/>
              </w:rPr>
              <w:t>合计</w:t>
            </w:r>
            <w:bookmarkEnd w:id="39"/>
          </w:p>
        </w:tc>
      </w:tr>
      <w:tr w:rsidR="0000421D">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40" w:name="_Toc17927"/>
            <w:r>
              <w:rPr>
                <w:rFonts w:ascii="楷体_GB2312" w:eastAsia="楷体_GB2312" w:hAnsi="楷体_GB2312" w:cs="楷体_GB2312"/>
              </w:rPr>
              <w:t>权重</w:t>
            </w:r>
            <w:bookmarkEnd w:id="40"/>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41" w:name="_Toc13830"/>
            <w:r>
              <w:rPr>
                <w:rFonts w:ascii="楷体_GB2312" w:eastAsia="楷体_GB2312" w:hAnsi="楷体_GB2312" w:cs="楷体_GB2312"/>
              </w:rPr>
              <w:t>22%</w:t>
            </w:r>
            <w:bookmarkEnd w:id="41"/>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42" w:name="_Toc22241"/>
            <w:r>
              <w:rPr>
                <w:rFonts w:ascii="楷体_GB2312" w:eastAsia="楷体_GB2312" w:hAnsi="楷体_GB2312" w:cs="楷体_GB2312"/>
              </w:rPr>
              <w:t>18%</w:t>
            </w:r>
            <w:bookmarkEnd w:id="42"/>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43" w:name="_Toc17147"/>
            <w:r>
              <w:rPr>
                <w:rFonts w:ascii="楷体_GB2312" w:eastAsia="楷体_GB2312" w:hAnsi="楷体_GB2312" w:cs="楷体_GB2312"/>
              </w:rPr>
              <w:t>40%</w:t>
            </w:r>
            <w:bookmarkEnd w:id="43"/>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44" w:name="_Toc28442"/>
            <w:r>
              <w:rPr>
                <w:rFonts w:ascii="楷体_GB2312" w:eastAsia="楷体_GB2312" w:hAnsi="楷体_GB2312" w:cs="楷体_GB2312"/>
              </w:rPr>
              <w:t>20%</w:t>
            </w:r>
            <w:bookmarkEnd w:id="44"/>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45" w:name="_Toc17453"/>
            <w:r>
              <w:rPr>
                <w:rFonts w:ascii="楷体_GB2312" w:eastAsia="楷体_GB2312" w:hAnsi="楷体_GB2312" w:cs="楷体_GB2312"/>
              </w:rPr>
              <w:t>100%</w:t>
            </w:r>
            <w:bookmarkEnd w:id="45"/>
          </w:p>
        </w:tc>
      </w:tr>
      <w:tr w:rsidR="0000421D">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46" w:name="_Toc30870"/>
            <w:r>
              <w:rPr>
                <w:rFonts w:ascii="楷体_GB2312" w:eastAsia="楷体_GB2312" w:hAnsi="楷体_GB2312" w:cs="楷体_GB2312"/>
              </w:rPr>
              <w:t>分值</w:t>
            </w:r>
            <w:bookmarkEnd w:id="46"/>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47" w:name="_Toc16547"/>
            <w:r>
              <w:rPr>
                <w:rFonts w:ascii="楷体_GB2312" w:eastAsia="楷体_GB2312" w:hAnsi="楷体_GB2312" w:cs="楷体_GB2312"/>
              </w:rPr>
              <w:t>22</w:t>
            </w:r>
            <w:bookmarkEnd w:id="47"/>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48" w:name="_Toc30735"/>
            <w:r>
              <w:rPr>
                <w:rFonts w:ascii="楷体_GB2312" w:eastAsia="楷体_GB2312" w:hAnsi="楷体_GB2312" w:cs="楷体_GB2312"/>
              </w:rPr>
              <w:t>18</w:t>
            </w:r>
            <w:bookmarkEnd w:id="48"/>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49" w:name="_Toc9406"/>
            <w:r>
              <w:rPr>
                <w:rFonts w:ascii="楷体_GB2312" w:eastAsia="楷体_GB2312" w:hAnsi="楷体_GB2312" w:cs="楷体_GB2312"/>
              </w:rPr>
              <w:t>40</w:t>
            </w:r>
            <w:bookmarkEnd w:id="49"/>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50" w:name="_Toc24780"/>
            <w:r>
              <w:rPr>
                <w:rFonts w:ascii="楷体_GB2312" w:eastAsia="楷体_GB2312" w:hAnsi="楷体_GB2312" w:cs="楷体_GB2312"/>
              </w:rPr>
              <w:t>20</w:t>
            </w:r>
            <w:bookmarkEnd w:id="50"/>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51" w:name="_Toc30084"/>
            <w:r>
              <w:rPr>
                <w:rFonts w:ascii="楷体_GB2312" w:eastAsia="楷体_GB2312" w:hAnsi="楷体_GB2312" w:cs="楷体_GB2312"/>
              </w:rPr>
              <w:t>100</w:t>
            </w:r>
            <w:bookmarkEnd w:id="51"/>
          </w:p>
        </w:tc>
      </w:tr>
      <w:tr w:rsidR="0000421D">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52" w:name="_Toc28453"/>
            <w:r>
              <w:rPr>
                <w:rFonts w:ascii="楷体_GB2312" w:eastAsia="楷体_GB2312" w:hAnsi="楷体_GB2312" w:cs="楷体_GB2312"/>
              </w:rPr>
              <w:t>得分</w:t>
            </w:r>
            <w:bookmarkEnd w:id="52"/>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53" w:name="_Toc25493"/>
            <w:r>
              <w:rPr>
                <w:rFonts w:ascii="楷体_GB2312" w:eastAsia="楷体_GB2312" w:hAnsi="楷体_GB2312" w:cs="楷体_GB2312"/>
              </w:rPr>
              <w:t>22</w:t>
            </w:r>
            <w:bookmarkEnd w:id="53"/>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54" w:name="_Toc2115"/>
            <w:r>
              <w:rPr>
                <w:rFonts w:ascii="楷体_GB2312" w:eastAsia="楷体_GB2312" w:hAnsi="楷体_GB2312" w:cs="楷体_GB2312"/>
              </w:rPr>
              <w:t>17.82</w:t>
            </w:r>
            <w:bookmarkEnd w:id="54"/>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55" w:name="_Toc25199"/>
            <w:r>
              <w:rPr>
                <w:rFonts w:ascii="楷体_GB2312" w:eastAsia="楷体_GB2312" w:hAnsi="楷体_GB2312" w:cs="楷体_GB2312"/>
              </w:rPr>
              <w:t>37.85</w:t>
            </w:r>
            <w:bookmarkEnd w:id="55"/>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56" w:name="_Toc20662"/>
            <w:r>
              <w:rPr>
                <w:rFonts w:ascii="楷体_GB2312" w:eastAsia="楷体_GB2312" w:hAnsi="楷体_GB2312" w:cs="楷体_GB2312"/>
              </w:rPr>
              <w:t>20</w:t>
            </w:r>
            <w:bookmarkEnd w:id="56"/>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0421D" w:rsidRDefault="00627177">
            <w:pPr>
              <w:pStyle w:val="a8"/>
              <w:rPr>
                <w:rFonts w:ascii="楷体_GB2312" w:eastAsia="楷体_GB2312" w:hAnsi="楷体_GB2312" w:cs="楷体_GB2312" w:hint="default"/>
              </w:rPr>
            </w:pPr>
            <w:bookmarkStart w:id="57" w:name="_Toc20270"/>
            <w:r>
              <w:rPr>
                <w:rFonts w:ascii="楷体_GB2312" w:eastAsia="楷体_GB2312" w:hAnsi="楷体_GB2312" w:cs="楷体_GB2312"/>
              </w:rPr>
              <w:t>97.67</w:t>
            </w:r>
            <w:bookmarkEnd w:id="57"/>
          </w:p>
        </w:tc>
      </w:tr>
    </w:tbl>
    <w:p w:rsidR="0000421D" w:rsidRDefault="0000421D">
      <w:pPr>
        <w:ind w:firstLine="640"/>
        <w:rPr>
          <w:rFonts w:cs="Times New Roman"/>
        </w:rPr>
      </w:pPr>
    </w:p>
    <w:p w:rsidR="0000421D" w:rsidRDefault="00627177">
      <w:pPr>
        <w:pStyle w:val="2"/>
        <w:ind w:firstLine="640"/>
      </w:pPr>
      <w:bookmarkStart w:id="58" w:name="_Toc8960"/>
      <w:bookmarkStart w:id="59" w:name="_Toc30931"/>
      <w:r>
        <w:t>四、绩效评价指标分析</w:t>
      </w:r>
      <w:bookmarkEnd w:id="58"/>
      <w:bookmarkEnd w:id="59"/>
    </w:p>
    <w:p w:rsidR="0000421D" w:rsidRDefault="00627177">
      <w:pPr>
        <w:pStyle w:val="3"/>
        <w:ind w:firstLine="643"/>
        <w:rPr>
          <w:rFonts w:cs="Times New Roman"/>
        </w:rPr>
      </w:pPr>
      <w:bookmarkStart w:id="60" w:name="_Toc3445"/>
      <w:bookmarkStart w:id="61" w:name="_Toc18921"/>
      <w:r>
        <w:rPr>
          <w:rFonts w:cs="Times New Roman"/>
        </w:rPr>
        <w:t>（一）项目决策情况</w:t>
      </w:r>
      <w:bookmarkEnd w:id="60"/>
      <w:bookmarkEnd w:id="61"/>
    </w:p>
    <w:p w:rsidR="0000421D" w:rsidRDefault="00627177">
      <w:pPr>
        <w:ind w:firstLine="640"/>
        <w:rPr>
          <w:rFonts w:eastAsia="仿宋" w:cs="Times New Roman"/>
        </w:rPr>
      </w:pPr>
      <w:r>
        <w:rPr>
          <w:rFonts w:eastAsia="仿宋" w:cs="Times New Roman"/>
        </w:rPr>
        <w:t>1</w:t>
      </w:r>
      <w:r>
        <w:rPr>
          <w:rFonts w:eastAsia="仿宋" w:cs="Times New Roman"/>
        </w:rPr>
        <w:t>、实施依据充分性</w:t>
      </w:r>
    </w:p>
    <w:p w:rsidR="0000421D" w:rsidRDefault="00627177">
      <w:pPr>
        <w:ind w:firstLine="640"/>
        <w:rPr>
          <w:rFonts w:eastAsia="仿宋" w:cs="Times New Roman"/>
        </w:rPr>
      </w:pPr>
      <w:r>
        <w:rPr>
          <w:rFonts w:eastAsia="仿宋" w:cs="Times New Roman"/>
        </w:rPr>
        <w:t>本项目实施符合全国人大常委会颁发的《关于加强全国人大代表工作能力建设的若干意见》中：</w:t>
      </w:r>
      <w:r>
        <w:rPr>
          <w:rFonts w:eastAsia="仿宋" w:cs="Times New Roman"/>
        </w:rPr>
        <w:t>“</w:t>
      </w:r>
      <w:r>
        <w:rPr>
          <w:rFonts w:eastAsia="仿宋" w:cs="Times New Roman"/>
        </w:rPr>
        <w:t>围绕提升代表履职能力，从多方面开展工作，包括加强学习培训、完善履职服务保障等</w:t>
      </w:r>
      <w:r>
        <w:rPr>
          <w:rFonts w:eastAsia="仿宋" w:cs="Times New Roman"/>
        </w:rPr>
        <w:t>”</w:t>
      </w:r>
      <w:r>
        <w:rPr>
          <w:rFonts w:eastAsia="仿宋" w:cs="Times New Roman"/>
        </w:rPr>
        <w:t>；本项目实施符合《全国人大常委会</w:t>
      </w:r>
      <w:r>
        <w:rPr>
          <w:rFonts w:eastAsia="仿宋" w:cs="Times New Roman"/>
        </w:rPr>
        <w:t>2024</w:t>
      </w:r>
      <w:r>
        <w:rPr>
          <w:rFonts w:eastAsia="仿宋" w:cs="Times New Roman"/>
        </w:rPr>
        <w:t>年度代表工作计划》中：</w:t>
      </w:r>
      <w:r>
        <w:rPr>
          <w:rFonts w:eastAsia="仿宋" w:cs="Times New Roman"/>
        </w:rPr>
        <w:t>“</w:t>
      </w:r>
      <w:r>
        <w:rPr>
          <w:rFonts w:eastAsia="仿宋" w:cs="Times New Roman"/>
        </w:rPr>
        <w:t>全面梳理总结代表工作的好经验好做法，深入调研代表法需要修改完善的重要问题，广泛征求各方面</w:t>
      </w:r>
      <w:r>
        <w:rPr>
          <w:rFonts w:eastAsia="仿宋" w:cs="Times New Roman"/>
        </w:rPr>
        <w:lastRenderedPageBreak/>
        <w:t>意见建议，研究提出修改方案，确保如期提请全国人大常委会会议审议</w:t>
      </w:r>
      <w:r>
        <w:rPr>
          <w:rFonts w:eastAsia="仿宋" w:cs="Times New Roman"/>
        </w:rPr>
        <w:t>”</w:t>
      </w:r>
      <w:r>
        <w:rPr>
          <w:rFonts w:eastAsia="仿宋" w:cs="Times New Roman"/>
        </w:rPr>
        <w:t>内容，符合行业发展规划和政策要求。</w:t>
      </w:r>
    </w:p>
    <w:p w:rsidR="0000421D" w:rsidRDefault="00627177">
      <w:pPr>
        <w:ind w:firstLine="640"/>
        <w:rPr>
          <w:rFonts w:eastAsia="仿宋" w:cs="Times New Roman"/>
        </w:rPr>
      </w:pPr>
      <w:r>
        <w:rPr>
          <w:rFonts w:eastAsia="仿宋" w:cs="Times New Roman"/>
        </w:rPr>
        <w:t>（</w:t>
      </w:r>
      <w:r>
        <w:rPr>
          <w:rFonts w:eastAsia="仿宋" w:cs="Times New Roman"/>
        </w:rPr>
        <w:t>1</w:t>
      </w:r>
      <w:r>
        <w:rPr>
          <w:rFonts w:eastAsia="仿宋" w:cs="Times New Roman"/>
        </w:rPr>
        <w:t>）本项目申报和审批符合国家法律法规、国民经济发展规划和相关政策；</w:t>
      </w:r>
    </w:p>
    <w:p w:rsidR="0000421D" w:rsidRDefault="00627177">
      <w:pPr>
        <w:ind w:firstLine="640"/>
        <w:rPr>
          <w:rFonts w:eastAsia="仿宋" w:cs="Times New Roman"/>
        </w:rPr>
      </w:pPr>
      <w:r>
        <w:rPr>
          <w:rFonts w:eastAsia="仿宋" w:cs="Times New Roman"/>
        </w:rPr>
        <w:t>（</w:t>
      </w:r>
      <w:r>
        <w:rPr>
          <w:rFonts w:eastAsia="仿宋" w:cs="Times New Roman"/>
        </w:rPr>
        <w:t>2</w:t>
      </w:r>
      <w:r>
        <w:rPr>
          <w:rFonts w:eastAsia="仿宋" w:cs="Times New Roman"/>
        </w:rPr>
        <w:t>）本项目申报和审批符合</w:t>
      </w:r>
      <w:r>
        <w:rPr>
          <w:rFonts w:eastAsia="仿宋" w:cs="Times New Roman"/>
        </w:rPr>
        <w:t>行业发展规划和政策要求；</w:t>
      </w:r>
    </w:p>
    <w:p w:rsidR="0000421D" w:rsidRDefault="00627177">
      <w:pPr>
        <w:ind w:firstLine="640"/>
        <w:rPr>
          <w:rFonts w:eastAsia="仿宋" w:cs="Times New Roman"/>
        </w:rPr>
      </w:pPr>
      <w:r>
        <w:rPr>
          <w:rFonts w:eastAsia="仿宋" w:cs="Times New Roman"/>
        </w:rPr>
        <w:t>（</w:t>
      </w:r>
      <w:r>
        <w:rPr>
          <w:rFonts w:eastAsia="仿宋" w:cs="Times New Roman"/>
        </w:rPr>
        <w:t>3</w:t>
      </w:r>
      <w:r>
        <w:rPr>
          <w:rFonts w:eastAsia="仿宋" w:cs="Times New Roman"/>
        </w:rPr>
        <w:t>）项目实施与部门职责范围相符，属</w:t>
      </w:r>
      <w:r w:rsidR="00DB1A72">
        <w:rPr>
          <w:rFonts w:eastAsia="仿宋" w:cs="Times New Roman" w:hint="eastAsia"/>
        </w:rPr>
        <w:t>于</w:t>
      </w:r>
      <w:bookmarkStart w:id="62" w:name="_GoBack"/>
      <w:bookmarkEnd w:id="62"/>
      <w:r>
        <w:rPr>
          <w:rFonts w:eastAsia="仿宋" w:cs="Times New Roman"/>
        </w:rPr>
        <w:t>部门履职所需；</w:t>
      </w:r>
    </w:p>
    <w:p w:rsidR="0000421D" w:rsidRDefault="00627177">
      <w:pPr>
        <w:ind w:firstLine="640"/>
        <w:rPr>
          <w:rFonts w:eastAsia="仿宋" w:cs="Times New Roman"/>
        </w:rPr>
      </w:pPr>
      <w:r>
        <w:rPr>
          <w:rFonts w:eastAsia="仿宋" w:cs="Times New Roman"/>
        </w:rPr>
        <w:t>（</w:t>
      </w:r>
      <w:r>
        <w:rPr>
          <w:rFonts w:eastAsia="仿宋" w:cs="Times New Roman"/>
        </w:rPr>
        <w:t>4</w:t>
      </w:r>
      <w:r>
        <w:rPr>
          <w:rFonts w:eastAsia="仿宋" w:cs="Times New Roman"/>
        </w:rPr>
        <w:t>）本项目属于公共财政支持范围，符合中央、地方事权支出责任划分原则；</w:t>
      </w:r>
    </w:p>
    <w:p w:rsidR="0000421D" w:rsidRDefault="00627177">
      <w:pPr>
        <w:ind w:firstLine="640"/>
        <w:rPr>
          <w:rFonts w:eastAsia="仿宋" w:cs="Times New Roman"/>
        </w:rPr>
      </w:pPr>
      <w:r>
        <w:rPr>
          <w:rFonts w:eastAsia="仿宋" w:cs="Times New Roman"/>
        </w:rPr>
        <w:t>（</w:t>
      </w:r>
      <w:r>
        <w:rPr>
          <w:rFonts w:eastAsia="仿宋" w:cs="Times New Roman"/>
        </w:rPr>
        <w:t>5</w:t>
      </w:r>
      <w:r>
        <w:rPr>
          <w:rFonts w:eastAsia="仿宋" w:cs="Times New Roman"/>
        </w:rPr>
        <w:t>）本项目与相关部门同类项目或部门内部相关项目不重复。</w:t>
      </w:r>
    </w:p>
    <w:p w:rsidR="0000421D" w:rsidRDefault="00627177">
      <w:pPr>
        <w:ind w:firstLine="640"/>
        <w:rPr>
          <w:rFonts w:eastAsia="仿宋" w:cs="Times New Roman"/>
        </w:rPr>
      </w:pPr>
      <w:r>
        <w:rPr>
          <w:rFonts w:eastAsia="仿宋" w:cs="Times New Roman"/>
        </w:rPr>
        <w:t>本项满分</w:t>
      </w:r>
      <w:r>
        <w:rPr>
          <w:rFonts w:eastAsia="仿宋" w:cs="Times New Roman"/>
        </w:rPr>
        <w:t>3</w:t>
      </w:r>
      <w:r>
        <w:rPr>
          <w:rFonts w:eastAsia="仿宋" w:cs="Times New Roman"/>
        </w:rPr>
        <w:t>分，评估得分</w:t>
      </w:r>
      <w:r>
        <w:rPr>
          <w:rFonts w:eastAsia="仿宋" w:cs="Times New Roman"/>
        </w:rPr>
        <w:t>3</w:t>
      </w:r>
      <w:r>
        <w:rPr>
          <w:rFonts w:eastAsia="仿宋" w:cs="Times New Roman"/>
        </w:rPr>
        <w:t>分。</w:t>
      </w:r>
    </w:p>
    <w:p w:rsidR="0000421D" w:rsidRDefault="00627177">
      <w:pPr>
        <w:ind w:firstLine="640"/>
        <w:rPr>
          <w:rFonts w:eastAsia="仿宋" w:cs="Times New Roman"/>
        </w:rPr>
      </w:pPr>
      <w:r>
        <w:rPr>
          <w:rFonts w:eastAsia="仿宋" w:cs="Times New Roman"/>
        </w:rPr>
        <w:t>2</w:t>
      </w:r>
      <w:r>
        <w:rPr>
          <w:rFonts w:eastAsia="仿宋" w:cs="Times New Roman"/>
        </w:rPr>
        <w:t>、实施程序规范性</w:t>
      </w:r>
    </w:p>
    <w:p w:rsidR="0000421D" w:rsidRDefault="00627177">
      <w:pPr>
        <w:ind w:firstLine="640"/>
        <w:rPr>
          <w:rFonts w:eastAsia="仿宋" w:cs="Times New Roman"/>
        </w:rPr>
      </w:pPr>
      <w:r>
        <w:rPr>
          <w:rFonts w:eastAsia="仿宋" w:cs="Times New Roman"/>
        </w:rPr>
        <w:t>本项目实施资料</w:t>
      </w:r>
      <w:r>
        <w:rPr>
          <w:rFonts w:eastAsia="仿宋" w:cs="Times New Roman" w:hint="eastAsia"/>
        </w:rPr>
        <w:t>齐</w:t>
      </w:r>
      <w:r>
        <w:rPr>
          <w:rFonts w:eastAsia="仿宋" w:cs="Times New Roman"/>
        </w:rPr>
        <w:t>全，编制了《</w:t>
      </w:r>
      <w:r>
        <w:rPr>
          <w:rFonts w:eastAsia="仿宋" w:cs="Times New Roman"/>
        </w:rPr>
        <w:t>2024</w:t>
      </w:r>
      <w:r>
        <w:rPr>
          <w:rFonts w:eastAsia="仿宋" w:cs="Times New Roman"/>
        </w:rPr>
        <w:t>年履行人大职能和提升代表履职能力项目</w:t>
      </w:r>
      <w:r>
        <w:rPr>
          <w:rFonts w:eastAsia="仿宋" w:cs="Times New Roman"/>
        </w:rPr>
        <w:t>实施方案》。通过</w:t>
      </w:r>
      <w:r>
        <w:rPr>
          <w:rFonts w:eastAsia="仿宋" w:cs="Times New Roman" w:hint="eastAsia"/>
        </w:rPr>
        <w:t>人大常委会党组会议</w:t>
      </w:r>
      <w:r>
        <w:rPr>
          <w:rFonts w:eastAsia="仿宋" w:cs="Times New Roman"/>
        </w:rPr>
        <w:t>审批实施该项目。因此，本项目实施程序规范；审批文件、材料符合相关要求。本项目为特定类项目，属于经常性项目，项目预算金额</w:t>
      </w:r>
      <w:r>
        <w:rPr>
          <w:rFonts w:eastAsia="仿宋" w:cs="Times New Roman"/>
        </w:rPr>
        <w:t>4.88</w:t>
      </w:r>
      <w:r>
        <w:rPr>
          <w:rFonts w:eastAsia="仿宋" w:cs="Times New Roman"/>
        </w:rPr>
        <w:t>万元，不涉及事前绩效评估和风险评估。项目实施程序规范。</w:t>
      </w:r>
    </w:p>
    <w:p w:rsidR="0000421D" w:rsidRDefault="00627177">
      <w:pPr>
        <w:ind w:firstLine="640"/>
        <w:rPr>
          <w:rFonts w:eastAsia="仿宋" w:cs="Times New Roman"/>
        </w:rPr>
      </w:pPr>
      <w:r>
        <w:rPr>
          <w:rFonts w:eastAsia="仿宋" w:cs="Times New Roman"/>
        </w:rPr>
        <w:t>本项满分</w:t>
      </w:r>
      <w:r>
        <w:rPr>
          <w:rFonts w:eastAsia="仿宋" w:cs="Times New Roman"/>
        </w:rPr>
        <w:t>3</w:t>
      </w:r>
      <w:r>
        <w:rPr>
          <w:rFonts w:eastAsia="仿宋" w:cs="Times New Roman"/>
        </w:rPr>
        <w:t>分，评估得分</w:t>
      </w:r>
      <w:r>
        <w:rPr>
          <w:rFonts w:eastAsia="仿宋" w:cs="Times New Roman"/>
        </w:rPr>
        <w:t>3</w:t>
      </w:r>
      <w:r>
        <w:rPr>
          <w:rFonts w:eastAsia="仿宋" w:cs="Times New Roman"/>
        </w:rPr>
        <w:t>分。</w:t>
      </w:r>
    </w:p>
    <w:p w:rsidR="0000421D" w:rsidRDefault="00627177">
      <w:pPr>
        <w:ind w:firstLine="640"/>
        <w:rPr>
          <w:rFonts w:eastAsia="仿宋" w:cs="Times New Roman"/>
        </w:rPr>
      </w:pPr>
      <w:r>
        <w:rPr>
          <w:rFonts w:eastAsia="仿宋" w:cs="Times New Roman"/>
        </w:rPr>
        <w:t>3</w:t>
      </w:r>
      <w:r>
        <w:rPr>
          <w:rFonts w:eastAsia="仿宋" w:cs="Times New Roman"/>
        </w:rPr>
        <w:t>、绩效目标合理性</w:t>
      </w:r>
    </w:p>
    <w:p w:rsidR="0000421D" w:rsidRDefault="00627177">
      <w:pPr>
        <w:ind w:firstLine="640"/>
        <w:rPr>
          <w:rFonts w:eastAsia="仿宋" w:cs="Times New Roman"/>
        </w:rPr>
      </w:pPr>
      <w:r>
        <w:rPr>
          <w:rFonts w:eastAsia="仿宋" w:cs="Times New Roman"/>
        </w:rPr>
        <w:t>2024</w:t>
      </w:r>
      <w:r>
        <w:rPr>
          <w:rFonts w:eastAsia="仿宋" w:cs="Times New Roman"/>
        </w:rPr>
        <w:t>年履行人大职能和提升代表履职能力项目设立了</w:t>
      </w:r>
      <w:r>
        <w:rPr>
          <w:rFonts w:eastAsia="仿宋" w:cs="Times New Roman"/>
        </w:rPr>
        <w:lastRenderedPageBreak/>
        <w:t>项目绩效目标，绩效目标指标设置合理，项目绩效目标与实际工作内容相关性较强；项目预期产出效益和效果符合正常的业绩水平；绩效目标与预算确定的项目投资额相匹配。</w:t>
      </w:r>
    </w:p>
    <w:p w:rsidR="0000421D" w:rsidRDefault="00627177">
      <w:pPr>
        <w:ind w:firstLine="640"/>
        <w:rPr>
          <w:rFonts w:eastAsia="仿宋" w:cs="Times New Roman"/>
        </w:rPr>
      </w:pPr>
      <w:r>
        <w:rPr>
          <w:rFonts w:eastAsia="仿宋" w:cs="Times New Roman"/>
        </w:rPr>
        <w:t>本项满分</w:t>
      </w:r>
      <w:r>
        <w:rPr>
          <w:rFonts w:eastAsia="仿宋" w:cs="Times New Roman"/>
        </w:rPr>
        <w:t>4</w:t>
      </w:r>
      <w:r>
        <w:rPr>
          <w:rFonts w:eastAsia="仿宋" w:cs="Times New Roman"/>
        </w:rPr>
        <w:t>分，评估得分</w:t>
      </w:r>
      <w:r>
        <w:rPr>
          <w:rFonts w:eastAsia="仿宋" w:cs="Times New Roman"/>
        </w:rPr>
        <w:t>4</w:t>
      </w:r>
      <w:r>
        <w:rPr>
          <w:rFonts w:eastAsia="仿宋" w:cs="Times New Roman"/>
        </w:rPr>
        <w:t>分。</w:t>
      </w:r>
    </w:p>
    <w:p w:rsidR="0000421D" w:rsidRDefault="00627177">
      <w:pPr>
        <w:ind w:firstLine="640"/>
        <w:rPr>
          <w:rFonts w:eastAsia="仿宋" w:cs="Times New Roman"/>
        </w:rPr>
      </w:pPr>
      <w:r>
        <w:rPr>
          <w:rFonts w:eastAsia="仿宋" w:cs="Times New Roman"/>
        </w:rPr>
        <w:t>4</w:t>
      </w:r>
      <w:r>
        <w:rPr>
          <w:rFonts w:eastAsia="仿宋" w:cs="Times New Roman"/>
        </w:rPr>
        <w:t>、绩效指标明确性</w:t>
      </w:r>
    </w:p>
    <w:p w:rsidR="0000421D" w:rsidRDefault="00627177">
      <w:pPr>
        <w:ind w:firstLine="640"/>
        <w:rPr>
          <w:rFonts w:eastAsia="仿宋" w:cs="Times New Roman"/>
        </w:rPr>
      </w:pPr>
      <w:r>
        <w:rPr>
          <w:rFonts w:eastAsia="仿宋" w:cs="Times New Roman"/>
        </w:rPr>
        <w:t>2024</w:t>
      </w:r>
      <w:r>
        <w:rPr>
          <w:rFonts w:eastAsia="仿宋" w:cs="Times New Roman"/>
        </w:rPr>
        <w:t>年履行人大职能和</w:t>
      </w:r>
      <w:r>
        <w:rPr>
          <w:rFonts w:eastAsia="仿宋" w:cs="Times New Roman"/>
        </w:rPr>
        <w:t>提升代表履职能力项目，设置一级指标三条，二级指标五条，三级指标九条，其中量化指标八条，绩效目标指标设定清晰、可衡量性较强，与项目目标任务计划数对应性较强。因指导各乡镇创建星级示范点工作占用了</w:t>
      </w:r>
      <w:r>
        <w:rPr>
          <w:rFonts w:eastAsia="仿宋" w:cs="Times New Roman"/>
        </w:rPr>
        <w:t>4</w:t>
      </w:r>
      <w:r>
        <w:rPr>
          <w:rFonts w:eastAsia="仿宋" w:cs="Times New Roman"/>
        </w:rPr>
        <w:t>个月时间，造成视察调研工作完成</w:t>
      </w:r>
      <w:r>
        <w:rPr>
          <w:rFonts w:eastAsia="仿宋" w:cs="Times New Roman"/>
        </w:rPr>
        <w:t>1</w:t>
      </w:r>
      <w:r>
        <w:rPr>
          <w:rFonts w:eastAsia="仿宋" w:cs="Times New Roman"/>
        </w:rPr>
        <w:t>次。由于</w:t>
      </w:r>
      <w:r>
        <w:rPr>
          <w:rFonts w:eastAsia="仿宋" w:cs="Times New Roman"/>
        </w:rPr>
        <w:t>1</w:t>
      </w:r>
      <w:r>
        <w:rPr>
          <w:rFonts w:eastAsia="仿宋" w:cs="Times New Roman"/>
        </w:rPr>
        <w:t>个人大代表工作变动，不在补助发放统计范围内，导致补助人数发生变化。</w:t>
      </w:r>
    </w:p>
    <w:p w:rsidR="0000421D" w:rsidRDefault="00627177">
      <w:pPr>
        <w:ind w:firstLine="640"/>
        <w:rPr>
          <w:rFonts w:eastAsia="仿宋" w:cs="Times New Roman"/>
        </w:rPr>
      </w:pPr>
      <w:r>
        <w:rPr>
          <w:rFonts w:eastAsia="仿宋" w:cs="Times New Roman"/>
        </w:rPr>
        <w:t>本项满分</w:t>
      </w:r>
      <w:r>
        <w:rPr>
          <w:rFonts w:eastAsia="仿宋" w:cs="Times New Roman"/>
        </w:rPr>
        <w:t>4</w:t>
      </w:r>
      <w:r>
        <w:rPr>
          <w:rFonts w:eastAsia="仿宋" w:cs="Times New Roman"/>
        </w:rPr>
        <w:t>分，评估得分</w:t>
      </w:r>
      <w:r>
        <w:rPr>
          <w:rFonts w:eastAsia="仿宋" w:cs="Times New Roman"/>
        </w:rPr>
        <w:t>3.82</w:t>
      </w:r>
      <w:r>
        <w:rPr>
          <w:rFonts w:eastAsia="仿宋" w:cs="Times New Roman"/>
        </w:rPr>
        <w:t>分。</w:t>
      </w:r>
    </w:p>
    <w:p w:rsidR="0000421D" w:rsidRDefault="00627177">
      <w:pPr>
        <w:ind w:firstLine="640"/>
        <w:rPr>
          <w:rFonts w:eastAsia="仿宋" w:cs="Times New Roman"/>
        </w:rPr>
      </w:pPr>
      <w:r>
        <w:rPr>
          <w:rFonts w:eastAsia="仿宋" w:cs="Times New Roman"/>
        </w:rPr>
        <w:t>5</w:t>
      </w:r>
      <w:r>
        <w:rPr>
          <w:rFonts w:eastAsia="仿宋" w:cs="Times New Roman"/>
        </w:rPr>
        <w:t>、预算编制科学性</w:t>
      </w:r>
    </w:p>
    <w:p w:rsidR="0000421D" w:rsidRDefault="00627177">
      <w:pPr>
        <w:ind w:firstLine="640"/>
        <w:rPr>
          <w:rFonts w:eastAsia="仿宋" w:cs="Times New Roman"/>
        </w:rPr>
      </w:pPr>
      <w:r>
        <w:rPr>
          <w:rFonts w:eastAsia="仿宋" w:cs="Times New Roman"/>
        </w:rPr>
        <w:t>本项目预算资金</w:t>
      </w:r>
      <w:r>
        <w:rPr>
          <w:rFonts w:eastAsia="仿宋" w:cs="Times New Roman"/>
        </w:rPr>
        <w:t>4.88</w:t>
      </w:r>
      <w:r>
        <w:rPr>
          <w:rFonts w:eastAsia="仿宋" w:cs="Times New Roman"/>
        </w:rPr>
        <w:t>万元，来源为自治州补助资金</w:t>
      </w:r>
      <w:r>
        <w:rPr>
          <w:rFonts w:eastAsia="仿宋" w:cs="Times New Roman"/>
        </w:rPr>
        <w:t>4.88</w:t>
      </w:r>
      <w:r>
        <w:rPr>
          <w:rFonts w:eastAsia="仿宋" w:cs="Times New Roman"/>
        </w:rPr>
        <w:t>万元，预算编制较为科学，预算内容与</w:t>
      </w:r>
      <w:r>
        <w:rPr>
          <w:rFonts w:eastAsia="仿宋" w:cs="Times New Roman"/>
        </w:rPr>
        <w:t>2024</w:t>
      </w:r>
      <w:r>
        <w:rPr>
          <w:rFonts w:eastAsia="仿宋" w:cs="Times New Roman"/>
        </w:rPr>
        <w:t>年履行人大职能和提升代表履职能力项目内容相匹配，预算额度</w:t>
      </w:r>
      <w:r>
        <w:rPr>
          <w:rFonts w:eastAsia="仿宋" w:cs="Times New Roman"/>
        </w:rPr>
        <w:t>测算依据充分，预算确定的资金量与工作量相匹配。</w:t>
      </w:r>
    </w:p>
    <w:p w:rsidR="0000421D" w:rsidRDefault="00627177">
      <w:pPr>
        <w:ind w:firstLine="640"/>
        <w:rPr>
          <w:rFonts w:eastAsia="仿宋" w:cs="Times New Roman"/>
        </w:rPr>
      </w:pPr>
      <w:r>
        <w:rPr>
          <w:rFonts w:eastAsia="仿宋" w:cs="Times New Roman"/>
        </w:rPr>
        <w:t>本项满分</w:t>
      </w:r>
      <w:r>
        <w:rPr>
          <w:rFonts w:eastAsia="仿宋" w:cs="Times New Roman"/>
        </w:rPr>
        <w:t>4</w:t>
      </w:r>
      <w:r>
        <w:rPr>
          <w:rFonts w:eastAsia="仿宋" w:cs="Times New Roman"/>
        </w:rPr>
        <w:t>分，评估得分</w:t>
      </w:r>
      <w:r>
        <w:rPr>
          <w:rFonts w:eastAsia="仿宋" w:cs="Times New Roman"/>
        </w:rPr>
        <w:t>4</w:t>
      </w:r>
      <w:r>
        <w:rPr>
          <w:rFonts w:eastAsia="仿宋" w:cs="Times New Roman"/>
        </w:rPr>
        <w:t>分。</w:t>
      </w:r>
    </w:p>
    <w:p w:rsidR="0000421D" w:rsidRDefault="00627177">
      <w:pPr>
        <w:ind w:firstLine="640"/>
        <w:rPr>
          <w:rFonts w:eastAsia="仿宋" w:cs="Times New Roman"/>
        </w:rPr>
      </w:pPr>
      <w:r>
        <w:rPr>
          <w:rFonts w:eastAsia="仿宋" w:cs="Times New Roman"/>
        </w:rPr>
        <w:t>6</w:t>
      </w:r>
      <w:r>
        <w:rPr>
          <w:rFonts w:eastAsia="仿宋" w:cs="Times New Roman"/>
        </w:rPr>
        <w:t>、资金分配合理性</w:t>
      </w:r>
    </w:p>
    <w:p w:rsidR="0000421D" w:rsidRDefault="00627177">
      <w:pPr>
        <w:ind w:firstLine="640"/>
        <w:rPr>
          <w:rFonts w:eastAsia="仿宋" w:cs="Times New Roman"/>
        </w:rPr>
      </w:pPr>
      <w:r>
        <w:rPr>
          <w:rFonts w:eastAsia="仿宋" w:cs="Times New Roman"/>
        </w:rPr>
        <w:t>本项目预算资金分配依据充分；资金分配额度合理，与项目单位实际相适应。</w:t>
      </w:r>
    </w:p>
    <w:p w:rsidR="0000421D" w:rsidRDefault="00627177">
      <w:pPr>
        <w:ind w:firstLine="640"/>
        <w:rPr>
          <w:rFonts w:eastAsia="仿宋" w:cs="Times New Roman"/>
        </w:rPr>
      </w:pPr>
      <w:r>
        <w:rPr>
          <w:rFonts w:eastAsia="仿宋" w:cs="Times New Roman"/>
        </w:rPr>
        <w:lastRenderedPageBreak/>
        <w:t>本项满分</w:t>
      </w:r>
      <w:r>
        <w:rPr>
          <w:rFonts w:eastAsia="仿宋" w:cs="Times New Roman"/>
        </w:rPr>
        <w:t>4</w:t>
      </w:r>
      <w:r>
        <w:rPr>
          <w:rFonts w:eastAsia="仿宋" w:cs="Times New Roman"/>
        </w:rPr>
        <w:t>分，评估得分</w:t>
      </w:r>
      <w:r>
        <w:rPr>
          <w:rFonts w:eastAsia="仿宋" w:cs="Times New Roman"/>
        </w:rPr>
        <w:t>4</w:t>
      </w:r>
      <w:r>
        <w:rPr>
          <w:rFonts w:eastAsia="仿宋" w:cs="Times New Roman"/>
        </w:rPr>
        <w:t>分。</w:t>
      </w:r>
    </w:p>
    <w:p w:rsidR="0000421D" w:rsidRDefault="00627177">
      <w:pPr>
        <w:pStyle w:val="3"/>
        <w:ind w:firstLine="643"/>
        <w:rPr>
          <w:rFonts w:cs="Times New Roman"/>
        </w:rPr>
      </w:pPr>
      <w:bookmarkStart w:id="63" w:name="_Toc29953"/>
      <w:bookmarkStart w:id="64" w:name="_Toc11290"/>
      <w:r>
        <w:rPr>
          <w:rFonts w:cs="Times New Roman"/>
        </w:rPr>
        <w:t>（二）项目过程情况</w:t>
      </w:r>
      <w:bookmarkEnd w:id="63"/>
      <w:bookmarkEnd w:id="64"/>
    </w:p>
    <w:p w:rsidR="0000421D" w:rsidRDefault="00627177">
      <w:pPr>
        <w:ind w:firstLine="640"/>
        <w:rPr>
          <w:rFonts w:eastAsia="仿宋" w:cs="Times New Roman"/>
        </w:rPr>
      </w:pPr>
      <w:r>
        <w:rPr>
          <w:rFonts w:eastAsia="仿宋" w:cs="Times New Roman"/>
        </w:rPr>
        <w:t>1</w:t>
      </w:r>
      <w:r>
        <w:rPr>
          <w:rFonts w:eastAsia="仿宋" w:cs="Times New Roman"/>
        </w:rPr>
        <w:t>、资金到位率</w:t>
      </w:r>
    </w:p>
    <w:p w:rsidR="0000421D" w:rsidRDefault="00627177">
      <w:pPr>
        <w:ind w:firstLine="640"/>
        <w:rPr>
          <w:rFonts w:eastAsia="仿宋" w:cs="Times New Roman"/>
        </w:rPr>
      </w:pPr>
      <w:r>
        <w:rPr>
          <w:rFonts w:eastAsia="仿宋" w:cs="Times New Roman"/>
        </w:rPr>
        <w:t>本项目预算资金</w:t>
      </w:r>
      <w:r>
        <w:rPr>
          <w:rFonts w:eastAsia="仿宋" w:cs="Times New Roman"/>
        </w:rPr>
        <w:t>4.88</w:t>
      </w:r>
      <w:r>
        <w:rPr>
          <w:rFonts w:eastAsia="仿宋" w:cs="Times New Roman"/>
        </w:rPr>
        <w:t>万元，实际到位资金</w:t>
      </w:r>
      <w:r>
        <w:rPr>
          <w:rFonts w:eastAsia="仿宋" w:cs="Times New Roman"/>
        </w:rPr>
        <w:t>4.88</w:t>
      </w:r>
      <w:r>
        <w:rPr>
          <w:rFonts w:eastAsia="仿宋" w:cs="Times New Roman"/>
        </w:rPr>
        <w:t>万元，资金到位率</w:t>
      </w:r>
      <w:r>
        <w:rPr>
          <w:rFonts w:eastAsia="仿宋" w:cs="Times New Roman"/>
        </w:rPr>
        <w:t>100%</w:t>
      </w:r>
      <w:r>
        <w:rPr>
          <w:rFonts w:eastAsia="仿宋" w:cs="Times New Roman"/>
        </w:rPr>
        <w:t>。</w:t>
      </w:r>
    </w:p>
    <w:p w:rsidR="0000421D" w:rsidRDefault="00627177">
      <w:pPr>
        <w:ind w:firstLine="640"/>
        <w:rPr>
          <w:rFonts w:eastAsia="仿宋" w:cs="Times New Roman"/>
        </w:rPr>
      </w:pPr>
      <w:r>
        <w:rPr>
          <w:rFonts w:eastAsia="仿宋" w:cs="Times New Roman"/>
        </w:rPr>
        <w:t>本项满分</w:t>
      </w:r>
      <w:r>
        <w:rPr>
          <w:rFonts w:eastAsia="仿宋" w:cs="Times New Roman"/>
        </w:rPr>
        <w:t>4</w:t>
      </w:r>
      <w:r>
        <w:rPr>
          <w:rFonts w:eastAsia="仿宋" w:cs="Times New Roman"/>
        </w:rPr>
        <w:t>分，评估得分</w:t>
      </w:r>
      <w:r>
        <w:rPr>
          <w:rFonts w:eastAsia="仿宋" w:cs="Times New Roman"/>
        </w:rPr>
        <w:t>4</w:t>
      </w:r>
      <w:r>
        <w:rPr>
          <w:rFonts w:eastAsia="仿宋" w:cs="Times New Roman"/>
        </w:rPr>
        <w:t>分。</w:t>
      </w:r>
    </w:p>
    <w:p w:rsidR="0000421D" w:rsidRDefault="00627177">
      <w:pPr>
        <w:ind w:firstLine="640"/>
        <w:rPr>
          <w:rFonts w:eastAsia="仿宋" w:cs="Times New Roman"/>
        </w:rPr>
      </w:pPr>
      <w:r>
        <w:rPr>
          <w:rFonts w:eastAsia="仿宋" w:cs="Times New Roman"/>
        </w:rPr>
        <w:t>2</w:t>
      </w:r>
      <w:r>
        <w:rPr>
          <w:rFonts w:eastAsia="仿宋" w:cs="Times New Roman"/>
        </w:rPr>
        <w:t>、预算执行率</w:t>
      </w:r>
    </w:p>
    <w:p w:rsidR="0000421D" w:rsidRDefault="00627177">
      <w:pPr>
        <w:ind w:firstLine="640"/>
        <w:rPr>
          <w:rFonts w:eastAsia="仿宋" w:cs="Times New Roman"/>
        </w:rPr>
      </w:pPr>
      <w:r>
        <w:rPr>
          <w:rFonts w:eastAsia="仿宋" w:cs="Times New Roman"/>
        </w:rPr>
        <w:t>本项目到位资金</w:t>
      </w:r>
      <w:r>
        <w:rPr>
          <w:rFonts w:eastAsia="仿宋" w:cs="Times New Roman"/>
        </w:rPr>
        <w:t>4.88</w:t>
      </w:r>
      <w:r>
        <w:rPr>
          <w:rFonts w:eastAsia="仿宋" w:cs="Times New Roman"/>
        </w:rPr>
        <w:t>万元，实际支付资金</w:t>
      </w:r>
      <w:r>
        <w:rPr>
          <w:rFonts w:eastAsia="仿宋" w:cs="Times New Roman"/>
        </w:rPr>
        <w:t>4.88</w:t>
      </w:r>
      <w:r>
        <w:rPr>
          <w:rFonts w:eastAsia="仿宋" w:cs="Times New Roman"/>
        </w:rPr>
        <w:t>万元，预算执行率为</w:t>
      </w:r>
      <w:r>
        <w:rPr>
          <w:rFonts w:eastAsia="仿宋" w:cs="Times New Roman"/>
        </w:rPr>
        <w:t>100%</w:t>
      </w:r>
      <w:r>
        <w:rPr>
          <w:rFonts w:eastAsia="仿宋" w:cs="Times New Roman"/>
        </w:rPr>
        <w:t>。</w:t>
      </w:r>
    </w:p>
    <w:p w:rsidR="0000421D" w:rsidRDefault="00627177">
      <w:pPr>
        <w:ind w:firstLine="640"/>
        <w:rPr>
          <w:rFonts w:eastAsia="仿宋" w:cs="Times New Roman"/>
        </w:rPr>
      </w:pPr>
      <w:r>
        <w:rPr>
          <w:rFonts w:eastAsia="仿宋" w:cs="Times New Roman"/>
        </w:rPr>
        <w:t>本项满分</w:t>
      </w:r>
      <w:r>
        <w:rPr>
          <w:rFonts w:eastAsia="仿宋" w:cs="Times New Roman"/>
        </w:rPr>
        <w:t>4</w:t>
      </w:r>
      <w:r>
        <w:rPr>
          <w:rFonts w:eastAsia="仿宋" w:cs="Times New Roman"/>
        </w:rPr>
        <w:t>分，评估得分</w:t>
      </w:r>
      <w:r>
        <w:rPr>
          <w:rFonts w:eastAsia="仿宋" w:cs="Times New Roman"/>
        </w:rPr>
        <w:t>4</w:t>
      </w:r>
      <w:r>
        <w:rPr>
          <w:rFonts w:eastAsia="仿宋" w:cs="Times New Roman"/>
        </w:rPr>
        <w:t>分。</w:t>
      </w:r>
    </w:p>
    <w:p w:rsidR="0000421D" w:rsidRDefault="00627177">
      <w:pPr>
        <w:ind w:firstLine="640"/>
        <w:rPr>
          <w:rFonts w:eastAsia="仿宋" w:cs="Times New Roman"/>
        </w:rPr>
      </w:pPr>
      <w:r>
        <w:rPr>
          <w:rFonts w:eastAsia="仿宋" w:cs="Times New Roman"/>
        </w:rPr>
        <w:t>3</w:t>
      </w:r>
      <w:r>
        <w:rPr>
          <w:rFonts w:eastAsia="仿宋" w:cs="Times New Roman"/>
        </w:rPr>
        <w:t>、资金使用合规性</w:t>
      </w:r>
    </w:p>
    <w:p w:rsidR="0000421D" w:rsidRDefault="00627177">
      <w:pPr>
        <w:ind w:firstLine="640"/>
        <w:rPr>
          <w:rFonts w:eastAsia="仿宋" w:cs="Times New Roman"/>
        </w:rPr>
      </w:pPr>
      <w:r>
        <w:rPr>
          <w:rFonts w:eastAsia="仿宋" w:cs="Times New Roman"/>
        </w:rPr>
        <w:t>本项目资金的使用符合《中华人民共和国预算法》《中华人民共和国会计法》等国家有关财经法规以及预算管理制度；符合《尉犁县专项资金管理办法》要求。资金的审批和拨付按照《尉犁县财政资金审批管理办法》执行，有完整的审批程序和手续；资金使用符合专项资金支持的范围。不存在截留、挤占、挪用、虚列支出等情况。</w:t>
      </w:r>
    </w:p>
    <w:p w:rsidR="0000421D" w:rsidRDefault="00627177">
      <w:pPr>
        <w:ind w:firstLine="640"/>
        <w:rPr>
          <w:rFonts w:eastAsia="仿宋" w:cs="Times New Roman"/>
        </w:rPr>
      </w:pPr>
      <w:r>
        <w:rPr>
          <w:rFonts w:eastAsia="仿宋" w:cs="Times New Roman"/>
        </w:rPr>
        <w:t>本项满分</w:t>
      </w:r>
      <w:r>
        <w:rPr>
          <w:rFonts w:eastAsia="仿宋" w:cs="Times New Roman"/>
        </w:rPr>
        <w:t>4</w:t>
      </w:r>
      <w:r>
        <w:rPr>
          <w:rFonts w:eastAsia="仿宋" w:cs="Times New Roman"/>
        </w:rPr>
        <w:t>分，评估得分</w:t>
      </w:r>
      <w:r>
        <w:rPr>
          <w:rFonts w:eastAsia="仿宋" w:cs="Times New Roman"/>
        </w:rPr>
        <w:t>4</w:t>
      </w:r>
      <w:r>
        <w:rPr>
          <w:rFonts w:eastAsia="仿宋" w:cs="Times New Roman"/>
        </w:rPr>
        <w:t>分。</w:t>
      </w:r>
    </w:p>
    <w:p w:rsidR="0000421D" w:rsidRDefault="00627177">
      <w:pPr>
        <w:ind w:firstLine="640"/>
        <w:rPr>
          <w:rFonts w:eastAsia="仿宋" w:cs="Times New Roman"/>
        </w:rPr>
      </w:pPr>
      <w:r>
        <w:rPr>
          <w:rFonts w:eastAsia="仿宋" w:cs="Times New Roman"/>
        </w:rPr>
        <w:t>4</w:t>
      </w:r>
      <w:r>
        <w:rPr>
          <w:rFonts w:eastAsia="仿宋" w:cs="Times New Roman"/>
        </w:rPr>
        <w:t>、管理制度健全性</w:t>
      </w:r>
    </w:p>
    <w:p w:rsidR="0000421D" w:rsidRDefault="00627177">
      <w:pPr>
        <w:ind w:firstLine="640"/>
        <w:rPr>
          <w:rFonts w:eastAsia="仿宋" w:cs="Times New Roman"/>
        </w:rPr>
      </w:pPr>
      <w:r>
        <w:rPr>
          <w:rFonts w:eastAsia="仿宋" w:cs="Times New Roman"/>
        </w:rPr>
        <w:t>尉犁县人民代表大会常务委员会制定了《尉犁县人民代表大会常务委员会财务管理办法》和《尉犁县人民代表大会常务委员会内控管理制度》，制定了较为全面的工作管理制</w:t>
      </w:r>
      <w:r>
        <w:rPr>
          <w:rFonts w:eastAsia="仿宋" w:cs="Times New Roman"/>
        </w:rPr>
        <w:lastRenderedPageBreak/>
        <w:t>度，对工作开展、</w:t>
      </w:r>
      <w:r>
        <w:rPr>
          <w:rFonts w:eastAsia="仿宋" w:cs="Times New Roman"/>
        </w:rPr>
        <w:t>组织与管理、跟踪与验收、监督与评价以及资金管理等方面都做出明确的规范要求。同时，项目的实施严格遵守《中华人民共和国预算法》《中华人民共和国会计法》等法律法规、财经制度的要求。</w:t>
      </w:r>
    </w:p>
    <w:p w:rsidR="0000421D" w:rsidRDefault="00627177">
      <w:pPr>
        <w:ind w:firstLine="640"/>
        <w:rPr>
          <w:rFonts w:eastAsia="仿宋" w:cs="Times New Roman"/>
        </w:rPr>
      </w:pPr>
      <w:r>
        <w:rPr>
          <w:rFonts w:eastAsia="仿宋" w:cs="Times New Roman"/>
        </w:rPr>
        <w:t>本项满分</w:t>
      </w:r>
      <w:r>
        <w:rPr>
          <w:rFonts w:eastAsia="仿宋" w:cs="Times New Roman"/>
        </w:rPr>
        <w:t>3</w:t>
      </w:r>
      <w:r>
        <w:rPr>
          <w:rFonts w:eastAsia="仿宋" w:cs="Times New Roman"/>
        </w:rPr>
        <w:t>分，评估得分</w:t>
      </w:r>
      <w:r>
        <w:rPr>
          <w:rFonts w:eastAsia="仿宋" w:cs="Times New Roman"/>
        </w:rPr>
        <w:t>3</w:t>
      </w:r>
      <w:r>
        <w:rPr>
          <w:rFonts w:eastAsia="仿宋" w:cs="Times New Roman"/>
        </w:rPr>
        <w:t>分。</w:t>
      </w:r>
    </w:p>
    <w:p w:rsidR="0000421D" w:rsidRDefault="00627177">
      <w:pPr>
        <w:ind w:firstLine="640"/>
        <w:rPr>
          <w:rFonts w:eastAsia="仿宋" w:cs="Times New Roman"/>
        </w:rPr>
      </w:pPr>
      <w:r>
        <w:rPr>
          <w:rFonts w:eastAsia="仿宋" w:cs="Times New Roman"/>
        </w:rPr>
        <w:t>5</w:t>
      </w:r>
      <w:r>
        <w:rPr>
          <w:rFonts w:eastAsia="仿宋" w:cs="Times New Roman"/>
        </w:rPr>
        <w:t>、制度执行有效性</w:t>
      </w:r>
    </w:p>
    <w:p w:rsidR="0000421D" w:rsidRDefault="00627177">
      <w:pPr>
        <w:ind w:firstLine="640"/>
        <w:rPr>
          <w:rFonts w:eastAsia="仿宋" w:cs="Times New Roman"/>
        </w:rPr>
      </w:pPr>
      <w:r>
        <w:rPr>
          <w:rFonts w:eastAsia="仿宋" w:cs="Times New Roman"/>
        </w:rPr>
        <w:t>本项目在实施过程中严格遵守相关法律法规和相关管理规定，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rsidR="0000421D" w:rsidRDefault="00627177">
      <w:pPr>
        <w:ind w:firstLine="640"/>
        <w:rPr>
          <w:rFonts w:eastAsia="仿宋" w:cs="Times New Roman"/>
        </w:rPr>
      </w:pPr>
      <w:r>
        <w:rPr>
          <w:rFonts w:eastAsia="仿宋" w:cs="Times New Roman"/>
        </w:rPr>
        <w:t>本项满分</w:t>
      </w:r>
      <w:r>
        <w:rPr>
          <w:rFonts w:eastAsia="仿宋" w:cs="Times New Roman"/>
        </w:rPr>
        <w:t>3</w:t>
      </w:r>
      <w:r>
        <w:rPr>
          <w:rFonts w:eastAsia="仿宋" w:cs="Times New Roman"/>
        </w:rPr>
        <w:t>分，评估得分</w:t>
      </w:r>
      <w:r>
        <w:rPr>
          <w:rFonts w:eastAsia="仿宋" w:cs="Times New Roman"/>
        </w:rPr>
        <w:t>3</w:t>
      </w:r>
      <w:r>
        <w:rPr>
          <w:rFonts w:eastAsia="仿宋" w:cs="Times New Roman"/>
        </w:rPr>
        <w:t>分。</w:t>
      </w:r>
      <w:bookmarkStart w:id="65" w:name="_Toc32013"/>
    </w:p>
    <w:p w:rsidR="0000421D" w:rsidRDefault="00627177">
      <w:pPr>
        <w:pStyle w:val="3"/>
        <w:ind w:firstLine="643"/>
        <w:rPr>
          <w:rFonts w:cs="Times New Roman"/>
        </w:rPr>
      </w:pPr>
      <w:bookmarkStart w:id="66" w:name="_Toc16220"/>
      <w:r>
        <w:rPr>
          <w:rFonts w:cs="Times New Roman"/>
        </w:rPr>
        <w:t>（三）项目产出情况</w:t>
      </w:r>
      <w:bookmarkEnd w:id="65"/>
      <w:bookmarkEnd w:id="66"/>
    </w:p>
    <w:p w:rsidR="0000421D" w:rsidRDefault="00627177">
      <w:pPr>
        <w:ind w:firstLine="640"/>
        <w:rPr>
          <w:rFonts w:eastAsia="仿宋" w:cs="Times New Roman"/>
        </w:rPr>
      </w:pPr>
      <w:r>
        <w:rPr>
          <w:rFonts w:eastAsia="仿宋" w:cs="Times New Roman"/>
        </w:rPr>
        <w:t>1</w:t>
      </w:r>
      <w:r>
        <w:rPr>
          <w:rFonts w:eastAsia="仿宋" w:cs="Times New Roman"/>
        </w:rPr>
        <w:t>、产出数量</w:t>
      </w:r>
    </w:p>
    <w:p w:rsidR="0000421D" w:rsidRDefault="00627177">
      <w:pPr>
        <w:ind w:firstLine="640"/>
        <w:rPr>
          <w:rFonts w:eastAsia="仿宋" w:cs="Times New Roman"/>
        </w:rPr>
      </w:pPr>
      <w:r>
        <w:rPr>
          <w:rFonts w:eastAsia="仿宋" w:cs="Times New Roman"/>
        </w:rPr>
        <w:t>指标</w:t>
      </w:r>
      <w:r>
        <w:rPr>
          <w:rFonts w:eastAsia="仿宋" w:cs="Times New Roman"/>
        </w:rPr>
        <w:t>1</w:t>
      </w:r>
      <w:r>
        <w:rPr>
          <w:rFonts w:eastAsia="仿宋" w:cs="Times New Roman"/>
        </w:rPr>
        <w:t>：维护人大代表联络站数量，指标值</w:t>
      </w:r>
      <w:r>
        <w:rPr>
          <w:rFonts w:eastAsia="仿宋" w:cs="Times New Roman"/>
        </w:rPr>
        <w:t>=1</w:t>
      </w:r>
      <w:r>
        <w:rPr>
          <w:rFonts w:eastAsia="仿宋" w:cs="Times New Roman"/>
        </w:rPr>
        <w:t>个，实际完成值</w:t>
      </w:r>
      <w:r>
        <w:rPr>
          <w:rFonts w:eastAsia="仿宋" w:cs="Times New Roman"/>
        </w:rPr>
        <w:t>1</w:t>
      </w:r>
      <w:r>
        <w:rPr>
          <w:rFonts w:eastAsia="仿宋" w:cs="Times New Roman"/>
        </w:rPr>
        <w:t>个，指标完成率</w:t>
      </w:r>
      <w:r>
        <w:rPr>
          <w:rFonts w:eastAsia="仿宋" w:cs="Times New Roman"/>
        </w:rPr>
        <w:t>100%</w:t>
      </w:r>
      <w:r>
        <w:rPr>
          <w:rFonts w:eastAsia="仿宋" w:cs="Times New Roman"/>
        </w:rPr>
        <w:t>；</w:t>
      </w:r>
    </w:p>
    <w:p w:rsidR="0000421D" w:rsidRDefault="00627177">
      <w:pPr>
        <w:ind w:firstLine="640"/>
        <w:rPr>
          <w:rFonts w:eastAsia="仿宋" w:cs="Times New Roman"/>
        </w:rPr>
      </w:pPr>
      <w:r>
        <w:rPr>
          <w:rFonts w:eastAsia="仿宋" w:cs="Times New Roman"/>
        </w:rPr>
        <w:t>指标</w:t>
      </w:r>
      <w:r>
        <w:rPr>
          <w:rFonts w:eastAsia="仿宋" w:cs="Times New Roman"/>
        </w:rPr>
        <w:t>2</w:t>
      </w:r>
      <w:r>
        <w:rPr>
          <w:rFonts w:eastAsia="仿宋" w:cs="Times New Roman"/>
        </w:rPr>
        <w:t>：州人大代表补助发放人数，指标值</w:t>
      </w:r>
      <w:r>
        <w:rPr>
          <w:rFonts w:eastAsia="仿宋" w:cs="Times New Roman"/>
        </w:rPr>
        <w:t>=27</w:t>
      </w:r>
      <w:r>
        <w:rPr>
          <w:rFonts w:eastAsia="仿宋" w:cs="Times New Roman"/>
        </w:rPr>
        <w:t>人，实际完成值</w:t>
      </w:r>
      <w:r>
        <w:rPr>
          <w:rFonts w:eastAsia="仿宋" w:cs="Times New Roman"/>
        </w:rPr>
        <w:t>26</w:t>
      </w:r>
      <w:r>
        <w:rPr>
          <w:rFonts w:eastAsia="仿宋" w:cs="Times New Roman"/>
        </w:rPr>
        <w:t>人，指标完成率</w:t>
      </w:r>
      <w:r>
        <w:rPr>
          <w:rFonts w:eastAsia="仿宋" w:cs="Times New Roman"/>
        </w:rPr>
        <w:t>96.3%</w:t>
      </w:r>
      <w:r>
        <w:rPr>
          <w:rFonts w:eastAsia="仿宋" w:cs="Times New Roman"/>
        </w:rPr>
        <w:t>；产生偏差的</w:t>
      </w:r>
      <w:r>
        <w:rPr>
          <w:rFonts w:eastAsia="仿宋" w:cs="Times New Roman" w:hint="eastAsia"/>
        </w:rPr>
        <w:t>原因是</w:t>
      </w:r>
      <w:r>
        <w:rPr>
          <w:rFonts w:eastAsia="仿宋" w:cs="Times New Roman"/>
        </w:rPr>
        <w:t>1</w:t>
      </w:r>
      <w:r>
        <w:rPr>
          <w:rFonts w:eastAsia="仿宋" w:cs="Times New Roman"/>
        </w:rPr>
        <w:t>个人大代表工作变动，不在补助发放统计范围内，造成偏差。</w:t>
      </w:r>
    </w:p>
    <w:p w:rsidR="0000421D" w:rsidRDefault="00627177">
      <w:pPr>
        <w:ind w:firstLine="640"/>
        <w:rPr>
          <w:rFonts w:eastAsia="仿宋" w:cs="Times New Roman"/>
        </w:rPr>
      </w:pPr>
      <w:r>
        <w:rPr>
          <w:rFonts w:eastAsia="仿宋" w:cs="Times New Roman"/>
        </w:rPr>
        <w:t>指标</w:t>
      </w:r>
      <w:r>
        <w:rPr>
          <w:rFonts w:eastAsia="仿宋" w:cs="Times New Roman"/>
        </w:rPr>
        <w:t>3</w:t>
      </w:r>
      <w:r>
        <w:rPr>
          <w:rFonts w:eastAsia="仿宋" w:cs="Times New Roman"/>
        </w:rPr>
        <w:t>：开展视察、调研次数，指标值</w:t>
      </w:r>
      <w:r>
        <w:rPr>
          <w:rFonts w:eastAsia="仿宋" w:cs="Times New Roman"/>
        </w:rPr>
        <w:t>≥2</w:t>
      </w:r>
      <w:r>
        <w:rPr>
          <w:rFonts w:eastAsia="仿宋" w:cs="Times New Roman"/>
        </w:rPr>
        <w:t>次，实际完成值</w:t>
      </w:r>
      <w:r>
        <w:rPr>
          <w:rFonts w:eastAsia="仿宋" w:cs="Times New Roman"/>
        </w:rPr>
        <w:t>1</w:t>
      </w:r>
      <w:r>
        <w:rPr>
          <w:rFonts w:eastAsia="仿宋" w:cs="Times New Roman"/>
        </w:rPr>
        <w:t>次，指标完成率</w:t>
      </w:r>
      <w:r>
        <w:rPr>
          <w:rFonts w:eastAsia="仿宋" w:cs="Times New Roman"/>
        </w:rPr>
        <w:t>50%</w:t>
      </w:r>
      <w:r>
        <w:rPr>
          <w:rFonts w:eastAsia="仿宋" w:cs="Times New Roman"/>
        </w:rPr>
        <w:t>；产生偏差的原因是因指导各乡镇</w:t>
      </w:r>
      <w:r>
        <w:rPr>
          <w:rFonts w:eastAsia="仿宋" w:cs="Times New Roman"/>
        </w:rPr>
        <w:lastRenderedPageBreak/>
        <w:t>创建星级示范点工作占用了</w:t>
      </w:r>
      <w:r>
        <w:rPr>
          <w:rFonts w:eastAsia="仿宋" w:cs="Times New Roman"/>
        </w:rPr>
        <w:t>4</w:t>
      </w:r>
      <w:r>
        <w:rPr>
          <w:rFonts w:eastAsia="仿宋" w:cs="Times New Roman"/>
        </w:rPr>
        <w:t>个月时间，造成视察调研工作完成</w:t>
      </w:r>
      <w:r>
        <w:rPr>
          <w:rFonts w:eastAsia="仿宋" w:cs="Times New Roman"/>
        </w:rPr>
        <w:t>1</w:t>
      </w:r>
      <w:r>
        <w:rPr>
          <w:rFonts w:eastAsia="仿宋" w:cs="Times New Roman"/>
        </w:rPr>
        <w:t>次。</w:t>
      </w:r>
    </w:p>
    <w:p w:rsidR="0000421D" w:rsidRDefault="00627177">
      <w:pPr>
        <w:ind w:firstLine="640"/>
        <w:rPr>
          <w:rFonts w:eastAsia="仿宋" w:cs="Times New Roman"/>
        </w:rPr>
      </w:pPr>
      <w:r>
        <w:rPr>
          <w:rFonts w:eastAsia="仿宋" w:cs="Times New Roman"/>
        </w:rPr>
        <w:t>本项满分</w:t>
      </w:r>
      <w:r>
        <w:rPr>
          <w:rFonts w:eastAsia="仿宋" w:cs="Times New Roman"/>
        </w:rPr>
        <w:t>12</w:t>
      </w:r>
      <w:r>
        <w:rPr>
          <w:rFonts w:eastAsia="仿宋" w:cs="Times New Roman"/>
        </w:rPr>
        <w:t>分，评估得分</w:t>
      </w:r>
      <w:r>
        <w:rPr>
          <w:rFonts w:eastAsia="仿宋" w:cs="Times New Roman"/>
        </w:rPr>
        <w:t>9.85</w:t>
      </w:r>
      <w:r>
        <w:rPr>
          <w:rFonts w:eastAsia="仿宋" w:cs="Times New Roman"/>
        </w:rPr>
        <w:t>分</w:t>
      </w:r>
      <w:r>
        <w:rPr>
          <w:rFonts w:eastAsia="仿宋" w:cs="Times New Roman"/>
        </w:rPr>
        <w:t>。</w:t>
      </w:r>
    </w:p>
    <w:p w:rsidR="0000421D" w:rsidRDefault="00627177">
      <w:pPr>
        <w:ind w:firstLine="640"/>
        <w:rPr>
          <w:rFonts w:eastAsia="仿宋" w:cs="Times New Roman"/>
        </w:rPr>
      </w:pPr>
      <w:r>
        <w:rPr>
          <w:rFonts w:eastAsia="仿宋" w:cs="Times New Roman"/>
        </w:rPr>
        <w:t>2</w:t>
      </w:r>
      <w:r>
        <w:rPr>
          <w:rFonts w:eastAsia="仿宋" w:cs="Times New Roman"/>
        </w:rPr>
        <w:t>、产出质量</w:t>
      </w:r>
    </w:p>
    <w:p w:rsidR="0000421D" w:rsidRDefault="00627177">
      <w:pPr>
        <w:ind w:firstLine="640"/>
        <w:rPr>
          <w:rFonts w:eastAsia="仿宋" w:cs="Times New Roman"/>
        </w:rPr>
      </w:pPr>
      <w:r>
        <w:rPr>
          <w:rFonts w:eastAsia="仿宋" w:cs="Times New Roman"/>
        </w:rPr>
        <w:t>指标</w:t>
      </w:r>
      <w:r>
        <w:rPr>
          <w:rFonts w:eastAsia="仿宋" w:cs="Times New Roman"/>
        </w:rPr>
        <w:t>1</w:t>
      </w:r>
      <w:r>
        <w:rPr>
          <w:rFonts w:eastAsia="仿宋" w:cs="Times New Roman"/>
        </w:rPr>
        <w:t>：人大代表补助覆盖率，指标值</w:t>
      </w:r>
      <w:r>
        <w:rPr>
          <w:rFonts w:eastAsia="仿宋" w:cs="Times New Roman"/>
        </w:rPr>
        <w:t>=100%</w:t>
      </w:r>
      <w:r>
        <w:rPr>
          <w:rFonts w:eastAsia="仿宋" w:cs="Times New Roman"/>
        </w:rPr>
        <w:t>，指标完成值</w:t>
      </w:r>
      <w:r>
        <w:rPr>
          <w:rFonts w:eastAsia="仿宋" w:cs="Times New Roman"/>
        </w:rPr>
        <w:t>100%</w:t>
      </w:r>
      <w:r>
        <w:rPr>
          <w:rFonts w:eastAsia="仿宋" w:cs="Times New Roman"/>
        </w:rPr>
        <w:t>，指标完成率</w:t>
      </w:r>
      <w:r>
        <w:rPr>
          <w:rFonts w:eastAsia="仿宋" w:cs="Times New Roman"/>
        </w:rPr>
        <w:t>100%</w:t>
      </w:r>
      <w:r>
        <w:rPr>
          <w:rFonts w:eastAsia="仿宋" w:cs="Times New Roman"/>
        </w:rPr>
        <w:t>；</w:t>
      </w:r>
    </w:p>
    <w:p w:rsidR="0000421D" w:rsidRDefault="00627177">
      <w:pPr>
        <w:ind w:firstLine="640"/>
        <w:rPr>
          <w:rFonts w:eastAsia="仿宋" w:cs="Times New Roman"/>
        </w:rPr>
      </w:pPr>
      <w:r>
        <w:rPr>
          <w:rFonts w:eastAsia="仿宋" w:cs="Times New Roman"/>
        </w:rPr>
        <w:t>本项满分</w:t>
      </w:r>
      <w:r>
        <w:rPr>
          <w:rFonts w:eastAsia="仿宋" w:cs="Times New Roman"/>
        </w:rPr>
        <w:t>12</w:t>
      </w:r>
      <w:r>
        <w:rPr>
          <w:rFonts w:eastAsia="仿宋" w:cs="Times New Roman"/>
        </w:rPr>
        <w:t>分，评估得分</w:t>
      </w:r>
      <w:r>
        <w:rPr>
          <w:rFonts w:eastAsia="仿宋" w:cs="Times New Roman"/>
        </w:rPr>
        <w:t>12</w:t>
      </w:r>
      <w:r>
        <w:rPr>
          <w:rFonts w:eastAsia="仿宋" w:cs="Times New Roman"/>
        </w:rPr>
        <w:t>分。</w:t>
      </w:r>
    </w:p>
    <w:p w:rsidR="0000421D" w:rsidRDefault="00627177">
      <w:pPr>
        <w:ind w:firstLine="640"/>
        <w:rPr>
          <w:rFonts w:eastAsia="仿宋" w:cs="Times New Roman"/>
        </w:rPr>
      </w:pPr>
      <w:r>
        <w:rPr>
          <w:rFonts w:eastAsia="仿宋" w:cs="Times New Roman"/>
        </w:rPr>
        <w:t>3</w:t>
      </w:r>
      <w:r>
        <w:rPr>
          <w:rFonts w:eastAsia="仿宋" w:cs="Times New Roman"/>
        </w:rPr>
        <w:t>、产出时效</w:t>
      </w:r>
    </w:p>
    <w:p w:rsidR="0000421D" w:rsidRDefault="00627177">
      <w:pPr>
        <w:ind w:firstLine="640"/>
        <w:rPr>
          <w:rFonts w:eastAsia="仿宋" w:cs="Times New Roman"/>
        </w:rPr>
      </w:pPr>
      <w:r>
        <w:rPr>
          <w:rFonts w:eastAsia="仿宋" w:cs="Times New Roman"/>
        </w:rPr>
        <w:t>指标</w:t>
      </w:r>
      <w:r>
        <w:rPr>
          <w:rFonts w:eastAsia="仿宋" w:cs="Times New Roman"/>
        </w:rPr>
        <w:t>1</w:t>
      </w:r>
      <w:r>
        <w:rPr>
          <w:rFonts w:eastAsia="仿宋" w:cs="Times New Roman"/>
        </w:rPr>
        <w:t>：资金拨付及时率，指标值</w:t>
      </w:r>
      <w:r>
        <w:rPr>
          <w:rFonts w:eastAsia="仿宋" w:cs="Times New Roman"/>
        </w:rPr>
        <w:t>=100%</w:t>
      </w:r>
      <w:r>
        <w:rPr>
          <w:rFonts w:eastAsia="仿宋" w:cs="Times New Roman"/>
        </w:rPr>
        <w:t>，指标完成值</w:t>
      </w:r>
      <w:r>
        <w:rPr>
          <w:rFonts w:eastAsia="仿宋" w:cs="Times New Roman"/>
        </w:rPr>
        <w:t>100.0%</w:t>
      </w:r>
      <w:r>
        <w:rPr>
          <w:rFonts w:eastAsia="仿宋" w:cs="Times New Roman"/>
        </w:rPr>
        <w:t>，指标完成率</w:t>
      </w:r>
      <w:r>
        <w:rPr>
          <w:rFonts w:eastAsia="仿宋" w:cs="Times New Roman"/>
        </w:rPr>
        <w:t>100%</w:t>
      </w:r>
      <w:r>
        <w:rPr>
          <w:rFonts w:eastAsia="仿宋" w:cs="Times New Roman"/>
        </w:rPr>
        <w:t>。</w:t>
      </w:r>
    </w:p>
    <w:p w:rsidR="0000421D" w:rsidRDefault="00627177">
      <w:pPr>
        <w:ind w:firstLine="640"/>
        <w:rPr>
          <w:rFonts w:eastAsia="仿宋" w:cs="Times New Roman"/>
        </w:rPr>
      </w:pPr>
      <w:r>
        <w:rPr>
          <w:rFonts w:eastAsia="仿宋" w:cs="Times New Roman"/>
        </w:rPr>
        <w:t>本项满分</w:t>
      </w:r>
      <w:r>
        <w:rPr>
          <w:rFonts w:eastAsia="仿宋" w:cs="Times New Roman"/>
        </w:rPr>
        <w:t>8</w:t>
      </w:r>
      <w:r>
        <w:rPr>
          <w:rFonts w:eastAsia="仿宋" w:cs="Times New Roman"/>
        </w:rPr>
        <w:t>分，评估得分</w:t>
      </w:r>
      <w:r>
        <w:rPr>
          <w:rFonts w:eastAsia="仿宋" w:cs="Times New Roman"/>
        </w:rPr>
        <w:t>8</w:t>
      </w:r>
      <w:r>
        <w:rPr>
          <w:rFonts w:eastAsia="仿宋" w:cs="Times New Roman"/>
        </w:rPr>
        <w:t>分。</w:t>
      </w:r>
    </w:p>
    <w:p w:rsidR="0000421D" w:rsidRDefault="00627177">
      <w:pPr>
        <w:ind w:firstLine="640"/>
        <w:rPr>
          <w:rFonts w:eastAsia="仿宋" w:cs="Times New Roman"/>
        </w:rPr>
      </w:pPr>
      <w:r>
        <w:rPr>
          <w:rFonts w:eastAsia="仿宋" w:cs="Times New Roman"/>
        </w:rPr>
        <w:t>4</w:t>
      </w:r>
      <w:r>
        <w:rPr>
          <w:rFonts w:eastAsia="仿宋" w:cs="Times New Roman"/>
        </w:rPr>
        <w:t>、产出成本</w:t>
      </w:r>
    </w:p>
    <w:p w:rsidR="0000421D" w:rsidRDefault="00627177">
      <w:pPr>
        <w:ind w:firstLine="640"/>
        <w:rPr>
          <w:rFonts w:eastAsia="仿宋" w:cs="Times New Roman"/>
        </w:rPr>
      </w:pPr>
      <w:r>
        <w:rPr>
          <w:rFonts w:eastAsia="仿宋" w:cs="Times New Roman"/>
        </w:rPr>
        <w:t>指标</w:t>
      </w:r>
      <w:r>
        <w:rPr>
          <w:rFonts w:eastAsia="仿宋" w:cs="Times New Roman"/>
        </w:rPr>
        <w:t>1</w:t>
      </w:r>
      <w:r>
        <w:rPr>
          <w:rFonts w:eastAsia="仿宋" w:cs="Times New Roman"/>
        </w:rPr>
        <w:t>：兴平镇代表联络站补助资金，指标值</w:t>
      </w:r>
      <w:r>
        <w:rPr>
          <w:rFonts w:eastAsia="仿宋" w:cs="Times New Roman"/>
        </w:rPr>
        <w:t>=2</w:t>
      </w:r>
      <w:r>
        <w:rPr>
          <w:rFonts w:eastAsia="仿宋" w:cs="Times New Roman"/>
        </w:rPr>
        <w:t>万元，实际完成值</w:t>
      </w:r>
      <w:r>
        <w:rPr>
          <w:rFonts w:eastAsia="仿宋" w:cs="Times New Roman"/>
        </w:rPr>
        <w:t>2</w:t>
      </w:r>
      <w:r>
        <w:rPr>
          <w:rFonts w:eastAsia="仿宋" w:cs="Times New Roman"/>
        </w:rPr>
        <w:t>万元，指标完成率</w:t>
      </w:r>
      <w:r>
        <w:rPr>
          <w:rFonts w:eastAsia="仿宋" w:cs="Times New Roman"/>
        </w:rPr>
        <w:t>100%</w:t>
      </w:r>
      <w:r>
        <w:rPr>
          <w:rFonts w:eastAsia="仿宋" w:cs="Times New Roman"/>
        </w:rPr>
        <w:t>；</w:t>
      </w:r>
    </w:p>
    <w:p w:rsidR="0000421D" w:rsidRDefault="00627177">
      <w:pPr>
        <w:ind w:firstLine="640"/>
        <w:rPr>
          <w:rFonts w:eastAsia="仿宋" w:cs="Times New Roman"/>
        </w:rPr>
      </w:pPr>
      <w:r>
        <w:rPr>
          <w:rFonts w:eastAsia="仿宋" w:cs="Times New Roman"/>
        </w:rPr>
        <w:t>指标</w:t>
      </w:r>
      <w:r>
        <w:rPr>
          <w:rFonts w:eastAsia="仿宋" w:cs="Times New Roman"/>
        </w:rPr>
        <w:t>2</w:t>
      </w:r>
      <w:r>
        <w:rPr>
          <w:rFonts w:eastAsia="仿宋" w:cs="Times New Roman"/>
        </w:rPr>
        <w:t>：州人大代表补助人均发放标准，指标值</w:t>
      </w:r>
      <w:r>
        <w:rPr>
          <w:rFonts w:eastAsia="仿宋" w:cs="Times New Roman"/>
        </w:rPr>
        <w:t>=600</w:t>
      </w:r>
      <w:r>
        <w:rPr>
          <w:rFonts w:eastAsia="仿宋" w:cs="Times New Roman"/>
        </w:rPr>
        <w:t>元</w:t>
      </w:r>
      <w:r>
        <w:rPr>
          <w:rFonts w:eastAsia="仿宋" w:cs="Times New Roman"/>
        </w:rPr>
        <w:t>/</w:t>
      </w:r>
      <w:r>
        <w:rPr>
          <w:rFonts w:eastAsia="仿宋" w:cs="Times New Roman"/>
        </w:rPr>
        <w:t>人，实际完成值</w:t>
      </w:r>
      <w:r>
        <w:rPr>
          <w:rFonts w:eastAsia="仿宋" w:cs="Times New Roman"/>
        </w:rPr>
        <w:t>600</w:t>
      </w:r>
      <w:r>
        <w:rPr>
          <w:rFonts w:eastAsia="仿宋" w:cs="Times New Roman"/>
        </w:rPr>
        <w:t>元</w:t>
      </w:r>
      <w:r>
        <w:rPr>
          <w:rFonts w:eastAsia="仿宋" w:cs="Times New Roman"/>
        </w:rPr>
        <w:t>/</w:t>
      </w:r>
      <w:r>
        <w:rPr>
          <w:rFonts w:eastAsia="仿宋" w:cs="Times New Roman"/>
        </w:rPr>
        <w:t>人，指标完成率</w:t>
      </w:r>
      <w:r>
        <w:rPr>
          <w:rFonts w:eastAsia="仿宋" w:cs="Times New Roman"/>
        </w:rPr>
        <w:t>100%</w:t>
      </w:r>
      <w:r>
        <w:rPr>
          <w:rFonts w:eastAsia="仿宋" w:cs="Times New Roman"/>
        </w:rPr>
        <w:t>；</w:t>
      </w:r>
    </w:p>
    <w:p w:rsidR="0000421D" w:rsidRDefault="00627177">
      <w:pPr>
        <w:ind w:firstLine="640"/>
        <w:rPr>
          <w:rFonts w:eastAsia="仿宋" w:cs="Times New Roman"/>
        </w:rPr>
      </w:pPr>
      <w:r>
        <w:rPr>
          <w:rFonts w:eastAsia="仿宋" w:cs="Times New Roman"/>
        </w:rPr>
        <w:t>指标</w:t>
      </w:r>
      <w:r>
        <w:rPr>
          <w:rFonts w:eastAsia="仿宋" w:cs="Times New Roman"/>
        </w:rPr>
        <w:t>3</w:t>
      </w:r>
      <w:r>
        <w:rPr>
          <w:rFonts w:eastAsia="仿宋" w:cs="Times New Roman"/>
        </w:rPr>
        <w:t>：开展代表视察经费，指标值</w:t>
      </w:r>
      <w:r>
        <w:rPr>
          <w:rFonts w:eastAsia="仿宋" w:cs="Times New Roman"/>
        </w:rPr>
        <w:t>=1.26</w:t>
      </w:r>
      <w:r>
        <w:rPr>
          <w:rFonts w:eastAsia="仿宋" w:cs="Times New Roman"/>
        </w:rPr>
        <w:t>万元，实际完成值</w:t>
      </w:r>
      <w:r>
        <w:rPr>
          <w:rFonts w:eastAsia="仿宋" w:cs="Times New Roman"/>
        </w:rPr>
        <w:t>1.26</w:t>
      </w:r>
      <w:r>
        <w:rPr>
          <w:rFonts w:eastAsia="仿宋" w:cs="Times New Roman"/>
        </w:rPr>
        <w:t>万元，指标完成率</w:t>
      </w:r>
      <w:r>
        <w:rPr>
          <w:rFonts w:eastAsia="仿宋" w:cs="Times New Roman"/>
        </w:rPr>
        <w:t>100%</w:t>
      </w:r>
      <w:r>
        <w:rPr>
          <w:rFonts w:eastAsia="仿宋" w:cs="Times New Roman"/>
        </w:rPr>
        <w:t>；</w:t>
      </w:r>
    </w:p>
    <w:p w:rsidR="0000421D" w:rsidRDefault="00627177">
      <w:pPr>
        <w:ind w:firstLine="640"/>
        <w:rPr>
          <w:rFonts w:eastAsia="仿宋" w:cs="Times New Roman"/>
        </w:rPr>
      </w:pPr>
      <w:r>
        <w:rPr>
          <w:rFonts w:eastAsia="仿宋" w:cs="Times New Roman"/>
        </w:rPr>
        <w:t>本项满分</w:t>
      </w:r>
      <w:r>
        <w:rPr>
          <w:rFonts w:eastAsia="仿宋" w:cs="Times New Roman"/>
        </w:rPr>
        <w:t>8</w:t>
      </w:r>
      <w:r>
        <w:rPr>
          <w:rFonts w:eastAsia="仿宋" w:cs="Times New Roman"/>
        </w:rPr>
        <w:t>分，评估得分</w:t>
      </w:r>
      <w:r>
        <w:rPr>
          <w:rFonts w:eastAsia="仿宋" w:cs="Times New Roman"/>
        </w:rPr>
        <w:t>8</w:t>
      </w:r>
      <w:r>
        <w:rPr>
          <w:rFonts w:eastAsia="仿宋" w:cs="Times New Roman"/>
        </w:rPr>
        <w:t>分。</w:t>
      </w:r>
    </w:p>
    <w:p w:rsidR="0000421D" w:rsidRDefault="00627177">
      <w:pPr>
        <w:pStyle w:val="3"/>
        <w:ind w:firstLine="643"/>
        <w:rPr>
          <w:rFonts w:cs="Times New Roman"/>
        </w:rPr>
      </w:pPr>
      <w:bookmarkStart w:id="67" w:name="_Toc18772"/>
      <w:bookmarkStart w:id="68" w:name="_Toc28354"/>
      <w:r>
        <w:rPr>
          <w:rFonts w:cs="Times New Roman"/>
        </w:rPr>
        <w:t>（四）项目效益情况</w:t>
      </w:r>
      <w:bookmarkEnd w:id="67"/>
      <w:bookmarkEnd w:id="68"/>
    </w:p>
    <w:p w:rsidR="0000421D" w:rsidRDefault="00627177">
      <w:pPr>
        <w:ind w:firstLine="640"/>
        <w:rPr>
          <w:rFonts w:eastAsia="仿宋" w:cs="Times New Roman"/>
        </w:rPr>
      </w:pPr>
      <w:r>
        <w:rPr>
          <w:rFonts w:eastAsia="仿宋" w:cs="Times New Roman"/>
        </w:rPr>
        <w:t>本项目实施所产生的效益主要包括社会效益。</w:t>
      </w:r>
    </w:p>
    <w:p w:rsidR="0000421D" w:rsidRDefault="00627177">
      <w:pPr>
        <w:ind w:firstLine="640"/>
        <w:rPr>
          <w:rFonts w:eastAsia="仿宋" w:cs="Times New Roman"/>
        </w:rPr>
      </w:pPr>
      <w:r>
        <w:rPr>
          <w:rFonts w:eastAsia="仿宋" w:cs="Times New Roman"/>
        </w:rPr>
        <w:t>指标</w:t>
      </w:r>
      <w:r>
        <w:rPr>
          <w:rFonts w:eastAsia="仿宋" w:cs="Times New Roman"/>
        </w:rPr>
        <w:t>1</w:t>
      </w:r>
      <w:r>
        <w:rPr>
          <w:rFonts w:eastAsia="仿宋" w:cs="Times New Roman"/>
        </w:rPr>
        <w:t>：提高各基层人大代表履职能力，指标值为有所</w:t>
      </w:r>
      <w:r>
        <w:rPr>
          <w:rFonts w:eastAsia="仿宋" w:cs="Times New Roman"/>
        </w:rPr>
        <w:lastRenderedPageBreak/>
        <w:t>提高，实际完成值为有所提高，指标完成率</w:t>
      </w:r>
      <w:r>
        <w:rPr>
          <w:rFonts w:eastAsia="仿宋" w:cs="Times New Roman"/>
        </w:rPr>
        <w:t>100%</w:t>
      </w:r>
      <w:r>
        <w:rPr>
          <w:rFonts w:eastAsia="仿宋" w:cs="Times New Roman"/>
        </w:rPr>
        <w:t>；</w:t>
      </w:r>
    </w:p>
    <w:p w:rsidR="0000421D" w:rsidRDefault="00627177">
      <w:pPr>
        <w:ind w:firstLine="640"/>
        <w:rPr>
          <w:rFonts w:eastAsia="仿宋" w:cs="Times New Roman"/>
        </w:rPr>
      </w:pPr>
      <w:r>
        <w:rPr>
          <w:rFonts w:eastAsia="仿宋" w:cs="Times New Roman"/>
        </w:rPr>
        <w:t>项目的实施明显提高代表更好地履职能力，发挥决策监督作用，人大服务社会能力效果显著。</w:t>
      </w:r>
    </w:p>
    <w:p w:rsidR="0000421D" w:rsidRDefault="00627177">
      <w:pPr>
        <w:ind w:firstLine="640"/>
        <w:rPr>
          <w:rFonts w:eastAsia="仿宋" w:cs="Times New Roman"/>
        </w:rPr>
      </w:pPr>
      <w:r>
        <w:rPr>
          <w:rFonts w:eastAsia="仿宋" w:cs="Times New Roman"/>
        </w:rPr>
        <w:t>本项满分</w:t>
      </w:r>
      <w:r>
        <w:rPr>
          <w:rFonts w:eastAsia="仿宋" w:cs="Times New Roman"/>
        </w:rPr>
        <w:t>20</w:t>
      </w:r>
      <w:r>
        <w:rPr>
          <w:rFonts w:eastAsia="仿宋" w:cs="Times New Roman"/>
        </w:rPr>
        <w:t>分，评估得分</w:t>
      </w:r>
      <w:r>
        <w:rPr>
          <w:rFonts w:eastAsia="仿宋" w:cs="Times New Roman"/>
        </w:rPr>
        <w:t>20</w:t>
      </w:r>
      <w:r>
        <w:rPr>
          <w:rFonts w:eastAsia="仿宋" w:cs="Times New Roman"/>
        </w:rPr>
        <w:t>分。</w:t>
      </w:r>
    </w:p>
    <w:p w:rsidR="0000421D" w:rsidRDefault="00627177">
      <w:pPr>
        <w:pStyle w:val="1"/>
        <w:ind w:firstLine="643"/>
        <w:jc w:val="left"/>
        <w:rPr>
          <w:rFonts w:eastAsia="黑体" w:cs="Times New Roman"/>
          <w:bCs/>
          <w:iCs/>
          <w:kern w:val="2"/>
          <w:sz w:val="32"/>
          <w:szCs w:val="21"/>
        </w:rPr>
      </w:pPr>
      <w:bookmarkStart w:id="69" w:name="_Toc19585"/>
      <w:bookmarkStart w:id="70" w:name="_Toc27244"/>
      <w:r>
        <w:rPr>
          <w:rFonts w:eastAsia="黑体" w:cs="Times New Roman"/>
          <w:bCs/>
          <w:iCs/>
          <w:kern w:val="2"/>
          <w:sz w:val="32"/>
          <w:szCs w:val="21"/>
        </w:rPr>
        <w:t>五、预算执行进度与绩效指标偏差</w:t>
      </w:r>
      <w:bookmarkEnd w:id="69"/>
    </w:p>
    <w:p w:rsidR="0000421D" w:rsidRDefault="00627177">
      <w:pPr>
        <w:ind w:firstLine="640"/>
        <w:rPr>
          <w:rFonts w:eastAsia="仿宋" w:cs="Times New Roman"/>
        </w:rPr>
      </w:pPr>
      <w:r>
        <w:rPr>
          <w:rFonts w:eastAsia="仿宋" w:cs="Times New Roman"/>
        </w:rPr>
        <w:t>本项目年初预算资金总额为</w:t>
      </w:r>
      <w:r>
        <w:rPr>
          <w:rFonts w:eastAsia="仿宋" w:cs="Times New Roman"/>
        </w:rPr>
        <w:t>4.88</w:t>
      </w:r>
      <w:r>
        <w:rPr>
          <w:rFonts w:eastAsia="仿宋" w:cs="Times New Roman"/>
        </w:rPr>
        <w:t>万元，全年预算数为</w:t>
      </w:r>
      <w:r>
        <w:rPr>
          <w:rFonts w:eastAsia="仿宋" w:cs="Times New Roman"/>
        </w:rPr>
        <w:t>4.88</w:t>
      </w:r>
      <w:r>
        <w:rPr>
          <w:rFonts w:eastAsia="仿宋" w:cs="Times New Roman"/>
        </w:rPr>
        <w:t>万元，全年执行数为</w:t>
      </w:r>
      <w:r>
        <w:rPr>
          <w:rFonts w:eastAsia="仿宋" w:cs="Times New Roman"/>
        </w:rPr>
        <w:t>4.88</w:t>
      </w:r>
      <w:r>
        <w:rPr>
          <w:rFonts w:eastAsia="仿宋" w:cs="Times New Roman"/>
        </w:rPr>
        <w:t>万元，预算执行率为</w:t>
      </w:r>
      <w:r>
        <w:rPr>
          <w:rFonts w:eastAsia="仿宋" w:cs="Times New Roman"/>
        </w:rPr>
        <w:t>100%</w:t>
      </w:r>
      <w:r>
        <w:rPr>
          <w:rFonts w:eastAsia="仿宋" w:cs="Times New Roman"/>
        </w:rPr>
        <w:t>。</w:t>
      </w:r>
    </w:p>
    <w:p w:rsidR="0000421D" w:rsidRDefault="00627177">
      <w:pPr>
        <w:ind w:firstLine="640"/>
        <w:rPr>
          <w:rFonts w:eastAsia="仿宋" w:cs="Times New Roman"/>
        </w:rPr>
      </w:pPr>
      <w:r>
        <w:rPr>
          <w:rFonts w:eastAsia="仿宋" w:cs="Times New Roman"/>
        </w:rPr>
        <w:t>本</w:t>
      </w:r>
      <w:r>
        <w:rPr>
          <w:rFonts w:eastAsia="仿宋" w:cs="Times New Roman"/>
          <w:lang w:val="zh-TW" w:eastAsia="zh-TW"/>
        </w:rPr>
        <w:t>项目共设置</w:t>
      </w:r>
      <w:r>
        <w:rPr>
          <w:rFonts w:eastAsia="仿宋" w:cs="Times New Roman"/>
        </w:rPr>
        <w:t>三级指标数量</w:t>
      </w:r>
      <w:r>
        <w:rPr>
          <w:rFonts w:eastAsia="仿宋" w:cs="Times New Roman"/>
        </w:rPr>
        <w:t>9</w:t>
      </w:r>
      <w:r>
        <w:rPr>
          <w:rFonts w:eastAsia="仿宋" w:cs="Times New Roman"/>
          <w:lang w:val="zh-TW" w:eastAsia="zh-TW"/>
        </w:rPr>
        <w:t>个，</w:t>
      </w:r>
      <w:r>
        <w:rPr>
          <w:rFonts w:eastAsia="仿宋" w:cs="Times New Roman"/>
          <w:lang w:val="zh-TW"/>
        </w:rPr>
        <w:t>满分指标数量</w:t>
      </w:r>
      <w:r>
        <w:rPr>
          <w:rFonts w:eastAsia="仿宋" w:cs="Times New Roman"/>
        </w:rPr>
        <w:t>7</w:t>
      </w:r>
      <w:r>
        <w:rPr>
          <w:rFonts w:eastAsia="仿宋" w:cs="Times New Roman"/>
        </w:rPr>
        <w:t>个，扣分指标数量</w:t>
      </w:r>
      <w:r>
        <w:rPr>
          <w:rFonts w:eastAsia="仿宋" w:cs="Times New Roman"/>
        </w:rPr>
        <w:t>2</w:t>
      </w:r>
      <w:r>
        <w:rPr>
          <w:rFonts w:eastAsia="仿宋" w:cs="Times New Roman"/>
        </w:rPr>
        <w:t>个，经分析计算所有三级指标完成率得出，本项目总体完成率为</w:t>
      </w:r>
      <w:r>
        <w:rPr>
          <w:rFonts w:eastAsia="仿宋" w:cs="Times New Roman"/>
        </w:rPr>
        <w:t>94.03</w:t>
      </w:r>
      <w:r>
        <w:rPr>
          <w:rFonts w:eastAsia="仿宋" w:cs="Times New Roman"/>
          <w:lang w:val="zh-TW" w:eastAsia="zh-TW"/>
        </w:rPr>
        <w:t>%</w:t>
      </w:r>
      <w:r>
        <w:rPr>
          <w:rFonts w:eastAsia="仿宋" w:cs="Times New Roman"/>
          <w:lang w:val="zh-TW" w:eastAsia="zh-TW"/>
        </w:rPr>
        <w:t>。</w:t>
      </w:r>
    </w:p>
    <w:p w:rsidR="0000421D" w:rsidRDefault="00627177">
      <w:pPr>
        <w:ind w:firstLine="640"/>
        <w:rPr>
          <w:rFonts w:eastAsia="仿宋" w:cs="Times New Roman"/>
        </w:rPr>
      </w:pPr>
      <w:r>
        <w:rPr>
          <w:rFonts w:eastAsia="仿宋" w:cs="Times New Roman"/>
        </w:rPr>
        <w:t>综上所述本项目预算执行率与总体完成率之间的偏差为</w:t>
      </w:r>
      <w:r>
        <w:rPr>
          <w:rFonts w:eastAsia="仿宋" w:cs="Times New Roman"/>
        </w:rPr>
        <w:t>5.97%</w:t>
      </w:r>
      <w:r>
        <w:rPr>
          <w:rFonts w:eastAsia="仿宋" w:cs="Times New Roman"/>
        </w:rPr>
        <w:t>。</w:t>
      </w:r>
    </w:p>
    <w:p w:rsidR="0000421D" w:rsidRDefault="00627177">
      <w:pPr>
        <w:pStyle w:val="2"/>
        <w:ind w:firstLine="640"/>
      </w:pPr>
      <w:bookmarkStart w:id="71" w:name="_Toc2861"/>
      <w:r>
        <w:t>六</w:t>
      </w:r>
      <w:r>
        <w:t>、主要经验及做法、存在的问题及原因分析</w:t>
      </w:r>
      <w:bookmarkEnd w:id="70"/>
      <w:bookmarkEnd w:id="71"/>
    </w:p>
    <w:p w:rsidR="0000421D" w:rsidRDefault="00627177">
      <w:pPr>
        <w:pStyle w:val="3"/>
        <w:ind w:firstLine="643"/>
        <w:rPr>
          <w:rFonts w:cs="Times New Roman"/>
        </w:rPr>
      </w:pPr>
      <w:bookmarkStart w:id="72" w:name="_Toc18880"/>
      <w:bookmarkStart w:id="73" w:name="_Toc13374"/>
      <w:r>
        <w:rPr>
          <w:rFonts w:cs="Times New Roman"/>
        </w:rPr>
        <w:t>（一）主要经验及做法</w:t>
      </w:r>
      <w:bookmarkEnd w:id="72"/>
      <w:bookmarkEnd w:id="73"/>
    </w:p>
    <w:p w:rsidR="0000421D" w:rsidRDefault="00627177">
      <w:pPr>
        <w:ind w:firstLine="640"/>
        <w:rPr>
          <w:rFonts w:eastAsia="仿宋" w:cs="Times New Roman"/>
        </w:rPr>
      </w:pPr>
      <w:r>
        <w:rPr>
          <w:rFonts w:eastAsia="仿宋" w:cs="Times New Roman"/>
        </w:rPr>
        <w:t>2024</w:t>
      </w:r>
      <w:r>
        <w:rPr>
          <w:rFonts w:eastAsia="仿宋" w:cs="Times New Roman"/>
        </w:rPr>
        <w:t>年履行人大职能和提升代表履职能力项目在尉犁县委、县政府的支持下，在相关部门的配合下，全面顺利完成，绩效评价</w:t>
      </w:r>
      <w:r>
        <w:rPr>
          <w:rFonts w:eastAsia="仿宋" w:cs="Times New Roman"/>
        </w:rPr>
        <w:t>“</w:t>
      </w:r>
      <w:r>
        <w:rPr>
          <w:rFonts w:eastAsia="仿宋" w:cs="Times New Roman"/>
        </w:rPr>
        <w:t>优</w:t>
      </w:r>
      <w:r>
        <w:rPr>
          <w:rFonts w:eastAsia="仿宋" w:cs="Times New Roman"/>
        </w:rPr>
        <w:t>”</w:t>
      </w:r>
      <w:r>
        <w:rPr>
          <w:rFonts w:eastAsia="仿宋" w:cs="Times New Roman"/>
        </w:rPr>
        <w:t>，主要经验及做法如下：</w:t>
      </w:r>
    </w:p>
    <w:p w:rsidR="0000421D" w:rsidRDefault="00627177">
      <w:pPr>
        <w:ind w:firstLine="640"/>
        <w:rPr>
          <w:rFonts w:eastAsia="仿宋" w:cs="Times New Roman"/>
        </w:rPr>
      </w:pPr>
      <w:r>
        <w:rPr>
          <w:rFonts w:eastAsia="仿宋" w:cs="Times New Roman"/>
        </w:rPr>
        <w:t>1</w:t>
      </w:r>
      <w:r>
        <w:rPr>
          <w:rFonts w:eastAsia="仿宋" w:cs="Times New Roman"/>
        </w:rPr>
        <w:t>、加强领导，落实责任。为规范、有效推进工作开展，成立县人大常委会项目资金有效管理领导小组，由常委会副主任任组长，办公室主任任副组长，各部门领导为成员的项目领导小组，明确了各部门工作职责，从制定工作方案、工作推进、资金管理各方面加强统筹协调，及时了解项目进展</w:t>
      </w:r>
      <w:r>
        <w:rPr>
          <w:rFonts w:eastAsia="仿宋" w:cs="Times New Roman"/>
        </w:rPr>
        <w:lastRenderedPageBreak/>
        <w:t>情况，发现问题及时解决，共同推进基层人大工作顺利实施。同时加强项目档案管理，确保项目的完整性和可追溯性。</w:t>
      </w:r>
    </w:p>
    <w:p w:rsidR="0000421D" w:rsidRDefault="00627177">
      <w:pPr>
        <w:ind w:firstLine="640"/>
        <w:rPr>
          <w:rFonts w:eastAsia="仿宋" w:cs="Times New Roman"/>
        </w:rPr>
      </w:pPr>
      <w:r>
        <w:rPr>
          <w:rFonts w:eastAsia="仿宋" w:cs="Times New Roman"/>
        </w:rPr>
        <w:t>2</w:t>
      </w:r>
      <w:r>
        <w:rPr>
          <w:rFonts w:eastAsia="仿宋" w:cs="Times New Roman"/>
        </w:rPr>
        <w:t>、</w:t>
      </w:r>
      <w:r>
        <w:rPr>
          <w:rFonts w:eastAsia="仿宋" w:cs="Times New Roman"/>
        </w:rPr>
        <w:t>严格程序，确保资金效益。严格资金审批流程，明确资金使用范围，保证项目资金专款专用，有效杜绝了截留、挪用、滞留、浪费资金等现象的发生，确保了资金使用安全和最大效益的发挥。</w:t>
      </w:r>
    </w:p>
    <w:p w:rsidR="0000421D" w:rsidRDefault="00627177">
      <w:pPr>
        <w:pStyle w:val="3"/>
        <w:ind w:firstLine="643"/>
        <w:rPr>
          <w:rFonts w:cs="Times New Roman"/>
        </w:rPr>
      </w:pPr>
      <w:bookmarkStart w:id="74" w:name="_Toc4284"/>
      <w:bookmarkStart w:id="75" w:name="_Toc9914"/>
      <w:r>
        <w:rPr>
          <w:rFonts w:cs="Times New Roman"/>
        </w:rPr>
        <w:t>（二）存在问题及原因分析</w:t>
      </w:r>
      <w:bookmarkEnd w:id="74"/>
      <w:bookmarkEnd w:id="75"/>
    </w:p>
    <w:p w:rsidR="0000421D" w:rsidRDefault="00627177">
      <w:pPr>
        <w:ind w:firstLine="640"/>
        <w:rPr>
          <w:rFonts w:eastAsia="仿宋" w:cs="Times New Roman"/>
        </w:rPr>
      </w:pPr>
      <w:r>
        <w:rPr>
          <w:rFonts w:eastAsia="仿宋" w:cs="Times New Roman"/>
        </w:rPr>
        <w:t>1</w:t>
      </w:r>
      <w:r>
        <w:rPr>
          <w:rFonts w:eastAsia="仿宋" w:cs="Times New Roman"/>
        </w:rPr>
        <w:t>、存在的问题</w:t>
      </w:r>
    </w:p>
    <w:p w:rsidR="0000421D" w:rsidRDefault="00627177">
      <w:pPr>
        <w:ind w:firstLine="640"/>
        <w:rPr>
          <w:rFonts w:eastAsia="仿宋" w:cs="Times New Roman"/>
        </w:rPr>
      </w:pPr>
      <w:r>
        <w:rPr>
          <w:rFonts w:eastAsia="仿宋" w:cs="Times New Roman"/>
        </w:rPr>
        <w:t>（</w:t>
      </w:r>
      <w:r>
        <w:rPr>
          <w:rFonts w:eastAsia="仿宋" w:cs="Times New Roman"/>
        </w:rPr>
        <w:t>1</w:t>
      </w:r>
      <w:r>
        <w:rPr>
          <w:rFonts w:eastAsia="仿宋" w:cs="Times New Roman"/>
        </w:rPr>
        <w:t>）预算执行精准度不足：在资金发放环节，未能充分考虑人大代表工作变动情况，导致资金发放对象与原计划不符，影响了预算执行的准确性和资金使用效益。</w:t>
      </w:r>
    </w:p>
    <w:p w:rsidR="0000421D" w:rsidRDefault="00627177">
      <w:pPr>
        <w:ind w:firstLine="640"/>
        <w:rPr>
          <w:rFonts w:eastAsia="仿宋" w:cs="Times New Roman"/>
        </w:rPr>
      </w:pPr>
      <w:r>
        <w:rPr>
          <w:rFonts w:eastAsia="仿宋" w:cs="Times New Roman"/>
        </w:rPr>
        <w:t>（</w:t>
      </w:r>
      <w:r>
        <w:rPr>
          <w:rFonts w:eastAsia="仿宋" w:cs="Times New Roman"/>
        </w:rPr>
        <w:t>2</w:t>
      </w:r>
      <w:r>
        <w:rPr>
          <w:rFonts w:eastAsia="仿宋" w:cs="Times New Roman"/>
        </w:rPr>
        <w:t>）项目计划执行弹性欠缺：组织人大代表视察活动次数未达标，反映出在项目规划时对可能出现的客观因素估计不足，缺乏有效的应对机制，致使项目执行缺乏灵活性和韧</w:t>
      </w:r>
      <w:r>
        <w:rPr>
          <w:rFonts w:eastAsia="仿宋" w:cs="Times New Roman"/>
        </w:rPr>
        <w:t>性。</w:t>
      </w:r>
    </w:p>
    <w:p w:rsidR="0000421D" w:rsidRDefault="00627177">
      <w:pPr>
        <w:ind w:firstLine="640"/>
        <w:rPr>
          <w:rFonts w:eastAsia="仿宋" w:cs="Times New Roman"/>
        </w:rPr>
      </w:pPr>
      <w:r>
        <w:rPr>
          <w:rFonts w:eastAsia="仿宋" w:cs="Times New Roman"/>
        </w:rPr>
        <w:t>2</w:t>
      </w:r>
      <w:r>
        <w:rPr>
          <w:rFonts w:eastAsia="仿宋" w:cs="Times New Roman"/>
        </w:rPr>
        <w:t>、原因分析</w:t>
      </w:r>
    </w:p>
    <w:p w:rsidR="0000421D" w:rsidRDefault="00627177">
      <w:pPr>
        <w:ind w:firstLine="640"/>
        <w:rPr>
          <w:rFonts w:eastAsia="仿宋" w:cs="Times New Roman"/>
        </w:rPr>
      </w:pPr>
      <w:r>
        <w:rPr>
          <w:rFonts w:eastAsia="仿宋" w:cs="Times New Roman"/>
        </w:rPr>
        <w:t>（</w:t>
      </w:r>
      <w:r>
        <w:rPr>
          <w:rFonts w:eastAsia="仿宋" w:cs="Times New Roman"/>
        </w:rPr>
        <w:t>1</w:t>
      </w:r>
      <w:r>
        <w:rPr>
          <w:rFonts w:eastAsia="仿宋" w:cs="Times New Roman"/>
        </w:rPr>
        <w:t>）与人大代表管理部门之间信息沟通不畅，未能及时获取代表工作变动信息，也未建立动态更新机制，难以及时调整资金发放计划。</w:t>
      </w:r>
      <w:r>
        <w:rPr>
          <w:rFonts w:eastAsia="仿宋" w:cs="Times New Roman"/>
        </w:rPr>
        <w:t xml:space="preserve"> </w:t>
      </w:r>
    </w:p>
    <w:p w:rsidR="0000421D" w:rsidRDefault="00627177">
      <w:pPr>
        <w:ind w:firstLine="640"/>
        <w:rPr>
          <w:rFonts w:eastAsia="仿宋" w:cs="Times New Roman"/>
        </w:rPr>
      </w:pPr>
      <w:r>
        <w:rPr>
          <w:rFonts w:eastAsia="仿宋" w:cs="Times New Roman"/>
        </w:rPr>
        <w:t>（</w:t>
      </w:r>
      <w:r>
        <w:rPr>
          <w:rFonts w:eastAsia="仿宋" w:cs="Times New Roman"/>
        </w:rPr>
        <w:t>2</w:t>
      </w:r>
      <w:r>
        <w:rPr>
          <w:rFonts w:eastAsia="仿宋" w:cs="Times New Roman"/>
        </w:rPr>
        <w:t>）在制定视察活动计划时，对可能影响活动开展的诸如天气、突发事件、场地协调等客观因素未进行全面、深入</w:t>
      </w:r>
      <w:r>
        <w:rPr>
          <w:rFonts w:eastAsia="仿宋" w:cs="Times New Roman" w:hint="eastAsia"/>
        </w:rPr>
        <w:t>地</w:t>
      </w:r>
      <w:r>
        <w:rPr>
          <w:rFonts w:eastAsia="仿宋" w:cs="Times New Roman"/>
        </w:rPr>
        <w:t>考虑，缺乏相应的灵活调整。</w:t>
      </w:r>
    </w:p>
    <w:p w:rsidR="0000421D" w:rsidRDefault="00627177">
      <w:pPr>
        <w:pStyle w:val="2"/>
        <w:ind w:firstLine="640"/>
      </w:pPr>
      <w:bookmarkStart w:id="76" w:name="_Toc2334"/>
      <w:bookmarkStart w:id="77" w:name="_Toc8033"/>
      <w:r>
        <w:lastRenderedPageBreak/>
        <w:t>七</w:t>
      </w:r>
      <w:r>
        <w:t>、有关建议</w:t>
      </w:r>
      <w:bookmarkEnd w:id="76"/>
      <w:bookmarkEnd w:id="77"/>
    </w:p>
    <w:p w:rsidR="0000421D" w:rsidRDefault="00627177">
      <w:pPr>
        <w:ind w:firstLine="640"/>
        <w:rPr>
          <w:rFonts w:eastAsia="仿宋" w:cs="Times New Roman"/>
        </w:rPr>
      </w:pPr>
      <w:r>
        <w:rPr>
          <w:rFonts w:eastAsia="仿宋" w:cs="Times New Roman"/>
        </w:rPr>
        <w:t>（一）县人大办将进一步完善内部预算绩效管理机制、体制建设，加强对干部职工预算绩效管理知识的培训，树立干部职工预算绩效管理意识，针对预算绩效管理过程中存在的问题改进预算绩效管理工作，保证预算资金安全、高效使用。</w:t>
      </w:r>
    </w:p>
    <w:p w:rsidR="0000421D" w:rsidRDefault="00627177">
      <w:pPr>
        <w:ind w:firstLine="640"/>
        <w:rPr>
          <w:rFonts w:eastAsia="仿宋" w:cs="Times New Roman"/>
        </w:rPr>
      </w:pPr>
      <w:r>
        <w:rPr>
          <w:rFonts w:eastAsia="仿宋" w:cs="Times New Roman"/>
        </w:rPr>
        <w:t>（二）县人大办在下一步的工作中将强化对具体开展工作的科（股）室对项目绩效的参与度，切实强化项目绩效管理。</w:t>
      </w:r>
    </w:p>
    <w:p w:rsidR="0000421D" w:rsidRDefault="00627177">
      <w:pPr>
        <w:ind w:firstLine="640"/>
        <w:rPr>
          <w:rFonts w:eastAsia="仿宋" w:cs="Times New Roman"/>
        </w:rPr>
      </w:pPr>
      <w:r>
        <w:rPr>
          <w:rFonts w:eastAsia="仿宋" w:cs="Times New Roman"/>
        </w:rPr>
        <w:t>（三）强化信息沟通机制：与人大代表管理部门建立定期信息沟通和实时反馈机制，及时掌握代表的任职变动等信息，确保资金发放对象准确无误。在资金发放前，进行多渠道信息核对，避免类似因人员变动导致的资金发放偏差。</w:t>
      </w:r>
    </w:p>
    <w:p w:rsidR="0000421D" w:rsidRDefault="00627177">
      <w:pPr>
        <w:ind w:firstLine="640"/>
        <w:rPr>
          <w:rFonts w:eastAsia="仿宋" w:cs="Times New Roman"/>
        </w:rPr>
      </w:pPr>
      <w:r>
        <w:rPr>
          <w:rFonts w:eastAsia="仿宋" w:cs="Times New Roman"/>
        </w:rPr>
        <w:t>（四）完善项目规划应对体系：在项目策划阶段，充分考虑各类可能影响项目执行的内外部因素。针对视察活动等重要项目，制定详细、可行的应急预案，如遇到突发状况导致原计划无法执行时，能够迅速启动替代方案</w:t>
      </w:r>
      <w:r>
        <w:rPr>
          <w:rFonts w:eastAsia="仿宋" w:cs="Times New Roman"/>
        </w:rPr>
        <w:t xml:space="preserve"> </w:t>
      </w:r>
      <w:r>
        <w:rPr>
          <w:rFonts w:eastAsia="仿宋" w:cs="Times New Roman"/>
        </w:rPr>
        <w:t>，确保项</w:t>
      </w:r>
      <w:r>
        <w:rPr>
          <w:rFonts w:eastAsia="仿宋" w:cs="Times New Roman"/>
        </w:rPr>
        <w:t>目按计划推进。</w:t>
      </w:r>
    </w:p>
    <w:p w:rsidR="0000421D" w:rsidRDefault="00627177">
      <w:pPr>
        <w:pStyle w:val="2"/>
        <w:ind w:firstLine="640"/>
      </w:pPr>
      <w:bookmarkStart w:id="78" w:name="_Toc17803"/>
      <w:bookmarkStart w:id="79" w:name="_Toc30571"/>
      <w:r>
        <w:t>八</w:t>
      </w:r>
      <w:r>
        <w:t>、其他需要说明的问题</w:t>
      </w:r>
      <w:bookmarkEnd w:id="78"/>
      <w:bookmarkEnd w:id="79"/>
    </w:p>
    <w:p w:rsidR="0000421D" w:rsidRDefault="00627177">
      <w:pPr>
        <w:ind w:firstLine="640"/>
        <w:rPr>
          <w:rFonts w:eastAsia="仿宋" w:cs="Times New Roman"/>
        </w:rPr>
      </w:pPr>
      <w:r>
        <w:rPr>
          <w:rFonts w:eastAsia="仿宋" w:cs="Times New Roman"/>
        </w:rPr>
        <w:t>（一）本项目部分间接产生的效果无法准确在短期内衡量，因此很难认定项目产生的全部效果。通过指标来反映绩效，指标的科学性和全面性需要不断地完善和研究。</w:t>
      </w:r>
    </w:p>
    <w:p w:rsidR="0000421D" w:rsidRDefault="00627177">
      <w:pPr>
        <w:ind w:firstLine="640"/>
        <w:rPr>
          <w:rFonts w:eastAsia="仿宋" w:cs="Times New Roman"/>
        </w:rPr>
      </w:pPr>
      <w:r>
        <w:rPr>
          <w:rFonts w:eastAsia="仿宋" w:cs="Times New Roman"/>
        </w:rPr>
        <w:lastRenderedPageBreak/>
        <w:t>（二）评价结果作为安排政府预算、完善政策和改进管理的重要依据。原则上，对评价等级为优、良的，根据情况予以支持；对评价等级为中、差的，要完善政策、改进管理，根据情况核减预算。</w:t>
      </w:r>
    </w:p>
    <w:p w:rsidR="0000421D" w:rsidRDefault="00627177">
      <w:pPr>
        <w:ind w:firstLine="640"/>
        <w:rPr>
          <w:rFonts w:eastAsia="仿宋" w:cs="Times New Roman"/>
        </w:rPr>
      </w:pPr>
      <w:r>
        <w:rPr>
          <w:rFonts w:eastAsia="仿宋" w:cs="Times New Roman"/>
        </w:rPr>
        <w:t>（三）评价结果分别编入政府决算和部门预算，报送本级人民代表大会常务委员会，并依法予以公开。</w:t>
      </w:r>
    </w:p>
    <w:p w:rsidR="0000421D" w:rsidRDefault="00627177">
      <w:pPr>
        <w:ind w:firstLine="640"/>
        <w:rPr>
          <w:rFonts w:eastAsia="仿宋" w:cs="Times New Roman"/>
        </w:rPr>
      </w:pPr>
      <w:r>
        <w:rPr>
          <w:rFonts w:eastAsia="仿宋" w:cs="Times New Roman"/>
        </w:rPr>
        <w:t>（四）对使用财政资金严重低效无效并造成重大损失的责任人，要</w:t>
      </w:r>
      <w:r>
        <w:rPr>
          <w:rFonts w:eastAsia="仿宋" w:cs="Times New Roman"/>
        </w:rPr>
        <w:t>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rsidR="0000421D" w:rsidRDefault="00627177">
      <w:pPr>
        <w:ind w:firstLine="640"/>
        <w:rPr>
          <w:rFonts w:eastAsia="仿宋" w:cs="Times New Roman"/>
        </w:rPr>
      </w:pPr>
      <w:r>
        <w:rPr>
          <w:rFonts w:eastAsia="仿宋" w:cs="Times New Roman"/>
        </w:rPr>
        <w:t>（五）工作人员在绩效评价管理工作中存在违反《项目支出绩效评价管理办法》（财预〔</w:t>
      </w:r>
      <w:r>
        <w:rPr>
          <w:rFonts w:eastAsia="仿宋" w:cs="Times New Roman"/>
        </w:rPr>
        <w:t>2020</w:t>
      </w:r>
      <w:r>
        <w:rPr>
          <w:rFonts w:eastAsia="仿宋" w:cs="Times New Roman"/>
        </w:rPr>
        <w:t>〕</w:t>
      </w:r>
      <w:r>
        <w:rPr>
          <w:rFonts w:eastAsia="仿宋" w:cs="Times New Roman"/>
        </w:rPr>
        <w:t>10</w:t>
      </w:r>
      <w:r>
        <w:rPr>
          <w:rFonts w:eastAsia="仿宋" w:cs="Times New Roman"/>
        </w:rPr>
        <w:t>号）文件行为的，其他滥用职权、玩忽职守、徇私舞弊等违法违纪行为的，依照《中华人民共和国预算法》《中华人民共和国公务员法》《中华人民共和国监察法》《财政违法行为处罚处分条例》等国家有关规定追究相应责任，涉嫌犯罪的，依</w:t>
      </w:r>
      <w:r>
        <w:rPr>
          <w:rFonts w:eastAsia="仿宋" w:cs="Times New Roman"/>
        </w:rPr>
        <w:t>法移送司法机关处理。</w:t>
      </w:r>
    </w:p>
    <w:p w:rsidR="0000421D" w:rsidRDefault="00627177">
      <w:pPr>
        <w:pStyle w:val="2"/>
        <w:ind w:firstLine="640"/>
      </w:pPr>
      <w:bookmarkStart w:id="80" w:name="_Toc24943"/>
      <w:bookmarkStart w:id="81" w:name="_Toc10180"/>
      <w:r>
        <w:t>九</w:t>
      </w:r>
      <w:r>
        <w:t>、相关附件</w:t>
      </w:r>
      <w:bookmarkEnd w:id="80"/>
      <w:bookmarkEnd w:id="81"/>
    </w:p>
    <w:p w:rsidR="0000421D" w:rsidRDefault="00627177">
      <w:pPr>
        <w:ind w:firstLine="640"/>
        <w:rPr>
          <w:rFonts w:eastAsia="仿宋" w:cs="Times New Roman"/>
        </w:rPr>
      </w:pPr>
      <w:r>
        <w:rPr>
          <w:rFonts w:eastAsia="仿宋" w:cs="Times New Roman"/>
        </w:rPr>
        <w:t>1</w:t>
      </w:r>
      <w:r>
        <w:rPr>
          <w:rFonts w:eastAsia="仿宋" w:cs="Times New Roman"/>
        </w:rPr>
        <w:t>、项目支出绩效自评表</w:t>
      </w:r>
    </w:p>
    <w:p w:rsidR="0000421D" w:rsidRDefault="00627177">
      <w:pPr>
        <w:ind w:firstLine="640"/>
        <w:rPr>
          <w:rFonts w:eastAsia="仿宋" w:cs="Times New Roman"/>
        </w:rPr>
      </w:pPr>
      <w:r>
        <w:rPr>
          <w:rFonts w:eastAsia="仿宋" w:cs="Times New Roman"/>
        </w:rPr>
        <w:t>2</w:t>
      </w:r>
      <w:r>
        <w:rPr>
          <w:rFonts w:eastAsia="仿宋" w:cs="Times New Roman"/>
        </w:rPr>
        <w:t>、评价指标体系及得分表</w:t>
      </w:r>
    </w:p>
    <w:p w:rsidR="0000421D" w:rsidRDefault="0000421D">
      <w:pPr>
        <w:ind w:firstLine="640"/>
        <w:rPr>
          <w:rFonts w:eastAsia="仿宋" w:cs="Times New Roman"/>
        </w:rPr>
        <w:sectPr w:rsidR="0000421D">
          <w:footerReference w:type="default" r:id="rId9"/>
          <w:pgSz w:w="11906" w:h="16838"/>
          <w:pgMar w:top="1440" w:right="1800" w:bottom="1440" w:left="1800" w:header="851" w:footer="992" w:gutter="0"/>
          <w:pgNumType w:start="1"/>
          <w:cols w:space="425"/>
          <w:docGrid w:type="lines" w:linePitch="312"/>
        </w:sectPr>
      </w:pPr>
    </w:p>
    <w:p w:rsidR="0000421D" w:rsidRDefault="00627177">
      <w:pPr>
        <w:pStyle w:val="3"/>
        <w:ind w:firstLine="643"/>
        <w:rPr>
          <w:rFonts w:cs="Times New Roman"/>
        </w:rPr>
      </w:pPr>
      <w:bookmarkStart w:id="82" w:name="_Toc12781"/>
      <w:bookmarkStart w:id="83" w:name="_Toc5255"/>
      <w:bookmarkStart w:id="84" w:name="_Toc6652"/>
      <w:bookmarkStart w:id="85" w:name="_Toc18004"/>
      <w:r>
        <w:rPr>
          <w:rFonts w:cs="Times New Roman"/>
        </w:rPr>
        <w:lastRenderedPageBreak/>
        <w:t>附件</w:t>
      </w:r>
      <w:r>
        <w:rPr>
          <w:rFonts w:cs="Times New Roman"/>
        </w:rPr>
        <w:t>1</w:t>
      </w:r>
      <w:r>
        <w:rPr>
          <w:rFonts w:cs="Times New Roman"/>
        </w:rPr>
        <w:t>：</w:t>
      </w:r>
      <w:bookmarkEnd w:id="82"/>
      <w:bookmarkEnd w:id="83"/>
      <w:bookmarkEnd w:id="84"/>
      <w:bookmarkEnd w:id="85"/>
    </w:p>
    <w:tbl>
      <w:tblPr>
        <w:tblW w:w="13695" w:type="dxa"/>
        <w:tblInd w:w="209" w:type="dxa"/>
        <w:tblLayout w:type="fixed"/>
        <w:tblLook w:val="0600" w:firstRow="0" w:lastRow="0" w:firstColumn="0" w:lastColumn="0" w:noHBand="1" w:noVBand="1"/>
      </w:tblPr>
      <w:tblGrid>
        <w:gridCol w:w="657"/>
        <w:gridCol w:w="712"/>
        <w:gridCol w:w="1074"/>
        <w:gridCol w:w="1601"/>
        <w:gridCol w:w="971"/>
        <w:gridCol w:w="981"/>
        <w:gridCol w:w="748"/>
        <w:gridCol w:w="742"/>
        <w:gridCol w:w="1058"/>
        <w:gridCol w:w="728"/>
        <w:gridCol w:w="885"/>
        <w:gridCol w:w="929"/>
        <w:gridCol w:w="829"/>
        <w:gridCol w:w="1780"/>
      </w:tblGrid>
      <w:tr w:rsidR="0000421D">
        <w:trPr>
          <w:trHeight w:val="631"/>
        </w:trPr>
        <w:tc>
          <w:tcPr>
            <w:tcW w:w="13695" w:type="dxa"/>
            <w:gridSpan w:val="14"/>
            <w:tcBorders>
              <w:top w:val="nil"/>
              <w:left w:val="nil"/>
              <w:bottom w:val="nil"/>
              <w:right w:val="nil"/>
            </w:tcBorders>
            <w:shd w:val="clear" w:color="auto" w:fill="auto"/>
            <w:vAlign w:val="center"/>
          </w:tcPr>
          <w:p w:rsidR="0000421D" w:rsidRDefault="00627177">
            <w:pPr>
              <w:pStyle w:val="a7"/>
              <w:rPr>
                <w:rFonts w:hint="default"/>
              </w:rPr>
            </w:pPr>
            <w:r>
              <w:rPr>
                <w:rFonts w:hint="default"/>
              </w:rPr>
              <w:t>项目支出绩效自评表</w:t>
            </w:r>
          </w:p>
        </w:tc>
      </w:tr>
      <w:tr w:rsidR="0000421D">
        <w:trPr>
          <w:trHeight w:val="473"/>
        </w:trPr>
        <w:tc>
          <w:tcPr>
            <w:tcW w:w="13695" w:type="dxa"/>
            <w:gridSpan w:val="14"/>
            <w:tcBorders>
              <w:top w:val="nil"/>
              <w:left w:val="nil"/>
              <w:bottom w:val="single" w:sz="4" w:space="0" w:color="auto"/>
              <w:right w:val="nil"/>
            </w:tcBorders>
            <w:shd w:val="clear" w:color="auto" w:fill="auto"/>
            <w:vAlign w:val="center"/>
          </w:tcPr>
          <w:p w:rsidR="0000421D" w:rsidRDefault="00627177">
            <w:pPr>
              <w:pStyle w:val="a8"/>
              <w:rPr>
                <w:rFonts w:hint="default"/>
              </w:rPr>
            </w:pPr>
            <w:r>
              <w:t>（</w:t>
            </w:r>
            <w:r>
              <w:rPr>
                <w:rFonts w:hint="default"/>
              </w:rPr>
              <w:t>2024</w:t>
            </w:r>
            <w:r>
              <w:rPr>
                <w:rFonts w:hint="default"/>
              </w:rPr>
              <w:t>年度</w:t>
            </w:r>
            <w:r>
              <w:t>）</w:t>
            </w:r>
          </w:p>
        </w:tc>
      </w:tr>
      <w:tr w:rsidR="0000421D">
        <w:trPr>
          <w:trHeight w:val="454"/>
        </w:trPr>
        <w:tc>
          <w:tcPr>
            <w:tcW w:w="1369" w:type="dxa"/>
            <w:gridSpan w:val="2"/>
            <w:tcBorders>
              <w:top w:val="nil"/>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项目名称</w:t>
            </w:r>
          </w:p>
        </w:tc>
        <w:tc>
          <w:tcPr>
            <w:tcW w:w="12326" w:type="dxa"/>
            <w:gridSpan w:val="12"/>
            <w:tcBorders>
              <w:top w:val="nil"/>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2024</w:t>
            </w:r>
            <w:r>
              <w:rPr>
                <w:rFonts w:hint="default"/>
              </w:rPr>
              <w:t>年履行人大职能和提升代表履职能力项目</w:t>
            </w:r>
          </w:p>
        </w:tc>
      </w:tr>
      <w:tr w:rsidR="0000421D">
        <w:trPr>
          <w:trHeight w:val="454"/>
        </w:trPr>
        <w:tc>
          <w:tcPr>
            <w:tcW w:w="13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主管部门</w:t>
            </w:r>
          </w:p>
        </w:tc>
        <w:tc>
          <w:tcPr>
            <w:tcW w:w="537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尉犁县人民代表大会常务委员会</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实施单位</w:t>
            </w:r>
          </w:p>
        </w:tc>
        <w:tc>
          <w:tcPr>
            <w:tcW w:w="51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尉犁县人民代表大会常务委员会</w:t>
            </w:r>
          </w:p>
        </w:tc>
      </w:tr>
      <w:tr w:rsidR="0000421D">
        <w:trPr>
          <w:trHeight w:val="496"/>
        </w:trPr>
        <w:tc>
          <w:tcPr>
            <w:tcW w:w="13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项目资金（万元）</w:t>
            </w:r>
          </w:p>
        </w:tc>
        <w:tc>
          <w:tcPr>
            <w:tcW w:w="26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资金来源</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年初预算数</w:t>
            </w:r>
          </w:p>
        </w:tc>
        <w:tc>
          <w:tcPr>
            <w:tcW w:w="17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全年预算数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全年执行数</w:t>
            </w:r>
          </w:p>
        </w:tc>
        <w:tc>
          <w:tcPr>
            <w:tcW w:w="16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分值权重</w:t>
            </w:r>
          </w:p>
        </w:tc>
        <w:tc>
          <w:tcPr>
            <w:tcW w:w="17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执行率</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得分</w:t>
            </w:r>
          </w:p>
        </w:tc>
      </w:tr>
      <w:tr w:rsidR="0000421D">
        <w:trPr>
          <w:trHeight w:val="454"/>
        </w:trPr>
        <w:tc>
          <w:tcPr>
            <w:tcW w:w="136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26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年度资金总额</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4.88</w:t>
            </w:r>
          </w:p>
        </w:tc>
        <w:tc>
          <w:tcPr>
            <w:tcW w:w="17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4.88</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4.88</w:t>
            </w:r>
          </w:p>
        </w:tc>
        <w:tc>
          <w:tcPr>
            <w:tcW w:w="16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10</w:t>
            </w:r>
          </w:p>
        </w:tc>
        <w:tc>
          <w:tcPr>
            <w:tcW w:w="17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100.00%</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10.00</w:t>
            </w:r>
          </w:p>
        </w:tc>
      </w:tr>
      <w:tr w:rsidR="0000421D">
        <w:trPr>
          <w:trHeight w:val="90"/>
        </w:trPr>
        <w:tc>
          <w:tcPr>
            <w:tcW w:w="136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26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其中：当年财政拨款</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4.88</w:t>
            </w:r>
          </w:p>
        </w:tc>
        <w:tc>
          <w:tcPr>
            <w:tcW w:w="17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4.88</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4.88</w:t>
            </w:r>
          </w:p>
        </w:tc>
        <w:tc>
          <w:tcPr>
            <w:tcW w:w="16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w:t>
            </w:r>
          </w:p>
        </w:tc>
        <w:tc>
          <w:tcPr>
            <w:tcW w:w="17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w:t>
            </w:r>
          </w:p>
        </w:tc>
      </w:tr>
      <w:tr w:rsidR="0000421D">
        <w:trPr>
          <w:trHeight w:val="454"/>
        </w:trPr>
        <w:tc>
          <w:tcPr>
            <w:tcW w:w="136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26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其他资金</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0.00</w:t>
            </w:r>
          </w:p>
        </w:tc>
        <w:tc>
          <w:tcPr>
            <w:tcW w:w="17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0.00</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0.00</w:t>
            </w:r>
          </w:p>
        </w:tc>
        <w:tc>
          <w:tcPr>
            <w:tcW w:w="16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w:t>
            </w:r>
          </w:p>
        </w:tc>
        <w:tc>
          <w:tcPr>
            <w:tcW w:w="17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w:t>
            </w:r>
          </w:p>
        </w:tc>
      </w:tr>
      <w:tr w:rsidR="0000421D">
        <w:trPr>
          <w:trHeight w:val="454"/>
        </w:trPr>
        <w:tc>
          <w:tcPr>
            <w:tcW w:w="6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p w:rsidR="0000421D" w:rsidRDefault="0000421D">
            <w:pPr>
              <w:pStyle w:val="a8"/>
              <w:rPr>
                <w:rFonts w:hint="default"/>
              </w:rPr>
            </w:pPr>
          </w:p>
          <w:p w:rsidR="0000421D" w:rsidRDefault="00627177">
            <w:pPr>
              <w:pStyle w:val="a8"/>
              <w:rPr>
                <w:rFonts w:hint="default"/>
              </w:rPr>
            </w:pPr>
            <w:r>
              <w:rPr>
                <w:rFonts w:hint="default"/>
              </w:rPr>
              <w:t>年度总体目标</w:t>
            </w:r>
          </w:p>
        </w:tc>
        <w:tc>
          <w:tcPr>
            <w:tcW w:w="788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总体目标</w:t>
            </w:r>
          </w:p>
        </w:tc>
        <w:tc>
          <w:tcPr>
            <w:tcW w:w="51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总体目标完成情况</w:t>
            </w:r>
          </w:p>
        </w:tc>
      </w:tr>
      <w:tr w:rsidR="0000421D">
        <w:trPr>
          <w:trHeight w:val="3238"/>
        </w:trPr>
        <w:tc>
          <w:tcPr>
            <w:tcW w:w="657" w:type="dxa"/>
            <w:vMerge/>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788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1</w:t>
            </w:r>
            <w:r>
              <w:rPr>
                <w:rFonts w:hint="default"/>
              </w:rPr>
              <w:t>、发放</w:t>
            </w:r>
            <w:r>
              <w:rPr>
                <w:rFonts w:hint="default"/>
              </w:rPr>
              <w:t>27</w:t>
            </w:r>
            <w:r>
              <w:rPr>
                <w:rFonts w:hint="default"/>
              </w:rPr>
              <w:t>名州人大代表履职补助，支持和保障人大代表依法执行人大代表职务，充分发挥人大代表作用。</w:t>
            </w:r>
            <w:r>
              <w:rPr>
                <w:rFonts w:hint="default"/>
              </w:rPr>
              <w:t>2</w:t>
            </w:r>
            <w:r>
              <w:rPr>
                <w:rFonts w:hint="default"/>
              </w:rPr>
              <w:t>、维护</w:t>
            </w:r>
            <w:r>
              <w:rPr>
                <w:rFonts w:hint="default"/>
              </w:rPr>
              <w:t>1</w:t>
            </w:r>
            <w:r>
              <w:rPr>
                <w:rFonts w:hint="default"/>
              </w:rPr>
              <w:t>个代表联络站，进一步规范人大代表</w:t>
            </w:r>
            <w:r>
              <w:rPr>
                <w:rFonts w:hint="default"/>
              </w:rPr>
              <w:t>“</w:t>
            </w:r>
            <w:r>
              <w:rPr>
                <w:rFonts w:hint="default"/>
              </w:rPr>
              <w:t>家、室、站</w:t>
            </w:r>
            <w:r>
              <w:rPr>
                <w:rFonts w:hint="default"/>
              </w:rPr>
              <w:t>”</w:t>
            </w:r>
            <w:r>
              <w:rPr>
                <w:rFonts w:hint="default"/>
              </w:rPr>
              <w:t>示范点的阵地建设，健全代表联系群众机制，为代表在闭会期间开展活动提供平台。</w:t>
            </w:r>
            <w:r>
              <w:rPr>
                <w:rFonts w:hint="default"/>
              </w:rPr>
              <w:t>3</w:t>
            </w:r>
            <w:r>
              <w:rPr>
                <w:rFonts w:hint="default"/>
              </w:rPr>
              <w:t>、组织人大代表开展视察、调研</w:t>
            </w:r>
            <w:r>
              <w:rPr>
                <w:rFonts w:hint="default"/>
              </w:rPr>
              <w:t>2</w:t>
            </w:r>
            <w:r>
              <w:rPr>
                <w:rFonts w:hint="default"/>
              </w:rPr>
              <w:t>次，对周边地区经济社会发生的变化进行交流和学习，广泛听取群众意见建议，从而提高人大代表的履职能力，为我县社会稳定和长治久安，经济发展发挥积极作用，促进人民民主。</w:t>
            </w:r>
          </w:p>
        </w:tc>
        <w:tc>
          <w:tcPr>
            <w:tcW w:w="51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t>1.</w:t>
            </w:r>
            <w:r>
              <w:rPr>
                <w:rFonts w:hint="default"/>
              </w:rPr>
              <w:t>实际向</w:t>
            </w:r>
            <w:r>
              <w:rPr>
                <w:rFonts w:hint="default"/>
              </w:rPr>
              <w:t>26</w:t>
            </w:r>
            <w:r>
              <w:rPr>
                <w:rFonts w:hint="default"/>
              </w:rPr>
              <w:t>名州人大代表发放履职补助，覆盖大部分代表，有效保障其依法履职，推动人大代表作用充分发挥。</w:t>
            </w:r>
          </w:p>
          <w:p w:rsidR="0000421D" w:rsidRDefault="00627177">
            <w:pPr>
              <w:pStyle w:val="a8"/>
              <w:rPr>
                <w:rFonts w:hint="default"/>
              </w:rPr>
            </w:pPr>
            <w:r>
              <w:rPr>
                <w:rFonts w:hint="default"/>
              </w:rPr>
              <w:t>2.</w:t>
            </w:r>
            <w:r>
              <w:rPr>
                <w:rFonts w:hint="default"/>
              </w:rPr>
              <w:t>完成</w:t>
            </w:r>
            <w:r>
              <w:rPr>
                <w:rFonts w:hint="default"/>
              </w:rPr>
              <w:t>1</w:t>
            </w:r>
            <w:r>
              <w:rPr>
                <w:rFonts w:hint="default"/>
              </w:rPr>
              <w:t>个代表联络站维护工作，进一步规范人大代表</w:t>
            </w:r>
            <w:r>
              <w:rPr>
                <w:rFonts w:hint="default"/>
              </w:rPr>
              <w:t>“</w:t>
            </w:r>
            <w:r>
              <w:rPr>
                <w:rFonts w:hint="default"/>
              </w:rPr>
              <w:t>家、室、站</w:t>
            </w:r>
            <w:r>
              <w:rPr>
                <w:rFonts w:hint="default"/>
              </w:rPr>
              <w:t>”</w:t>
            </w:r>
            <w:r>
              <w:rPr>
                <w:rFonts w:hint="default"/>
              </w:rPr>
              <w:t>示范点阵地建设，健全代表联系群众机制，为代表闭会期间开展活动提供稳定平台。</w:t>
            </w:r>
          </w:p>
          <w:p w:rsidR="0000421D" w:rsidRDefault="00627177">
            <w:pPr>
              <w:pStyle w:val="a8"/>
              <w:rPr>
                <w:rFonts w:hint="default"/>
              </w:rPr>
            </w:pPr>
            <w:r>
              <w:rPr>
                <w:rFonts w:hint="default"/>
              </w:rPr>
              <w:t>3.</w:t>
            </w:r>
            <w:r>
              <w:rPr>
                <w:rFonts w:hint="default"/>
              </w:rPr>
              <w:t>组织</w:t>
            </w:r>
            <w:r>
              <w:rPr>
                <w:rFonts w:hint="default"/>
              </w:rPr>
              <w:t>1</w:t>
            </w:r>
            <w:r>
              <w:rPr>
                <w:rFonts w:hint="default"/>
              </w:rPr>
              <w:t>次视察调研活动，人大代表通过实地考察周边地区经济社会发展、交流学习经验及广泛听取群众意见建议，履职能力得到一定提升。</w:t>
            </w:r>
          </w:p>
        </w:tc>
      </w:tr>
      <w:tr w:rsidR="0000421D">
        <w:trPr>
          <w:trHeight w:val="90"/>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712"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一级指标</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二级指标</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三级指标</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指标值</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指标值设置依据</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上年完成值</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指标分值权重</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指标赋分规则</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佐证资料</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指标实际完成值</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完成率</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指标得分</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偏差原因分析及改进措施</w:t>
            </w:r>
          </w:p>
        </w:tc>
      </w:tr>
      <w:tr w:rsidR="0000421D">
        <w:trPr>
          <w:trHeight w:val="607"/>
        </w:trPr>
        <w:tc>
          <w:tcPr>
            <w:tcW w:w="6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年度绩效指标完成情况</w:t>
            </w:r>
          </w:p>
        </w:tc>
        <w:tc>
          <w:tcPr>
            <w:tcW w:w="7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产出指标</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数量指标</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维护人大代表联络站数量</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=1</w:t>
            </w:r>
            <w:r>
              <w:rPr>
                <w:rFonts w:hint="default"/>
              </w:rPr>
              <w:t>个</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计划标准</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8</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按照正常比例赋分</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工作资料</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=1</w:t>
            </w:r>
            <w:r>
              <w:rPr>
                <w:rFonts w:hint="default"/>
              </w:rPr>
              <w:t>个</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100%</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8</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r>
      <w:tr w:rsidR="0000421D">
        <w:trPr>
          <w:trHeight w:val="752"/>
        </w:trPr>
        <w:tc>
          <w:tcPr>
            <w:tcW w:w="657" w:type="dxa"/>
            <w:vMerge/>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712" w:type="dxa"/>
            <w:vMerge/>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数量指标</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州人大代表补助发放人数</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=27</w:t>
            </w:r>
            <w:r>
              <w:rPr>
                <w:rFonts w:hint="default"/>
              </w:rPr>
              <w:t>人</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计划标准</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8</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按照正常比例赋分</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工作资料</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=26</w:t>
            </w:r>
            <w:r>
              <w:rPr>
                <w:rFonts w:hint="default"/>
              </w:rPr>
              <w:t>人</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96.30%</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7.26</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由于</w:t>
            </w:r>
            <w:r>
              <w:rPr>
                <w:rFonts w:hint="default"/>
              </w:rPr>
              <w:t>1</w:t>
            </w:r>
            <w:r>
              <w:rPr>
                <w:rFonts w:hint="default"/>
              </w:rPr>
              <w:t>个人大代表工作变动，不在补助发放统计范围内，造成偏差</w:t>
            </w:r>
          </w:p>
        </w:tc>
      </w:tr>
      <w:tr w:rsidR="0000421D">
        <w:trPr>
          <w:trHeight w:val="1039"/>
        </w:trPr>
        <w:tc>
          <w:tcPr>
            <w:tcW w:w="657" w:type="dxa"/>
            <w:vMerge/>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712" w:type="dxa"/>
            <w:vMerge/>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数量指标</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开展视察、调研次数</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t>≥</w:t>
            </w:r>
            <w:r>
              <w:rPr>
                <w:rFonts w:hint="default"/>
              </w:rPr>
              <w:t>2</w:t>
            </w:r>
            <w:r>
              <w:rPr>
                <w:rFonts w:hint="default"/>
              </w:rPr>
              <w:t>次</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计划标准</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8</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按照正常比例赋分</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工作资料</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=1</w:t>
            </w:r>
            <w:r>
              <w:rPr>
                <w:rFonts w:hint="default"/>
              </w:rPr>
              <w:t>次</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50%</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0</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因指导各乡镇创建星级示范点工作占用了</w:t>
            </w:r>
            <w:r>
              <w:rPr>
                <w:rFonts w:hint="default"/>
              </w:rPr>
              <w:t>4</w:t>
            </w:r>
            <w:r>
              <w:rPr>
                <w:rFonts w:hint="default"/>
              </w:rPr>
              <w:t>个月时间，造成视察调研工作完成</w:t>
            </w:r>
            <w:r>
              <w:rPr>
                <w:rFonts w:hint="default"/>
              </w:rPr>
              <w:t>1</w:t>
            </w:r>
            <w:r>
              <w:rPr>
                <w:rFonts w:hint="default"/>
              </w:rPr>
              <w:t>次。</w:t>
            </w:r>
          </w:p>
        </w:tc>
      </w:tr>
      <w:tr w:rsidR="0000421D">
        <w:trPr>
          <w:trHeight w:val="716"/>
        </w:trPr>
        <w:tc>
          <w:tcPr>
            <w:tcW w:w="657" w:type="dxa"/>
            <w:vMerge/>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712" w:type="dxa"/>
            <w:vMerge/>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质量指标</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人大代表补助覆盖率</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=100%</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计划标准</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8</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按照正常比例赋分</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工作资料</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=100%</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100%</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8</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r>
      <w:tr w:rsidR="0000421D">
        <w:trPr>
          <w:trHeight w:val="673"/>
        </w:trPr>
        <w:tc>
          <w:tcPr>
            <w:tcW w:w="657" w:type="dxa"/>
            <w:vMerge/>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712" w:type="dxa"/>
            <w:vMerge/>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时效指标</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资金拨付及时率</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=100%</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计划标准</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8</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按照正常比例赋分</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工作资料</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=100%</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100%</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8</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r>
      <w:tr w:rsidR="0000421D">
        <w:trPr>
          <w:trHeight w:val="599"/>
        </w:trPr>
        <w:tc>
          <w:tcPr>
            <w:tcW w:w="657" w:type="dxa"/>
            <w:vMerge/>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7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成本指标</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经济成本指标</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兴平镇代表联络站补助资金</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=2</w:t>
            </w:r>
            <w:r>
              <w:rPr>
                <w:rFonts w:hint="default"/>
              </w:rPr>
              <w:t>万元</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计划标准</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7</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按照正常比例赋分</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原始凭证</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=2</w:t>
            </w:r>
            <w:r>
              <w:rPr>
                <w:rFonts w:hint="default"/>
              </w:rPr>
              <w:t>万元</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100%</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7</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r>
      <w:tr w:rsidR="0000421D">
        <w:trPr>
          <w:trHeight w:val="774"/>
        </w:trPr>
        <w:tc>
          <w:tcPr>
            <w:tcW w:w="657" w:type="dxa"/>
            <w:vMerge/>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712" w:type="dxa"/>
            <w:vMerge/>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经济成本指标</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州人大代表履职补助人均发放标准</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=600</w:t>
            </w:r>
            <w:r>
              <w:rPr>
                <w:rFonts w:hint="default"/>
              </w:rPr>
              <w:t>元</w:t>
            </w:r>
            <w:r>
              <w:rPr>
                <w:rFonts w:hint="default"/>
              </w:rPr>
              <w:t>/</w:t>
            </w:r>
            <w:r>
              <w:rPr>
                <w:rFonts w:hint="default"/>
              </w:rPr>
              <w:t>人</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计划标准</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7</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按照正常比例赋分</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原始凭证</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=600</w:t>
            </w:r>
            <w:r>
              <w:rPr>
                <w:rFonts w:hint="default"/>
              </w:rPr>
              <w:t>元</w:t>
            </w:r>
            <w:r>
              <w:rPr>
                <w:rFonts w:hint="default"/>
              </w:rPr>
              <w:t>/</w:t>
            </w:r>
            <w:r>
              <w:rPr>
                <w:rFonts w:hint="default"/>
              </w:rPr>
              <w:t>人</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100%</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7</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r>
      <w:tr w:rsidR="0000421D">
        <w:trPr>
          <w:trHeight w:val="645"/>
        </w:trPr>
        <w:tc>
          <w:tcPr>
            <w:tcW w:w="657" w:type="dxa"/>
            <w:vMerge/>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712" w:type="dxa"/>
            <w:vMerge/>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经济成本指标</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开展代表视察经费</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=1.26</w:t>
            </w:r>
            <w:r>
              <w:rPr>
                <w:rFonts w:hint="default"/>
              </w:rPr>
              <w:t>万元</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计划标准</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6</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按照正常比例赋分</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原始凭证</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=1.26</w:t>
            </w:r>
            <w:r>
              <w:rPr>
                <w:rFonts w:hint="default"/>
              </w:rPr>
              <w:t>万元</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100%</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6</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r>
      <w:tr w:rsidR="0000421D">
        <w:trPr>
          <w:trHeight w:val="612"/>
        </w:trPr>
        <w:tc>
          <w:tcPr>
            <w:tcW w:w="657" w:type="dxa"/>
            <w:vMerge/>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712"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效益指标</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社会效益指标</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提高各基层人大代表履职能力</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有所提高</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计划标准</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30</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按评判等级赋分</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工作资料</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有所提高</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100%</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30</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r>
      <w:tr w:rsidR="0000421D">
        <w:trPr>
          <w:trHeight w:val="506"/>
        </w:trPr>
        <w:tc>
          <w:tcPr>
            <w:tcW w:w="404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总分</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627177">
            <w:pPr>
              <w:pStyle w:val="a8"/>
              <w:rPr>
                <w:rFonts w:hint="default"/>
              </w:rPr>
            </w:pPr>
            <w:r>
              <w:rPr>
                <w:rFonts w:hint="default"/>
              </w:rPr>
              <w:t>91.26</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00421D" w:rsidRDefault="0000421D">
            <w:pPr>
              <w:pStyle w:val="a8"/>
              <w:rPr>
                <w:rFonts w:hint="default"/>
              </w:rPr>
            </w:pPr>
          </w:p>
        </w:tc>
      </w:tr>
    </w:tbl>
    <w:p w:rsidR="0000421D" w:rsidRDefault="0000421D">
      <w:pPr>
        <w:pStyle w:val="3"/>
        <w:ind w:firstLine="643"/>
        <w:rPr>
          <w:rFonts w:cs="Times New Roman"/>
        </w:rPr>
        <w:sectPr w:rsidR="0000421D">
          <w:pgSz w:w="16838" w:h="11906" w:orient="landscape"/>
          <w:pgMar w:top="1800" w:right="1440" w:bottom="1800" w:left="1440" w:header="851" w:footer="992" w:gutter="0"/>
          <w:cols w:space="425"/>
          <w:docGrid w:type="lines" w:linePitch="312"/>
        </w:sectPr>
      </w:pPr>
    </w:p>
    <w:p w:rsidR="0000421D" w:rsidRDefault="00627177">
      <w:pPr>
        <w:pStyle w:val="2"/>
        <w:ind w:firstLine="640"/>
      </w:pPr>
      <w:bookmarkStart w:id="86" w:name="_Toc5134"/>
      <w:bookmarkStart w:id="87" w:name="_Toc1641"/>
      <w:bookmarkStart w:id="88" w:name="_Toc28099"/>
      <w:bookmarkStart w:id="89" w:name="_Toc4386"/>
      <w:bookmarkStart w:id="90" w:name="_Toc23301"/>
      <w:r>
        <w:lastRenderedPageBreak/>
        <w:t>附件</w:t>
      </w:r>
      <w:r>
        <w:t>2</w:t>
      </w:r>
      <w:r>
        <w:t>：</w:t>
      </w:r>
      <w:bookmarkEnd w:id="86"/>
      <w:bookmarkEnd w:id="87"/>
      <w:bookmarkEnd w:id="88"/>
      <w:bookmarkEnd w:id="89"/>
      <w:bookmarkEnd w:id="90"/>
    </w:p>
    <w:p w:rsidR="0000421D" w:rsidRDefault="00627177">
      <w:pPr>
        <w:pStyle w:val="a7"/>
        <w:rPr>
          <w:rFonts w:cs="Times New Roman" w:hint="default"/>
        </w:rPr>
      </w:pPr>
      <w:bookmarkStart w:id="91" w:name="_Toc6940"/>
      <w:r>
        <w:rPr>
          <w:rFonts w:cs="Times New Roman" w:hint="default"/>
        </w:rPr>
        <w:t>项目支出绩效评价指标体系及评分</w:t>
      </w:r>
      <w:bookmarkEnd w:id="91"/>
    </w:p>
    <w:tbl>
      <w:tblPr>
        <w:tblpPr w:leftFromText="180" w:rightFromText="180" w:vertAnchor="text" w:horzAnchor="page" w:tblpX="1656" w:tblpY="180"/>
        <w:tblOverlap w:val="never"/>
        <w:tblW w:w="5008" w:type="pct"/>
        <w:tblLook w:val="0600" w:firstRow="0" w:lastRow="0" w:firstColumn="0" w:lastColumn="0" w:noHBand="1" w:noVBand="1"/>
      </w:tblPr>
      <w:tblGrid>
        <w:gridCol w:w="684"/>
        <w:gridCol w:w="730"/>
        <w:gridCol w:w="872"/>
        <w:gridCol w:w="1905"/>
        <w:gridCol w:w="3128"/>
        <w:gridCol w:w="531"/>
        <w:gridCol w:w="686"/>
      </w:tblGrid>
      <w:tr w:rsidR="0000421D">
        <w:trPr>
          <w:trHeight w:val="460"/>
        </w:trPr>
        <w:tc>
          <w:tcPr>
            <w:tcW w:w="400" w:type="pc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92" w:name="_Toc31102"/>
            <w:r>
              <w:rPr>
                <w:rFonts w:eastAsia="仿宋" w:cs="Times New Roman" w:hint="default"/>
                <w:sz w:val="20"/>
                <w:szCs w:val="20"/>
              </w:rPr>
              <w:t>一级指标</w:t>
            </w:r>
            <w:bookmarkEnd w:id="92"/>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93" w:name="_Toc13916"/>
            <w:r>
              <w:rPr>
                <w:rFonts w:eastAsia="仿宋" w:cs="Times New Roman" w:hint="default"/>
                <w:sz w:val="20"/>
                <w:szCs w:val="20"/>
              </w:rPr>
              <w:t>二级指标</w:t>
            </w:r>
            <w:bookmarkEnd w:id="93"/>
          </w:p>
        </w:tc>
        <w:tc>
          <w:tcPr>
            <w:tcW w:w="511" w:type="pc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94" w:name="_Toc20709"/>
            <w:r>
              <w:rPr>
                <w:rFonts w:eastAsia="仿宋" w:cs="Times New Roman" w:hint="default"/>
                <w:sz w:val="20"/>
                <w:szCs w:val="20"/>
              </w:rPr>
              <w:t>三级指标</w:t>
            </w:r>
            <w:bookmarkEnd w:id="94"/>
          </w:p>
        </w:tc>
        <w:tc>
          <w:tcPr>
            <w:tcW w:w="1116" w:type="pct"/>
            <w:tcBorders>
              <w:top w:val="single" w:sz="4" w:space="0" w:color="auto"/>
              <w:left w:val="single" w:sz="4" w:space="0" w:color="auto"/>
              <w:bottom w:val="single" w:sz="4" w:space="0" w:color="auto"/>
              <w:right w:val="nil"/>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95" w:name="_Toc16979"/>
            <w:r>
              <w:rPr>
                <w:rFonts w:eastAsia="仿宋" w:cs="Times New Roman" w:hint="default"/>
                <w:sz w:val="20"/>
                <w:szCs w:val="20"/>
              </w:rPr>
              <w:t>指标解释</w:t>
            </w:r>
            <w:bookmarkEnd w:id="95"/>
          </w:p>
        </w:tc>
        <w:tc>
          <w:tcPr>
            <w:tcW w:w="1831" w:type="pc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96" w:name="_Toc19870"/>
            <w:r>
              <w:rPr>
                <w:rFonts w:eastAsia="仿宋" w:cs="Times New Roman" w:hint="default"/>
                <w:sz w:val="20"/>
                <w:szCs w:val="20"/>
              </w:rPr>
              <w:t>指标说明</w:t>
            </w:r>
            <w:bookmarkEnd w:id="96"/>
          </w:p>
        </w:tc>
        <w:tc>
          <w:tcPr>
            <w:tcW w:w="311" w:type="pc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97" w:name="_Toc25837"/>
            <w:r>
              <w:rPr>
                <w:rFonts w:eastAsia="仿宋" w:cs="Times New Roman" w:hint="default"/>
                <w:sz w:val="20"/>
                <w:szCs w:val="20"/>
              </w:rPr>
              <w:t>分值</w:t>
            </w:r>
            <w:bookmarkEnd w:id="97"/>
          </w:p>
        </w:tc>
        <w:tc>
          <w:tcPr>
            <w:tcW w:w="402" w:type="pc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98" w:name="_Toc11167"/>
            <w:r>
              <w:rPr>
                <w:rFonts w:eastAsia="仿宋" w:cs="Times New Roman" w:hint="default"/>
                <w:sz w:val="20"/>
                <w:szCs w:val="20"/>
              </w:rPr>
              <w:t>得分</w:t>
            </w:r>
            <w:bookmarkEnd w:id="98"/>
          </w:p>
        </w:tc>
      </w:tr>
      <w:tr w:rsidR="0000421D">
        <w:trPr>
          <w:trHeight w:val="460"/>
        </w:trPr>
        <w:tc>
          <w:tcPr>
            <w:tcW w:w="40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99" w:name="_Toc18715"/>
            <w:r>
              <w:rPr>
                <w:rFonts w:eastAsia="仿宋" w:cs="Times New Roman" w:hint="default"/>
                <w:sz w:val="20"/>
                <w:szCs w:val="20"/>
              </w:rPr>
              <w:t>决策</w:t>
            </w:r>
            <w:bookmarkEnd w:id="99"/>
          </w:p>
        </w:tc>
        <w:tc>
          <w:tcPr>
            <w:tcW w:w="42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100" w:name="_Toc5534"/>
            <w:r>
              <w:rPr>
                <w:rFonts w:eastAsia="仿宋" w:cs="Times New Roman" w:hint="default"/>
                <w:sz w:val="20"/>
                <w:szCs w:val="20"/>
              </w:rPr>
              <w:t>项目实施</w:t>
            </w:r>
            <w:bookmarkEnd w:id="100"/>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101" w:name="_Toc5151"/>
            <w:r>
              <w:rPr>
                <w:rFonts w:eastAsia="仿宋" w:cs="Times New Roman" w:hint="default"/>
                <w:sz w:val="20"/>
                <w:szCs w:val="20"/>
              </w:rPr>
              <w:t>实施依据充分性</w:t>
            </w:r>
            <w:bookmarkEnd w:id="101"/>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02" w:name="_Toc13236"/>
            <w:r>
              <w:rPr>
                <w:rFonts w:eastAsia="仿宋" w:cs="Times New Roman" w:hint="default"/>
                <w:sz w:val="20"/>
                <w:szCs w:val="20"/>
              </w:rPr>
              <w:t>项目实施是否符合法律法规、相关政策、发展规划以及部门职责，用以反映和考核项目实施依据情况。</w:t>
            </w:r>
            <w:bookmarkEnd w:id="102"/>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03" w:name="_Toc28188"/>
            <w:r>
              <w:rPr>
                <w:rFonts w:eastAsia="仿宋" w:cs="Times New Roman" w:hint="default"/>
                <w:sz w:val="20"/>
                <w:szCs w:val="20"/>
              </w:rPr>
              <w:t>评价要点：</w:t>
            </w:r>
            <w:bookmarkEnd w:id="103"/>
          </w:p>
        </w:tc>
        <w:tc>
          <w:tcPr>
            <w:tcW w:w="311" w:type="pct"/>
            <w:vMerge w:val="restart"/>
            <w:tcBorders>
              <w:top w:val="single" w:sz="4" w:space="0" w:color="auto"/>
              <w:left w:val="single" w:sz="4" w:space="0" w:color="auto"/>
              <w:bottom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04" w:name="_Toc29723"/>
            <w:r>
              <w:rPr>
                <w:rFonts w:eastAsia="仿宋" w:cs="Times New Roman" w:hint="default"/>
                <w:sz w:val="20"/>
                <w:szCs w:val="20"/>
              </w:rPr>
              <w:t>3</w:t>
            </w:r>
            <w:bookmarkEnd w:id="104"/>
          </w:p>
        </w:tc>
        <w:tc>
          <w:tcPr>
            <w:tcW w:w="402" w:type="pct"/>
            <w:vMerge w:val="restart"/>
            <w:tcBorders>
              <w:top w:val="single" w:sz="4" w:space="0" w:color="auto"/>
              <w:left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05" w:name="_Toc107"/>
            <w:r>
              <w:rPr>
                <w:rFonts w:eastAsia="仿宋" w:cs="Times New Roman" w:hint="default"/>
                <w:sz w:val="20"/>
                <w:szCs w:val="20"/>
              </w:rPr>
              <w:t>3</w:t>
            </w:r>
            <w:bookmarkEnd w:id="105"/>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06" w:name="_Toc1736"/>
            <w:r>
              <w:rPr>
                <w:rFonts w:eastAsia="仿宋" w:cs="Times New Roman" w:hint="default"/>
                <w:sz w:val="20"/>
                <w:szCs w:val="20"/>
              </w:rPr>
              <w:t>①</w:t>
            </w:r>
            <w:r>
              <w:rPr>
                <w:rFonts w:eastAsia="仿宋" w:cs="Times New Roman" w:hint="default"/>
                <w:sz w:val="20"/>
                <w:szCs w:val="20"/>
              </w:rPr>
              <w:t>项目实施是否符合国家法律法规、国民经济发展规划和相关政策；</w:t>
            </w:r>
            <w:bookmarkEnd w:id="106"/>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07" w:name="_Toc7994"/>
            <w:r>
              <w:rPr>
                <w:rFonts w:eastAsia="仿宋" w:cs="Times New Roman" w:hint="default"/>
                <w:sz w:val="20"/>
                <w:szCs w:val="20"/>
              </w:rPr>
              <w:t>②</w:t>
            </w:r>
            <w:r>
              <w:rPr>
                <w:rFonts w:eastAsia="仿宋" w:cs="Times New Roman" w:hint="default"/>
                <w:sz w:val="20"/>
                <w:szCs w:val="20"/>
              </w:rPr>
              <w:t>项目实施是否符合行业发展规划和政策要求；</w:t>
            </w:r>
            <w:bookmarkEnd w:id="107"/>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08" w:name="_Toc2804"/>
            <w:r>
              <w:rPr>
                <w:rFonts w:eastAsia="仿宋" w:cs="Times New Roman" w:hint="default"/>
                <w:sz w:val="20"/>
                <w:szCs w:val="20"/>
              </w:rPr>
              <w:t>③</w:t>
            </w:r>
            <w:r>
              <w:rPr>
                <w:rFonts w:eastAsia="仿宋" w:cs="Times New Roman" w:hint="default"/>
                <w:sz w:val="20"/>
                <w:szCs w:val="20"/>
              </w:rPr>
              <w:t>项目实施是否与部门职责范围相符，属于部门履职所需；</w:t>
            </w:r>
            <w:bookmarkEnd w:id="108"/>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09" w:name="_Toc16771"/>
            <w:r>
              <w:rPr>
                <w:rFonts w:eastAsia="仿宋" w:cs="Times New Roman" w:hint="default"/>
                <w:sz w:val="20"/>
                <w:szCs w:val="20"/>
              </w:rPr>
              <w:t>④</w:t>
            </w:r>
            <w:r>
              <w:rPr>
                <w:rFonts w:eastAsia="仿宋" w:cs="Times New Roman" w:hint="default"/>
                <w:sz w:val="20"/>
                <w:szCs w:val="20"/>
              </w:rPr>
              <w:t>项目是否属于公共财政支持范围，是否符合中央、地方事权支出责任划分原则；</w:t>
            </w:r>
            <w:bookmarkEnd w:id="109"/>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10" w:name="_Toc9681"/>
            <w:r>
              <w:rPr>
                <w:rFonts w:eastAsia="仿宋" w:cs="Times New Roman" w:hint="default"/>
                <w:sz w:val="20"/>
                <w:szCs w:val="20"/>
              </w:rPr>
              <w:t>⑤</w:t>
            </w:r>
            <w:r>
              <w:rPr>
                <w:rFonts w:eastAsia="仿宋" w:cs="Times New Roman" w:hint="default"/>
                <w:sz w:val="20"/>
                <w:szCs w:val="20"/>
              </w:rPr>
              <w:t>项目是否与相关部门同类项目或部门内部相关项目重复。</w:t>
            </w:r>
            <w:bookmarkEnd w:id="110"/>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111" w:name="_Toc16735"/>
            <w:r>
              <w:rPr>
                <w:rFonts w:eastAsia="仿宋" w:cs="Times New Roman" w:hint="default"/>
                <w:sz w:val="20"/>
                <w:szCs w:val="20"/>
              </w:rPr>
              <w:t>实施程序规范性</w:t>
            </w:r>
            <w:bookmarkEnd w:id="111"/>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12" w:name="_Toc13310"/>
            <w:r>
              <w:rPr>
                <w:rFonts w:eastAsia="仿宋" w:cs="Times New Roman" w:hint="default"/>
                <w:sz w:val="20"/>
                <w:szCs w:val="20"/>
              </w:rPr>
              <w:t>项目申请、设立过程是否符合相关要求，用以反映和考核项目实施的规范情况。</w:t>
            </w:r>
            <w:bookmarkEnd w:id="112"/>
          </w:p>
        </w:tc>
        <w:tc>
          <w:tcPr>
            <w:tcW w:w="1831" w:type="pct"/>
            <w:tcBorders>
              <w:top w:val="single" w:sz="4" w:space="0" w:color="auto"/>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13" w:name="_Toc28729"/>
            <w:r>
              <w:rPr>
                <w:rFonts w:eastAsia="仿宋" w:cs="Times New Roman" w:hint="default"/>
                <w:sz w:val="20"/>
                <w:szCs w:val="20"/>
              </w:rPr>
              <w:t>评价要点：</w:t>
            </w:r>
            <w:bookmarkEnd w:id="113"/>
          </w:p>
        </w:tc>
        <w:tc>
          <w:tcPr>
            <w:tcW w:w="311" w:type="pct"/>
            <w:vMerge w:val="restart"/>
            <w:tcBorders>
              <w:top w:val="single" w:sz="4" w:space="0" w:color="auto"/>
              <w:left w:val="single" w:sz="4" w:space="0" w:color="auto"/>
              <w:bottom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14" w:name="_Toc4977"/>
            <w:r>
              <w:rPr>
                <w:rFonts w:eastAsia="仿宋" w:cs="Times New Roman" w:hint="default"/>
                <w:sz w:val="20"/>
                <w:szCs w:val="20"/>
              </w:rPr>
              <w:t>3</w:t>
            </w:r>
            <w:bookmarkEnd w:id="114"/>
          </w:p>
        </w:tc>
        <w:tc>
          <w:tcPr>
            <w:tcW w:w="402" w:type="pct"/>
            <w:vMerge w:val="restart"/>
            <w:tcBorders>
              <w:top w:val="single" w:sz="4" w:space="0" w:color="auto"/>
              <w:left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15" w:name="_Toc9595"/>
            <w:r>
              <w:rPr>
                <w:rFonts w:eastAsia="仿宋" w:cs="Times New Roman" w:hint="default"/>
                <w:sz w:val="20"/>
                <w:szCs w:val="20"/>
              </w:rPr>
              <w:t>3</w:t>
            </w:r>
            <w:bookmarkEnd w:id="115"/>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16" w:name="_Toc12793"/>
            <w:r>
              <w:rPr>
                <w:rFonts w:eastAsia="仿宋" w:cs="Times New Roman" w:hint="default"/>
                <w:sz w:val="20"/>
                <w:szCs w:val="20"/>
              </w:rPr>
              <w:t>①</w:t>
            </w:r>
            <w:r>
              <w:rPr>
                <w:rFonts w:eastAsia="仿宋" w:cs="Times New Roman" w:hint="default"/>
                <w:sz w:val="20"/>
                <w:szCs w:val="20"/>
              </w:rPr>
              <w:t>项目是否按照规定的程序申请设立；</w:t>
            </w:r>
            <w:bookmarkEnd w:id="116"/>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17" w:name="_Toc25501"/>
            <w:r>
              <w:rPr>
                <w:rFonts w:eastAsia="仿宋" w:cs="Times New Roman" w:hint="default"/>
                <w:sz w:val="20"/>
                <w:szCs w:val="20"/>
              </w:rPr>
              <w:t>②</w:t>
            </w:r>
            <w:r>
              <w:rPr>
                <w:rFonts w:eastAsia="仿宋" w:cs="Times New Roman" w:hint="default"/>
                <w:sz w:val="20"/>
                <w:szCs w:val="20"/>
              </w:rPr>
              <w:t>审批文件、材料是否符合相关要求；</w:t>
            </w:r>
            <w:bookmarkEnd w:id="117"/>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118" w:name="_Toc11396"/>
            <w:r>
              <w:rPr>
                <w:rFonts w:eastAsia="仿宋" w:cs="Times New Roman" w:hint="default"/>
                <w:sz w:val="20"/>
                <w:szCs w:val="20"/>
              </w:rPr>
              <w:t>绩效目标</w:t>
            </w:r>
            <w:bookmarkEnd w:id="118"/>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119" w:name="_Toc20169"/>
            <w:r>
              <w:rPr>
                <w:rFonts w:eastAsia="仿宋" w:cs="Times New Roman" w:hint="default"/>
                <w:sz w:val="20"/>
                <w:szCs w:val="20"/>
              </w:rPr>
              <w:t>绩效目标合理性</w:t>
            </w:r>
            <w:bookmarkEnd w:id="119"/>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20" w:name="_Toc18790"/>
            <w:r>
              <w:rPr>
                <w:rFonts w:eastAsia="仿宋" w:cs="Times New Roman" w:hint="default"/>
                <w:sz w:val="20"/>
                <w:szCs w:val="20"/>
              </w:rPr>
              <w:t>项目所设定的绩效目标是否依据充分，是否符合客观实际，用以反映和考核项目绩效目标与项目实施的相符情况。</w:t>
            </w:r>
            <w:bookmarkEnd w:id="120"/>
          </w:p>
        </w:tc>
        <w:tc>
          <w:tcPr>
            <w:tcW w:w="1831" w:type="pct"/>
            <w:tcBorders>
              <w:top w:val="single" w:sz="4" w:space="0" w:color="auto"/>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21" w:name="_Toc28405"/>
            <w:r>
              <w:rPr>
                <w:rFonts w:eastAsia="仿宋" w:cs="Times New Roman" w:hint="default"/>
                <w:sz w:val="20"/>
                <w:szCs w:val="20"/>
              </w:rPr>
              <w:t>评价要点：</w:t>
            </w:r>
            <w:bookmarkEnd w:id="121"/>
          </w:p>
        </w:tc>
        <w:tc>
          <w:tcPr>
            <w:tcW w:w="311" w:type="pct"/>
            <w:vMerge w:val="restart"/>
            <w:tcBorders>
              <w:top w:val="single" w:sz="4" w:space="0" w:color="auto"/>
              <w:left w:val="single" w:sz="4" w:space="0" w:color="auto"/>
              <w:bottom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22" w:name="_Toc28243"/>
            <w:r>
              <w:rPr>
                <w:rFonts w:eastAsia="仿宋" w:cs="Times New Roman" w:hint="default"/>
                <w:sz w:val="20"/>
                <w:szCs w:val="20"/>
              </w:rPr>
              <w:t>4</w:t>
            </w:r>
            <w:bookmarkEnd w:id="122"/>
          </w:p>
        </w:tc>
        <w:tc>
          <w:tcPr>
            <w:tcW w:w="402" w:type="pct"/>
            <w:vMerge w:val="restart"/>
            <w:tcBorders>
              <w:top w:val="single" w:sz="4" w:space="0" w:color="auto"/>
              <w:left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23" w:name="_Toc5068"/>
            <w:r>
              <w:rPr>
                <w:rFonts w:eastAsia="仿宋" w:cs="Times New Roman" w:hint="default"/>
                <w:sz w:val="20"/>
                <w:szCs w:val="20"/>
              </w:rPr>
              <w:t>4</w:t>
            </w:r>
            <w:bookmarkEnd w:id="123"/>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24" w:name="_Toc7572"/>
            <w:r>
              <w:rPr>
                <w:rFonts w:eastAsia="仿宋" w:cs="Times New Roman" w:hint="default"/>
                <w:sz w:val="20"/>
                <w:szCs w:val="20"/>
              </w:rPr>
              <w:t>①</w:t>
            </w:r>
            <w:r>
              <w:rPr>
                <w:rFonts w:eastAsia="仿宋" w:cs="Times New Roman" w:hint="default"/>
                <w:sz w:val="20"/>
                <w:szCs w:val="20"/>
              </w:rPr>
              <w:t>项目是否有绩效目标；</w:t>
            </w:r>
            <w:bookmarkEnd w:id="124"/>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25" w:name="_Toc8917"/>
            <w:r>
              <w:rPr>
                <w:rFonts w:eastAsia="仿宋" w:cs="Times New Roman" w:hint="default"/>
                <w:sz w:val="20"/>
                <w:szCs w:val="20"/>
              </w:rPr>
              <w:t>②</w:t>
            </w:r>
            <w:r>
              <w:rPr>
                <w:rFonts w:eastAsia="仿宋" w:cs="Times New Roman" w:hint="default"/>
                <w:sz w:val="20"/>
                <w:szCs w:val="20"/>
              </w:rPr>
              <w:t>项目绩效目标与实际工作内容是否具有相关性；</w:t>
            </w:r>
            <w:bookmarkEnd w:id="125"/>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26" w:name="_Toc14264"/>
            <w:r>
              <w:rPr>
                <w:rFonts w:eastAsia="仿宋" w:cs="Times New Roman" w:hint="default"/>
                <w:sz w:val="20"/>
                <w:szCs w:val="20"/>
              </w:rPr>
              <w:t>③</w:t>
            </w:r>
            <w:r>
              <w:rPr>
                <w:rFonts w:eastAsia="仿宋" w:cs="Times New Roman" w:hint="default"/>
                <w:sz w:val="20"/>
                <w:szCs w:val="20"/>
              </w:rPr>
              <w:t>项目预期产出效益和效果是否符合正常的业绩水平；</w:t>
            </w:r>
            <w:bookmarkEnd w:id="126"/>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27" w:name="_Toc9674"/>
            <w:r>
              <w:rPr>
                <w:rFonts w:eastAsia="仿宋" w:cs="Times New Roman" w:hint="default"/>
                <w:sz w:val="20"/>
                <w:szCs w:val="20"/>
              </w:rPr>
              <w:t>④</w:t>
            </w:r>
            <w:r>
              <w:rPr>
                <w:rFonts w:eastAsia="仿宋" w:cs="Times New Roman" w:hint="default"/>
                <w:sz w:val="20"/>
                <w:szCs w:val="20"/>
              </w:rPr>
              <w:t>是否与预算确定的项目投资额或资金量相匹配。</w:t>
            </w:r>
            <w:bookmarkEnd w:id="127"/>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128" w:name="_Toc17747"/>
            <w:r>
              <w:rPr>
                <w:rFonts w:eastAsia="仿宋" w:cs="Times New Roman" w:hint="default"/>
                <w:sz w:val="20"/>
                <w:szCs w:val="20"/>
              </w:rPr>
              <w:t>绩效指标明确性</w:t>
            </w:r>
            <w:bookmarkEnd w:id="128"/>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29" w:name="_Toc6574"/>
            <w:r>
              <w:rPr>
                <w:rFonts w:eastAsia="仿宋" w:cs="Times New Roman" w:hint="default"/>
                <w:sz w:val="20"/>
                <w:szCs w:val="20"/>
              </w:rPr>
              <w:t>依据绩效目标设定的绩效指标是否清晰、细化、可衡量等，用以反映和考核项目绩效目标明细化情况。</w:t>
            </w:r>
            <w:bookmarkEnd w:id="129"/>
          </w:p>
        </w:tc>
        <w:tc>
          <w:tcPr>
            <w:tcW w:w="1831" w:type="pct"/>
            <w:tcBorders>
              <w:top w:val="single" w:sz="4" w:space="0" w:color="auto"/>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30" w:name="_Toc29485"/>
            <w:r>
              <w:rPr>
                <w:rFonts w:eastAsia="仿宋" w:cs="Times New Roman" w:hint="default"/>
                <w:sz w:val="20"/>
                <w:szCs w:val="20"/>
              </w:rPr>
              <w:t>评价要点：</w:t>
            </w:r>
            <w:bookmarkEnd w:id="130"/>
          </w:p>
        </w:tc>
        <w:tc>
          <w:tcPr>
            <w:tcW w:w="311" w:type="pct"/>
            <w:vMerge w:val="restart"/>
            <w:tcBorders>
              <w:top w:val="single" w:sz="4" w:space="0" w:color="auto"/>
              <w:left w:val="single" w:sz="4" w:space="0" w:color="auto"/>
              <w:bottom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31" w:name="_Toc21678"/>
            <w:r>
              <w:rPr>
                <w:rFonts w:eastAsia="仿宋" w:cs="Times New Roman" w:hint="default"/>
                <w:sz w:val="20"/>
                <w:szCs w:val="20"/>
              </w:rPr>
              <w:t>4</w:t>
            </w:r>
            <w:bookmarkEnd w:id="131"/>
          </w:p>
        </w:tc>
        <w:tc>
          <w:tcPr>
            <w:tcW w:w="402" w:type="pct"/>
            <w:vMerge w:val="restart"/>
            <w:tcBorders>
              <w:top w:val="single" w:sz="4" w:space="0" w:color="auto"/>
              <w:left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32" w:name="_Toc20769"/>
            <w:r>
              <w:rPr>
                <w:rFonts w:eastAsia="仿宋" w:cs="Times New Roman" w:hint="default"/>
                <w:sz w:val="20"/>
                <w:szCs w:val="20"/>
              </w:rPr>
              <w:t>3.82</w:t>
            </w:r>
            <w:bookmarkEnd w:id="132"/>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33" w:name="_Toc30740"/>
            <w:r>
              <w:rPr>
                <w:rFonts w:eastAsia="仿宋" w:cs="Times New Roman" w:hint="default"/>
                <w:sz w:val="20"/>
                <w:szCs w:val="20"/>
              </w:rPr>
              <w:t>①</w:t>
            </w:r>
            <w:r>
              <w:rPr>
                <w:rFonts w:eastAsia="仿宋" w:cs="Times New Roman" w:hint="default"/>
                <w:sz w:val="20"/>
                <w:szCs w:val="20"/>
              </w:rPr>
              <w:t>是否将项目绩效目标细化分解为具体的绩效指标；</w:t>
            </w:r>
            <w:bookmarkEnd w:id="133"/>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34" w:name="_Toc28866"/>
            <w:r>
              <w:rPr>
                <w:rFonts w:eastAsia="仿宋" w:cs="Times New Roman" w:hint="default"/>
                <w:sz w:val="20"/>
                <w:szCs w:val="20"/>
              </w:rPr>
              <w:t>②</w:t>
            </w:r>
            <w:r>
              <w:rPr>
                <w:rFonts w:eastAsia="仿宋" w:cs="Times New Roman" w:hint="default"/>
                <w:sz w:val="20"/>
                <w:szCs w:val="20"/>
              </w:rPr>
              <w:t>是否通过清晰、可衡量的指标值予以体现；</w:t>
            </w:r>
            <w:bookmarkEnd w:id="134"/>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35" w:name="_Toc14038"/>
            <w:r>
              <w:rPr>
                <w:rFonts w:eastAsia="仿宋" w:cs="Times New Roman" w:hint="default"/>
                <w:sz w:val="20"/>
                <w:szCs w:val="20"/>
              </w:rPr>
              <w:t>③</w:t>
            </w:r>
            <w:r>
              <w:rPr>
                <w:rFonts w:eastAsia="仿宋" w:cs="Times New Roman" w:hint="default"/>
                <w:sz w:val="20"/>
                <w:szCs w:val="20"/>
              </w:rPr>
              <w:t>是否与项目目标任务数或计划数相对应。</w:t>
            </w:r>
            <w:bookmarkEnd w:id="135"/>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136" w:name="_Toc10803"/>
            <w:r>
              <w:rPr>
                <w:rFonts w:eastAsia="仿宋" w:cs="Times New Roman" w:hint="default"/>
                <w:sz w:val="20"/>
                <w:szCs w:val="20"/>
              </w:rPr>
              <w:t>资金投入</w:t>
            </w:r>
            <w:bookmarkEnd w:id="136"/>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137" w:name="_Toc15742"/>
            <w:r>
              <w:rPr>
                <w:rFonts w:eastAsia="仿宋" w:cs="Times New Roman" w:hint="default"/>
                <w:sz w:val="20"/>
                <w:szCs w:val="20"/>
              </w:rPr>
              <w:t>预算编制科学性</w:t>
            </w:r>
            <w:bookmarkEnd w:id="137"/>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38" w:name="_Toc16615"/>
            <w:r>
              <w:rPr>
                <w:rFonts w:eastAsia="仿宋" w:cs="Times New Roman" w:hint="default"/>
                <w:sz w:val="20"/>
                <w:szCs w:val="20"/>
              </w:rPr>
              <w:t>项目预算编制是否经过科学论证、有明确标准，资金额度与年度目标是否相适应，用以反映和考核项目预算编制的科学性、合理性情况。</w:t>
            </w:r>
            <w:bookmarkEnd w:id="138"/>
          </w:p>
        </w:tc>
        <w:tc>
          <w:tcPr>
            <w:tcW w:w="1831" w:type="pct"/>
            <w:tcBorders>
              <w:top w:val="single" w:sz="4" w:space="0" w:color="auto"/>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39" w:name="_Toc11908"/>
            <w:r>
              <w:rPr>
                <w:rFonts w:eastAsia="仿宋" w:cs="Times New Roman" w:hint="default"/>
                <w:sz w:val="20"/>
                <w:szCs w:val="20"/>
              </w:rPr>
              <w:t>评价要点：</w:t>
            </w:r>
            <w:bookmarkEnd w:id="139"/>
          </w:p>
        </w:tc>
        <w:tc>
          <w:tcPr>
            <w:tcW w:w="311" w:type="pct"/>
            <w:vMerge w:val="restart"/>
            <w:tcBorders>
              <w:top w:val="single" w:sz="4" w:space="0" w:color="auto"/>
              <w:left w:val="single" w:sz="4" w:space="0" w:color="auto"/>
              <w:bottom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40" w:name="_Toc12053"/>
            <w:r>
              <w:rPr>
                <w:rFonts w:eastAsia="仿宋" w:cs="Times New Roman" w:hint="default"/>
                <w:sz w:val="20"/>
                <w:szCs w:val="20"/>
              </w:rPr>
              <w:t>4</w:t>
            </w:r>
            <w:bookmarkEnd w:id="140"/>
          </w:p>
        </w:tc>
        <w:tc>
          <w:tcPr>
            <w:tcW w:w="402" w:type="pct"/>
            <w:vMerge w:val="restart"/>
            <w:tcBorders>
              <w:top w:val="single" w:sz="4" w:space="0" w:color="auto"/>
              <w:left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41" w:name="_Toc32340"/>
            <w:r>
              <w:rPr>
                <w:rFonts w:eastAsia="仿宋" w:cs="Times New Roman" w:hint="default"/>
                <w:sz w:val="20"/>
                <w:szCs w:val="20"/>
              </w:rPr>
              <w:t>4</w:t>
            </w:r>
            <w:bookmarkEnd w:id="141"/>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42" w:name="_Toc22062"/>
            <w:r>
              <w:rPr>
                <w:rFonts w:eastAsia="仿宋" w:cs="Times New Roman" w:hint="default"/>
                <w:sz w:val="20"/>
                <w:szCs w:val="20"/>
              </w:rPr>
              <w:t>①</w:t>
            </w:r>
            <w:r>
              <w:rPr>
                <w:rFonts w:eastAsia="仿宋" w:cs="Times New Roman" w:hint="default"/>
                <w:sz w:val="20"/>
                <w:szCs w:val="20"/>
              </w:rPr>
              <w:t>预算编制是否经过科学论证；</w:t>
            </w:r>
            <w:bookmarkEnd w:id="142"/>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43" w:name="_Toc5263"/>
            <w:r>
              <w:rPr>
                <w:rFonts w:eastAsia="仿宋" w:cs="Times New Roman" w:hint="default"/>
                <w:sz w:val="20"/>
                <w:szCs w:val="20"/>
              </w:rPr>
              <w:t>②</w:t>
            </w:r>
            <w:r>
              <w:rPr>
                <w:rFonts w:eastAsia="仿宋" w:cs="Times New Roman" w:hint="default"/>
                <w:sz w:val="20"/>
                <w:szCs w:val="20"/>
              </w:rPr>
              <w:t>预算内容与项目内容是否匹配；</w:t>
            </w:r>
            <w:bookmarkEnd w:id="143"/>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44" w:name="_Toc914"/>
            <w:r>
              <w:rPr>
                <w:rFonts w:eastAsia="仿宋" w:cs="Times New Roman" w:hint="default"/>
                <w:sz w:val="20"/>
                <w:szCs w:val="20"/>
              </w:rPr>
              <w:t>③</w:t>
            </w:r>
            <w:r>
              <w:rPr>
                <w:rFonts w:eastAsia="仿宋" w:cs="Times New Roman" w:hint="default"/>
                <w:sz w:val="20"/>
                <w:szCs w:val="20"/>
              </w:rPr>
              <w:t>预算额度测算依据是否充分，是否按照标准编制；</w:t>
            </w:r>
            <w:bookmarkEnd w:id="144"/>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45" w:name="_Toc1097"/>
            <w:r>
              <w:rPr>
                <w:rFonts w:eastAsia="仿宋" w:cs="Times New Roman" w:hint="default"/>
                <w:sz w:val="20"/>
                <w:szCs w:val="20"/>
              </w:rPr>
              <w:t>④</w:t>
            </w:r>
            <w:r>
              <w:rPr>
                <w:rFonts w:eastAsia="仿宋" w:cs="Times New Roman" w:hint="default"/>
                <w:sz w:val="20"/>
                <w:szCs w:val="20"/>
              </w:rPr>
              <w:t>预算确定的项目投资额或资金量是否与工作任务相匹配。</w:t>
            </w:r>
            <w:bookmarkEnd w:id="145"/>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146" w:name="_Toc29778"/>
            <w:r>
              <w:rPr>
                <w:rFonts w:eastAsia="仿宋" w:cs="Times New Roman" w:hint="default"/>
                <w:sz w:val="20"/>
                <w:szCs w:val="20"/>
              </w:rPr>
              <w:t>资金分配合理性</w:t>
            </w:r>
            <w:bookmarkEnd w:id="146"/>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47" w:name="_Toc31576"/>
            <w:r>
              <w:rPr>
                <w:rFonts w:eastAsia="仿宋" w:cs="Times New Roman" w:hint="default"/>
                <w:sz w:val="20"/>
                <w:szCs w:val="20"/>
              </w:rPr>
              <w:t>项目预算资金分配是否有测算依据，与补助单位或地方实际是否相适应，用以反映和考核项目预算资金分配的科学性、合理性情况。</w:t>
            </w:r>
            <w:bookmarkEnd w:id="147"/>
          </w:p>
        </w:tc>
        <w:tc>
          <w:tcPr>
            <w:tcW w:w="1831" w:type="pct"/>
            <w:tcBorders>
              <w:top w:val="single" w:sz="4" w:space="0" w:color="auto"/>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48" w:name="_Toc6099"/>
            <w:r>
              <w:rPr>
                <w:rFonts w:eastAsia="仿宋" w:cs="Times New Roman" w:hint="default"/>
                <w:sz w:val="20"/>
                <w:szCs w:val="20"/>
              </w:rPr>
              <w:t>评价要点：</w:t>
            </w:r>
            <w:bookmarkEnd w:id="148"/>
          </w:p>
        </w:tc>
        <w:tc>
          <w:tcPr>
            <w:tcW w:w="311" w:type="pct"/>
            <w:vMerge w:val="restart"/>
            <w:tcBorders>
              <w:top w:val="single" w:sz="4" w:space="0" w:color="auto"/>
              <w:left w:val="single" w:sz="4" w:space="0" w:color="auto"/>
              <w:bottom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49" w:name="_Toc18667"/>
            <w:r>
              <w:rPr>
                <w:rFonts w:eastAsia="仿宋" w:cs="Times New Roman" w:hint="default"/>
                <w:sz w:val="20"/>
                <w:szCs w:val="20"/>
              </w:rPr>
              <w:t>4</w:t>
            </w:r>
            <w:bookmarkEnd w:id="149"/>
          </w:p>
        </w:tc>
        <w:tc>
          <w:tcPr>
            <w:tcW w:w="402" w:type="pct"/>
            <w:vMerge w:val="restart"/>
            <w:tcBorders>
              <w:top w:val="single" w:sz="4" w:space="0" w:color="auto"/>
              <w:left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50" w:name="_Toc4217"/>
            <w:r>
              <w:rPr>
                <w:rFonts w:eastAsia="仿宋" w:cs="Times New Roman" w:hint="default"/>
                <w:sz w:val="20"/>
                <w:szCs w:val="20"/>
              </w:rPr>
              <w:t>4</w:t>
            </w:r>
            <w:bookmarkEnd w:id="150"/>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51" w:name="_Toc7680"/>
            <w:r>
              <w:rPr>
                <w:rFonts w:eastAsia="仿宋" w:cs="Times New Roman" w:hint="default"/>
                <w:sz w:val="20"/>
                <w:szCs w:val="20"/>
              </w:rPr>
              <w:t>①</w:t>
            </w:r>
            <w:r>
              <w:rPr>
                <w:rFonts w:eastAsia="仿宋" w:cs="Times New Roman" w:hint="default"/>
                <w:sz w:val="20"/>
                <w:szCs w:val="20"/>
              </w:rPr>
              <w:t>预算资金分配依据是否充分；</w:t>
            </w:r>
            <w:bookmarkEnd w:id="151"/>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52" w:name="_Toc10955"/>
            <w:r>
              <w:rPr>
                <w:rFonts w:eastAsia="仿宋" w:cs="Times New Roman" w:hint="default"/>
                <w:sz w:val="20"/>
                <w:szCs w:val="20"/>
              </w:rPr>
              <w:t>②</w:t>
            </w:r>
            <w:r>
              <w:rPr>
                <w:rFonts w:eastAsia="仿宋" w:cs="Times New Roman" w:hint="default"/>
                <w:sz w:val="20"/>
                <w:szCs w:val="20"/>
              </w:rPr>
              <w:t>资金分配额度是否合理，与补助项目单位或地方实际是否相适应。</w:t>
            </w:r>
            <w:bookmarkEnd w:id="152"/>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153" w:name="_Toc32376"/>
            <w:r>
              <w:rPr>
                <w:rFonts w:eastAsia="仿宋" w:cs="Times New Roman" w:hint="default"/>
                <w:sz w:val="20"/>
                <w:szCs w:val="20"/>
              </w:rPr>
              <w:t>过程</w:t>
            </w:r>
            <w:bookmarkEnd w:id="153"/>
          </w:p>
        </w:tc>
        <w:tc>
          <w:tcPr>
            <w:tcW w:w="42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154" w:name="_Toc1718"/>
            <w:r>
              <w:rPr>
                <w:rFonts w:eastAsia="仿宋" w:cs="Times New Roman" w:hint="default"/>
                <w:sz w:val="20"/>
                <w:szCs w:val="20"/>
              </w:rPr>
              <w:t>资金管理</w:t>
            </w:r>
            <w:bookmarkEnd w:id="154"/>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155" w:name="_Toc20440"/>
            <w:r>
              <w:rPr>
                <w:rFonts w:eastAsia="仿宋" w:cs="Times New Roman" w:hint="default"/>
                <w:sz w:val="20"/>
                <w:szCs w:val="20"/>
              </w:rPr>
              <w:t>资金到位率</w:t>
            </w:r>
            <w:bookmarkEnd w:id="155"/>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56" w:name="_Toc19410"/>
            <w:r>
              <w:rPr>
                <w:rFonts w:eastAsia="仿宋" w:cs="Times New Roman" w:hint="default"/>
                <w:sz w:val="20"/>
                <w:szCs w:val="20"/>
              </w:rPr>
              <w:t>实际到位资金与预算资金的比率，用以反映和考核资金落实情况对项目实施的总体保障程度。</w:t>
            </w:r>
            <w:bookmarkEnd w:id="156"/>
          </w:p>
        </w:tc>
        <w:tc>
          <w:tcPr>
            <w:tcW w:w="1831" w:type="pct"/>
            <w:tcBorders>
              <w:top w:val="single" w:sz="4" w:space="0" w:color="auto"/>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57" w:name="_Toc6900"/>
            <w:r>
              <w:rPr>
                <w:rFonts w:eastAsia="仿宋" w:cs="Times New Roman" w:hint="default"/>
                <w:sz w:val="20"/>
                <w:szCs w:val="20"/>
              </w:rPr>
              <w:t>资金到位率</w:t>
            </w:r>
            <w:r>
              <w:rPr>
                <w:rFonts w:eastAsia="仿宋" w:cs="Times New Roman" w:hint="default"/>
                <w:sz w:val="20"/>
                <w:szCs w:val="20"/>
              </w:rPr>
              <w:t>=</w:t>
            </w:r>
            <w:r>
              <w:rPr>
                <w:rFonts w:eastAsia="仿宋" w:cs="Times New Roman" w:hint="default"/>
                <w:sz w:val="20"/>
                <w:szCs w:val="20"/>
              </w:rPr>
              <w:t>（实际到位资金</w:t>
            </w:r>
            <w:r>
              <w:rPr>
                <w:rFonts w:eastAsia="仿宋" w:cs="Times New Roman" w:hint="default"/>
                <w:sz w:val="20"/>
                <w:szCs w:val="20"/>
              </w:rPr>
              <w:t>/</w:t>
            </w:r>
            <w:r>
              <w:rPr>
                <w:rFonts w:eastAsia="仿宋" w:cs="Times New Roman" w:hint="default"/>
                <w:sz w:val="20"/>
                <w:szCs w:val="20"/>
              </w:rPr>
              <w:t>预算资金）</w:t>
            </w:r>
            <w:r>
              <w:rPr>
                <w:rFonts w:eastAsia="仿宋" w:cs="Times New Roman" w:hint="default"/>
                <w:sz w:val="20"/>
                <w:szCs w:val="20"/>
              </w:rPr>
              <w:t>×100%</w:t>
            </w:r>
            <w:r>
              <w:rPr>
                <w:rFonts w:eastAsia="仿宋" w:cs="Times New Roman" w:hint="default"/>
                <w:sz w:val="20"/>
                <w:szCs w:val="20"/>
              </w:rPr>
              <w:t>。</w:t>
            </w:r>
            <w:bookmarkEnd w:id="157"/>
          </w:p>
        </w:tc>
        <w:tc>
          <w:tcPr>
            <w:tcW w:w="311" w:type="pct"/>
            <w:vMerge w:val="restart"/>
            <w:tcBorders>
              <w:top w:val="single" w:sz="4" w:space="0" w:color="auto"/>
              <w:left w:val="single" w:sz="4" w:space="0" w:color="auto"/>
              <w:bottom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58" w:name="_Toc18642"/>
            <w:r>
              <w:rPr>
                <w:rFonts w:eastAsia="仿宋" w:cs="Times New Roman" w:hint="default"/>
                <w:sz w:val="20"/>
                <w:szCs w:val="20"/>
              </w:rPr>
              <w:t>4</w:t>
            </w:r>
            <w:bookmarkEnd w:id="158"/>
          </w:p>
        </w:tc>
        <w:tc>
          <w:tcPr>
            <w:tcW w:w="402" w:type="pct"/>
            <w:vMerge w:val="restart"/>
            <w:tcBorders>
              <w:top w:val="single" w:sz="4" w:space="0" w:color="auto"/>
              <w:left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59" w:name="_Toc25"/>
            <w:r>
              <w:rPr>
                <w:rFonts w:eastAsia="仿宋" w:cs="Times New Roman" w:hint="default"/>
                <w:sz w:val="20"/>
                <w:szCs w:val="20"/>
              </w:rPr>
              <w:t>4</w:t>
            </w:r>
            <w:bookmarkEnd w:id="159"/>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60" w:name="_Toc8079"/>
            <w:r>
              <w:rPr>
                <w:rFonts w:eastAsia="仿宋" w:cs="Times New Roman" w:hint="default"/>
                <w:sz w:val="20"/>
                <w:szCs w:val="20"/>
              </w:rPr>
              <w:t>实际到位资金：一定时期（本年度或项目期）内落实到具体项目的资金。</w:t>
            </w:r>
            <w:bookmarkEnd w:id="160"/>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61" w:name="_Toc6520"/>
            <w:r>
              <w:rPr>
                <w:rFonts w:eastAsia="仿宋" w:cs="Times New Roman" w:hint="default"/>
                <w:sz w:val="20"/>
                <w:szCs w:val="20"/>
              </w:rPr>
              <w:t>预算资金：一定时期（本年度或项目期）内预算安排到具体项目的资金。</w:t>
            </w:r>
            <w:bookmarkEnd w:id="161"/>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162" w:name="_Toc27212"/>
            <w:r>
              <w:rPr>
                <w:rFonts w:eastAsia="仿宋" w:cs="Times New Roman" w:hint="default"/>
                <w:sz w:val="20"/>
                <w:szCs w:val="20"/>
              </w:rPr>
              <w:t>预算执行率</w:t>
            </w:r>
            <w:bookmarkEnd w:id="162"/>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63" w:name="_Toc9686"/>
            <w:r>
              <w:rPr>
                <w:rFonts w:eastAsia="仿宋" w:cs="Times New Roman" w:hint="default"/>
                <w:sz w:val="20"/>
                <w:szCs w:val="20"/>
              </w:rPr>
              <w:t>项目预算资金是否按照计划执行，用以反映或考核项目预算执行情况。</w:t>
            </w:r>
            <w:bookmarkEnd w:id="163"/>
          </w:p>
        </w:tc>
        <w:tc>
          <w:tcPr>
            <w:tcW w:w="1831" w:type="pct"/>
            <w:tcBorders>
              <w:top w:val="single" w:sz="4" w:space="0" w:color="auto"/>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64" w:name="_Toc27676"/>
            <w:r>
              <w:rPr>
                <w:rFonts w:eastAsia="仿宋" w:cs="Times New Roman" w:hint="default"/>
                <w:sz w:val="20"/>
                <w:szCs w:val="20"/>
              </w:rPr>
              <w:t>预算执行率</w:t>
            </w:r>
            <w:r>
              <w:rPr>
                <w:rFonts w:eastAsia="仿宋" w:cs="Times New Roman" w:hint="default"/>
                <w:sz w:val="20"/>
                <w:szCs w:val="20"/>
              </w:rPr>
              <w:t>=</w:t>
            </w:r>
            <w:r>
              <w:rPr>
                <w:rFonts w:eastAsia="仿宋" w:cs="Times New Roman" w:hint="default"/>
                <w:sz w:val="20"/>
                <w:szCs w:val="20"/>
              </w:rPr>
              <w:t>（实际支出资金</w:t>
            </w:r>
            <w:r>
              <w:rPr>
                <w:rFonts w:eastAsia="仿宋" w:cs="Times New Roman" w:hint="default"/>
                <w:sz w:val="20"/>
                <w:szCs w:val="20"/>
              </w:rPr>
              <w:t>/</w:t>
            </w:r>
            <w:r>
              <w:rPr>
                <w:rFonts w:eastAsia="仿宋" w:cs="Times New Roman" w:hint="default"/>
                <w:sz w:val="20"/>
                <w:szCs w:val="20"/>
              </w:rPr>
              <w:t>实际到位资金）</w:t>
            </w:r>
            <w:r>
              <w:rPr>
                <w:rFonts w:eastAsia="仿宋" w:cs="Times New Roman" w:hint="default"/>
                <w:sz w:val="20"/>
                <w:szCs w:val="20"/>
              </w:rPr>
              <w:t>×100%</w:t>
            </w:r>
            <w:r>
              <w:rPr>
                <w:rFonts w:eastAsia="仿宋" w:cs="Times New Roman" w:hint="default"/>
                <w:sz w:val="20"/>
                <w:szCs w:val="20"/>
              </w:rPr>
              <w:t>。</w:t>
            </w:r>
            <w:bookmarkEnd w:id="164"/>
          </w:p>
        </w:tc>
        <w:tc>
          <w:tcPr>
            <w:tcW w:w="311" w:type="pct"/>
            <w:vMerge w:val="restart"/>
            <w:tcBorders>
              <w:top w:val="single" w:sz="4" w:space="0" w:color="auto"/>
              <w:left w:val="single" w:sz="4" w:space="0" w:color="auto"/>
              <w:bottom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65" w:name="_Toc26061"/>
            <w:r>
              <w:rPr>
                <w:rFonts w:eastAsia="仿宋" w:cs="Times New Roman" w:hint="default"/>
                <w:sz w:val="20"/>
                <w:szCs w:val="20"/>
              </w:rPr>
              <w:t>4</w:t>
            </w:r>
            <w:bookmarkEnd w:id="165"/>
          </w:p>
        </w:tc>
        <w:tc>
          <w:tcPr>
            <w:tcW w:w="402" w:type="pct"/>
            <w:vMerge w:val="restart"/>
            <w:tcBorders>
              <w:top w:val="single" w:sz="4" w:space="0" w:color="auto"/>
              <w:left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66" w:name="_Toc11678"/>
            <w:r>
              <w:rPr>
                <w:rFonts w:eastAsia="仿宋" w:cs="Times New Roman" w:hint="default"/>
                <w:sz w:val="20"/>
                <w:szCs w:val="20"/>
              </w:rPr>
              <w:t>4</w:t>
            </w:r>
            <w:bookmarkEnd w:id="166"/>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67" w:name="_Toc10286"/>
            <w:r>
              <w:rPr>
                <w:rFonts w:eastAsia="仿宋" w:cs="Times New Roman" w:hint="default"/>
                <w:sz w:val="20"/>
                <w:szCs w:val="20"/>
              </w:rPr>
              <w:t>实际支出资金：一定时期（本年度或项目期）内项目实际拨付的资金。</w:t>
            </w:r>
            <w:bookmarkEnd w:id="167"/>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168" w:name="_Toc12389"/>
            <w:r>
              <w:rPr>
                <w:rFonts w:eastAsia="仿宋" w:cs="Times New Roman" w:hint="default"/>
                <w:sz w:val="20"/>
                <w:szCs w:val="20"/>
              </w:rPr>
              <w:t>资金使用合规性</w:t>
            </w:r>
            <w:bookmarkEnd w:id="168"/>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69" w:name="_Toc9786"/>
            <w:r>
              <w:rPr>
                <w:rFonts w:eastAsia="仿宋" w:cs="Times New Roman" w:hint="default"/>
                <w:sz w:val="20"/>
                <w:szCs w:val="20"/>
              </w:rPr>
              <w:t>项目资金使用是否符合相关的财务管理制度规定，用以反映和考核项目资金的规范运行情况。</w:t>
            </w:r>
            <w:bookmarkEnd w:id="169"/>
          </w:p>
        </w:tc>
        <w:tc>
          <w:tcPr>
            <w:tcW w:w="1831" w:type="pct"/>
            <w:tcBorders>
              <w:top w:val="single" w:sz="4" w:space="0" w:color="auto"/>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70" w:name="_Toc30402"/>
            <w:r>
              <w:rPr>
                <w:rFonts w:eastAsia="仿宋" w:cs="Times New Roman" w:hint="default"/>
                <w:sz w:val="20"/>
                <w:szCs w:val="20"/>
              </w:rPr>
              <w:t>评价要点：</w:t>
            </w:r>
            <w:bookmarkEnd w:id="170"/>
          </w:p>
        </w:tc>
        <w:tc>
          <w:tcPr>
            <w:tcW w:w="311" w:type="pct"/>
            <w:vMerge w:val="restart"/>
            <w:tcBorders>
              <w:top w:val="single" w:sz="4" w:space="0" w:color="auto"/>
              <w:left w:val="single" w:sz="4" w:space="0" w:color="auto"/>
              <w:bottom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71" w:name="_Toc5830"/>
            <w:r>
              <w:rPr>
                <w:rFonts w:eastAsia="仿宋" w:cs="Times New Roman" w:hint="default"/>
                <w:sz w:val="20"/>
                <w:szCs w:val="20"/>
              </w:rPr>
              <w:t>4</w:t>
            </w:r>
            <w:bookmarkEnd w:id="171"/>
          </w:p>
        </w:tc>
        <w:tc>
          <w:tcPr>
            <w:tcW w:w="402" w:type="pct"/>
            <w:vMerge w:val="restart"/>
            <w:tcBorders>
              <w:top w:val="single" w:sz="4" w:space="0" w:color="auto"/>
              <w:left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72" w:name="_Toc19153"/>
            <w:r>
              <w:rPr>
                <w:rFonts w:eastAsia="仿宋" w:cs="Times New Roman" w:hint="default"/>
                <w:sz w:val="20"/>
                <w:szCs w:val="20"/>
              </w:rPr>
              <w:t>4</w:t>
            </w:r>
            <w:bookmarkEnd w:id="172"/>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73" w:name="_Toc22425"/>
            <w:r>
              <w:rPr>
                <w:rFonts w:eastAsia="仿宋" w:cs="Times New Roman" w:hint="default"/>
                <w:sz w:val="20"/>
                <w:szCs w:val="20"/>
              </w:rPr>
              <w:t>①</w:t>
            </w:r>
            <w:r>
              <w:rPr>
                <w:rFonts w:eastAsia="仿宋" w:cs="Times New Roman" w:hint="default"/>
                <w:sz w:val="20"/>
                <w:szCs w:val="20"/>
              </w:rPr>
              <w:t>是否符合国家财经法规和财务管理制度以及有关专项资金管理办法的规定；</w:t>
            </w:r>
            <w:bookmarkEnd w:id="173"/>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74" w:name="_Toc18165"/>
            <w:r>
              <w:rPr>
                <w:rFonts w:eastAsia="仿宋" w:cs="Times New Roman" w:hint="default"/>
                <w:sz w:val="20"/>
                <w:szCs w:val="20"/>
              </w:rPr>
              <w:t>②</w:t>
            </w:r>
            <w:r>
              <w:rPr>
                <w:rFonts w:eastAsia="仿宋" w:cs="Times New Roman" w:hint="default"/>
                <w:sz w:val="20"/>
                <w:szCs w:val="20"/>
              </w:rPr>
              <w:t>资金的拨付是否有完整的审批程序和手续；</w:t>
            </w:r>
            <w:bookmarkEnd w:id="174"/>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75" w:name="_Toc18039"/>
            <w:r>
              <w:rPr>
                <w:rFonts w:eastAsia="仿宋" w:cs="Times New Roman" w:hint="default"/>
                <w:sz w:val="20"/>
                <w:szCs w:val="20"/>
              </w:rPr>
              <w:t>③</w:t>
            </w:r>
            <w:r>
              <w:rPr>
                <w:rFonts w:eastAsia="仿宋" w:cs="Times New Roman" w:hint="default"/>
                <w:sz w:val="20"/>
                <w:szCs w:val="20"/>
              </w:rPr>
              <w:t>是否符合项目预算批复或合同规定的用途；</w:t>
            </w:r>
            <w:bookmarkEnd w:id="175"/>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76" w:name="_Toc29477"/>
            <w:r>
              <w:rPr>
                <w:rFonts w:eastAsia="仿宋" w:cs="Times New Roman" w:hint="default"/>
                <w:sz w:val="20"/>
                <w:szCs w:val="20"/>
              </w:rPr>
              <w:t>④</w:t>
            </w:r>
            <w:r>
              <w:rPr>
                <w:rFonts w:eastAsia="仿宋" w:cs="Times New Roman" w:hint="default"/>
                <w:sz w:val="20"/>
                <w:szCs w:val="20"/>
              </w:rPr>
              <w:t>是否存在截留、挤占、挪用、虚列支出等情况。</w:t>
            </w:r>
            <w:bookmarkEnd w:id="176"/>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42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177" w:name="_Toc28592"/>
            <w:r>
              <w:rPr>
                <w:rFonts w:eastAsia="仿宋" w:cs="Times New Roman" w:hint="default"/>
                <w:sz w:val="20"/>
                <w:szCs w:val="20"/>
              </w:rPr>
              <w:t>组织实施</w:t>
            </w:r>
            <w:bookmarkEnd w:id="177"/>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178" w:name="_Toc9659"/>
            <w:r>
              <w:rPr>
                <w:rFonts w:eastAsia="仿宋" w:cs="Times New Roman" w:hint="default"/>
                <w:sz w:val="20"/>
                <w:szCs w:val="20"/>
              </w:rPr>
              <w:t>管理制度健全性</w:t>
            </w:r>
            <w:bookmarkEnd w:id="178"/>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79" w:name="_Toc9795"/>
            <w:r>
              <w:rPr>
                <w:rFonts w:eastAsia="仿宋" w:cs="Times New Roman" w:hint="default"/>
                <w:sz w:val="20"/>
                <w:szCs w:val="20"/>
              </w:rPr>
              <w:t>项目实施单位的财务和业务管理制度是否健全，用以反映和考核财务和业务管理制度对项目顺利实施的保障情况。</w:t>
            </w:r>
            <w:bookmarkEnd w:id="179"/>
          </w:p>
        </w:tc>
        <w:tc>
          <w:tcPr>
            <w:tcW w:w="1831" w:type="pct"/>
            <w:tcBorders>
              <w:top w:val="single" w:sz="4" w:space="0" w:color="auto"/>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80" w:name="_Toc2981"/>
            <w:r>
              <w:rPr>
                <w:rFonts w:eastAsia="仿宋" w:cs="Times New Roman" w:hint="default"/>
                <w:sz w:val="20"/>
                <w:szCs w:val="20"/>
              </w:rPr>
              <w:t>评价要点：</w:t>
            </w:r>
            <w:bookmarkEnd w:id="180"/>
          </w:p>
        </w:tc>
        <w:tc>
          <w:tcPr>
            <w:tcW w:w="311" w:type="pct"/>
            <w:vMerge w:val="restart"/>
            <w:tcBorders>
              <w:top w:val="single" w:sz="4" w:space="0" w:color="auto"/>
              <w:left w:val="single" w:sz="4" w:space="0" w:color="auto"/>
              <w:bottom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81" w:name="_Toc31167"/>
            <w:r>
              <w:rPr>
                <w:rFonts w:eastAsia="仿宋" w:cs="Times New Roman" w:hint="default"/>
                <w:sz w:val="20"/>
                <w:szCs w:val="20"/>
              </w:rPr>
              <w:t>3</w:t>
            </w:r>
            <w:bookmarkEnd w:id="181"/>
          </w:p>
        </w:tc>
        <w:tc>
          <w:tcPr>
            <w:tcW w:w="402" w:type="pct"/>
            <w:vMerge w:val="restart"/>
            <w:tcBorders>
              <w:top w:val="single" w:sz="4" w:space="0" w:color="auto"/>
              <w:left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82" w:name="_Toc6947"/>
            <w:r>
              <w:rPr>
                <w:rFonts w:eastAsia="仿宋" w:cs="Times New Roman" w:hint="default"/>
                <w:sz w:val="20"/>
                <w:szCs w:val="20"/>
              </w:rPr>
              <w:t>3</w:t>
            </w:r>
            <w:bookmarkEnd w:id="182"/>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83" w:name="_Toc24718"/>
            <w:r>
              <w:rPr>
                <w:rFonts w:eastAsia="仿宋" w:cs="Times New Roman" w:hint="default"/>
                <w:sz w:val="20"/>
                <w:szCs w:val="20"/>
              </w:rPr>
              <w:t>①</w:t>
            </w:r>
            <w:r>
              <w:rPr>
                <w:rFonts w:eastAsia="仿宋" w:cs="Times New Roman" w:hint="default"/>
                <w:sz w:val="20"/>
                <w:szCs w:val="20"/>
              </w:rPr>
              <w:t>是否已制定或具有相应的财务和业务管理制度；</w:t>
            </w:r>
            <w:bookmarkEnd w:id="183"/>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84" w:name="_Toc3452"/>
            <w:r>
              <w:rPr>
                <w:rFonts w:eastAsia="仿宋" w:cs="Times New Roman" w:hint="default"/>
                <w:sz w:val="20"/>
                <w:szCs w:val="20"/>
              </w:rPr>
              <w:t>②</w:t>
            </w:r>
            <w:r>
              <w:rPr>
                <w:rFonts w:eastAsia="仿宋" w:cs="Times New Roman" w:hint="default"/>
                <w:sz w:val="20"/>
                <w:szCs w:val="20"/>
              </w:rPr>
              <w:t>财务和业务管理制度是否合法、合规、完整。</w:t>
            </w:r>
            <w:bookmarkEnd w:id="184"/>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185" w:name="_Toc24918"/>
            <w:r>
              <w:rPr>
                <w:rFonts w:eastAsia="仿宋" w:cs="Times New Roman" w:hint="default"/>
                <w:sz w:val="20"/>
                <w:szCs w:val="20"/>
              </w:rPr>
              <w:t>制度执行有效性</w:t>
            </w:r>
            <w:bookmarkEnd w:id="185"/>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86" w:name="_Toc8012"/>
            <w:r>
              <w:rPr>
                <w:rFonts w:eastAsia="仿宋" w:cs="Times New Roman" w:hint="default"/>
                <w:sz w:val="20"/>
                <w:szCs w:val="20"/>
              </w:rPr>
              <w:t>项目实施是否符合相关管理规定，用以反映和考核相关管理制度的有效执行情况。</w:t>
            </w:r>
            <w:bookmarkEnd w:id="186"/>
          </w:p>
        </w:tc>
        <w:tc>
          <w:tcPr>
            <w:tcW w:w="1831" w:type="pct"/>
            <w:tcBorders>
              <w:top w:val="single" w:sz="4" w:space="0" w:color="auto"/>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87" w:name="_Toc7306"/>
            <w:r>
              <w:rPr>
                <w:rFonts w:eastAsia="仿宋" w:cs="Times New Roman" w:hint="default"/>
                <w:sz w:val="20"/>
                <w:szCs w:val="20"/>
              </w:rPr>
              <w:t>评价要点：</w:t>
            </w:r>
            <w:bookmarkEnd w:id="187"/>
          </w:p>
        </w:tc>
        <w:tc>
          <w:tcPr>
            <w:tcW w:w="311" w:type="pct"/>
            <w:vMerge w:val="restart"/>
            <w:tcBorders>
              <w:top w:val="single" w:sz="4" w:space="0" w:color="auto"/>
              <w:left w:val="single" w:sz="4" w:space="0" w:color="auto"/>
              <w:bottom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88" w:name="_Toc5213"/>
            <w:r>
              <w:rPr>
                <w:rFonts w:eastAsia="仿宋" w:cs="Times New Roman" w:hint="default"/>
                <w:sz w:val="20"/>
                <w:szCs w:val="20"/>
              </w:rPr>
              <w:t>3</w:t>
            </w:r>
            <w:bookmarkEnd w:id="188"/>
          </w:p>
        </w:tc>
        <w:tc>
          <w:tcPr>
            <w:tcW w:w="402" w:type="pct"/>
            <w:vMerge w:val="restart"/>
            <w:tcBorders>
              <w:top w:val="single" w:sz="4" w:space="0" w:color="auto"/>
              <w:left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89" w:name="_Toc24425"/>
            <w:r>
              <w:rPr>
                <w:rFonts w:eastAsia="仿宋" w:cs="Times New Roman" w:hint="default"/>
                <w:sz w:val="20"/>
                <w:szCs w:val="20"/>
              </w:rPr>
              <w:t>3</w:t>
            </w:r>
            <w:bookmarkEnd w:id="189"/>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90" w:name="_Toc9000"/>
            <w:r>
              <w:rPr>
                <w:rFonts w:eastAsia="仿宋" w:cs="Times New Roman" w:hint="default"/>
                <w:sz w:val="20"/>
                <w:szCs w:val="20"/>
              </w:rPr>
              <w:t>①</w:t>
            </w:r>
            <w:r>
              <w:rPr>
                <w:rFonts w:eastAsia="仿宋" w:cs="Times New Roman" w:hint="default"/>
                <w:sz w:val="20"/>
                <w:szCs w:val="20"/>
              </w:rPr>
              <w:t>是否遵守相关法律法规和相关管理规定；</w:t>
            </w:r>
            <w:bookmarkEnd w:id="190"/>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91" w:name="_Toc29684"/>
            <w:r>
              <w:rPr>
                <w:rFonts w:eastAsia="仿宋" w:cs="Times New Roman" w:hint="default"/>
                <w:sz w:val="20"/>
                <w:szCs w:val="20"/>
              </w:rPr>
              <w:t>②</w:t>
            </w:r>
            <w:r>
              <w:rPr>
                <w:rFonts w:eastAsia="仿宋" w:cs="Times New Roman" w:hint="default"/>
                <w:sz w:val="20"/>
                <w:szCs w:val="20"/>
              </w:rPr>
              <w:t>项目调整及支出调整手续是否完备；</w:t>
            </w:r>
            <w:bookmarkEnd w:id="191"/>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rPr>
                <w:rFonts w:eastAsia="仿宋" w:cs="Times New Roman" w:hint="default"/>
                <w:sz w:val="20"/>
                <w:szCs w:val="20"/>
              </w:rPr>
            </w:pPr>
            <w:bookmarkStart w:id="192" w:name="_Toc19819"/>
          </w:p>
          <w:p w:rsidR="0000421D" w:rsidRDefault="0000421D">
            <w:pPr>
              <w:pStyle w:val="a8"/>
              <w:spacing w:line="240" w:lineRule="exact"/>
              <w:rPr>
                <w:rFonts w:eastAsia="仿宋" w:cs="Times New Roman" w:hint="default"/>
                <w:sz w:val="20"/>
                <w:szCs w:val="20"/>
              </w:rPr>
            </w:pPr>
          </w:p>
          <w:p w:rsidR="0000421D" w:rsidRDefault="0000421D">
            <w:pPr>
              <w:pStyle w:val="a8"/>
              <w:spacing w:line="240" w:lineRule="exact"/>
              <w:rPr>
                <w:rFonts w:eastAsia="仿宋" w:cs="Times New Roman" w:hint="default"/>
                <w:sz w:val="20"/>
                <w:szCs w:val="20"/>
              </w:rPr>
            </w:pPr>
          </w:p>
          <w:p w:rsidR="0000421D" w:rsidRDefault="0000421D">
            <w:pPr>
              <w:pStyle w:val="a8"/>
              <w:spacing w:line="240" w:lineRule="exact"/>
              <w:rPr>
                <w:rFonts w:eastAsia="仿宋" w:cs="Times New Roman" w:hint="default"/>
                <w:sz w:val="20"/>
                <w:szCs w:val="20"/>
              </w:rPr>
            </w:pPr>
          </w:p>
          <w:p w:rsidR="0000421D" w:rsidRDefault="0000421D">
            <w:pPr>
              <w:pStyle w:val="a8"/>
              <w:spacing w:line="240" w:lineRule="exact"/>
              <w:rPr>
                <w:rFonts w:eastAsia="仿宋" w:cs="Times New Roman" w:hint="default"/>
                <w:sz w:val="20"/>
                <w:szCs w:val="20"/>
              </w:rPr>
            </w:pPr>
          </w:p>
          <w:p w:rsidR="0000421D" w:rsidRDefault="0000421D">
            <w:pPr>
              <w:pStyle w:val="a8"/>
              <w:spacing w:line="240" w:lineRule="exact"/>
              <w:rPr>
                <w:rFonts w:eastAsia="仿宋" w:cs="Times New Roman" w:hint="default"/>
                <w:sz w:val="20"/>
                <w:szCs w:val="20"/>
              </w:rPr>
            </w:pPr>
          </w:p>
          <w:p w:rsidR="0000421D" w:rsidRDefault="0000421D">
            <w:pPr>
              <w:pStyle w:val="a8"/>
              <w:spacing w:line="240" w:lineRule="exact"/>
              <w:rPr>
                <w:rFonts w:eastAsia="仿宋" w:cs="Times New Roman" w:hint="default"/>
                <w:sz w:val="20"/>
                <w:szCs w:val="20"/>
              </w:rPr>
            </w:pPr>
          </w:p>
          <w:p w:rsidR="0000421D" w:rsidRDefault="0000421D">
            <w:pPr>
              <w:pStyle w:val="a8"/>
              <w:spacing w:line="240" w:lineRule="exact"/>
              <w:rPr>
                <w:rFonts w:eastAsia="仿宋" w:cs="Times New Roman" w:hint="default"/>
                <w:sz w:val="20"/>
                <w:szCs w:val="20"/>
              </w:rPr>
            </w:pPr>
          </w:p>
          <w:p w:rsidR="0000421D" w:rsidRDefault="0000421D">
            <w:pPr>
              <w:pStyle w:val="a8"/>
              <w:spacing w:line="240" w:lineRule="exact"/>
              <w:rPr>
                <w:rFonts w:eastAsia="仿宋" w:cs="Times New Roman" w:hint="default"/>
                <w:sz w:val="20"/>
                <w:szCs w:val="20"/>
              </w:rPr>
            </w:pPr>
          </w:p>
          <w:p w:rsidR="0000421D" w:rsidRDefault="0000421D">
            <w:pPr>
              <w:pStyle w:val="a8"/>
              <w:spacing w:line="240" w:lineRule="exact"/>
              <w:rPr>
                <w:rFonts w:eastAsia="仿宋" w:cs="Times New Roman" w:hint="default"/>
                <w:sz w:val="20"/>
                <w:szCs w:val="20"/>
              </w:rPr>
            </w:pPr>
          </w:p>
          <w:p w:rsidR="0000421D" w:rsidRDefault="0000421D">
            <w:pPr>
              <w:pStyle w:val="a8"/>
              <w:spacing w:line="240" w:lineRule="exact"/>
              <w:rPr>
                <w:rFonts w:eastAsia="仿宋" w:cs="Times New Roman" w:hint="default"/>
                <w:sz w:val="20"/>
                <w:szCs w:val="20"/>
              </w:rPr>
            </w:pPr>
          </w:p>
          <w:p w:rsidR="0000421D" w:rsidRDefault="0000421D">
            <w:pPr>
              <w:pStyle w:val="a8"/>
              <w:spacing w:line="240" w:lineRule="exact"/>
              <w:rPr>
                <w:rFonts w:eastAsia="仿宋" w:cs="Times New Roman" w:hint="default"/>
                <w:sz w:val="20"/>
                <w:szCs w:val="20"/>
              </w:rPr>
            </w:pPr>
          </w:p>
          <w:p w:rsidR="0000421D" w:rsidRDefault="0000421D">
            <w:pPr>
              <w:pStyle w:val="a8"/>
              <w:spacing w:line="240" w:lineRule="exact"/>
              <w:rPr>
                <w:rFonts w:eastAsia="仿宋" w:cs="Times New Roman" w:hint="default"/>
                <w:sz w:val="20"/>
                <w:szCs w:val="20"/>
              </w:rPr>
            </w:pPr>
          </w:p>
          <w:p w:rsidR="0000421D" w:rsidRDefault="00627177">
            <w:pPr>
              <w:pStyle w:val="a8"/>
              <w:spacing w:line="240" w:lineRule="exact"/>
              <w:rPr>
                <w:rFonts w:eastAsia="仿宋" w:cs="Times New Roman" w:hint="default"/>
                <w:sz w:val="20"/>
                <w:szCs w:val="20"/>
              </w:rPr>
            </w:pPr>
            <w:r>
              <w:rPr>
                <w:rFonts w:eastAsia="仿宋" w:cs="Times New Roman" w:hint="default"/>
                <w:sz w:val="20"/>
                <w:szCs w:val="20"/>
              </w:rPr>
              <w:t>产出</w:t>
            </w:r>
            <w:bookmarkEnd w:id="192"/>
          </w:p>
        </w:tc>
        <w:tc>
          <w:tcPr>
            <w:tcW w:w="42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193" w:name="_Toc15782"/>
            <w:r>
              <w:rPr>
                <w:rFonts w:eastAsia="仿宋" w:cs="Times New Roman" w:hint="default"/>
                <w:sz w:val="20"/>
                <w:szCs w:val="20"/>
              </w:rPr>
              <w:lastRenderedPageBreak/>
              <w:t>产出数量</w:t>
            </w:r>
            <w:bookmarkEnd w:id="193"/>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194" w:name="_Toc5760"/>
            <w:r>
              <w:rPr>
                <w:rFonts w:eastAsia="仿宋" w:cs="Times New Roman" w:hint="default"/>
                <w:sz w:val="20"/>
                <w:szCs w:val="20"/>
              </w:rPr>
              <w:t>实际完成率</w:t>
            </w:r>
            <w:bookmarkEnd w:id="194"/>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95" w:name="_Toc28926"/>
            <w:r>
              <w:rPr>
                <w:rFonts w:eastAsia="仿宋" w:cs="Times New Roman" w:hint="default"/>
                <w:sz w:val="20"/>
                <w:szCs w:val="20"/>
              </w:rPr>
              <w:t>项目实施的实际产出数与计划产出数的比率，用以反映和考核项目产出数量目标的实现程度。</w:t>
            </w:r>
            <w:bookmarkEnd w:id="195"/>
          </w:p>
        </w:tc>
        <w:tc>
          <w:tcPr>
            <w:tcW w:w="1831" w:type="pct"/>
            <w:tcBorders>
              <w:top w:val="single" w:sz="4" w:space="0" w:color="auto"/>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96" w:name="_Toc19798"/>
            <w:r>
              <w:rPr>
                <w:rFonts w:eastAsia="仿宋" w:cs="Times New Roman" w:hint="default"/>
                <w:sz w:val="20"/>
                <w:szCs w:val="20"/>
              </w:rPr>
              <w:t>实际完成率</w:t>
            </w:r>
            <w:r>
              <w:rPr>
                <w:rFonts w:eastAsia="仿宋" w:cs="Times New Roman" w:hint="default"/>
                <w:sz w:val="20"/>
                <w:szCs w:val="20"/>
              </w:rPr>
              <w:t>=</w:t>
            </w:r>
            <w:r>
              <w:rPr>
                <w:rFonts w:eastAsia="仿宋" w:cs="Times New Roman" w:hint="default"/>
                <w:sz w:val="20"/>
                <w:szCs w:val="20"/>
              </w:rPr>
              <w:t>（实际产出数</w:t>
            </w:r>
            <w:r>
              <w:rPr>
                <w:rFonts w:eastAsia="仿宋" w:cs="Times New Roman" w:hint="default"/>
                <w:sz w:val="20"/>
                <w:szCs w:val="20"/>
              </w:rPr>
              <w:t>/</w:t>
            </w:r>
            <w:r>
              <w:rPr>
                <w:rFonts w:eastAsia="仿宋" w:cs="Times New Roman" w:hint="default"/>
                <w:sz w:val="20"/>
                <w:szCs w:val="20"/>
              </w:rPr>
              <w:t>计划产出数）</w:t>
            </w:r>
            <w:r>
              <w:rPr>
                <w:rFonts w:eastAsia="仿宋" w:cs="Times New Roman" w:hint="default"/>
                <w:sz w:val="20"/>
                <w:szCs w:val="20"/>
              </w:rPr>
              <w:t>×100%</w:t>
            </w:r>
            <w:r>
              <w:rPr>
                <w:rFonts w:eastAsia="仿宋" w:cs="Times New Roman" w:hint="default"/>
                <w:sz w:val="20"/>
                <w:szCs w:val="20"/>
              </w:rPr>
              <w:t>。</w:t>
            </w:r>
            <w:bookmarkEnd w:id="196"/>
          </w:p>
        </w:tc>
        <w:tc>
          <w:tcPr>
            <w:tcW w:w="311" w:type="pct"/>
            <w:vMerge w:val="restart"/>
            <w:tcBorders>
              <w:top w:val="single" w:sz="4" w:space="0" w:color="auto"/>
              <w:left w:val="single" w:sz="4" w:space="0" w:color="auto"/>
              <w:bottom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97" w:name="_Toc25606"/>
            <w:r>
              <w:rPr>
                <w:rFonts w:eastAsia="仿宋" w:cs="Times New Roman" w:hint="default"/>
                <w:sz w:val="20"/>
                <w:szCs w:val="20"/>
              </w:rPr>
              <w:t>12</w:t>
            </w:r>
            <w:bookmarkEnd w:id="197"/>
          </w:p>
        </w:tc>
        <w:tc>
          <w:tcPr>
            <w:tcW w:w="402" w:type="pct"/>
            <w:vMerge w:val="restart"/>
            <w:tcBorders>
              <w:top w:val="single" w:sz="4" w:space="0" w:color="auto"/>
              <w:left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198" w:name="_Toc3896"/>
            <w:r>
              <w:rPr>
                <w:rFonts w:eastAsia="仿宋" w:cs="Times New Roman" w:hint="default"/>
                <w:sz w:val="20"/>
                <w:szCs w:val="20"/>
              </w:rPr>
              <w:t>9.85</w:t>
            </w:r>
            <w:bookmarkEnd w:id="198"/>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199" w:name="_Toc10380"/>
            <w:r>
              <w:rPr>
                <w:rFonts w:eastAsia="仿宋" w:cs="Times New Roman" w:hint="default"/>
                <w:sz w:val="20"/>
                <w:szCs w:val="20"/>
              </w:rPr>
              <w:t>实际产出</w:t>
            </w:r>
            <w:r>
              <w:rPr>
                <w:rFonts w:eastAsia="仿宋" w:cs="Times New Roman"/>
                <w:sz w:val="20"/>
                <w:szCs w:val="20"/>
              </w:rPr>
              <w:t>数量</w:t>
            </w:r>
            <w:r>
              <w:rPr>
                <w:rFonts w:eastAsia="仿宋" w:cs="Times New Roman" w:hint="default"/>
                <w:sz w:val="20"/>
                <w:szCs w:val="20"/>
              </w:rPr>
              <w:t>：一定时期（本年度或项目期）内项目实际产出的产品或提供的服务数量。</w:t>
            </w:r>
            <w:bookmarkEnd w:id="199"/>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1242"/>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200" w:name="_Toc4551"/>
            <w:r>
              <w:rPr>
                <w:rFonts w:eastAsia="仿宋" w:cs="Times New Roman" w:hint="default"/>
                <w:sz w:val="20"/>
                <w:szCs w:val="20"/>
              </w:rPr>
              <w:t>计划产出数：项目绩效目标确定的在一定时期（本年度或项目期）内计划产出的产品或提供的服务数量。</w:t>
            </w:r>
            <w:bookmarkEnd w:id="200"/>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78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201" w:name="_Toc25763"/>
            <w:r>
              <w:rPr>
                <w:rFonts w:eastAsia="仿宋" w:cs="Times New Roman" w:hint="default"/>
                <w:sz w:val="20"/>
                <w:szCs w:val="20"/>
              </w:rPr>
              <w:t>产出质量</w:t>
            </w:r>
            <w:bookmarkEnd w:id="201"/>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202" w:name="_Toc30165"/>
            <w:r>
              <w:rPr>
                <w:rFonts w:eastAsia="仿宋" w:cs="Times New Roman" w:hint="default"/>
                <w:sz w:val="20"/>
                <w:szCs w:val="20"/>
              </w:rPr>
              <w:t>质量达标率</w:t>
            </w:r>
            <w:bookmarkEnd w:id="202"/>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203" w:name="_Toc17570"/>
            <w:r>
              <w:rPr>
                <w:rFonts w:eastAsia="仿宋" w:cs="Times New Roman" w:hint="default"/>
                <w:sz w:val="20"/>
                <w:szCs w:val="20"/>
              </w:rPr>
              <w:t>项目完成的质量达标产出数与实际产出数的比率，用以反映和考核项目产出质量目标的实现程度。</w:t>
            </w:r>
            <w:bookmarkEnd w:id="203"/>
          </w:p>
        </w:tc>
        <w:tc>
          <w:tcPr>
            <w:tcW w:w="1831" w:type="pct"/>
            <w:tcBorders>
              <w:top w:val="single" w:sz="4" w:space="0" w:color="auto"/>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204" w:name="_Toc12799"/>
            <w:r>
              <w:rPr>
                <w:rFonts w:eastAsia="仿宋" w:cs="Times New Roman" w:hint="default"/>
                <w:sz w:val="20"/>
                <w:szCs w:val="20"/>
              </w:rPr>
              <w:t>质量达标率</w:t>
            </w:r>
            <w:r>
              <w:rPr>
                <w:rFonts w:eastAsia="仿宋" w:cs="Times New Roman" w:hint="default"/>
                <w:sz w:val="20"/>
                <w:szCs w:val="20"/>
              </w:rPr>
              <w:t>=</w:t>
            </w:r>
            <w:r>
              <w:rPr>
                <w:rFonts w:eastAsia="仿宋" w:cs="Times New Roman" w:hint="default"/>
                <w:sz w:val="20"/>
                <w:szCs w:val="20"/>
              </w:rPr>
              <w:t>（质量达标产出数</w:t>
            </w:r>
            <w:r>
              <w:rPr>
                <w:rFonts w:eastAsia="仿宋" w:cs="Times New Roman" w:hint="default"/>
                <w:sz w:val="20"/>
                <w:szCs w:val="20"/>
              </w:rPr>
              <w:t>/</w:t>
            </w:r>
            <w:r>
              <w:rPr>
                <w:rFonts w:eastAsia="仿宋" w:cs="Times New Roman" w:hint="default"/>
                <w:sz w:val="20"/>
                <w:szCs w:val="20"/>
              </w:rPr>
              <w:t>实际产出数）</w:t>
            </w:r>
            <w:r>
              <w:rPr>
                <w:rFonts w:eastAsia="仿宋" w:cs="Times New Roman" w:hint="default"/>
                <w:sz w:val="20"/>
                <w:szCs w:val="20"/>
              </w:rPr>
              <w:t>×100%</w:t>
            </w:r>
            <w:r>
              <w:rPr>
                <w:rFonts w:eastAsia="仿宋" w:cs="Times New Roman" w:hint="default"/>
                <w:sz w:val="20"/>
                <w:szCs w:val="20"/>
              </w:rPr>
              <w:t>。</w:t>
            </w:r>
            <w:bookmarkEnd w:id="204"/>
          </w:p>
        </w:tc>
        <w:tc>
          <w:tcPr>
            <w:tcW w:w="311" w:type="pct"/>
            <w:vMerge w:val="restart"/>
            <w:tcBorders>
              <w:top w:val="single" w:sz="4" w:space="0" w:color="auto"/>
              <w:left w:val="single" w:sz="4" w:space="0" w:color="auto"/>
              <w:bottom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205" w:name="_Toc31177"/>
            <w:r>
              <w:rPr>
                <w:rFonts w:eastAsia="仿宋" w:cs="Times New Roman" w:hint="default"/>
                <w:sz w:val="20"/>
                <w:szCs w:val="20"/>
              </w:rPr>
              <w:t>12</w:t>
            </w:r>
            <w:bookmarkEnd w:id="205"/>
          </w:p>
        </w:tc>
        <w:tc>
          <w:tcPr>
            <w:tcW w:w="402" w:type="pct"/>
            <w:vMerge w:val="restart"/>
            <w:tcBorders>
              <w:top w:val="single" w:sz="4" w:space="0" w:color="auto"/>
              <w:left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206" w:name="_Toc23356"/>
            <w:r>
              <w:rPr>
                <w:rFonts w:eastAsia="仿宋" w:cs="Times New Roman" w:hint="default"/>
                <w:sz w:val="20"/>
                <w:szCs w:val="20"/>
              </w:rPr>
              <w:t>12</w:t>
            </w:r>
            <w:bookmarkEnd w:id="206"/>
          </w:p>
        </w:tc>
      </w:tr>
      <w:tr w:rsidR="0000421D">
        <w:trPr>
          <w:trHeight w:val="88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207" w:name="_Toc4893"/>
            <w:r>
              <w:rPr>
                <w:rFonts w:eastAsia="仿宋" w:cs="Times New Roman" w:hint="default"/>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bookmarkEnd w:id="207"/>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208" w:name="_Toc699"/>
            <w:r>
              <w:rPr>
                <w:rFonts w:eastAsia="仿宋" w:cs="Times New Roman" w:hint="default"/>
                <w:sz w:val="20"/>
                <w:szCs w:val="20"/>
              </w:rPr>
              <w:t>产出时效</w:t>
            </w:r>
            <w:bookmarkEnd w:id="208"/>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209" w:name="_Toc10831"/>
            <w:r>
              <w:rPr>
                <w:rFonts w:eastAsia="仿宋" w:cs="Times New Roman" w:hint="default"/>
                <w:sz w:val="20"/>
                <w:szCs w:val="20"/>
              </w:rPr>
              <w:t>完成及时性</w:t>
            </w:r>
            <w:bookmarkEnd w:id="209"/>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210" w:name="_Toc23484"/>
            <w:r>
              <w:rPr>
                <w:rFonts w:eastAsia="仿宋" w:cs="Times New Roman" w:hint="default"/>
                <w:sz w:val="20"/>
                <w:szCs w:val="20"/>
              </w:rPr>
              <w:t>项目实际完成时间与计划完成时间的比较，用以反映和考核项目产出时效目标的实现程度。</w:t>
            </w:r>
            <w:bookmarkEnd w:id="210"/>
          </w:p>
        </w:tc>
        <w:tc>
          <w:tcPr>
            <w:tcW w:w="1831" w:type="pct"/>
            <w:tcBorders>
              <w:top w:val="single" w:sz="4" w:space="0" w:color="auto"/>
              <w:left w:val="single" w:sz="4" w:space="0" w:color="auto"/>
              <w:bottom w:val="nil"/>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211" w:name="_Toc27810"/>
            <w:r>
              <w:rPr>
                <w:rFonts w:eastAsia="仿宋" w:cs="Times New Roman" w:hint="default"/>
                <w:sz w:val="20"/>
                <w:szCs w:val="20"/>
              </w:rPr>
              <w:t>实际完成时间：项目实施单位完成该项目实际所耗用的时间。</w:t>
            </w:r>
            <w:bookmarkEnd w:id="211"/>
          </w:p>
        </w:tc>
        <w:tc>
          <w:tcPr>
            <w:tcW w:w="311" w:type="pct"/>
            <w:vMerge w:val="restart"/>
            <w:tcBorders>
              <w:top w:val="single" w:sz="4" w:space="0" w:color="auto"/>
              <w:left w:val="single" w:sz="4" w:space="0" w:color="auto"/>
              <w:bottom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212" w:name="_Toc12634"/>
            <w:r>
              <w:rPr>
                <w:rFonts w:eastAsia="仿宋" w:cs="Times New Roman" w:hint="default"/>
                <w:sz w:val="20"/>
                <w:szCs w:val="20"/>
              </w:rPr>
              <w:t>8</w:t>
            </w:r>
            <w:bookmarkEnd w:id="212"/>
          </w:p>
        </w:tc>
        <w:tc>
          <w:tcPr>
            <w:tcW w:w="402" w:type="pct"/>
            <w:vMerge w:val="restart"/>
            <w:tcBorders>
              <w:top w:val="single" w:sz="4" w:space="0" w:color="auto"/>
              <w:left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213" w:name="_Toc2088"/>
            <w:r>
              <w:rPr>
                <w:rFonts w:eastAsia="仿宋" w:cs="Times New Roman" w:hint="default"/>
                <w:sz w:val="20"/>
                <w:szCs w:val="20"/>
              </w:rPr>
              <w:t>8</w:t>
            </w:r>
            <w:bookmarkEnd w:id="213"/>
          </w:p>
        </w:tc>
      </w:tr>
      <w:tr w:rsidR="0000421D">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outlineLvl w:val="9"/>
              <w:rPr>
                <w:rFonts w:eastAsia="仿宋" w:cs="Times New Roman" w:hint="default"/>
                <w:sz w:val="20"/>
                <w:szCs w:val="20"/>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1831" w:type="pct"/>
            <w:tcBorders>
              <w:top w:val="nil"/>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214" w:name="_Toc13135"/>
            <w:r>
              <w:rPr>
                <w:rFonts w:eastAsia="仿宋" w:cs="Times New Roman" w:hint="default"/>
                <w:sz w:val="20"/>
                <w:szCs w:val="20"/>
              </w:rPr>
              <w:t>计划完成时间：按照项目实施计划或相关规定完成该项目所需的时间。</w:t>
            </w:r>
            <w:bookmarkEnd w:id="214"/>
          </w:p>
        </w:tc>
        <w:tc>
          <w:tcPr>
            <w:tcW w:w="311" w:type="pct"/>
            <w:vMerge/>
            <w:tcBorders>
              <w:top w:val="single" w:sz="4" w:space="0" w:color="auto"/>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c>
          <w:tcPr>
            <w:tcW w:w="402" w:type="pct"/>
            <w:vMerge/>
            <w:tcBorders>
              <w:left w:val="single" w:sz="4" w:space="0" w:color="auto"/>
              <w:bottom w:val="single" w:sz="4" w:space="0" w:color="auto"/>
              <w:right w:val="single" w:sz="4" w:space="0" w:color="auto"/>
            </w:tcBorders>
            <w:noWrap/>
            <w:vAlign w:val="center"/>
          </w:tcPr>
          <w:p w:rsidR="0000421D" w:rsidRDefault="0000421D">
            <w:pPr>
              <w:pStyle w:val="a8"/>
              <w:spacing w:line="240" w:lineRule="exact"/>
              <w:jc w:val="both"/>
              <w:outlineLvl w:val="9"/>
              <w:rPr>
                <w:rFonts w:eastAsia="仿宋" w:cs="Times New Roman" w:hint="default"/>
                <w:sz w:val="20"/>
                <w:szCs w:val="20"/>
              </w:rPr>
            </w:pPr>
          </w:p>
        </w:tc>
      </w:tr>
      <w:tr w:rsidR="0000421D">
        <w:trPr>
          <w:trHeight w:val="457"/>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00421D">
            <w:pPr>
              <w:pStyle w:val="a8"/>
              <w:spacing w:line="240" w:lineRule="exact"/>
              <w:jc w:val="both"/>
              <w:outlineLvl w:val="9"/>
              <w:rPr>
                <w:rFonts w:eastAsia="仿宋" w:cs="Times New Roman" w:hint="default"/>
                <w:sz w:val="20"/>
                <w:szCs w:val="20"/>
              </w:rPr>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keepNext w:val="0"/>
              <w:spacing w:line="240" w:lineRule="exact"/>
              <w:rPr>
                <w:rFonts w:eastAsia="仿宋" w:cs="Times New Roman" w:hint="default"/>
                <w:sz w:val="20"/>
                <w:szCs w:val="20"/>
              </w:rPr>
            </w:pPr>
            <w:bookmarkStart w:id="215" w:name="_Toc2005"/>
            <w:r>
              <w:rPr>
                <w:rFonts w:eastAsia="仿宋" w:cs="Times New Roman" w:hint="default"/>
                <w:sz w:val="20"/>
                <w:szCs w:val="20"/>
              </w:rPr>
              <w:t>产出成本</w:t>
            </w:r>
            <w:bookmarkEnd w:id="215"/>
          </w:p>
        </w:tc>
        <w:tc>
          <w:tcPr>
            <w:tcW w:w="511" w:type="pc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keepNext w:val="0"/>
              <w:spacing w:line="240" w:lineRule="exact"/>
              <w:rPr>
                <w:rFonts w:eastAsia="仿宋" w:cs="Times New Roman" w:hint="default"/>
                <w:sz w:val="20"/>
                <w:szCs w:val="20"/>
              </w:rPr>
            </w:pPr>
            <w:bookmarkStart w:id="216" w:name="_Toc6721"/>
            <w:r>
              <w:rPr>
                <w:rFonts w:eastAsia="仿宋" w:cs="Times New Roman" w:hint="default"/>
                <w:sz w:val="20"/>
                <w:szCs w:val="20"/>
              </w:rPr>
              <w:t>成本节约率</w:t>
            </w:r>
            <w:bookmarkEnd w:id="216"/>
          </w:p>
        </w:tc>
        <w:tc>
          <w:tcPr>
            <w:tcW w:w="1116" w:type="pct"/>
            <w:tcBorders>
              <w:top w:val="single" w:sz="4" w:space="0" w:color="auto"/>
              <w:left w:val="single" w:sz="4" w:space="0" w:color="auto"/>
              <w:bottom w:val="single" w:sz="4" w:space="0" w:color="auto"/>
              <w:right w:val="nil"/>
            </w:tcBorders>
            <w:shd w:val="clear" w:color="auto" w:fill="FFFFFF"/>
            <w:vAlign w:val="center"/>
          </w:tcPr>
          <w:p w:rsidR="0000421D" w:rsidRDefault="00627177">
            <w:pPr>
              <w:pStyle w:val="a8"/>
              <w:keepNext w:val="0"/>
              <w:spacing w:line="240" w:lineRule="exact"/>
              <w:jc w:val="both"/>
              <w:rPr>
                <w:rFonts w:eastAsia="仿宋" w:cs="Times New Roman" w:hint="default"/>
                <w:sz w:val="20"/>
                <w:szCs w:val="20"/>
              </w:rPr>
            </w:pPr>
            <w:bookmarkStart w:id="217" w:name="_Toc15669"/>
            <w:r>
              <w:rPr>
                <w:rFonts w:eastAsia="仿宋" w:cs="Times New Roman" w:hint="default"/>
                <w:sz w:val="20"/>
                <w:szCs w:val="20"/>
              </w:rPr>
              <w:t>完成项目计划工作目标的实际节约成本与计划成本的比率，用以反映和考核项目的成本节约程度。</w:t>
            </w:r>
            <w:bookmarkEnd w:id="217"/>
          </w:p>
        </w:tc>
        <w:tc>
          <w:tcPr>
            <w:tcW w:w="1831" w:type="pc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keepNext w:val="0"/>
              <w:spacing w:line="240" w:lineRule="exact"/>
              <w:jc w:val="both"/>
              <w:rPr>
                <w:rFonts w:eastAsia="仿宋" w:cs="Times New Roman" w:hint="default"/>
                <w:sz w:val="20"/>
                <w:szCs w:val="20"/>
              </w:rPr>
            </w:pPr>
            <w:bookmarkStart w:id="218" w:name="_Toc26397"/>
            <w:r>
              <w:rPr>
                <w:rFonts w:eastAsia="仿宋" w:cs="Times New Roman" w:hint="default"/>
                <w:sz w:val="20"/>
                <w:szCs w:val="20"/>
              </w:rPr>
              <w:t>成本节约率</w:t>
            </w:r>
            <w:r>
              <w:rPr>
                <w:rFonts w:eastAsia="仿宋" w:cs="Times New Roman" w:hint="default"/>
                <w:sz w:val="20"/>
                <w:szCs w:val="20"/>
              </w:rPr>
              <w:t>=</w:t>
            </w:r>
            <w:r>
              <w:rPr>
                <w:rFonts w:eastAsia="仿宋" w:cs="Times New Roman" w:hint="default"/>
                <w:sz w:val="20"/>
                <w:szCs w:val="20"/>
              </w:rPr>
              <w:t>〔（计划成本</w:t>
            </w:r>
            <w:r>
              <w:rPr>
                <w:rFonts w:eastAsia="仿宋" w:cs="Times New Roman" w:hint="default"/>
                <w:sz w:val="20"/>
                <w:szCs w:val="20"/>
              </w:rPr>
              <w:t>－</w:t>
            </w:r>
            <w:r>
              <w:rPr>
                <w:rFonts w:eastAsia="仿宋" w:cs="Times New Roman" w:hint="default"/>
                <w:sz w:val="20"/>
                <w:szCs w:val="20"/>
              </w:rPr>
              <w:t>实际成本）</w:t>
            </w:r>
            <w:r>
              <w:rPr>
                <w:rFonts w:eastAsia="仿宋" w:cs="Times New Roman" w:hint="default"/>
                <w:sz w:val="20"/>
                <w:szCs w:val="20"/>
              </w:rPr>
              <w:t>/</w:t>
            </w:r>
            <w:r>
              <w:rPr>
                <w:rFonts w:eastAsia="仿宋" w:cs="Times New Roman" w:hint="default"/>
                <w:sz w:val="20"/>
                <w:szCs w:val="20"/>
              </w:rPr>
              <w:t>计划成本〕</w:t>
            </w:r>
            <w:r>
              <w:rPr>
                <w:rFonts w:eastAsia="仿宋" w:cs="Times New Roman" w:hint="default"/>
                <w:sz w:val="20"/>
                <w:szCs w:val="20"/>
              </w:rPr>
              <w:t>×100%</w:t>
            </w:r>
            <w:r>
              <w:rPr>
                <w:rFonts w:eastAsia="仿宋" w:cs="Times New Roman" w:hint="default"/>
                <w:sz w:val="20"/>
                <w:szCs w:val="20"/>
              </w:rPr>
              <w:t>。</w:t>
            </w:r>
            <w:bookmarkEnd w:id="218"/>
          </w:p>
          <w:p w:rsidR="0000421D" w:rsidRDefault="00627177">
            <w:pPr>
              <w:pStyle w:val="a8"/>
              <w:keepNext w:val="0"/>
              <w:spacing w:line="240" w:lineRule="exact"/>
              <w:jc w:val="both"/>
              <w:rPr>
                <w:rFonts w:eastAsia="仿宋" w:cs="Times New Roman" w:hint="default"/>
                <w:sz w:val="20"/>
                <w:szCs w:val="20"/>
              </w:rPr>
            </w:pPr>
            <w:bookmarkStart w:id="219" w:name="_Toc3275"/>
            <w:r>
              <w:rPr>
                <w:rFonts w:eastAsia="仿宋" w:cs="Times New Roman" w:hint="default"/>
                <w:sz w:val="20"/>
                <w:szCs w:val="20"/>
              </w:rPr>
              <w:t>实际成本：项目实施单位如期、保质、保量完成既定工作目标实际所耗费的支出。</w:t>
            </w:r>
            <w:bookmarkEnd w:id="219"/>
          </w:p>
          <w:p w:rsidR="0000421D" w:rsidRDefault="00627177">
            <w:pPr>
              <w:pStyle w:val="a8"/>
              <w:keepNext w:val="0"/>
              <w:spacing w:line="240" w:lineRule="exact"/>
              <w:jc w:val="both"/>
              <w:rPr>
                <w:rFonts w:eastAsia="仿宋" w:cs="Times New Roman" w:hint="default"/>
                <w:sz w:val="20"/>
                <w:szCs w:val="20"/>
              </w:rPr>
            </w:pPr>
            <w:bookmarkStart w:id="220" w:name="_Toc24191"/>
            <w:r>
              <w:rPr>
                <w:rFonts w:eastAsia="仿宋" w:cs="Times New Roman" w:hint="default"/>
                <w:sz w:val="20"/>
                <w:szCs w:val="20"/>
              </w:rPr>
              <w:t>计划成本：项目实施单位为完成工作目标计划安排的支出，一般以项目预算为参考。</w:t>
            </w:r>
            <w:bookmarkEnd w:id="220"/>
          </w:p>
        </w:tc>
        <w:tc>
          <w:tcPr>
            <w:tcW w:w="311" w:type="pct"/>
            <w:tcBorders>
              <w:top w:val="single" w:sz="4" w:space="0" w:color="auto"/>
              <w:left w:val="single" w:sz="4" w:space="0" w:color="auto"/>
              <w:bottom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221" w:name="_Toc23133"/>
            <w:r>
              <w:rPr>
                <w:rFonts w:eastAsia="仿宋" w:cs="Times New Roman" w:hint="default"/>
                <w:sz w:val="20"/>
                <w:szCs w:val="20"/>
              </w:rPr>
              <w:t>8</w:t>
            </w:r>
            <w:bookmarkEnd w:id="221"/>
          </w:p>
        </w:tc>
        <w:tc>
          <w:tcPr>
            <w:tcW w:w="402" w:type="pct"/>
            <w:tcBorders>
              <w:top w:val="single" w:sz="4" w:space="0" w:color="auto"/>
              <w:left w:val="single" w:sz="4" w:space="0" w:color="auto"/>
              <w:bottom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222" w:name="_Toc10306"/>
            <w:r>
              <w:rPr>
                <w:rFonts w:eastAsia="仿宋" w:cs="Times New Roman" w:hint="default"/>
                <w:sz w:val="20"/>
                <w:szCs w:val="20"/>
              </w:rPr>
              <w:t>8</w:t>
            </w:r>
            <w:bookmarkEnd w:id="222"/>
          </w:p>
        </w:tc>
      </w:tr>
      <w:tr w:rsidR="0000421D">
        <w:trPr>
          <w:trHeight w:val="780"/>
        </w:trPr>
        <w:tc>
          <w:tcPr>
            <w:tcW w:w="400" w:type="pc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223" w:name="_Toc31937"/>
            <w:r>
              <w:rPr>
                <w:rFonts w:eastAsia="仿宋" w:cs="Times New Roman" w:hint="default"/>
                <w:sz w:val="20"/>
                <w:szCs w:val="20"/>
              </w:rPr>
              <w:t>效益</w:t>
            </w:r>
            <w:bookmarkEnd w:id="223"/>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224" w:name="_Toc31917"/>
            <w:r>
              <w:rPr>
                <w:rFonts w:eastAsia="仿宋" w:cs="Times New Roman" w:hint="default"/>
                <w:sz w:val="20"/>
                <w:szCs w:val="20"/>
              </w:rPr>
              <w:t>项目效益</w:t>
            </w:r>
            <w:bookmarkEnd w:id="224"/>
          </w:p>
        </w:tc>
        <w:tc>
          <w:tcPr>
            <w:tcW w:w="511" w:type="pc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rPr>
                <w:rFonts w:eastAsia="仿宋" w:cs="Times New Roman" w:hint="default"/>
                <w:sz w:val="20"/>
                <w:szCs w:val="20"/>
              </w:rPr>
            </w:pPr>
            <w:bookmarkStart w:id="225" w:name="_Toc7392"/>
            <w:r>
              <w:rPr>
                <w:rFonts w:eastAsia="仿宋" w:cs="Times New Roman" w:hint="default"/>
                <w:sz w:val="20"/>
                <w:szCs w:val="20"/>
              </w:rPr>
              <w:t>实施效益</w:t>
            </w:r>
            <w:bookmarkEnd w:id="225"/>
          </w:p>
        </w:tc>
        <w:tc>
          <w:tcPr>
            <w:tcW w:w="1116" w:type="pct"/>
            <w:tcBorders>
              <w:top w:val="single" w:sz="4" w:space="0" w:color="auto"/>
              <w:left w:val="single" w:sz="4" w:space="0" w:color="auto"/>
              <w:bottom w:val="single" w:sz="4" w:space="0" w:color="auto"/>
              <w:right w:val="nil"/>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226" w:name="_Toc21457"/>
            <w:r>
              <w:rPr>
                <w:rFonts w:eastAsia="仿宋" w:cs="Times New Roman" w:hint="default"/>
                <w:sz w:val="20"/>
                <w:szCs w:val="20"/>
              </w:rPr>
              <w:t>项目实施所产生的效益。</w:t>
            </w:r>
            <w:bookmarkEnd w:id="226"/>
          </w:p>
        </w:tc>
        <w:tc>
          <w:tcPr>
            <w:tcW w:w="1831" w:type="pct"/>
            <w:tcBorders>
              <w:top w:val="single" w:sz="4" w:space="0" w:color="auto"/>
              <w:left w:val="single" w:sz="4" w:space="0" w:color="auto"/>
              <w:bottom w:val="single" w:sz="4" w:space="0" w:color="auto"/>
              <w:right w:val="single" w:sz="4" w:space="0" w:color="auto"/>
            </w:tcBorders>
            <w:shd w:val="clear" w:color="auto" w:fill="FFFFFF"/>
            <w:vAlign w:val="center"/>
          </w:tcPr>
          <w:p w:rsidR="0000421D" w:rsidRDefault="00627177">
            <w:pPr>
              <w:pStyle w:val="a8"/>
              <w:spacing w:line="240" w:lineRule="exact"/>
              <w:jc w:val="both"/>
              <w:rPr>
                <w:rFonts w:eastAsia="仿宋" w:cs="Times New Roman" w:hint="default"/>
                <w:sz w:val="20"/>
                <w:szCs w:val="20"/>
              </w:rPr>
            </w:pPr>
            <w:bookmarkStart w:id="227" w:name="_Toc16910"/>
            <w:r>
              <w:rPr>
                <w:rFonts w:eastAsia="仿宋" w:cs="Times New Roman" w:hint="default"/>
                <w:sz w:val="20"/>
                <w:szCs w:val="20"/>
              </w:rPr>
              <w:t>项目实施所产生的社会效益、经济效益、生态效益、可持续影响等。可根据项目实际情况有选择地设置和细化。</w:t>
            </w:r>
            <w:bookmarkEnd w:id="227"/>
          </w:p>
        </w:tc>
        <w:tc>
          <w:tcPr>
            <w:tcW w:w="311" w:type="pct"/>
            <w:tcBorders>
              <w:top w:val="single" w:sz="4" w:space="0" w:color="auto"/>
              <w:left w:val="single" w:sz="4" w:space="0" w:color="auto"/>
              <w:bottom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228" w:name="_Toc28952"/>
            <w:r>
              <w:rPr>
                <w:rFonts w:eastAsia="仿宋" w:cs="Times New Roman" w:hint="default"/>
                <w:sz w:val="20"/>
                <w:szCs w:val="20"/>
              </w:rPr>
              <w:t>2</w:t>
            </w:r>
            <w:r>
              <w:rPr>
                <w:rFonts w:eastAsia="仿宋" w:cs="Times New Roman" w:hint="default"/>
                <w:sz w:val="20"/>
                <w:szCs w:val="20"/>
              </w:rPr>
              <w:t>0</w:t>
            </w:r>
            <w:bookmarkEnd w:id="228"/>
          </w:p>
        </w:tc>
        <w:tc>
          <w:tcPr>
            <w:tcW w:w="402" w:type="pct"/>
            <w:tcBorders>
              <w:top w:val="single" w:sz="4" w:space="0" w:color="auto"/>
              <w:left w:val="single" w:sz="4" w:space="0" w:color="auto"/>
              <w:bottom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229" w:name="_Toc7656"/>
            <w:r>
              <w:rPr>
                <w:rFonts w:eastAsia="仿宋" w:cs="Times New Roman" w:hint="default"/>
                <w:sz w:val="20"/>
                <w:szCs w:val="20"/>
              </w:rPr>
              <w:t>2</w:t>
            </w:r>
            <w:r>
              <w:rPr>
                <w:rFonts w:eastAsia="仿宋" w:cs="Times New Roman" w:hint="default"/>
                <w:sz w:val="20"/>
                <w:szCs w:val="20"/>
              </w:rPr>
              <w:t>0</w:t>
            </w:r>
            <w:bookmarkEnd w:id="229"/>
          </w:p>
        </w:tc>
      </w:tr>
      <w:tr w:rsidR="0000421D">
        <w:trPr>
          <w:trHeight w:val="460"/>
        </w:trPr>
        <w:tc>
          <w:tcPr>
            <w:tcW w:w="4286" w:type="pct"/>
            <w:gridSpan w:val="5"/>
            <w:tcBorders>
              <w:top w:val="single" w:sz="4" w:space="0" w:color="auto"/>
              <w:left w:val="single" w:sz="4" w:space="0" w:color="auto"/>
              <w:bottom w:val="single" w:sz="4" w:space="0" w:color="auto"/>
              <w:right w:val="single" w:sz="4" w:space="0" w:color="auto"/>
            </w:tcBorders>
            <w:noWrap/>
            <w:vAlign w:val="center"/>
          </w:tcPr>
          <w:p w:rsidR="0000421D" w:rsidRDefault="00627177">
            <w:pPr>
              <w:pStyle w:val="a8"/>
              <w:spacing w:line="240" w:lineRule="exact"/>
              <w:rPr>
                <w:rFonts w:eastAsia="仿宋" w:cs="Times New Roman" w:hint="default"/>
                <w:sz w:val="20"/>
                <w:szCs w:val="20"/>
              </w:rPr>
            </w:pPr>
            <w:bookmarkStart w:id="230" w:name="_Toc13337"/>
            <w:r>
              <w:rPr>
                <w:rFonts w:eastAsia="仿宋" w:cs="Times New Roman" w:hint="default"/>
                <w:sz w:val="20"/>
                <w:szCs w:val="20"/>
              </w:rPr>
              <w:t>合计</w:t>
            </w:r>
            <w:bookmarkEnd w:id="230"/>
          </w:p>
        </w:tc>
        <w:tc>
          <w:tcPr>
            <w:tcW w:w="311" w:type="pct"/>
            <w:tcBorders>
              <w:top w:val="single" w:sz="4" w:space="0" w:color="auto"/>
              <w:left w:val="single" w:sz="4" w:space="0" w:color="auto"/>
              <w:bottom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231" w:name="_Toc31830"/>
            <w:r>
              <w:rPr>
                <w:rFonts w:eastAsia="仿宋" w:cs="Times New Roman" w:hint="default"/>
                <w:sz w:val="20"/>
                <w:szCs w:val="20"/>
              </w:rPr>
              <w:t>100</w:t>
            </w:r>
            <w:bookmarkEnd w:id="231"/>
          </w:p>
        </w:tc>
        <w:tc>
          <w:tcPr>
            <w:tcW w:w="402" w:type="pct"/>
            <w:tcBorders>
              <w:top w:val="single" w:sz="4" w:space="0" w:color="auto"/>
              <w:left w:val="single" w:sz="4" w:space="0" w:color="auto"/>
              <w:bottom w:val="single" w:sz="4" w:space="0" w:color="auto"/>
              <w:right w:val="single" w:sz="4" w:space="0" w:color="auto"/>
            </w:tcBorders>
            <w:noWrap/>
            <w:vAlign w:val="center"/>
          </w:tcPr>
          <w:p w:rsidR="0000421D" w:rsidRDefault="00627177">
            <w:pPr>
              <w:pStyle w:val="a8"/>
              <w:spacing w:line="240" w:lineRule="exact"/>
              <w:jc w:val="both"/>
              <w:rPr>
                <w:rFonts w:eastAsia="仿宋" w:cs="Times New Roman" w:hint="default"/>
                <w:sz w:val="20"/>
                <w:szCs w:val="20"/>
              </w:rPr>
            </w:pPr>
            <w:bookmarkStart w:id="232" w:name="_Toc8483"/>
            <w:r>
              <w:rPr>
                <w:rFonts w:eastAsia="仿宋" w:cs="Times New Roman" w:hint="default"/>
                <w:sz w:val="20"/>
                <w:szCs w:val="20"/>
              </w:rPr>
              <w:t>97.67</w:t>
            </w:r>
            <w:bookmarkEnd w:id="0"/>
            <w:bookmarkEnd w:id="232"/>
          </w:p>
        </w:tc>
      </w:tr>
    </w:tbl>
    <w:p w:rsidR="0000421D" w:rsidRDefault="0000421D">
      <w:pPr>
        <w:ind w:firstLine="640"/>
        <w:rPr>
          <w:rFonts w:cs="Times New Roman"/>
        </w:rPr>
      </w:pPr>
    </w:p>
    <w:sectPr w:rsidR="000042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177" w:rsidRDefault="00627177">
      <w:pPr>
        <w:spacing w:line="240" w:lineRule="auto"/>
        <w:ind w:firstLine="640"/>
      </w:pPr>
      <w:r>
        <w:separator/>
      </w:r>
    </w:p>
  </w:endnote>
  <w:endnote w:type="continuationSeparator" w:id="0">
    <w:p w:rsidR="00627177" w:rsidRDefault="00627177">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embedRegular r:id="rId1" w:subsetted="1" w:fontKey="{BBD8BB51-622E-476B-BE17-D6837C1763C5}"/>
    <w:embedBold r:id="rId2" w:subsetted="1" w:fontKey="{3D8445DE-4112-4B0A-BBFD-14973472E306}"/>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AA34D056-AF79-4C40-BF1A-F61A41EC8DC5}"/>
  </w:font>
  <w:font w:name="黑体">
    <w:altName w:val="SimHei"/>
    <w:panose1 w:val="02010600030101010101"/>
    <w:charset w:val="86"/>
    <w:family w:val="auto"/>
    <w:pitch w:val="variable"/>
    <w:sig w:usb0="800002BF" w:usb1="38CF7CFA" w:usb2="00000016" w:usb3="00000000" w:csb0="00040001" w:csb1="00000000"/>
    <w:embedRegular r:id="rId4" w:subsetted="1" w:fontKey="{629AD291-50CF-4829-B6E6-33DC938CE7F8}"/>
  </w:font>
  <w:font w:name="楷体_GB2312">
    <w:panose1 w:val="02010609030101010101"/>
    <w:charset w:val="86"/>
    <w:family w:val="modern"/>
    <w:pitch w:val="fixed"/>
    <w:sig w:usb0="00000001" w:usb1="080E0000" w:usb2="00000010" w:usb3="00000000" w:csb0="00040000" w:csb1="00000000"/>
    <w:embedRegular r:id="rId5" w:subsetted="1" w:fontKey="{1B0411D5-ACF0-4243-87A3-4CB46D8AEAF5}"/>
    <w:embedBold r:id="rId6" w:subsetted="1" w:fontKey="{BA184277-6DCA-48D1-94E2-9C0D1B6F7B6E}"/>
  </w:font>
  <w:font w:name="仿宋">
    <w:panose1 w:val="02010609060101010101"/>
    <w:charset w:val="86"/>
    <w:family w:val="modern"/>
    <w:pitch w:val="fixed"/>
    <w:sig w:usb0="800002BF" w:usb1="38CF7CFA" w:usb2="00000016" w:usb3="00000000" w:csb0="00040001" w:csb1="00000000"/>
    <w:embedRegular r:id="rId7" w:subsetted="1" w:fontKey="{070ECAE8-7258-49E2-9C46-4C9288C0E36B}"/>
    <w:embedBold r:id="rId8" w:subsetted="1" w:fontKey="{9B772ED1-898F-4833-AE7E-945421B5401E}"/>
  </w:font>
  <w:font w:name="方正仿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embedBold r:id="rId9" w:subsetted="1" w:fontKey="{F6D2FE94-BE13-40D3-A643-848839F45566}"/>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21D" w:rsidRDefault="00627177">
    <w:pPr>
      <w:pStyle w:val="a4"/>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0421D" w:rsidRDefault="00627177">
                          <w:pPr>
                            <w:pStyle w:val="a4"/>
                            <w:ind w:firstLine="360"/>
                          </w:pPr>
                          <w:r>
                            <w:fldChar w:fldCharType="begin"/>
                          </w:r>
                          <w:r>
                            <w:instrText xml:space="preserve"> PAGE  \* MERGEFORMAT </w:instrText>
                          </w:r>
                          <w:r>
                            <w:fldChar w:fldCharType="separate"/>
                          </w:r>
                          <w:r w:rsidR="00DB1A72">
                            <w:rPr>
                              <w:noProof/>
                            </w:rP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00421D" w:rsidRDefault="00627177">
                    <w:pPr>
                      <w:pStyle w:val="a4"/>
                      <w:ind w:firstLine="360"/>
                    </w:pPr>
                    <w:r>
                      <w:fldChar w:fldCharType="begin"/>
                    </w:r>
                    <w:r>
                      <w:instrText xml:space="preserve"> PAGE  \* MERGEFORMAT </w:instrText>
                    </w:r>
                    <w:r>
                      <w:fldChar w:fldCharType="separate"/>
                    </w:r>
                    <w:r w:rsidR="00DB1A72">
                      <w:rPr>
                        <w:noProof/>
                      </w:rPr>
                      <w:t>13</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177" w:rsidRDefault="00627177">
      <w:pPr>
        <w:spacing w:line="240" w:lineRule="auto"/>
        <w:ind w:firstLine="640"/>
      </w:pPr>
      <w:r>
        <w:separator/>
      </w:r>
    </w:p>
  </w:footnote>
  <w:footnote w:type="continuationSeparator" w:id="0">
    <w:p w:rsidR="00627177" w:rsidRDefault="00627177">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00421D"/>
    <w:rsid w:val="0000421D"/>
    <w:rsid w:val="00627177"/>
    <w:rsid w:val="00DB1A7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C02959-56AA-40AC-8139-8258B9A0F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3"/>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Body Text"/>
    <w:basedOn w:val="a"/>
    <w:qFormat/>
  </w:style>
  <w:style w:type="paragraph" w:styleId="a4">
    <w:name w:val="footer"/>
    <w:basedOn w:val="a"/>
    <w:link w:val="Char"/>
    <w:uiPriority w:val="99"/>
    <w:semiHidden/>
    <w:unhideWhenUsed/>
    <w:qFormat/>
    <w:pPr>
      <w:tabs>
        <w:tab w:val="center" w:pos="4153"/>
        <w:tab w:val="right" w:pos="8306"/>
      </w:tabs>
      <w:snapToGrid w:val="0"/>
      <w:jc w:val="left"/>
    </w:pPr>
    <w:rPr>
      <w:sz w:val="18"/>
    </w:rPr>
  </w:style>
  <w:style w:type="paragraph" w:styleId="a5">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4"/>
    <w:uiPriority w:val="99"/>
    <w:semiHidden/>
    <w:qFormat/>
    <w:rPr>
      <w:rFonts w:eastAsia="仿宋_GB2312" w:cstheme="minorBidi"/>
      <w:kern w:val="2"/>
      <w:sz w:val="18"/>
      <w:szCs w:val="22"/>
    </w:rPr>
  </w:style>
  <w:style w:type="character" w:customStyle="1" w:styleId="Char0">
    <w:name w:val="页眉 Char"/>
    <w:basedOn w:val="a0"/>
    <w:link w:val="a5"/>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paragraph" w:customStyle="1" w:styleId="WPSOffice1">
    <w:name w:val="WPSOffice手动目录 1"/>
    <w:qFormat/>
  </w:style>
  <w:style w:type="paragraph" w:customStyle="1" w:styleId="WPSOffice2">
    <w:name w:val="WPSOffice手动目录 2"/>
    <w:qFormat/>
    <w:pPr>
      <w:ind w:leftChars="200" w:left="200"/>
    </w:p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7CC634BB0CD047FBB6745C621107C5D5_13</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A1171B-4966-461A-A889-03EE02C1C90B}">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11D43908-D2F7-4E55-9552-F2AFF833B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30</Pages>
  <Words>2329</Words>
  <Characters>13278</Characters>
  <Application>Microsoft Office Word</Application>
  <DocSecurity>0</DocSecurity>
  <Lines>110</Lines>
  <Paragraphs>31</Paragraphs>
  <ScaleCrop>false</ScaleCrop>
  <Company>Microsoft</Company>
  <LinksUpToDate>false</LinksUpToDate>
  <CharactersWithSpaces>15576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61</cp:revision>
  <dcterms:created xsi:type="dcterms:W3CDTF">2020-05-25T09:48:00Z</dcterms:created>
  <dcterms:modified xsi:type="dcterms:W3CDTF">2025-11-19T04:52:00Z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7CC634BB0CD047FBB6745C621107C5D5_13</vt:lpwstr>
  </property>
  <property fmtid="{D5CDD505-2E9C-101B-9397-08002B2CF9AE}" pid="4" name="KSOTemplateDocerSaveRecord">
    <vt:lpwstr>eyJoZGlkIjoiODRhYjhkNzI4OGQ5M2E5NzE5YzFiNzg2M2ZlMzkxMWUiLCJ1c2VySWQiOiIxMTQ4NTc0MTIzIn0=</vt:lpwstr>
  </property>
</Properties>
</file>