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4B78" w:rsidRDefault="00D44B78">
      <w:pPr>
        <w:ind w:firstLine="640"/>
      </w:pPr>
    </w:p>
    <w:p w:rsidR="00D44B78" w:rsidRDefault="00D44B78">
      <w:pPr>
        <w:ind w:firstLine="640"/>
        <w:rPr>
          <w:rFonts w:ascii="仿宋" w:eastAsia="仿宋" w:hAnsi="仿宋" w:cs="仿宋"/>
        </w:rPr>
      </w:pPr>
      <w:bookmarkStart w:id="0" w:name="OLE_LINK1"/>
    </w:p>
    <w:p w:rsidR="00D44B78" w:rsidRDefault="00D44B78">
      <w:pPr>
        <w:ind w:firstLine="640"/>
        <w:rPr>
          <w:rFonts w:ascii="仿宋" w:eastAsia="仿宋" w:hAnsi="仿宋" w:cs="仿宋"/>
        </w:rPr>
      </w:pPr>
    </w:p>
    <w:p w:rsidR="00D44B78" w:rsidRDefault="00D44B78">
      <w:pPr>
        <w:ind w:firstLine="640"/>
        <w:rPr>
          <w:rFonts w:ascii="仿宋" w:eastAsia="仿宋" w:hAnsi="仿宋" w:cs="仿宋"/>
        </w:rPr>
      </w:pPr>
    </w:p>
    <w:p w:rsidR="00D44B78" w:rsidRDefault="00EB732F">
      <w:pPr>
        <w:pStyle w:val="1"/>
        <w:rPr>
          <w:rFonts w:ascii="仿宋" w:eastAsia="仿宋" w:hAnsi="仿宋" w:cs="仿宋"/>
          <w:sz w:val="44"/>
          <w:szCs w:val="44"/>
        </w:rPr>
      </w:pPr>
      <w:bookmarkStart w:id="1" w:name="_Toc28201"/>
      <w:bookmarkStart w:id="2" w:name="_Toc24054"/>
      <w:r>
        <w:rPr>
          <w:rFonts w:ascii="仿宋" w:eastAsia="仿宋" w:hAnsi="仿宋" w:cs="仿宋" w:hint="eastAsia"/>
          <w:sz w:val="44"/>
          <w:szCs w:val="44"/>
        </w:rPr>
        <w:t>项目支出绩效评价报告</w:t>
      </w:r>
      <w:bookmarkEnd w:id="1"/>
      <w:bookmarkEnd w:id="2"/>
    </w:p>
    <w:p w:rsidR="00D44B78" w:rsidRDefault="00D44B78">
      <w:pPr>
        <w:ind w:firstLine="883"/>
        <w:rPr>
          <w:rFonts w:ascii="仿宋" w:eastAsia="仿宋" w:hAnsi="仿宋" w:cs="仿宋"/>
          <w:b/>
          <w:bCs/>
          <w:sz w:val="44"/>
          <w:szCs w:val="44"/>
        </w:rPr>
      </w:pPr>
    </w:p>
    <w:p w:rsidR="00D44B78" w:rsidRDefault="00D44B78">
      <w:pPr>
        <w:ind w:firstLine="640"/>
        <w:rPr>
          <w:rFonts w:ascii="仿宋" w:eastAsia="仿宋" w:hAnsi="仿宋" w:cs="仿宋"/>
        </w:rPr>
      </w:pPr>
    </w:p>
    <w:p w:rsidR="00D44B78" w:rsidRDefault="00EB732F">
      <w:pPr>
        <w:ind w:firstLineChars="0" w:firstLine="0"/>
        <w:jc w:val="center"/>
        <w:rPr>
          <w:rFonts w:ascii="仿宋" w:eastAsia="仿宋" w:hAnsi="仿宋" w:cs="仿宋"/>
        </w:rPr>
      </w:pPr>
      <w:r>
        <w:rPr>
          <w:rFonts w:ascii="仿宋" w:eastAsia="仿宋" w:hAnsi="仿宋" w:cs="仿宋" w:hint="eastAsia"/>
          <w:sz w:val="28"/>
          <w:szCs w:val="28"/>
        </w:rPr>
        <w:t>（</w:t>
      </w:r>
      <w:r>
        <w:rPr>
          <w:rFonts w:ascii="仿宋" w:eastAsia="仿宋" w:hAnsi="仿宋" w:cs="仿宋" w:hint="eastAsia"/>
          <w:sz w:val="28"/>
          <w:szCs w:val="28"/>
        </w:rPr>
        <w:t>202</w:t>
      </w:r>
      <w:r>
        <w:rPr>
          <w:rFonts w:ascii="仿宋" w:eastAsia="仿宋" w:hAnsi="仿宋" w:cs="仿宋" w:hint="eastAsia"/>
          <w:sz w:val="28"/>
          <w:szCs w:val="28"/>
        </w:rPr>
        <w:t>4</w:t>
      </w:r>
      <w:r>
        <w:rPr>
          <w:rFonts w:ascii="仿宋" w:eastAsia="仿宋" w:hAnsi="仿宋" w:cs="仿宋" w:hint="eastAsia"/>
          <w:sz w:val="28"/>
          <w:szCs w:val="28"/>
        </w:rPr>
        <w:t>年度）</w:t>
      </w:r>
    </w:p>
    <w:p w:rsidR="00D44B78" w:rsidRDefault="00D44B78">
      <w:pPr>
        <w:ind w:firstLine="640"/>
        <w:rPr>
          <w:rFonts w:ascii="仿宋" w:eastAsia="仿宋" w:hAnsi="仿宋" w:cs="仿宋"/>
        </w:rPr>
      </w:pPr>
    </w:p>
    <w:p w:rsidR="00D44B78" w:rsidRDefault="00D44B78">
      <w:pPr>
        <w:ind w:firstLine="640"/>
        <w:rPr>
          <w:rFonts w:ascii="仿宋" w:eastAsia="仿宋" w:hAnsi="仿宋" w:cs="仿宋"/>
        </w:rPr>
      </w:pPr>
    </w:p>
    <w:p w:rsidR="00D44B78" w:rsidRDefault="00D44B78">
      <w:pPr>
        <w:ind w:firstLine="640"/>
        <w:rPr>
          <w:rFonts w:ascii="仿宋" w:eastAsia="仿宋" w:hAnsi="仿宋" w:cs="仿宋"/>
        </w:rPr>
      </w:pPr>
    </w:p>
    <w:p w:rsidR="00D44B78" w:rsidRDefault="00D44B78">
      <w:pPr>
        <w:ind w:firstLine="640"/>
        <w:rPr>
          <w:rFonts w:ascii="仿宋" w:eastAsia="仿宋" w:hAnsi="仿宋" w:cs="仿宋"/>
        </w:rPr>
      </w:pPr>
    </w:p>
    <w:p w:rsidR="00D44B78" w:rsidRDefault="00D44B78">
      <w:pPr>
        <w:ind w:firstLine="643"/>
        <w:rPr>
          <w:rFonts w:ascii="仿宋" w:eastAsia="仿宋" w:hAnsi="仿宋" w:cs="仿宋"/>
          <w:b/>
          <w:bCs/>
        </w:rPr>
      </w:pPr>
    </w:p>
    <w:p w:rsidR="00D44B78" w:rsidRDefault="00EB732F">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w:t>
      </w:r>
    </w:p>
    <w:p w:rsidR="00D44B78" w:rsidRDefault="00EB732F">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尉犁县兴平镇人民政府</w:t>
      </w:r>
    </w:p>
    <w:p w:rsidR="00D44B78" w:rsidRDefault="00EB732F">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尉犁县兴平镇人民政府</w:t>
      </w:r>
    </w:p>
    <w:p w:rsidR="00D44B78" w:rsidRDefault="00EB732F">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王潇雪</w:t>
      </w:r>
    </w:p>
    <w:p w:rsidR="00D44B78" w:rsidRDefault="00EB732F">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3</w:t>
      </w:r>
      <w:r>
        <w:rPr>
          <w:rFonts w:ascii="仿宋" w:eastAsia="仿宋" w:hAnsi="仿宋" w:cs="仿宋" w:hint="eastAsia"/>
        </w:rPr>
        <w:t>日</w:t>
      </w:r>
    </w:p>
    <w:p w:rsidR="00D44B78" w:rsidRDefault="00D44B78">
      <w:pPr>
        <w:ind w:firstLine="640"/>
        <w:rPr>
          <w:rFonts w:ascii="仿宋" w:eastAsia="仿宋" w:hAnsi="仿宋" w:cs="仿宋"/>
        </w:rPr>
      </w:pPr>
    </w:p>
    <w:p w:rsidR="00D44B78" w:rsidRDefault="00D44B78">
      <w:pPr>
        <w:ind w:firstLine="640"/>
        <w:rPr>
          <w:rFonts w:ascii="仿宋" w:eastAsia="仿宋" w:hAnsi="仿宋" w:cs="仿宋"/>
        </w:rPr>
        <w:sectPr w:rsidR="00D44B78">
          <w:pgSz w:w="11906" w:h="16838"/>
          <w:pgMar w:top="1440" w:right="1800" w:bottom="1440" w:left="1800" w:header="851" w:footer="992" w:gutter="0"/>
          <w:pgNumType w:start="1"/>
          <w:cols w:space="720"/>
          <w:docGrid w:type="lines" w:linePitch="312"/>
        </w:sectPr>
      </w:pPr>
    </w:p>
    <w:p w:rsidR="00D44B78" w:rsidRDefault="00EB732F">
      <w:pPr>
        <w:spacing w:line="500" w:lineRule="exact"/>
        <w:ind w:firstLine="640"/>
        <w:outlineLvl w:val="1"/>
        <w:rPr>
          <w:rFonts w:ascii="仿宋" w:eastAsia="仿宋" w:hAnsi="仿宋" w:cs="仿宋"/>
          <w:bCs/>
          <w:iCs/>
          <w:szCs w:val="21"/>
        </w:rPr>
      </w:pPr>
      <w:bookmarkStart w:id="3" w:name="_Toc18707"/>
      <w:bookmarkStart w:id="4" w:name="_Toc1891"/>
      <w:bookmarkStart w:id="5" w:name="_Toc15542"/>
      <w:bookmarkStart w:id="6" w:name="_Toc11827"/>
      <w:bookmarkStart w:id="7" w:name="_Toc5473"/>
      <w:bookmarkStart w:id="8" w:name="_Toc14721"/>
      <w:r>
        <w:rPr>
          <w:rFonts w:ascii="仿宋" w:eastAsia="仿宋" w:hAnsi="仿宋" w:cs="仿宋" w:hint="eastAsia"/>
          <w:bCs/>
          <w:iCs/>
          <w:szCs w:val="21"/>
        </w:rPr>
        <w:lastRenderedPageBreak/>
        <w:t>一、基本情况</w:t>
      </w:r>
      <w:bookmarkStart w:id="9" w:name="_Toc27593"/>
      <w:bookmarkEnd w:id="3"/>
      <w:bookmarkEnd w:id="4"/>
      <w:bookmarkEnd w:id="5"/>
      <w:bookmarkEnd w:id="6"/>
      <w:bookmarkEnd w:id="7"/>
      <w:bookmarkEnd w:id="8"/>
    </w:p>
    <w:p w:rsidR="00D44B78" w:rsidRDefault="00EB732F">
      <w:pPr>
        <w:pStyle w:val="3"/>
        <w:ind w:firstLine="643"/>
        <w:rPr>
          <w:rFonts w:ascii="仿宋" w:eastAsia="仿宋" w:hAnsi="仿宋" w:cs="仿宋"/>
        </w:rPr>
      </w:pPr>
      <w:bookmarkStart w:id="10" w:name="_Toc9236"/>
      <w:bookmarkStart w:id="11" w:name="_Toc24048"/>
      <w:bookmarkStart w:id="12" w:name="_Toc26183"/>
      <w:bookmarkStart w:id="13" w:name="_Toc24706"/>
      <w:r>
        <w:rPr>
          <w:rFonts w:ascii="仿宋" w:eastAsia="仿宋" w:hAnsi="仿宋" w:cs="仿宋" w:hint="eastAsia"/>
        </w:rPr>
        <w:t>（一）项目概况</w:t>
      </w:r>
      <w:bookmarkEnd w:id="9"/>
      <w:bookmarkEnd w:id="10"/>
      <w:bookmarkEnd w:id="11"/>
      <w:bookmarkEnd w:id="12"/>
      <w:bookmarkEnd w:id="13"/>
    </w:p>
    <w:p w:rsidR="00D44B78" w:rsidRDefault="00EB732F">
      <w:pPr>
        <w:ind w:firstLine="643"/>
        <w:rPr>
          <w:rFonts w:ascii="仿宋" w:eastAsia="仿宋" w:hAnsi="仿宋" w:cs="仿宋"/>
          <w:b/>
          <w:bCs/>
        </w:rPr>
      </w:pPr>
      <w:bookmarkStart w:id="14" w:name="_Toc11427"/>
      <w:bookmarkStart w:id="15" w:name="_Toc19984"/>
      <w:r>
        <w:rPr>
          <w:rFonts w:ascii="仿宋" w:eastAsia="仿宋" w:hAnsi="仿宋" w:cs="仿宋" w:hint="eastAsia"/>
          <w:b/>
          <w:bCs/>
        </w:rPr>
        <w:t>1.</w:t>
      </w:r>
      <w:r>
        <w:rPr>
          <w:rFonts w:ascii="仿宋" w:eastAsia="仿宋" w:hAnsi="仿宋" w:cs="仿宋" w:hint="eastAsia"/>
          <w:b/>
          <w:bCs/>
        </w:rPr>
        <w:t>项目背景</w:t>
      </w:r>
      <w:bookmarkEnd w:id="14"/>
      <w:bookmarkEnd w:id="15"/>
    </w:p>
    <w:p w:rsidR="00D44B78" w:rsidRDefault="00EB732F">
      <w:pPr>
        <w:ind w:firstLine="640"/>
        <w:rPr>
          <w:rFonts w:ascii="仿宋" w:eastAsia="仿宋" w:hAnsi="仿宋" w:cs="仿宋"/>
        </w:rPr>
      </w:pPr>
      <w:bookmarkStart w:id="16" w:name="_Toc22216"/>
      <w:bookmarkStart w:id="17" w:name="_Toc22079"/>
      <w:r>
        <w:rPr>
          <w:rFonts w:ascii="仿宋" w:eastAsia="仿宋" w:hAnsi="仿宋" w:cs="仿宋" w:hint="eastAsia"/>
        </w:rPr>
        <w:t>扶持村级集体经济发展，壮大村级集体经济实力，是新时期新阶段对农村“统分结合、双层经营”基本经济制度的完善。可以更好地发挥集体统一经营的优越性，调动村集体成员积极性，促进农村经济发展。随着乡村振兴战略的深入推进，农村地区在道路修建、农田水利设施建设、村庄环境整治等基础设施领域的投入不断加大。但目前农村地区专业施工设备匮乏，铲车的市场需求十分迫切。发展壮大村集体经济，是实现乡村振兴、提升农村公共服务水平、增强农村基层党组织凝聚力的关键。村级集体经济的发展能够增强村党组织的凝聚力和战斗力，提高村组织在群众中的威信</w:t>
      </w:r>
      <w:r>
        <w:rPr>
          <w:rFonts w:ascii="仿宋" w:eastAsia="仿宋" w:hAnsi="仿宋" w:cs="仿宋" w:hint="eastAsia"/>
        </w:rPr>
        <w:t>和影响力，为巩固农村基层政权奠定坚实的物质基础，更好地发挥农村基层党组织在农村各项工作中的领导核心作用，根据《兴平镇向阳村扶持壮大村集体经济项目》（尉财预〔</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003</w:t>
      </w:r>
      <w:r>
        <w:rPr>
          <w:rFonts w:ascii="仿宋" w:eastAsia="仿宋" w:hAnsi="仿宋" w:cs="仿宋" w:hint="eastAsia"/>
        </w:rPr>
        <w:t>号），下达兴平镇向阳村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村集体经济项目，进一步</w:t>
      </w:r>
      <w:proofErr w:type="gramStart"/>
      <w:r>
        <w:rPr>
          <w:rFonts w:ascii="仿宋" w:eastAsia="仿宋" w:hAnsi="仿宋" w:cs="仿宋" w:hint="eastAsia"/>
        </w:rPr>
        <w:t>扶持壮大</w:t>
      </w:r>
      <w:proofErr w:type="gramEnd"/>
      <w:r>
        <w:rPr>
          <w:rFonts w:ascii="仿宋" w:eastAsia="仿宋" w:hAnsi="仿宋" w:cs="仿宋" w:hint="eastAsia"/>
        </w:rPr>
        <w:t>入村集体经济收入。</w:t>
      </w:r>
    </w:p>
    <w:p w:rsidR="00D44B78" w:rsidRDefault="00EB732F">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bookmarkEnd w:id="16"/>
      <w:bookmarkEnd w:id="17"/>
    </w:p>
    <w:p w:rsidR="00D44B78" w:rsidRDefault="00EB732F">
      <w:pPr>
        <w:ind w:firstLine="640"/>
        <w:rPr>
          <w:rFonts w:ascii="仿宋" w:eastAsia="仿宋" w:hAnsi="仿宋" w:cs="仿宋"/>
          <w:szCs w:val="32"/>
        </w:rPr>
      </w:pPr>
      <w:bookmarkStart w:id="18" w:name="_Toc21529"/>
      <w:bookmarkStart w:id="19" w:name="_Toc31519"/>
      <w:r>
        <w:rPr>
          <w:rFonts w:ascii="仿宋" w:eastAsia="仿宋" w:hAnsi="仿宋" w:cs="仿宋" w:hint="eastAsia"/>
        </w:rPr>
        <w:t>项目资金投资总额</w:t>
      </w:r>
      <w:r>
        <w:rPr>
          <w:rFonts w:ascii="仿宋" w:eastAsia="仿宋" w:hAnsi="仿宋" w:cs="仿宋" w:hint="eastAsia"/>
        </w:rPr>
        <w:t>50</w:t>
      </w:r>
      <w:r>
        <w:rPr>
          <w:rFonts w:ascii="仿宋" w:eastAsia="仿宋" w:hAnsi="仿宋" w:cs="仿宋" w:hint="eastAsia"/>
        </w:rPr>
        <w:t>万元，购置</w:t>
      </w:r>
      <w:r>
        <w:rPr>
          <w:rFonts w:ascii="仿宋" w:eastAsia="仿宋" w:hAnsi="仿宋" w:cs="仿宋" w:hint="eastAsia"/>
        </w:rPr>
        <w:t>1</w:t>
      </w:r>
      <w:r>
        <w:rPr>
          <w:rFonts w:ascii="仿宋" w:eastAsia="仿宋" w:hAnsi="仿宋" w:cs="仿宋" w:hint="eastAsia"/>
        </w:rPr>
        <w:t>台铲车及配套设施，用于</w:t>
      </w:r>
      <w:proofErr w:type="gramStart"/>
      <w:r>
        <w:rPr>
          <w:rFonts w:ascii="仿宋" w:eastAsia="仿宋" w:hAnsi="仿宋" w:cs="仿宋" w:hint="eastAsia"/>
        </w:rPr>
        <w:t>扶持壮大</w:t>
      </w:r>
      <w:proofErr w:type="gramEnd"/>
      <w:r>
        <w:rPr>
          <w:rFonts w:ascii="仿宋" w:eastAsia="仿宋" w:hAnsi="仿宋" w:cs="仿宋" w:hint="eastAsia"/>
        </w:rPr>
        <w:t>入村集体经济收入。确保验收合格率</w:t>
      </w:r>
      <w:r>
        <w:rPr>
          <w:rFonts w:ascii="仿宋" w:eastAsia="仿宋" w:hAnsi="仿宋" w:cs="仿宋" w:hint="eastAsia"/>
        </w:rPr>
        <w:t>100%</w:t>
      </w:r>
      <w:r>
        <w:rPr>
          <w:rFonts w:ascii="仿宋" w:eastAsia="仿宋" w:hAnsi="仿宋" w:cs="仿宋" w:hint="eastAsia"/>
        </w:rPr>
        <w:t>，进一步</w:t>
      </w:r>
      <w:proofErr w:type="gramStart"/>
      <w:r>
        <w:rPr>
          <w:rFonts w:ascii="仿宋" w:eastAsia="仿宋" w:hAnsi="仿宋" w:cs="仿宋" w:hint="eastAsia"/>
        </w:rPr>
        <w:t>扶持壮大</w:t>
      </w:r>
      <w:proofErr w:type="gramEnd"/>
      <w:r>
        <w:rPr>
          <w:rFonts w:ascii="仿宋" w:eastAsia="仿宋" w:hAnsi="仿宋" w:cs="仿宋" w:hint="eastAsia"/>
        </w:rPr>
        <w:t>入村集体经济收入，确保受益村民满意度不少</w:t>
      </w:r>
      <w:r>
        <w:rPr>
          <w:rFonts w:ascii="仿宋" w:eastAsia="仿宋" w:hAnsi="仿宋" w:cs="仿宋" w:hint="eastAsia"/>
        </w:rPr>
        <w:lastRenderedPageBreak/>
        <w:t>于</w:t>
      </w:r>
      <w:r>
        <w:rPr>
          <w:rFonts w:ascii="仿宋" w:eastAsia="仿宋" w:hAnsi="仿宋" w:cs="仿宋" w:hint="eastAsia"/>
        </w:rPr>
        <w:t>90%</w:t>
      </w:r>
      <w:r>
        <w:rPr>
          <w:rFonts w:ascii="仿宋" w:eastAsia="仿宋" w:hAnsi="仿宋" w:cs="仿宋" w:hint="eastAsia"/>
        </w:rPr>
        <w:t>。</w:t>
      </w:r>
    </w:p>
    <w:p w:rsidR="00D44B78" w:rsidRDefault="00EB732F">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bookmarkStart w:id="20" w:name="_Toc20138"/>
      <w:bookmarkEnd w:id="18"/>
      <w:bookmarkEnd w:id="19"/>
    </w:p>
    <w:p w:rsidR="00D44B78" w:rsidRDefault="00EB732F">
      <w:pPr>
        <w:ind w:firstLine="640"/>
        <w:rPr>
          <w:rFonts w:ascii="仿宋" w:eastAsia="仿宋" w:hAnsi="仿宋" w:cs="仿宋"/>
        </w:rPr>
      </w:pPr>
      <w:bookmarkStart w:id="21" w:name="_Toc1111"/>
      <w:r>
        <w:rPr>
          <w:rFonts w:ascii="仿宋" w:eastAsia="仿宋" w:hAnsi="仿宋" w:cs="仿宋" w:hint="eastAsia"/>
        </w:rPr>
        <w:t>根据尉犁县兴平镇向阳村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村集体经济项目使用计划，适时开展以下工作方案。</w:t>
      </w:r>
    </w:p>
    <w:p w:rsidR="00D44B78" w:rsidRDefault="00EB732F">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月，根据工作实际分配向阳村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村集体经济项目经费使用计划；</w:t>
      </w:r>
    </w:p>
    <w:p w:rsidR="00D44B78" w:rsidRDefault="00EB732F">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月，根据兴平镇向阳村</w:t>
      </w:r>
      <w:proofErr w:type="gramStart"/>
      <w:r>
        <w:rPr>
          <w:rFonts w:ascii="仿宋" w:eastAsia="仿宋" w:hAnsi="仿宋" w:cs="仿宋" w:hint="eastAsia"/>
        </w:rPr>
        <w:t>扶持壮大</w:t>
      </w:r>
      <w:proofErr w:type="gramEnd"/>
      <w:r>
        <w:rPr>
          <w:rFonts w:ascii="仿宋" w:eastAsia="仿宋" w:hAnsi="仿宋" w:cs="仿宋" w:hint="eastAsia"/>
        </w:rPr>
        <w:t>入村集体经济项目实施方案进行铲车及配套设施采购；</w:t>
      </w:r>
    </w:p>
    <w:p w:rsidR="00D44B78" w:rsidRDefault="00EB732F">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9-10</w:t>
      </w:r>
      <w:r>
        <w:rPr>
          <w:rFonts w:ascii="仿宋" w:eastAsia="仿宋" w:hAnsi="仿宋" w:cs="仿宋" w:hint="eastAsia"/>
        </w:rPr>
        <w:t>月，验收项目经费采购的铲车及配套设施；</w:t>
      </w:r>
    </w:p>
    <w:p w:rsidR="00D44B78" w:rsidRDefault="00EB732F">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月，支付兴平镇向阳村采购铲车及配套设施费用等；</w:t>
      </w:r>
    </w:p>
    <w:p w:rsidR="00D44B78" w:rsidRDefault="00EB732F">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11-12</w:t>
      </w:r>
      <w:r>
        <w:rPr>
          <w:rFonts w:ascii="仿宋" w:eastAsia="仿宋" w:hAnsi="仿宋" w:cs="仿宋" w:hint="eastAsia"/>
        </w:rPr>
        <w:t>月铲车及配套设施由村集体投入</w:t>
      </w:r>
      <w:proofErr w:type="gramStart"/>
      <w:r>
        <w:rPr>
          <w:rFonts w:ascii="仿宋" w:eastAsia="仿宋" w:hAnsi="仿宋" w:cs="仿宋" w:hint="eastAsia"/>
        </w:rPr>
        <w:t>扶持壮大</w:t>
      </w:r>
      <w:proofErr w:type="gramEnd"/>
      <w:r>
        <w:rPr>
          <w:rFonts w:ascii="仿宋" w:eastAsia="仿宋" w:hAnsi="仿宋" w:cs="仿宋" w:hint="eastAsia"/>
        </w:rPr>
        <w:t>村集体经济使用。</w:t>
      </w:r>
    </w:p>
    <w:p w:rsidR="00D44B78" w:rsidRDefault="00EB732F">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bookmarkEnd w:id="20"/>
      <w:bookmarkEnd w:id="21"/>
    </w:p>
    <w:p w:rsidR="00D44B78" w:rsidRDefault="00EB732F">
      <w:pPr>
        <w:ind w:firstLine="640"/>
        <w:rPr>
          <w:rFonts w:ascii="仿宋" w:eastAsia="仿宋" w:hAnsi="仿宋" w:cs="仿宋"/>
        </w:rPr>
      </w:pPr>
      <w:bookmarkStart w:id="22" w:name="_Toc7324"/>
      <w:r>
        <w:rPr>
          <w:rFonts w:ascii="仿宋" w:eastAsia="仿宋" w:hAnsi="仿宋" w:cs="仿宋" w:hint="eastAsia"/>
        </w:rPr>
        <w:t>根据《兴平镇向阳村扶持壮大村集体经济项目》（尉财预〔</w:t>
      </w:r>
      <w:r>
        <w:rPr>
          <w:rFonts w:ascii="仿宋" w:eastAsia="仿宋" w:hAnsi="仿宋" w:cs="仿宋" w:hint="eastAsia"/>
        </w:rPr>
        <w:t>20</w:t>
      </w:r>
      <w:r>
        <w:rPr>
          <w:rFonts w:ascii="仿宋" w:eastAsia="仿宋" w:hAnsi="仿宋" w:cs="仿宋" w:hint="eastAsia"/>
        </w:rPr>
        <w:t>24</w:t>
      </w:r>
      <w:r>
        <w:rPr>
          <w:rFonts w:ascii="仿宋" w:eastAsia="仿宋" w:hAnsi="仿宋" w:cs="仿宋" w:hint="eastAsia"/>
        </w:rPr>
        <w:t>〕</w:t>
      </w:r>
      <w:r>
        <w:rPr>
          <w:rFonts w:ascii="仿宋" w:eastAsia="仿宋" w:hAnsi="仿宋" w:cs="仿宋" w:hint="eastAsia"/>
        </w:rPr>
        <w:t>003</w:t>
      </w:r>
      <w:r>
        <w:rPr>
          <w:rFonts w:ascii="仿宋" w:eastAsia="仿宋" w:hAnsi="仿宋" w:cs="仿宋" w:hint="eastAsia"/>
        </w:rPr>
        <w:t>号），下达兴平镇向阳村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村集体经济项目资金</w:t>
      </w:r>
      <w:r>
        <w:rPr>
          <w:rFonts w:ascii="仿宋" w:eastAsia="仿宋" w:hAnsi="仿宋" w:cs="仿宋" w:hint="eastAsia"/>
        </w:rPr>
        <w:t>50</w:t>
      </w:r>
      <w:r>
        <w:rPr>
          <w:rFonts w:ascii="仿宋" w:eastAsia="仿宋" w:hAnsi="仿宋" w:cs="仿宋" w:hint="eastAsia"/>
        </w:rPr>
        <w:t>万元。</w:t>
      </w:r>
    </w:p>
    <w:p w:rsidR="00D44B78" w:rsidRDefault="00EB732F">
      <w:pPr>
        <w:ind w:firstLine="640"/>
        <w:rPr>
          <w:rFonts w:ascii="仿宋" w:eastAsia="仿宋" w:hAnsi="仿宋" w:cs="仿宋"/>
        </w:rPr>
      </w:pPr>
      <w:r>
        <w:rPr>
          <w:rFonts w:ascii="仿宋" w:eastAsia="仿宋" w:hAnsi="仿宋" w:cs="仿宋" w:hint="eastAsia"/>
        </w:rPr>
        <w:t>实施兴平镇向阳村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村集体经济项目投入</w:t>
      </w:r>
      <w:r>
        <w:rPr>
          <w:rFonts w:ascii="仿宋" w:eastAsia="仿宋" w:hAnsi="仿宋" w:cs="仿宋" w:hint="eastAsia"/>
        </w:rPr>
        <w:t>50</w:t>
      </w:r>
      <w:r>
        <w:rPr>
          <w:rFonts w:ascii="仿宋" w:eastAsia="仿宋" w:hAnsi="仿宋" w:cs="仿宋" w:hint="eastAsia"/>
        </w:rPr>
        <w:t>万元，其中资金</w:t>
      </w:r>
      <w:r>
        <w:rPr>
          <w:rFonts w:ascii="仿宋" w:eastAsia="仿宋" w:hAnsi="仿宋" w:cs="仿宋" w:hint="eastAsia"/>
        </w:rPr>
        <w:t>50</w:t>
      </w:r>
      <w:r>
        <w:rPr>
          <w:rFonts w:ascii="仿宋" w:eastAsia="仿宋" w:hAnsi="仿宋" w:cs="仿宋" w:hint="eastAsia"/>
        </w:rPr>
        <w:t>万元。</w:t>
      </w:r>
    </w:p>
    <w:p w:rsidR="00D44B78" w:rsidRDefault="00EB732F">
      <w:pPr>
        <w:ind w:firstLine="643"/>
        <w:rPr>
          <w:rFonts w:ascii="仿宋" w:eastAsia="仿宋" w:hAnsi="仿宋" w:cs="仿宋"/>
          <w:b/>
          <w:bCs/>
        </w:rPr>
      </w:pPr>
      <w:bookmarkStart w:id="23" w:name="_Toc10837"/>
      <w:r>
        <w:rPr>
          <w:rFonts w:ascii="仿宋" w:eastAsia="仿宋" w:hAnsi="仿宋" w:cs="仿宋" w:hint="eastAsia"/>
          <w:b/>
          <w:bCs/>
        </w:rPr>
        <w:t>5.</w:t>
      </w:r>
      <w:r>
        <w:rPr>
          <w:rFonts w:ascii="仿宋" w:eastAsia="仿宋" w:hAnsi="仿宋" w:cs="仿宋" w:hint="eastAsia"/>
          <w:b/>
          <w:bCs/>
        </w:rPr>
        <w:t>资金使用情况</w:t>
      </w:r>
      <w:bookmarkEnd w:id="22"/>
      <w:bookmarkEnd w:id="23"/>
    </w:p>
    <w:p w:rsidR="00D44B78" w:rsidRDefault="00EB732F">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szCs w:val="32"/>
        </w:rPr>
        <w:t>年初预算数</w:t>
      </w:r>
      <w:r>
        <w:rPr>
          <w:rFonts w:ascii="仿宋" w:eastAsia="仿宋" w:hAnsi="仿宋" w:cs="仿宋" w:hint="eastAsia"/>
        </w:rPr>
        <w:t>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实际到位资金</w:t>
      </w:r>
      <w:r>
        <w:rPr>
          <w:rFonts w:ascii="仿宋" w:eastAsia="仿宋" w:hAnsi="仿宋" w:cs="仿宋" w:hint="eastAsia"/>
        </w:rPr>
        <w:t>50</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截止</w:t>
      </w:r>
      <w:r>
        <w:rPr>
          <w:rFonts w:ascii="仿宋" w:eastAsia="仿宋" w:hAnsi="仿宋" w:cs="仿宋" w:hint="eastAsia"/>
        </w:rPr>
        <w:t>202</w:t>
      </w:r>
      <w:r>
        <w:rPr>
          <w:rFonts w:ascii="仿宋" w:eastAsia="仿宋" w:hAnsi="仿宋" w:cs="仿宋" w:hint="eastAsia"/>
        </w:rPr>
        <w:t>3</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r>
        <w:rPr>
          <w:rFonts w:ascii="仿宋" w:eastAsia="仿宋" w:hAnsi="仿宋" w:cs="仿宋" w:hint="eastAsia"/>
        </w:rPr>
        <w:t>，</w:t>
      </w:r>
      <w:r>
        <w:rPr>
          <w:rFonts w:ascii="仿宋" w:eastAsia="仿宋" w:hAnsi="仿宋" w:cs="仿宋" w:hint="eastAsia"/>
        </w:rPr>
        <w:t>项目实际使用资金</w:t>
      </w:r>
      <w:r>
        <w:rPr>
          <w:rFonts w:ascii="仿宋" w:eastAsia="仿宋" w:hAnsi="仿宋" w:cs="仿宋" w:hint="eastAsia"/>
        </w:rPr>
        <w:t>50</w:t>
      </w:r>
      <w:r>
        <w:rPr>
          <w:rFonts w:ascii="仿宋" w:eastAsia="仿宋" w:hAnsi="仿宋" w:cs="仿宋" w:hint="eastAsia"/>
        </w:rPr>
        <w:t>万元，资金</w:t>
      </w:r>
      <w:r>
        <w:rPr>
          <w:rFonts w:ascii="仿宋" w:eastAsia="仿宋" w:hAnsi="仿宋" w:cs="仿宋" w:hint="eastAsia"/>
        </w:rPr>
        <w:t>使用</w:t>
      </w:r>
      <w:r>
        <w:rPr>
          <w:rFonts w:ascii="仿宋" w:eastAsia="仿宋" w:hAnsi="仿宋" w:cs="仿宋" w:hint="eastAsia"/>
        </w:rPr>
        <w:lastRenderedPageBreak/>
        <w:t>率达到了</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roofErr w:type="gramStart"/>
      <w:r>
        <w:rPr>
          <w:rFonts w:ascii="仿宋" w:eastAsia="仿宋" w:hAnsi="仿宋" w:cs="仿宋" w:hint="eastAsia"/>
        </w:rPr>
        <w:t>具体资金</w:t>
      </w:r>
      <w:proofErr w:type="gramEnd"/>
      <w:r>
        <w:rPr>
          <w:rFonts w:ascii="仿宋" w:eastAsia="仿宋" w:hAnsi="仿宋" w:cs="仿宋" w:hint="eastAsia"/>
        </w:rPr>
        <w:t>支付情况：</w:t>
      </w:r>
    </w:p>
    <w:p w:rsidR="00D44B78" w:rsidRDefault="00EB732F">
      <w:pPr>
        <w:ind w:firstLine="640"/>
        <w:rPr>
          <w:rFonts w:ascii="仿宋" w:eastAsia="仿宋" w:hAnsi="仿宋" w:cs="仿宋"/>
        </w:rPr>
      </w:pP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11</w:t>
      </w:r>
      <w:r>
        <w:rPr>
          <w:rFonts w:ascii="仿宋" w:eastAsia="仿宋" w:hAnsi="仿宋" w:cs="仿宋" w:hint="eastAsia"/>
        </w:rPr>
        <w:t>日，支付</w:t>
      </w:r>
      <w:r>
        <w:rPr>
          <w:rFonts w:ascii="仿宋" w:eastAsia="仿宋" w:hAnsi="仿宋" w:cs="仿宋" w:hint="eastAsia"/>
        </w:rPr>
        <w:t>苏州</w:t>
      </w:r>
      <w:proofErr w:type="gramStart"/>
      <w:r>
        <w:rPr>
          <w:rFonts w:ascii="仿宋" w:eastAsia="仿宋" w:hAnsi="仿宋" w:cs="仿宋" w:hint="eastAsia"/>
        </w:rPr>
        <w:t>惠坤行</w:t>
      </w:r>
      <w:proofErr w:type="gramEnd"/>
      <w:r>
        <w:rPr>
          <w:rFonts w:ascii="仿宋" w:eastAsia="仿宋" w:hAnsi="仿宋" w:cs="仿宋" w:hint="eastAsia"/>
        </w:rPr>
        <w:t>商贸有限责任公司</w:t>
      </w:r>
      <w:r>
        <w:rPr>
          <w:rFonts w:ascii="仿宋" w:eastAsia="仿宋" w:hAnsi="仿宋" w:cs="仿宋" w:hint="eastAsia"/>
        </w:rPr>
        <w:t>50</w:t>
      </w:r>
      <w:r>
        <w:rPr>
          <w:rFonts w:ascii="仿宋" w:eastAsia="仿宋" w:hAnsi="仿宋" w:cs="仿宋" w:hint="eastAsia"/>
        </w:rPr>
        <w:t>万元</w:t>
      </w:r>
      <w:r>
        <w:rPr>
          <w:rFonts w:ascii="仿宋" w:eastAsia="仿宋" w:hAnsi="仿宋" w:cs="仿宋" w:hint="eastAsia"/>
        </w:rPr>
        <w:t>。</w:t>
      </w:r>
    </w:p>
    <w:p w:rsidR="00D44B78" w:rsidRDefault="00EB732F">
      <w:pPr>
        <w:pStyle w:val="3"/>
        <w:ind w:firstLine="643"/>
        <w:rPr>
          <w:rFonts w:ascii="仿宋" w:eastAsia="仿宋" w:hAnsi="仿宋" w:cs="仿宋"/>
        </w:rPr>
      </w:pPr>
      <w:bookmarkStart w:id="24" w:name="_Toc14296"/>
      <w:bookmarkStart w:id="25" w:name="_Toc26395"/>
      <w:bookmarkStart w:id="26" w:name="_Toc11967"/>
      <w:bookmarkStart w:id="27" w:name="_Toc9567"/>
      <w:bookmarkStart w:id="28" w:name="_Toc31302"/>
      <w:r>
        <w:rPr>
          <w:rFonts w:ascii="仿宋" w:eastAsia="仿宋" w:hAnsi="仿宋" w:cs="仿宋" w:hint="eastAsia"/>
        </w:rPr>
        <w:t>（二）项目绩效目标</w:t>
      </w:r>
      <w:bookmarkEnd w:id="24"/>
      <w:bookmarkEnd w:id="25"/>
      <w:bookmarkEnd w:id="26"/>
      <w:bookmarkEnd w:id="27"/>
      <w:bookmarkEnd w:id="28"/>
    </w:p>
    <w:p w:rsidR="00D44B78" w:rsidRDefault="00EB732F">
      <w:pPr>
        <w:ind w:firstLine="643"/>
        <w:rPr>
          <w:rFonts w:ascii="仿宋" w:eastAsia="仿宋" w:hAnsi="仿宋" w:cs="仿宋"/>
          <w:b/>
          <w:bCs/>
        </w:rPr>
      </w:pPr>
      <w:bookmarkStart w:id="29" w:name="_Toc18809"/>
      <w:bookmarkStart w:id="30" w:name="_Toc905"/>
      <w:r>
        <w:rPr>
          <w:rFonts w:ascii="仿宋" w:eastAsia="仿宋" w:hAnsi="仿宋" w:cs="仿宋" w:hint="eastAsia"/>
          <w:b/>
          <w:bCs/>
        </w:rPr>
        <w:t>1.</w:t>
      </w:r>
      <w:r>
        <w:rPr>
          <w:rFonts w:ascii="仿宋" w:eastAsia="仿宋" w:hAnsi="仿宋" w:cs="仿宋" w:hint="eastAsia"/>
          <w:b/>
          <w:bCs/>
        </w:rPr>
        <w:t>总体目标</w:t>
      </w:r>
      <w:bookmarkEnd w:id="29"/>
      <w:bookmarkEnd w:id="30"/>
    </w:p>
    <w:p w:rsidR="00D44B78" w:rsidRDefault="00EB732F">
      <w:pPr>
        <w:ind w:firstLine="640"/>
        <w:rPr>
          <w:rFonts w:ascii="仿宋" w:eastAsia="仿宋" w:hAnsi="仿宋" w:cs="仿宋"/>
        </w:rPr>
      </w:pPr>
      <w:bookmarkStart w:id="31" w:name="_Toc10045"/>
      <w:bookmarkStart w:id="32" w:name="_Toc11195"/>
      <w:r>
        <w:rPr>
          <w:rFonts w:ascii="仿宋" w:eastAsia="仿宋" w:hAnsi="仿宋" w:cs="仿宋" w:hint="eastAsia"/>
        </w:rPr>
        <w:t>购置</w:t>
      </w:r>
      <w:r>
        <w:rPr>
          <w:rFonts w:ascii="仿宋" w:eastAsia="仿宋" w:hAnsi="仿宋" w:cs="仿宋" w:hint="eastAsia"/>
        </w:rPr>
        <w:t>1</w:t>
      </w:r>
      <w:r>
        <w:rPr>
          <w:rFonts w:ascii="仿宋" w:eastAsia="仿宋" w:hAnsi="仿宋" w:cs="仿宋" w:hint="eastAsia"/>
        </w:rPr>
        <w:t>台铲车及配套设施，用于</w:t>
      </w:r>
      <w:proofErr w:type="gramStart"/>
      <w:r>
        <w:rPr>
          <w:rFonts w:ascii="仿宋" w:eastAsia="仿宋" w:hAnsi="仿宋" w:cs="仿宋" w:hint="eastAsia"/>
        </w:rPr>
        <w:t>扶持壮大</w:t>
      </w:r>
      <w:proofErr w:type="gramEnd"/>
      <w:r>
        <w:rPr>
          <w:rFonts w:ascii="仿宋" w:eastAsia="仿宋" w:hAnsi="仿宋" w:cs="仿宋" w:hint="eastAsia"/>
        </w:rPr>
        <w:t>村集体经济收入。</w:t>
      </w:r>
    </w:p>
    <w:p w:rsidR="00D44B78" w:rsidRDefault="00EB732F">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bookmarkEnd w:id="31"/>
      <w:bookmarkEnd w:id="32"/>
    </w:p>
    <w:p w:rsidR="00D44B78" w:rsidRDefault="00EB732F">
      <w:pPr>
        <w:ind w:firstLine="640"/>
        <w:rPr>
          <w:rFonts w:ascii="仿宋" w:eastAsia="仿宋" w:hAnsi="仿宋" w:cs="仿宋"/>
        </w:rPr>
      </w:pPr>
      <w:bookmarkStart w:id="33" w:name="_Toc6156"/>
      <w:bookmarkStart w:id="34" w:name="_Toc857"/>
      <w:bookmarkStart w:id="35" w:name="_Toc25321"/>
      <w:bookmarkStart w:id="36" w:name="_Toc6534"/>
      <w:bookmarkStart w:id="37" w:name="_Toc31122"/>
      <w:r>
        <w:rPr>
          <w:rFonts w:ascii="仿宋" w:eastAsia="仿宋" w:hAnsi="仿宋" w:cs="仿宋" w:hint="eastAsia"/>
        </w:rPr>
        <w:t>购置</w:t>
      </w:r>
      <w:r>
        <w:rPr>
          <w:rFonts w:ascii="仿宋" w:eastAsia="仿宋" w:hAnsi="仿宋" w:cs="仿宋" w:hint="eastAsia"/>
        </w:rPr>
        <w:t>1</w:t>
      </w:r>
      <w:r>
        <w:rPr>
          <w:rFonts w:ascii="仿宋" w:eastAsia="仿宋" w:hAnsi="仿宋" w:cs="仿宋" w:hint="eastAsia"/>
        </w:rPr>
        <w:t>台铲车及配套设施，用于</w:t>
      </w:r>
      <w:proofErr w:type="gramStart"/>
      <w:r>
        <w:rPr>
          <w:rFonts w:ascii="仿宋" w:eastAsia="仿宋" w:hAnsi="仿宋" w:cs="仿宋" w:hint="eastAsia"/>
        </w:rPr>
        <w:t>扶持壮大</w:t>
      </w:r>
      <w:proofErr w:type="gramEnd"/>
      <w:r>
        <w:rPr>
          <w:rFonts w:ascii="仿宋" w:eastAsia="仿宋" w:hAnsi="仿宋" w:cs="仿宋" w:hint="eastAsia"/>
        </w:rPr>
        <w:t>村集体经济收入。</w:t>
      </w:r>
    </w:p>
    <w:p w:rsidR="00D44B78" w:rsidRDefault="00EB732F">
      <w:pPr>
        <w:pStyle w:val="2"/>
        <w:ind w:firstLine="640"/>
        <w:rPr>
          <w:rFonts w:ascii="仿宋" w:eastAsia="仿宋" w:hAnsi="仿宋" w:cs="仿宋"/>
        </w:rPr>
      </w:pPr>
      <w:r>
        <w:rPr>
          <w:rFonts w:ascii="仿宋" w:eastAsia="仿宋" w:hAnsi="仿宋" w:cs="仿宋" w:hint="eastAsia"/>
        </w:rPr>
        <w:t>二、绩效评价工作开展情况</w:t>
      </w:r>
      <w:bookmarkEnd w:id="33"/>
      <w:bookmarkEnd w:id="34"/>
      <w:bookmarkEnd w:id="35"/>
      <w:bookmarkEnd w:id="36"/>
      <w:bookmarkEnd w:id="37"/>
    </w:p>
    <w:p w:rsidR="00D44B78" w:rsidRDefault="00EB732F">
      <w:pPr>
        <w:pStyle w:val="3"/>
        <w:ind w:firstLine="643"/>
        <w:rPr>
          <w:rFonts w:ascii="仿宋" w:eastAsia="仿宋" w:hAnsi="仿宋" w:cs="仿宋"/>
        </w:rPr>
      </w:pPr>
      <w:bookmarkStart w:id="38" w:name="_Toc30569"/>
      <w:bookmarkStart w:id="39" w:name="_Toc32557"/>
      <w:bookmarkStart w:id="40" w:name="_Toc10300"/>
      <w:bookmarkStart w:id="41" w:name="_Toc17516"/>
      <w:r>
        <w:rPr>
          <w:rFonts w:ascii="仿宋" w:eastAsia="仿宋" w:hAnsi="仿宋" w:cs="仿宋" w:hint="eastAsia"/>
        </w:rPr>
        <w:t>（一）绩效评价目的、对象和范围</w:t>
      </w:r>
      <w:bookmarkEnd w:id="38"/>
      <w:bookmarkEnd w:id="39"/>
      <w:bookmarkEnd w:id="40"/>
      <w:bookmarkEnd w:id="41"/>
    </w:p>
    <w:p w:rsidR="00D44B78" w:rsidRDefault="00EB732F">
      <w:pPr>
        <w:ind w:firstLine="643"/>
        <w:rPr>
          <w:rFonts w:ascii="仿宋" w:eastAsia="仿宋" w:hAnsi="仿宋" w:cs="仿宋"/>
          <w:b/>
          <w:bCs/>
        </w:rPr>
      </w:pPr>
      <w:bookmarkStart w:id="42" w:name="_Toc12440"/>
      <w:bookmarkStart w:id="43" w:name="_Toc11562"/>
      <w:r>
        <w:rPr>
          <w:rFonts w:ascii="仿宋" w:eastAsia="仿宋" w:hAnsi="仿宋" w:cs="仿宋" w:hint="eastAsia"/>
          <w:b/>
          <w:bCs/>
        </w:rPr>
        <w:t>1.</w:t>
      </w:r>
      <w:r>
        <w:rPr>
          <w:rFonts w:ascii="仿宋" w:eastAsia="仿宋" w:hAnsi="仿宋" w:cs="仿宋" w:hint="eastAsia"/>
          <w:b/>
          <w:bCs/>
        </w:rPr>
        <w:t>绩效评价目的</w:t>
      </w:r>
      <w:bookmarkEnd w:id="42"/>
      <w:bookmarkEnd w:id="43"/>
    </w:p>
    <w:p w:rsidR="00D44B78" w:rsidRDefault="00EB732F">
      <w:pPr>
        <w:ind w:firstLine="640"/>
        <w:rPr>
          <w:rFonts w:ascii="仿宋" w:eastAsia="仿宋" w:hAnsi="仿宋" w:cs="仿宋"/>
        </w:rPr>
      </w:pPr>
      <w:r>
        <w:rPr>
          <w:rFonts w:ascii="仿宋" w:eastAsia="仿宋" w:hAnsi="仿宋" w:cs="仿宋" w:hint="eastAsia"/>
        </w:rPr>
        <w:t>本次绩效评价遵循财政部《关于印发〈项目支出绩效评价管理办法〉的通知》（财预〔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村集体经济项目预算编制合理性、资金使用合</w:t>
      </w:r>
      <w:proofErr w:type="gramStart"/>
      <w:r>
        <w:rPr>
          <w:rFonts w:ascii="仿宋" w:eastAsia="仿宋" w:hAnsi="仿宋" w:cs="仿宋" w:hint="eastAsia"/>
        </w:rPr>
        <w:t>规</w:t>
      </w:r>
      <w:proofErr w:type="gramEnd"/>
      <w:r>
        <w:rPr>
          <w:rFonts w:ascii="仿宋" w:eastAsia="仿宋" w:hAnsi="仿宋" w:cs="仿宋" w:hint="eastAsia"/>
        </w:rPr>
        <w:t>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w:t>
      </w:r>
      <w:r>
        <w:rPr>
          <w:rFonts w:ascii="仿宋" w:eastAsia="仿宋" w:hAnsi="仿宋" w:cs="仿宋" w:hint="eastAsia"/>
        </w:rPr>
        <w:t>不断提高财政资金使用效益和项目管理水平。</w:t>
      </w:r>
    </w:p>
    <w:p w:rsidR="00D44B78" w:rsidRDefault="00EB732F">
      <w:pPr>
        <w:ind w:firstLine="643"/>
        <w:rPr>
          <w:rFonts w:ascii="仿宋" w:eastAsia="仿宋" w:hAnsi="仿宋" w:cs="仿宋"/>
          <w:b/>
          <w:bCs/>
        </w:rPr>
      </w:pPr>
      <w:bookmarkStart w:id="44" w:name="_Toc8924"/>
      <w:bookmarkStart w:id="45" w:name="_Toc2159"/>
      <w:r>
        <w:rPr>
          <w:rFonts w:ascii="仿宋" w:eastAsia="仿宋" w:hAnsi="仿宋" w:cs="仿宋" w:hint="eastAsia"/>
          <w:b/>
          <w:bCs/>
        </w:rPr>
        <w:lastRenderedPageBreak/>
        <w:t>2.</w:t>
      </w:r>
      <w:r>
        <w:rPr>
          <w:rFonts w:ascii="仿宋" w:eastAsia="仿宋" w:hAnsi="仿宋" w:cs="仿宋" w:hint="eastAsia"/>
          <w:b/>
          <w:bCs/>
        </w:rPr>
        <w:t>绩效评价对象</w:t>
      </w:r>
      <w:bookmarkEnd w:id="44"/>
      <w:r>
        <w:rPr>
          <w:rFonts w:ascii="仿宋" w:eastAsia="仿宋" w:hAnsi="仿宋" w:cs="仿宋" w:hint="eastAsia"/>
          <w:b/>
          <w:bCs/>
        </w:rPr>
        <w:t>和范围</w:t>
      </w:r>
      <w:bookmarkEnd w:id="45"/>
    </w:p>
    <w:p w:rsidR="00D44B78" w:rsidRDefault="00EB732F">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开展绩效评价，本次绩效评价范围主要围绕项目决策（包括项目实施、绩效目标、资金投入）、项目过程（包括资金管理、组织实施）、项目产出（包括产出数量、质量、时效、成本）和项目效益等进行评价。</w:t>
      </w:r>
    </w:p>
    <w:p w:rsidR="00D44B78" w:rsidRDefault="00EB732F">
      <w:pPr>
        <w:pStyle w:val="3"/>
        <w:ind w:firstLine="643"/>
        <w:rPr>
          <w:rFonts w:ascii="仿宋" w:eastAsia="仿宋" w:hAnsi="仿宋" w:cs="仿宋"/>
        </w:rPr>
      </w:pPr>
      <w:bookmarkStart w:id="46" w:name="_Toc19566"/>
      <w:bookmarkStart w:id="47" w:name="_Toc15409"/>
      <w:bookmarkStart w:id="48" w:name="_Toc13496"/>
      <w:bookmarkStart w:id="49" w:name="_Toc17158"/>
      <w:r>
        <w:rPr>
          <w:rFonts w:ascii="仿宋" w:eastAsia="仿宋" w:hAnsi="仿宋" w:cs="仿宋" w:hint="eastAsia"/>
        </w:rPr>
        <w:t>（二）绩效评价原则、评价指标体系、评价方法、评价标准</w:t>
      </w:r>
      <w:bookmarkEnd w:id="46"/>
      <w:bookmarkEnd w:id="47"/>
      <w:bookmarkEnd w:id="48"/>
      <w:bookmarkEnd w:id="49"/>
    </w:p>
    <w:p w:rsidR="00D44B78" w:rsidRDefault="00EB732F">
      <w:pPr>
        <w:spacing w:line="600" w:lineRule="exact"/>
        <w:ind w:firstLine="643"/>
        <w:rPr>
          <w:rFonts w:ascii="仿宋" w:eastAsia="仿宋" w:hAnsi="仿宋" w:cs="仿宋"/>
          <w:b/>
          <w:bCs/>
        </w:rPr>
      </w:pPr>
      <w:bookmarkStart w:id="50" w:name="_Toc18268"/>
      <w:bookmarkStart w:id="51" w:name="_Toc23487"/>
      <w:r>
        <w:rPr>
          <w:rFonts w:ascii="仿宋" w:eastAsia="仿宋" w:hAnsi="仿宋" w:cs="仿宋" w:hint="eastAsia"/>
          <w:b/>
          <w:bCs/>
        </w:rPr>
        <w:t>1.</w:t>
      </w:r>
      <w:r>
        <w:rPr>
          <w:rFonts w:ascii="仿宋" w:eastAsia="仿宋" w:hAnsi="仿宋" w:cs="仿宋" w:hint="eastAsia"/>
          <w:b/>
          <w:bCs/>
        </w:rPr>
        <w:t>绩效评价原则</w:t>
      </w:r>
      <w:bookmarkEnd w:id="50"/>
      <w:bookmarkEnd w:id="51"/>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）科学公正。绩效评价应当运用科学合理的方法，按照规范的程序，对项目绩效进行客观、公正地反映。</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）公开透明。本次项目支出绩效评价结果已依法依规在尉犁县人民政府网站上公开，并自觉接受社会监督。</w:t>
      </w:r>
    </w:p>
    <w:p w:rsidR="00D44B78" w:rsidRDefault="00EB732F">
      <w:pPr>
        <w:spacing w:line="600" w:lineRule="exact"/>
        <w:ind w:firstLine="643"/>
        <w:rPr>
          <w:rFonts w:ascii="仿宋" w:eastAsia="仿宋" w:hAnsi="仿宋" w:cs="仿宋"/>
          <w:b/>
          <w:bCs/>
        </w:rPr>
      </w:pPr>
      <w:bookmarkStart w:id="52" w:name="_Toc23112"/>
      <w:bookmarkStart w:id="53" w:name="_Toc28342"/>
      <w:r>
        <w:rPr>
          <w:rFonts w:ascii="仿宋" w:eastAsia="仿宋" w:hAnsi="仿宋" w:cs="仿宋" w:hint="eastAsia"/>
          <w:b/>
          <w:bCs/>
        </w:rPr>
        <w:t>2.</w:t>
      </w:r>
      <w:r>
        <w:rPr>
          <w:rFonts w:ascii="仿宋" w:eastAsia="仿宋" w:hAnsi="仿宋" w:cs="仿宋" w:hint="eastAsia"/>
          <w:b/>
          <w:bCs/>
        </w:rPr>
        <w:t>评价指标体系</w:t>
      </w:r>
      <w:bookmarkEnd w:id="52"/>
      <w:bookmarkEnd w:id="53"/>
    </w:p>
    <w:p w:rsidR="00D44B78" w:rsidRDefault="00EB732F">
      <w:pPr>
        <w:ind w:firstLine="640"/>
        <w:rPr>
          <w:rFonts w:ascii="仿宋" w:eastAsia="仿宋" w:hAnsi="仿宋" w:cs="仿宋"/>
        </w:rPr>
      </w:pPr>
      <w:r>
        <w:rPr>
          <w:rFonts w:ascii="仿宋" w:eastAsia="仿宋" w:hAnsi="仿宋" w:cs="仿宋" w:hint="eastAsia"/>
        </w:rPr>
        <w:t>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村集体经济项目绩效评价（部门自评）指标体系的设计，是在充分掌握项目状况的基础上，</w:t>
      </w:r>
      <w:r>
        <w:rPr>
          <w:rFonts w:ascii="仿宋" w:eastAsia="仿宋" w:hAnsi="仿宋" w:cs="仿宋" w:hint="eastAsia"/>
        </w:rPr>
        <w:lastRenderedPageBreak/>
        <w:t>形成了兴平镇向阳村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D44B78" w:rsidRDefault="00EB732F">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54" w:name="_Toc15680"/>
      <w:bookmarkStart w:id="55" w:name="_Toc10631"/>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D44B78" w:rsidRDefault="00EB732F">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绩效评价方法</w:t>
      </w:r>
      <w:bookmarkEnd w:id="54"/>
      <w:bookmarkEnd w:id="55"/>
    </w:p>
    <w:p w:rsidR="00D44B78" w:rsidRDefault="00EB732F">
      <w:pPr>
        <w:ind w:firstLine="640"/>
        <w:rPr>
          <w:rFonts w:ascii="仿宋" w:eastAsia="仿宋" w:hAnsi="仿宋" w:cs="仿宋"/>
        </w:rPr>
      </w:pPr>
      <w:r>
        <w:rPr>
          <w:rFonts w:ascii="仿宋" w:eastAsia="仿宋" w:hAnsi="仿宋" w:cs="仿宋" w:hint="eastAsia"/>
        </w:rPr>
        <w:t>结合兴</w:t>
      </w:r>
      <w:r>
        <w:rPr>
          <w:rFonts w:ascii="仿宋" w:eastAsia="仿宋" w:hAnsi="仿宋" w:cs="仿宋" w:hint="eastAsia"/>
        </w:rPr>
        <w:t>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村集体经济项目的特点，本项目绩效评价将项目实施情况即实际完成的购置铲车数量、验收合格率等指标与年初设定的目标值进行比较。因此，采取的绩效评价方法是：比较法、公众评判法。</w:t>
      </w:r>
    </w:p>
    <w:p w:rsidR="00D44B78" w:rsidRDefault="00EB732F">
      <w:pPr>
        <w:ind w:firstLine="640"/>
        <w:rPr>
          <w:rFonts w:ascii="仿宋" w:eastAsia="仿宋" w:hAnsi="仿宋" w:cs="仿宋"/>
        </w:rPr>
      </w:pPr>
      <w:bookmarkStart w:id="56" w:name="_Toc15525"/>
      <w:bookmarkStart w:id="57" w:name="_Toc3155"/>
      <w:r>
        <w:rPr>
          <w:rFonts w:ascii="仿宋" w:eastAsia="仿宋" w:hAnsi="仿宋" w:cs="仿宋" w:hint="eastAsia"/>
        </w:rPr>
        <w:t>比较法：本项目绩效评价将项目实施情况即实际完成的购置铲车数量、验收合格率与年初设定的目标进行比较。</w:t>
      </w:r>
    </w:p>
    <w:p w:rsidR="00D44B78" w:rsidRDefault="00EB732F">
      <w:pPr>
        <w:ind w:firstLine="640"/>
        <w:rPr>
          <w:rFonts w:ascii="仿宋" w:eastAsia="仿宋" w:hAnsi="仿宋" w:cs="仿宋"/>
        </w:rPr>
      </w:pPr>
      <w:r>
        <w:rPr>
          <w:rFonts w:ascii="仿宋" w:eastAsia="仿宋" w:hAnsi="仿宋" w:cs="仿宋" w:hint="eastAsia"/>
        </w:rPr>
        <w:t>公众评判法：通过对受益村民进行问卷及抽样调查等对财政资金效果进行评判，评价绩效目标实现程度。</w:t>
      </w:r>
    </w:p>
    <w:p w:rsidR="00D44B78" w:rsidRDefault="00EB732F">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bookmarkEnd w:id="56"/>
      <w:bookmarkEnd w:id="57"/>
    </w:p>
    <w:p w:rsidR="00D44B78" w:rsidRDefault="00EB732F">
      <w:pPr>
        <w:ind w:firstLine="640"/>
        <w:rPr>
          <w:rFonts w:ascii="仿宋" w:eastAsia="仿宋" w:hAnsi="仿宋" w:cs="仿宋"/>
        </w:rPr>
      </w:pPr>
      <w:r>
        <w:rPr>
          <w:rFonts w:ascii="仿宋" w:eastAsia="仿宋" w:hAnsi="仿宋" w:cs="仿宋" w:hint="eastAsia"/>
        </w:rPr>
        <w:t>绩效评价标准通常包括计划标准、行业标准、历史标准等，用于对绩效指标完成情况进行比较。</w:t>
      </w:r>
    </w:p>
    <w:p w:rsidR="00D44B78" w:rsidRDefault="00EB732F">
      <w:pPr>
        <w:ind w:firstLine="640"/>
        <w:rPr>
          <w:rFonts w:ascii="仿宋" w:eastAsia="仿宋" w:hAnsi="仿宋" w:cs="仿宋"/>
        </w:rPr>
      </w:pPr>
      <w:r>
        <w:rPr>
          <w:rFonts w:ascii="仿宋" w:eastAsia="仿宋" w:hAnsi="仿宋" w:cs="仿宋" w:hint="eastAsia"/>
        </w:rPr>
        <w:t>结合兴平镇向阳村</w:t>
      </w:r>
      <w:proofErr w:type="gramStart"/>
      <w:r>
        <w:rPr>
          <w:rFonts w:ascii="仿宋" w:eastAsia="仿宋" w:hAnsi="仿宋" w:cs="仿宋" w:hint="eastAsia"/>
        </w:rPr>
        <w:t>扶持壮大</w:t>
      </w:r>
      <w:proofErr w:type="gramEnd"/>
      <w:r>
        <w:rPr>
          <w:rFonts w:ascii="仿宋" w:eastAsia="仿宋" w:hAnsi="仿宋" w:cs="仿宋" w:hint="eastAsia"/>
        </w:rPr>
        <w:t>村</w:t>
      </w:r>
      <w:r>
        <w:rPr>
          <w:rFonts w:ascii="仿宋" w:eastAsia="仿宋" w:hAnsi="仿宋" w:cs="仿宋" w:hint="eastAsia"/>
        </w:rPr>
        <w:t>集体经济项目的特点，</w:t>
      </w:r>
      <w:bookmarkStart w:id="58" w:name="_Toc26411"/>
      <w:bookmarkStart w:id="59" w:name="_Toc30219"/>
      <w:bookmarkStart w:id="60" w:name="_Toc15381"/>
      <w:bookmarkStart w:id="61" w:name="_Toc17851"/>
      <w:r>
        <w:rPr>
          <w:rFonts w:ascii="仿宋" w:eastAsia="仿宋" w:hAnsi="仿宋" w:cs="仿宋" w:hint="eastAsia"/>
        </w:rPr>
        <w:t>本项目绩效评价以预先制定的购置铲车数量</w:t>
      </w:r>
      <w:r>
        <w:rPr>
          <w:rFonts w:ascii="仿宋" w:eastAsia="仿宋" w:hAnsi="仿宋" w:cs="仿宋" w:hint="eastAsia"/>
        </w:rPr>
        <w:t>1</w:t>
      </w:r>
      <w:r>
        <w:rPr>
          <w:rFonts w:ascii="仿宋" w:eastAsia="仿宋" w:hAnsi="仿宋" w:cs="仿宋" w:hint="eastAsia"/>
        </w:rPr>
        <w:t>台为计划数作为</w:t>
      </w:r>
      <w:r>
        <w:rPr>
          <w:rFonts w:ascii="仿宋" w:eastAsia="仿宋" w:hAnsi="仿宋" w:cs="仿宋" w:hint="eastAsia"/>
        </w:rPr>
        <w:lastRenderedPageBreak/>
        <w:t>评价标准；同时参照有关</w:t>
      </w:r>
      <w:proofErr w:type="gramStart"/>
      <w:r>
        <w:rPr>
          <w:rFonts w:ascii="仿宋" w:eastAsia="仿宋" w:hAnsi="仿宋" w:cs="仿宋" w:hint="eastAsia"/>
        </w:rPr>
        <w:t>扶持壮大</w:t>
      </w:r>
      <w:proofErr w:type="gramEnd"/>
      <w:r>
        <w:rPr>
          <w:rFonts w:ascii="仿宋" w:eastAsia="仿宋" w:hAnsi="仿宋" w:cs="仿宋" w:hint="eastAsia"/>
        </w:rPr>
        <w:t>村集体经济项目等同类项目建设的行业标准来制定评价标准。因此，采取的绩效评价标准为：计划标准、行业标准。</w:t>
      </w:r>
    </w:p>
    <w:p w:rsidR="00D44B78" w:rsidRDefault="00EB732F">
      <w:pPr>
        <w:pStyle w:val="3"/>
        <w:ind w:firstLine="643"/>
        <w:rPr>
          <w:rFonts w:ascii="仿宋" w:eastAsia="仿宋" w:hAnsi="仿宋" w:cs="仿宋"/>
        </w:rPr>
      </w:pPr>
      <w:r>
        <w:rPr>
          <w:rFonts w:ascii="仿宋" w:eastAsia="仿宋" w:hAnsi="仿宋" w:cs="仿宋" w:hint="eastAsia"/>
        </w:rPr>
        <w:t>（三）绩效评价工作过程</w:t>
      </w:r>
      <w:bookmarkEnd w:id="58"/>
      <w:bookmarkEnd w:id="59"/>
      <w:bookmarkEnd w:id="60"/>
      <w:bookmarkEnd w:id="61"/>
    </w:p>
    <w:p w:rsidR="00D44B78" w:rsidRDefault="00EB732F">
      <w:pPr>
        <w:ind w:firstLine="643"/>
        <w:rPr>
          <w:rFonts w:ascii="仿宋" w:eastAsia="仿宋" w:hAnsi="仿宋" w:cs="仿宋"/>
        </w:rPr>
      </w:pPr>
      <w:bookmarkStart w:id="62" w:name="_Toc27442"/>
      <w:bookmarkStart w:id="63" w:name="_Toc31054"/>
      <w:bookmarkStart w:id="64" w:name="_Toc30911"/>
      <w:bookmarkStart w:id="65" w:name="_Toc22987"/>
      <w:bookmarkStart w:id="66" w:name="_Toc17595"/>
      <w:r>
        <w:rPr>
          <w:rFonts w:ascii="仿宋" w:eastAsia="仿宋" w:hAnsi="仿宋" w:cs="仿宋" w:hint="eastAsia"/>
          <w:b/>
          <w:bCs/>
        </w:rPr>
        <w:t>1.</w:t>
      </w:r>
      <w:r>
        <w:rPr>
          <w:rFonts w:ascii="仿宋" w:eastAsia="仿宋" w:hAnsi="仿宋" w:cs="仿宋" w:hint="eastAsia"/>
          <w:b/>
          <w:bCs/>
        </w:rPr>
        <w:t>前期准备</w:t>
      </w:r>
      <w:bookmarkEnd w:id="62"/>
      <w:bookmarkEnd w:id="63"/>
      <w:bookmarkEnd w:id="64"/>
      <w:bookmarkEnd w:id="65"/>
      <w:bookmarkEnd w:id="66"/>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10</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w:t>
      </w:r>
    </w:p>
    <w:p w:rsidR="00D44B78" w:rsidRDefault="00EB732F">
      <w:pPr>
        <w:ind w:firstLine="640"/>
        <w:rPr>
          <w:rFonts w:ascii="仿宋" w:eastAsia="仿宋" w:hAnsi="仿宋" w:cs="仿宋"/>
        </w:rPr>
      </w:pPr>
      <w:bookmarkStart w:id="67" w:name="_Toc2579"/>
      <w:r>
        <w:rPr>
          <w:rFonts w:ascii="仿宋" w:eastAsia="仿宋" w:hAnsi="仿宋" w:cs="仿宋" w:hint="eastAsia"/>
        </w:rPr>
        <w:t>按照《项目支出绩效评价管理办法》（财预〔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号）文件要求，尉犁县兴平镇人民政府成立了绩效评价小组，对项目实施的全过程，收集、整理项目实施的相关资料，了解项目实施情况和资金支付情况。从项目内容出发，结合项目预期目</w:t>
      </w:r>
      <w:r>
        <w:rPr>
          <w:rFonts w:ascii="仿宋" w:eastAsia="仿宋" w:hAnsi="仿宋" w:cs="仿宋" w:hint="eastAsia"/>
        </w:rPr>
        <w:t>标，制定绩效评价的指标体系。</w:t>
      </w:r>
    </w:p>
    <w:p w:rsidR="00D44B78" w:rsidRDefault="00EB732F">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bookmarkEnd w:id="67"/>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10</w:t>
      </w:r>
      <w:r>
        <w:rPr>
          <w:rFonts w:ascii="仿宋" w:eastAsia="仿宋" w:hAnsi="仿宋" w:cs="仿宋" w:hint="eastAsia"/>
        </w:rPr>
        <w:t>日）</w:t>
      </w:r>
    </w:p>
    <w:p w:rsidR="00D44B78" w:rsidRDefault="00EB732F">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）根据绩效管理的要求，本单位</w:t>
      </w:r>
      <w:proofErr w:type="gramStart"/>
      <w:r>
        <w:rPr>
          <w:rFonts w:ascii="仿宋" w:eastAsia="仿宋" w:hAnsi="仿宋" w:cs="仿宋" w:hint="eastAsia"/>
        </w:rPr>
        <w:t>成实施目评价</w:t>
      </w:r>
      <w:proofErr w:type="gramEnd"/>
      <w:r>
        <w:rPr>
          <w:rFonts w:ascii="仿宋" w:eastAsia="仿宋" w:hAnsi="仿宋" w:cs="仿宋" w:hint="eastAsia"/>
        </w:rPr>
        <w:t>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w:t>
      </w:r>
      <w:r>
        <w:rPr>
          <w:rFonts w:ascii="仿宋" w:eastAsia="仿宋" w:hAnsi="仿宋" w:cs="仿宋" w:hint="eastAsia"/>
        </w:rPr>
        <w:t>况、评价指标体系需要的相关资料等。根据基础资料，核实数据的全面性、真实性以及指标口径的一致性，并对所掌握的有关信息资料</w:t>
      </w:r>
      <w:r>
        <w:rPr>
          <w:rFonts w:ascii="仿宋" w:eastAsia="仿宋" w:hAnsi="仿宋" w:cs="仿宋" w:hint="eastAsia"/>
        </w:rPr>
        <w:lastRenderedPageBreak/>
        <w:t>采用相关方法进行分类、整理和分析，根据评价标准进行打分。</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）问卷调查。选择与项目评价有关的调查对象，设计调查问卷。通过问卷调查，对有关评价内容完成情况进行打分，并根据分值评价绩效目标完成情况，作为对项目评价的依据。</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w:t>
      </w:r>
      <w:r>
        <w:rPr>
          <w:rFonts w:ascii="仿宋" w:eastAsia="仿宋" w:hAnsi="仿宋" w:cs="仿宋" w:hint="eastAsia"/>
        </w:rPr>
        <w:t>用以专业技术人员与有关科（股）室、其他部门专业人员进行评价相结合的方式，分</w:t>
      </w:r>
      <w:r>
        <w:rPr>
          <w:rFonts w:ascii="仿宋" w:eastAsia="仿宋" w:hAnsi="仿宋" w:cs="仿宋" w:hint="eastAsia"/>
        </w:rPr>
        <w:t>别对相关专业指标进行现场问询、检验和考查。</w:t>
      </w:r>
    </w:p>
    <w:p w:rsidR="00D44B78" w:rsidRDefault="00EB732F">
      <w:pPr>
        <w:ind w:firstLine="643"/>
        <w:rPr>
          <w:rFonts w:ascii="仿宋" w:eastAsia="仿宋" w:hAnsi="仿宋" w:cs="仿宋"/>
          <w:b/>
          <w:bCs/>
        </w:rPr>
      </w:pPr>
      <w:bookmarkStart w:id="68" w:name="_Toc19781"/>
      <w:r>
        <w:rPr>
          <w:rFonts w:ascii="仿宋" w:eastAsia="仿宋" w:hAnsi="仿宋" w:cs="仿宋" w:hint="eastAsia"/>
          <w:b/>
          <w:bCs/>
        </w:rPr>
        <w:t>3.</w:t>
      </w:r>
      <w:r>
        <w:rPr>
          <w:rFonts w:ascii="仿宋" w:eastAsia="仿宋" w:hAnsi="仿宋" w:cs="仿宋" w:hint="eastAsia"/>
          <w:b/>
          <w:bCs/>
        </w:rPr>
        <w:t>数据集中分析</w:t>
      </w:r>
      <w:bookmarkEnd w:id="68"/>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w:t>
      </w:r>
    </w:p>
    <w:p w:rsidR="00D44B78" w:rsidRDefault="00EB732F">
      <w:pPr>
        <w:ind w:firstLine="640"/>
        <w:rPr>
          <w:rFonts w:ascii="仿宋" w:eastAsia="仿宋" w:hAnsi="仿宋" w:cs="仿宋"/>
        </w:rPr>
      </w:pPr>
      <w:r>
        <w:rPr>
          <w:rFonts w:ascii="仿宋" w:eastAsia="仿宋" w:hAnsi="仿宋" w:cs="仿宋" w:hint="eastAsia"/>
        </w:rPr>
        <w:t>对</w:t>
      </w:r>
      <w:r>
        <w:rPr>
          <w:rFonts w:ascii="仿宋" w:eastAsia="仿宋" w:hAnsi="仿宋" w:cs="仿宋" w:hint="eastAsia"/>
        </w:rPr>
        <w:t>相关资料，包括资金文件、项目实施方案、相关管理办法，问卷调查等进行集中分析。在查阅大量项目资料的基础上，根据考察、考评的结果进行整理、分析。</w:t>
      </w:r>
    </w:p>
    <w:p w:rsidR="00D44B78" w:rsidRDefault="00EB732F">
      <w:pPr>
        <w:ind w:firstLine="643"/>
        <w:rPr>
          <w:rFonts w:ascii="仿宋" w:eastAsia="仿宋" w:hAnsi="仿宋" w:cs="仿宋"/>
          <w:b/>
          <w:bCs/>
        </w:rPr>
      </w:pPr>
      <w:bookmarkStart w:id="69" w:name="_Toc5021"/>
      <w:r>
        <w:rPr>
          <w:rFonts w:ascii="仿宋" w:eastAsia="仿宋" w:hAnsi="仿宋" w:cs="仿宋" w:hint="eastAsia"/>
          <w:b/>
          <w:bCs/>
        </w:rPr>
        <w:t>4.</w:t>
      </w:r>
      <w:r>
        <w:rPr>
          <w:rFonts w:ascii="仿宋" w:eastAsia="仿宋" w:hAnsi="仿宋" w:cs="仿宋" w:hint="eastAsia"/>
          <w:b/>
          <w:bCs/>
        </w:rPr>
        <w:t>分析总结</w:t>
      </w:r>
      <w:bookmarkEnd w:id="69"/>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3</w:t>
      </w:r>
      <w:r>
        <w:rPr>
          <w:rFonts w:ascii="仿宋" w:eastAsia="仿宋" w:hAnsi="仿宋" w:cs="仿宋" w:hint="eastAsia"/>
        </w:rPr>
        <w:t>日）</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）就部门自评报告与部门具体有关股室征求意见，形成最终的绩效评价报告。</w:t>
      </w:r>
    </w:p>
    <w:p w:rsidR="00D44B78" w:rsidRDefault="00EB732F">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问题整改</w:t>
      </w:r>
    </w:p>
    <w:p w:rsidR="00D44B78" w:rsidRDefault="00EB732F">
      <w:pPr>
        <w:ind w:firstLine="640"/>
        <w:rPr>
          <w:rFonts w:ascii="仿宋" w:eastAsia="仿宋" w:hAnsi="仿宋" w:cs="仿宋"/>
        </w:rPr>
      </w:pPr>
      <w:r>
        <w:rPr>
          <w:rFonts w:ascii="仿宋" w:eastAsia="仿宋" w:hAnsi="仿宋" w:cs="仿宋" w:hint="eastAsia"/>
        </w:rPr>
        <w:t>经审核通过后，</w:t>
      </w:r>
      <w:proofErr w:type="gramStart"/>
      <w:r>
        <w:rPr>
          <w:rFonts w:ascii="仿宋" w:eastAsia="仿宋" w:hAnsi="仿宋" w:cs="仿宋" w:hint="eastAsia"/>
        </w:rPr>
        <w:t>由评价</w:t>
      </w:r>
      <w:proofErr w:type="gramEnd"/>
      <w:r>
        <w:rPr>
          <w:rFonts w:ascii="仿宋" w:eastAsia="仿宋" w:hAnsi="仿宋" w:cs="仿宋" w:hint="eastAsia"/>
        </w:rPr>
        <w:t>小组将报告推送至项目实施人</w:t>
      </w:r>
      <w:r>
        <w:rPr>
          <w:rFonts w:ascii="仿宋" w:eastAsia="仿宋" w:hAnsi="仿宋" w:cs="仿宋" w:hint="eastAsia"/>
        </w:rPr>
        <w:lastRenderedPageBreak/>
        <w:t>员，由项目实施人员根据报告评价结论、存在的问题以及改进建议落实问题整改，并形成整改报告，</w:t>
      </w:r>
      <w:proofErr w:type="gramStart"/>
      <w:r>
        <w:rPr>
          <w:rFonts w:ascii="仿宋" w:eastAsia="仿宋" w:hAnsi="仿宋" w:cs="仿宋" w:hint="eastAsia"/>
        </w:rPr>
        <w:t>由评价</w:t>
      </w:r>
      <w:proofErr w:type="gramEnd"/>
      <w:r>
        <w:rPr>
          <w:rFonts w:ascii="仿宋" w:eastAsia="仿宋" w:hAnsi="仿宋" w:cs="仿宋" w:hint="eastAsia"/>
        </w:rPr>
        <w:t>小组负责监督和核查整改落实情况，确保绩效评价落到实处。</w:t>
      </w:r>
    </w:p>
    <w:p w:rsidR="00D44B78" w:rsidRDefault="00EB732F">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档案整理</w:t>
      </w:r>
    </w:p>
    <w:p w:rsidR="00D44B78" w:rsidRDefault="00EB732F">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D44B78" w:rsidRDefault="00EB732F">
      <w:pPr>
        <w:pStyle w:val="2"/>
        <w:ind w:firstLine="640"/>
        <w:rPr>
          <w:rFonts w:ascii="仿宋" w:eastAsia="仿宋" w:hAnsi="仿宋" w:cs="仿宋"/>
        </w:rPr>
      </w:pPr>
      <w:bookmarkStart w:id="70" w:name="_Toc31058"/>
      <w:bookmarkStart w:id="71" w:name="_Toc32641"/>
      <w:bookmarkStart w:id="72" w:name="_Toc1808"/>
      <w:bookmarkStart w:id="73" w:name="_Toc25201"/>
      <w:bookmarkStart w:id="74" w:name="_Toc21627"/>
      <w:r>
        <w:rPr>
          <w:rFonts w:ascii="仿宋" w:eastAsia="仿宋" w:hAnsi="仿宋" w:cs="仿宋" w:hint="eastAsia"/>
        </w:rPr>
        <w:t>三、综合评价情况及评价结论</w:t>
      </w:r>
      <w:bookmarkEnd w:id="70"/>
      <w:bookmarkEnd w:id="71"/>
      <w:bookmarkEnd w:id="72"/>
      <w:bookmarkEnd w:id="73"/>
      <w:bookmarkEnd w:id="74"/>
    </w:p>
    <w:p w:rsidR="00D44B78" w:rsidRDefault="00EB732F">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分。各部分权重和绩效汇总分值</w:t>
      </w:r>
      <w:r>
        <w:rPr>
          <w:rFonts w:ascii="仿宋" w:eastAsia="仿宋" w:hAnsi="仿宋" w:cs="仿宋" w:hint="eastAsia"/>
        </w:rPr>
        <w:t>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D44B78">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D44B78" w:rsidRDefault="00EB732F">
            <w:pPr>
              <w:ind w:firstLine="643"/>
              <w:jc w:val="center"/>
              <w:rPr>
                <w:rFonts w:ascii="仿宋" w:eastAsia="仿宋" w:hAnsi="仿宋" w:cs="仿宋"/>
                <w:b/>
                <w:kern w:val="44"/>
              </w:rPr>
            </w:pPr>
            <w:bookmarkStart w:id="75" w:name="_Toc30727"/>
            <w:bookmarkStart w:id="76" w:name="_Toc17356"/>
            <w:r>
              <w:rPr>
                <w:rFonts w:ascii="仿宋" w:eastAsia="仿宋" w:hAnsi="仿宋" w:cs="仿宋" w:hint="eastAsia"/>
                <w:b/>
                <w:kern w:val="44"/>
              </w:rPr>
              <w:t>兴平镇向阳村</w:t>
            </w:r>
            <w:proofErr w:type="gramStart"/>
            <w:r>
              <w:rPr>
                <w:rFonts w:ascii="仿宋" w:eastAsia="仿宋" w:hAnsi="仿宋" w:cs="仿宋" w:hint="eastAsia"/>
                <w:b/>
                <w:kern w:val="44"/>
              </w:rPr>
              <w:t>扶持壮大</w:t>
            </w:r>
            <w:proofErr w:type="gramEnd"/>
            <w:r>
              <w:rPr>
                <w:rFonts w:ascii="仿宋" w:eastAsia="仿宋" w:hAnsi="仿宋" w:cs="仿宋" w:hint="eastAsia"/>
                <w:b/>
                <w:kern w:val="44"/>
              </w:rPr>
              <w:t>村集体经济项目</w:t>
            </w:r>
            <w:bookmarkStart w:id="77" w:name="_Toc16086"/>
            <w:bookmarkStart w:id="78" w:name="_Toc3703"/>
          </w:p>
          <w:p w:rsidR="00D44B78" w:rsidRDefault="00EB732F">
            <w:pPr>
              <w:ind w:firstLine="640"/>
              <w:jc w:val="center"/>
              <w:rPr>
                <w:rFonts w:ascii="仿宋" w:eastAsia="仿宋" w:hAnsi="仿宋" w:cs="仿宋"/>
              </w:rPr>
            </w:pPr>
            <w:r>
              <w:rPr>
                <w:rFonts w:ascii="仿宋" w:eastAsia="仿宋" w:hAnsi="仿宋" w:cs="仿宋" w:hint="eastAsia"/>
              </w:rPr>
              <w:t>绩效评价</w:t>
            </w:r>
            <w:r>
              <w:rPr>
                <w:rFonts w:ascii="仿宋" w:eastAsia="仿宋" w:hAnsi="仿宋" w:cs="仿宋" w:hint="eastAsia"/>
                <w:lang w:val="zh-TW" w:eastAsia="zh-TW"/>
              </w:rPr>
              <w:t>得分表</w:t>
            </w:r>
            <w:bookmarkEnd w:id="77"/>
            <w:bookmarkEnd w:id="78"/>
          </w:p>
        </w:tc>
      </w:tr>
      <w:tr w:rsidR="00D44B7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合计</w:t>
            </w:r>
          </w:p>
        </w:tc>
      </w:tr>
      <w:tr w:rsidR="00D44B78">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100</w:t>
            </w:r>
          </w:p>
        </w:tc>
      </w:tr>
      <w:tr w:rsidR="00D44B7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100</w:t>
            </w:r>
          </w:p>
        </w:tc>
      </w:tr>
      <w:tr w:rsidR="00D44B78">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D44B78" w:rsidRDefault="00EB732F">
            <w:pPr>
              <w:pStyle w:val="a6"/>
              <w:rPr>
                <w:rFonts w:ascii="仿宋" w:eastAsia="仿宋" w:hAnsi="仿宋" w:cs="仿宋" w:hint="default"/>
              </w:rPr>
            </w:pPr>
            <w:r>
              <w:rPr>
                <w:rFonts w:ascii="仿宋" w:eastAsia="仿宋" w:hAnsi="仿宋" w:cs="仿宋"/>
              </w:rPr>
              <w:t>100</w:t>
            </w:r>
          </w:p>
        </w:tc>
      </w:tr>
    </w:tbl>
    <w:p w:rsidR="00D44B78" w:rsidRDefault="00EB732F">
      <w:pPr>
        <w:pStyle w:val="2"/>
        <w:ind w:firstLine="640"/>
        <w:rPr>
          <w:rFonts w:ascii="仿宋" w:eastAsia="仿宋" w:hAnsi="仿宋" w:cs="仿宋"/>
        </w:rPr>
      </w:pPr>
      <w:bookmarkStart w:id="79" w:name="_Toc29439"/>
      <w:bookmarkStart w:id="80" w:name="_Toc13630"/>
      <w:bookmarkStart w:id="81" w:name="_Toc4904"/>
      <w:r>
        <w:rPr>
          <w:rFonts w:ascii="仿宋" w:eastAsia="仿宋" w:hAnsi="仿宋" w:cs="仿宋" w:hint="eastAsia"/>
        </w:rPr>
        <w:t>四、绩效评价指标分析</w:t>
      </w:r>
      <w:bookmarkEnd w:id="75"/>
      <w:bookmarkEnd w:id="76"/>
      <w:bookmarkEnd w:id="79"/>
      <w:bookmarkEnd w:id="80"/>
      <w:bookmarkEnd w:id="81"/>
    </w:p>
    <w:p w:rsidR="00D44B78" w:rsidRDefault="00EB732F">
      <w:pPr>
        <w:pStyle w:val="3"/>
        <w:ind w:firstLine="643"/>
        <w:rPr>
          <w:rFonts w:ascii="仿宋" w:eastAsia="仿宋" w:hAnsi="仿宋" w:cs="仿宋"/>
        </w:rPr>
      </w:pPr>
      <w:bookmarkStart w:id="82" w:name="_Toc22323"/>
      <w:bookmarkStart w:id="83" w:name="_Toc2901"/>
      <w:bookmarkStart w:id="84" w:name="_Toc1968"/>
      <w:bookmarkStart w:id="85" w:name="_Toc28477"/>
      <w:r>
        <w:rPr>
          <w:rFonts w:ascii="仿宋" w:eastAsia="仿宋" w:hAnsi="仿宋" w:cs="仿宋" w:hint="eastAsia"/>
        </w:rPr>
        <w:t>（一）项目决策情况</w:t>
      </w:r>
      <w:bookmarkEnd w:id="82"/>
      <w:bookmarkEnd w:id="83"/>
      <w:bookmarkEnd w:id="84"/>
      <w:bookmarkEnd w:id="85"/>
    </w:p>
    <w:p w:rsidR="00D44B78" w:rsidRDefault="00EB732F">
      <w:pPr>
        <w:ind w:firstLine="643"/>
        <w:rPr>
          <w:rFonts w:ascii="仿宋" w:eastAsia="仿宋" w:hAnsi="仿宋" w:cs="仿宋"/>
          <w:b/>
          <w:bCs/>
        </w:rPr>
      </w:pPr>
      <w:bookmarkStart w:id="86" w:name="_Toc510"/>
      <w:bookmarkStart w:id="87" w:name="_Toc22511"/>
      <w:r>
        <w:rPr>
          <w:rFonts w:ascii="仿宋" w:eastAsia="仿宋" w:hAnsi="仿宋" w:cs="仿宋" w:hint="eastAsia"/>
          <w:b/>
          <w:bCs/>
        </w:rPr>
        <w:t>1.</w:t>
      </w:r>
      <w:r>
        <w:rPr>
          <w:rFonts w:ascii="仿宋" w:eastAsia="仿宋" w:hAnsi="仿宋" w:cs="仿宋" w:hint="eastAsia"/>
          <w:b/>
          <w:bCs/>
        </w:rPr>
        <w:t>实施</w:t>
      </w:r>
      <w:r>
        <w:rPr>
          <w:rFonts w:ascii="仿宋" w:eastAsia="仿宋" w:hAnsi="仿宋" w:cs="仿宋" w:hint="eastAsia"/>
          <w:b/>
          <w:bCs/>
        </w:rPr>
        <w:t>依据充分性</w:t>
      </w:r>
      <w:bookmarkEnd w:id="86"/>
      <w:bookmarkEnd w:id="87"/>
    </w:p>
    <w:p w:rsidR="00D44B78" w:rsidRDefault="00EB732F">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符合《兴平镇向阳村扶持壮大村集体经济项目》（尉财预〔</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003</w:t>
      </w:r>
      <w:r>
        <w:rPr>
          <w:rFonts w:ascii="仿宋" w:eastAsia="仿宋" w:hAnsi="仿宋" w:cs="仿宋" w:hint="eastAsia"/>
        </w:rPr>
        <w:t>号）</w:t>
      </w:r>
      <w:r>
        <w:rPr>
          <w:rFonts w:ascii="仿宋" w:eastAsia="仿宋" w:hAnsi="仿宋" w:cs="仿宋" w:hint="eastAsia"/>
        </w:rPr>
        <w:t>的要求，</w:t>
      </w:r>
      <w:r>
        <w:rPr>
          <w:rFonts w:ascii="仿宋" w:eastAsia="仿宋" w:hAnsi="仿宋" w:cs="仿宋" w:hint="eastAsia"/>
        </w:rPr>
        <w:t>符合行业发展规划</w:t>
      </w:r>
      <w:r>
        <w:rPr>
          <w:rFonts w:ascii="仿宋" w:eastAsia="仿宋" w:hAnsi="仿宋" w:cs="仿宋" w:hint="eastAsia"/>
        </w:rPr>
        <w:lastRenderedPageBreak/>
        <w:t>和政策要求；</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）项目实施与部门职责范围相符，属</w:t>
      </w:r>
      <w:r w:rsidR="004E634B">
        <w:rPr>
          <w:rFonts w:ascii="仿宋" w:eastAsia="仿宋" w:hAnsi="仿宋" w:cs="仿宋" w:hint="eastAsia"/>
        </w:rPr>
        <w:t>于</w:t>
      </w:r>
      <w:bookmarkStart w:id="88" w:name="_GoBack"/>
      <w:bookmarkEnd w:id="88"/>
      <w:r>
        <w:rPr>
          <w:rFonts w:ascii="仿宋" w:eastAsia="仿宋" w:hAnsi="仿宋" w:cs="仿宋" w:hint="eastAsia"/>
        </w:rPr>
        <w:t>部门履职所需；</w:t>
      </w:r>
    </w:p>
    <w:p w:rsidR="00D44B78" w:rsidRDefault="00EB732F">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44B78" w:rsidRDefault="00EB732F">
      <w:pPr>
        <w:ind w:firstLine="643"/>
        <w:rPr>
          <w:rFonts w:ascii="仿宋" w:eastAsia="仿宋" w:hAnsi="仿宋" w:cs="仿宋"/>
          <w:b/>
          <w:bCs/>
        </w:rPr>
      </w:pPr>
      <w:bookmarkStart w:id="89" w:name="_Toc283"/>
      <w:bookmarkStart w:id="90" w:name="_Toc27895"/>
      <w:r>
        <w:rPr>
          <w:rFonts w:ascii="仿宋" w:eastAsia="仿宋" w:hAnsi="仿宋" w:cs="仿宋" w:hint="eastAsia"/>
          <w:b/>
          <w:bCs/>
        </w:rPr>
        <w:t>2.</w:t>
      </w:r>
      <w:r>
        <w:rPr>
          <w:rFonts w:ascii="仿宋" w:eastAsia="仿宋" w:hAnsi="仿宋" w:cs="仿宋" w:hint="eastAsia"/>
          <w:b/>
          <w:bCs/>
        </w:rPr>
        <w:t>实施</w:t>
      </w:r>
      <w:r>
        <w:rPr>
          <w:rFonts w:ascii="仿宋" w:eastAsia="仿宋" w:hAnsi="仿宋" w:cs="仿宋" w:hint="eastAsia"/>
          <w:b/>
          <w:bCs/>
        </w:rPr>
        <w:t>程序规范性</w:t>
      </w:r>
      <w:bookmarkEnd w:id="89"/>
      <w:bookmarkEnd w:id="90"/>
    </w:p>
    <w:p w:rsidR="00D44B78" w:rsidRDefault="00EB732F">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w:t>
      </w:r>
      <w:r>
        <w:rPr>
          <w:rFonts w:ascii="仿宋" w:eastAsia="仿宋" w:hAnsi="仿宋" w:cs="仿宋" w:hint="eastAsia"/>
        </w:rPr>
        <w:t>齐</w:t>
      </w:r>
      <w:r>
        <w:rPr>
          <w:rFonts w:ascii="仿宋" w:eastAsia="仿宋" w:hAnsi="仿宋" w:cs="仿宋" w:hint="eastAsia"/>
        </w:rPr>
        <w:t>全，编制了</w:t>
      </w:r>
      <w:r>
        <w:rPr>
          <w:rFonts w:ascii="仿宋" w:eastAsia="仿宋" w:hAnsi="仿宋" w:cs="仿宋" w:hint="eastAsia"/>
        </w:rPr>
        <w:t>《兴平镇向阳村扶持壮大村集体经济项目</w:t>
      </w:r>
      <w:r>
        <w:rPr>
          <w:rFonts w:ascii="仿宋" w:eastAsia="仿宋" w:hAnsi="仿宋" w:cs="仿宋" w:hint="eastAsia"/>
        </w:rPr>
        <w:t>实施方案</w:t>
      </w:r>
      <w:r>
        <w:rPr>
          <w:rFonts w:ascii="仿宋" w:eastAsia="仿宋" w:hAnsi="仿宋" w:cs="仿宋" w:hint="eastAsia"/>
        </w:rPr>
        <w:t>》，通过尉犁县兴平镇人民政府审批同意实施该项目。因此，</w:t>
      </w:r>
      <w:r>
        <w:rPr>
          <w:rFonts w:ascii="仿宋" w:eastAsia="仿宋" w:hAnsi="仿宋" w:cs="仿宋" w:hint="eastAsia"/>
        </w:rPr>
        <w:t>实施程序规范；审批文件、材料符合相关要求，事前已经过必要的集体决策，实施程序规范。</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44B78" w:rsidRDefault="00EB732F">
      <w:pPr>
        <w:ind w:firstLine="643"/>
        <w:rPr>
          <w:rFonts w:ascii="仿宋" w:eastAsia="仿宋" w:hAnsi="仿宋" w:cs="仿宋"/>
          <w:b/>
          <w:bCs/>
        </w:rPr>
      </w:pPr>
      <w:bookmarkStart w:id="91" w:name="_Toc20471"/>
      <w:bookmarkStart w:id="92" w:name="_Toc13368"/>
      <w:r>
        <w:rPr>
          <w:rFonts w:ascii="仿宋" w:eastAsia="仿宋" w:hAnsi="仿宋" w:cs="仿宋" w:hint="eastAsia"/>
          <w:b/>
          <w:bCs/>
        </w:rPr>
        <w:t>3.</w:t>
      </w:r>
      <w:r>
        <w:rPr>
          <w:rFonts w:ascii="仿宋" w:eastAsia="仿宋" w:hAnsi="仿宋" w:cs="仿宋" w:hint="eastAsia"/>
          <w:b/>
          <w:bCs/>
        </w:rPr>
        <w:t>绩效目标合理性</w:t>
      </w:r>
      <w:bookmarkEnd w:id="91"/>
      <w:bookmarkEnd w:id="92"/>
    </w:p>
    <w:p w:rsidR="00D44B78" w:rsidRDefault="00EB732F">
      <w:pPr>
        <w:ind w:firstLine="640"/>
        <w:rPr>
          <w:rFonts w:ascii="仿宋" w:eastAsia="仿宋" w:hAnsi="仿宋" w:cs="仿宋"/>
        </w:rPr>
      </w:pPr>
      <w:r>
        <w:rPr>
          <w:rFonts w:ascii="仿宋" w:eastAsia="仿宋" w:hAnsi="仿宋" w:cs="仿宋" w:hint="eastAsia"/>
        </w:rPr>
        <w:t>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村集体经济项目设立了项目绩效目标，绩效目标指标设置合理，项目绩效目标与实际工作内容相关性较强；项目预期产出效益和效果符合正常的业绩水平；绩效目标与预算确定的项目投资额相匹配。</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44B78" w:rsidRDefault="00EB732F">
      <w:pPr>
        <w:ind w:firstLine="643"/>
        <w:rPr>
          <w:rFonts w:ascii="仿宋" w:eastAsia="仿宋" w:hAnsi="仿宋" w:cs="仿宋"/>
          <w:b/>
          <w:bCs/>
        </w:rPr>
      </w:pPr>
      <w:bookmarkStart w:id="93" w:name="_Toc15543"/>
      <w:bookmarkStart w:id="94" w:name="_Toc21087"/>
      <w:r>
        <w:rPr>
          <w:rFonts w:ascii="仿宋" w:eastAsia="仿宋" w:hAnsi="仿宋" w:cs="仿宋" w:hint="eastAsia"/>
          <w:b/>
          <w:bCs/>
        </w:rPr>
        <w:t>4.</w:t>
      </w:r>
      <w:r>
        <w:rPr>
          <w:rFonts w:ascii="仿宋" w:eastAsia="仿宋" w:hAnsi="仿宋" w:cs="仿宋" w:hint="eastAsia"/>
          <w:b/>
          <w:bCs/>
        </w:rPr>
        <w:t>绩效指标明确性</w:t>
      </w:r>
      <w:bookmarkEnd w:id="93"/>
      <w:bookmarkEnd w:id="94"/>
    </w:p>
    <w:p w:rsidR="00D44B78" w:rsidRDefault="00EB732F">
      <w:pPr>
        <w:ind w:firstLine="640"/>
        <w:rPr>
          <w:rFonts w:ascii="仿宋" w:eastAsia="仿宋" w:hAnsi="仿宋" w:cs="仿宋"/>
        </w:rPr>
      </w:pPr>
      <w:r>
        <w:rPr>
          <w:rFonts w:ascii="仿宋" w:eastAsia="仿宋" w:hAnsi="仿宋" w:cs="仿宋" w:hint="eastAsia"/>
        </w:rPr>
        <w:lastRenderedPageBreak/>
        <w:t>兴平镇向阳村</w:t>
      </w:r>
      <w:proofErr w:type="gramStart"/>
      <w:r>
        <w:rPr>
          <w:rFonts w:ascii="仿宋" w:eastAsia="仿宋" w:hAnsi="仿宋" w:cs="仿宋" w:hint="eastAsia"/>
        </w:rPr>
        <w:t>扶持壮大</w:t>
      </w:r>
      <w:proofErr w:type="gramEnd"/>
      <w:r>
        <w:rPr>
          <w:rFonts w:ascii="仿宋" w:eastAsia="仿宋" w:hAnsi="仿宋" w:cs="仿宋" w:hint="eastAsia"/>
        </w:rPr>
        <w:t>村集体经济项目</w:t>
      </w:r>
      <w:r>
        <w:rPr>
          <w:rFonts w:ascii="仿宋" w:eastAsia="仿宋" w:hAnsi="仿宋" w:cs="仿宋" w:hint="eastAsia"/>
        </w:rPr>
        <w:t>，设置一级指标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7</w:t>
      </w:r>
      <w:r>
        <w:rPr>
          <w:rFonts w:ascii="仿宋" w:eastAsia="仿宋" w:hAnsi="仿宋" w:cs="仿宋" w:hint="eastAsia"/>
        </w:rPr>
        <w:t>条，其中量化指标</w:t>
      </w:r>
      <w:r>
        <w:rPr>
          <w:rFonts w:ascii="仿宋" w:eastAsia="仿宋" w:hAnsi="仿宋" w:cs="仿宋" w:hint="eastAsia"/>
        </w:rPr>
        <w:t>6</w:t>
      </w:r>
      <w:r>
        <w:rPr>
          <w:rFonts w:ascii="仿宋" w:eastAsia="仿宋" w:hAnsi="仿宋" w:cs="仿宋" w:hint="eastAsia"/>
        </w:rPr>
        <w:t>条，绩效目标指标设定清晰、可衡量性较强，与项目目标任务计划数对应性较强。</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44B78" w:rsidRDefault="00EB732F">
      <w:pPr>
        <w:ind w:firstLine="643"/>
        <w:rPr>
          <w:rFonts w:ascii="仿宋" w:eastAsia="仿宋" w:hAnsi="仿宋" w:cs="仿宋"/>
          <w:b/>
          <w:bCs/>
        </w:rPr>
      </w:pPr>
      <w:bookmarkStart w:id="95" w:name="_Toc21476"/>
      <w:bookmarkStart w:id="96" w:name="_Toc25638"/>
      <w:r>
        <w:rPr>
          <w:rFonts w:ascii="仿宋" w:eastAsia="仿宋" w:hAnsi="仿宋" w:cs="仿宋" w:hint="eastAsia"/>
          <w:b/>
          <w:bCs/>
        </w:rPr>
        <w:t>5.</w:t>
      </w:r>
      <w:r>
        <w:rPr>
          <w:rFonts w:ascii="仿宋" w:eastAsia="仿宋" w:hAnsi="仿宋" w:cs="仿宋" w:hint="eastAsia"/>
          <w:b/>
          <w:bCs/>
        </w:rPr>
        <w:t>预算编制科学性</w:t>
      </w:r>
      <w:bookmarkEnd w:id="95"/>
      <w:bookmarkEnd w:id="96"/>
    </w:p>
    <w:p w:rsidR="00D44B78" w:rsidRDefault="00EB732F">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50</w:t>
      </w:r>
      <w:r>
        <w:rPr>
          <w:rFonts w:ascii="仿宋" w:eastAsia="仿宋" w:hAnsi="仿宋" w:cs="仿宋" w:hint="eastAsia"/>
        </w:rPr>
        <w:t>万元，来源为</w:t>
      </w:r>
      <w:r>
        <w:rPr>
          <w:rFonts w:ascii="仿宋" w:eastAsia="仿宋" w:hAnsi="仿宋" w:cs="仿宋" w:hint="eastAsia"/>
        </w:rPr>
        <w:t>财政拨款</w:t>
      </w:r>
      <w:r>
        <w:rPr>
          <w:rFonts w:ascii="仿宋" w:eastAsia="仿宋" w:hAnsi="仿宋" w:cs="仿宋" w:hint="eastAsia"/>
        </w:rPr>
        <w:t>资金</w:t>
      </w:r>
      <w:r>
        <w:rPr>
          <w:rFonts w:ascii="仿宋" w:eastAsia="仿宋" w:hAnsi="仿宋" w:cs="仿宋" w:hint="eastAsia"/>
        </w:rPr>
        <w:t>50</w:t>
      </w:r>
      <w:r>
        <w:rPr>
          <w:rFonts w:ascii="仿宋" w:eastAsia="仿宋" w:hAnsi="仿宋" w:cs="仿宋" w:hint="eastAsia"/>
        </w:rPr>
        <w:t>万元，预算编制较为科学，预算内容与项目</w:t>
      </w:r>
      <w:r>
        <w:rPr>
          <w:rFonts w:ascii="仿宋" w:eastAsia="仿宋" w:hAnsi="仿宋" w:cs="仿宋" w:hint="eastAsia"/>
        </w:rPr>
        <w:t>实施</w:t>
      </w:r>
      <w:r>
        <w:rPr>
          <w:rFonts w:ascii="仿宋" w:eastAsia="仿宋" w:hAnsi="仿宋" w:cs="仿宋" w:hint="eastAsia"/>
        </w:rPr>
        <w:t>内容相匹配，预算额度测算依据充分，预算确定的资金量与</w:t>
      </w:r>
      <w:r>
        <w:rPr>
          <w:rFonts w:ascii="仿宋" w:eastAsia="仿宋" w:hAnsi="仿宋" w:cs="仿宋" w:hint="eastAsia"/>
        </w:rPr>
        <w:t>项目实施情况</w:t>
      </w:r>
      <w:r>
        <w:rPr>
          <w:rFonts w:ascii="仿宋" w:eastAsia="仿宋" w:hAnsi="仿宋" w:cs="仿宋" w:hint="eastAsia"/>
        </w:rPr>
        <w:t>相匹配。</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44B78" w:rsidRDefault="00EB732F">
      <w:pPr>
        <w:ind w:firstLine="643"/>
        <w:rPr>
          <w:rFonts w:ascii="仿宋" w:eastAsia="仿宋" w:hAnsi="仿宋" w:cs="仿宋"/>
          <w:b/>
          <w:bCs/>
        </w:rPr>
      </w:pPr>
      <w:bookmarkStart w:id="97" w:name="_Toc21577"/>
      <w:bookmarkStart w:id="98" w:name="_Toc30661"/>
      <w:r>
        <w:rPr>
          <w:rFonts w:ascii="仿宋" w:eastAsia="仿宋" w:hAnsi="仿宋" w:cs="仿宋" w:hint="eastAsia"/>
          <w:b/>
          <w:bCs/>
        </w:rPr>
        <w:t>6.</w:t>
      </w:r>
      <w:r>
        <w:rPr>
          <w:rFonts w:ascii="仿宋" w:eastAsia="仿宋" w:hAnsi="仿宋" w:cs="仿宋" w:hint="eastAsia"/>
          <w:b/>
          <w:bCs/>
        </w:rPr>
        <w:t>资金分配合理性</w:t>
      </w:r>
      <w:bookmarkEnd w:id="97"/>
      <w:bookmarkEnd w:id="98"/>
    </w:p>
    <w:p w:rsidR="00D44B78" w:rsidRDefault="00EB732F">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44B78" w:rsidRDefault="00EB732F">
      <w:pPr>
        <w:pStyle w:val="3"/>
        <w:ind w:firstLine="643"/>
        <w:rPr>
          <w:rFonts w:ascii="仿宋" w:eastAsia="仿宋" w:hAnsi="仿宋" w:cs="仿宋"/>
        </w:rPr>
      </w:pPr>
      <w:bookmarkStart w:id="99" w:name="_Toc30992"/>
      <w:bookmarkStart w:id="100" w:name="_Toc13442"/>
      <w:bookmarkStart w:id="101" w:name="_Toc27855"/>
      <w:bookmarkStart w:id="102" w:name="_Toc9897"/>
      <w:r>
        <w:rPr>
          <w:rFonts w:ascii="仿宋" w:eastAsia="仿宋" w:hAnsi="仿宋" w:cs="仿宋" w:hint="eastAsia"/>
        </w:rPr>
        <w:t>（二）项目过程情况</w:t>
      </w:r>
      <w:bookmarkEnd w:id="99"/>
      <w:bookmarkEnd w:id="100"/>
      <w:bookmarkEnd w:id="101"/>
      <w:bookmarkEnd w:id="102"/>
    </w:p>
    <w:p w:rsidR="00D44B78" w:rsidRDefault="00EB732F">
      <w:pPr>
        <w:ind w:firstLine="643"/>
        <w:rPr>
          <w:rFonts w:ascii="仿宋" w:eastAsia="仿宋" w:hAnsi="仿宋" w:cs="仿宋"/>
          <w:b/>
          <w:bCs/>
        </w:rPr>
      </w:pPr>
      <w:bookmarkStart w:id="103" w:name="_Toc29417"/>
      <w:bookmarkStart w:id="104" w:name="_Toc19854"/>
      <w:r>
        <w:rPr>
          <w:rFonts w:ascii="仿宋" w:eastAsia="仿宋" w:hAnsi="仿宋" w:cs="仿宋" w:hint="eastAsia"/>
          <w:b/>
          <w:bCs/>
        </w:rPr>
        <w:t>1.</w:t>
      </w:r>
      <w:r>
        <w:rPr>
          <w:rFonts w:ascii="仿宋" w:eastAsia="仿宋" w:hAnsi="仿宋" w:cs="仿宋" w:hint="eastAsia"/>
          <w:b/>
          <w:bCs/>
        </w:rPr>
        <w:t>资金到位率</w:t>
      </w:r>
      <w:bookmarkEnd w:id="103"/>
      <w:bookmarkEnd w:id="104"/>
    </w:p>
    <w:p w:rsidR="00D44B78" w:rsidRDefault="00EB732F">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50</w:t>
      </w:r>
      <w:r>
        <w:rPr>
          <w:rFonts w:ascii="仿宋" w:eastAsia="仿宋" w:hAnsi="仿宋" w:cs="仿宋" w:hint="eastAsia"/>
        </w:rPr>
        <w:t>万元，实际到位资金</w:t>
      </w:r>
      <w:r>
        <w:rPr>
          <w:rFonts w:ascii="仿宋" w:eastAsia="仿宋" w:hAnsi="仿宋" w:cs="仿宋" w:hint="eastAsia"/>
        </w:rPr>
        <w:t>50</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44B78" w:rsidRDefault="00EB732F">
      <w:pPr>
        <w:ind w:firstLine="643"/>
        <w:rPr>
          <w:rFonts w:ascii="仿宋" w:eastAsia="仿宋" w:hAnsi="仿宋" w:cs="仿宋"/>
          <w:b/>
          <w:bCs/>
        </w:rPr>
      </w:pPr>
      <w:bookmarkStart w:id="105" w:name="_Toc13724"/>
      <w:bookmarkStart w:id="106" w:name="_Toc29889"/>
      <w:r>
        <w:rPr>
          <w:rFonts w:ascii="仿宋" w:eastAsia="仿宋" w:hAnsi="仿宋" w:cs="仿宋" w:hint="eastAsia"/>
          <w:b/>
          <w:bCs/>
        </w:rPr>
        <w:t>2.</w:t>
      </w:r>
      <w:r>
        <w:rPr>
          <w:rFonts w:ascii="仿宋" w:eastAsia="仿宋" w:hAnsi="仿宋" w:cs="仿宋" w:hint="eastAsia"/>
          <w:b/>
          <w:bCs/>
        </w:rPr>
        <w:t>预算执行率</w:t>
      </w:r>
      <w:bookmarkEnd w:id="105"/>
      <w:bookmarkEnd w:id="106"/>
    </w:p>
    <w:p w:rsidR="00D44B78" w:rsidRDefault="00EB732F">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50</w:t>
      </w:r>
      <w:r>
        <w:rPr>
          <w:rFonts w:ascii="仿宋" w:eastAsia="仿宋" w:hAnsi="仿宋" w:cs="仿宋" w:hint="eastAsia"/>
        </w:rPr>
        <w:t>万元，实</w:t>
      </w:r>
      <w:r>
        <w:rPr>
          <w:rFonts w:ascii="仿宋" w:eastAsia="仿宋" w:hAnsi="仿宋" w:cs="仿宋" w:hint="eastAsia"/>
        </w:rPr>
        <w:t>际支付资金</w:t>
      </w:r>
      <w:r>
        <w:rPr>
          <w:rFonts w:ascii="仿宋" w:eastAsia="仿宋" w:hAnsi="仿宋" w:cs="仿宋" w:hint="eastAsia"/>
        </w:rPr>
        <w:t>50</w:t>
      </w:r>
      <w:r>
        <w:rPr>
          <w:rFonts w:ascii="仿宋" w:eastAsia="仿宋" w:hAnsi="仿宋" w:cs="仿宋" w:hint="eastAsia"/>
        </w:rPr>
        <w:t>万元，预算</w:t>
      </w:r>
      <w:r>
        <w:rPr>
          <w:rFonts w:ascii="仿宋" w:eastAsia="仿宋" w:hAnsi="仿宋" w:cs="仿宋" w:hint="eastAsia"/>
        </w:rPr>
        <w:lastRenderedPageBreak/>
        <w:t>执行率为</w:t>
      </w:r>
      <w:r>
        <w:rPr>
          <w:rFonts w:ascii="仿宋" w:eastAsia="仿宋" w:hAnsi="仿宋" w:cs="仿宋" w:hint="eastAsia"/>
        </w:rPr>
        <w:t>100</w:t>
      </w:r>
      <w:r>
        <w:rPr>
          <w:rFonts w:ascii="仿宋" w:eastAsia="仿宋" w:hAnsi="仿宋" w:cs="仿宋" w:hint="eastAsia"/>
        </w:rPr>
        <w:t>%</w:t>
      </w:r>
      <w:r>
        <w:rPr>
          <w:rFonts w:ascii="仿宋" w:eastAsia="仿宋" w:hAnsi="仿宋" w:cs="仿宋" w:hint="eastAsia"/>
        </w:rPr>
        <w:t>。</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44B78" w:rsidRDefault="00EB732F">
      <w:pPr>
        <w:ind w:firstLine="643"/>
        <w:rPr>
          <w:rFonts w:ascii="仿宋" w:eastAsia="仿宋" w:hAnsi="仿宋" w:cs="仿宋"/>
          <w:b/>
          <w:bCs/>
        </w:rPr>
      </w:pPr>
      <w:bookmarkStart w:id="107" w:name="_Toc2484"/>
      <w:bookmarkStart w:id="108" w:name="_Toc8316"/>
      <w:r>
        <w:rPr>
          <w:rFonts w:ascii="仿宋" w:eastAsia="仿宋" w:hAnsi="仿宋" w:cs="仿宋" w:hint="eastAsia"/>
          <w:b/>
          <w:bCs/>
        </w:rPr>
        <w:t>3.</w:t>
      </w:r>
      <w:r>
        <w:rPr>
          <w:rFonts w:ascii="仿宋" w:eastAsia="仿宋" w:hAnsi="仿宋" w:cs="仿宋" w:hint="eastAsia"/>
          <w:b/>
          <w:bCs/>
        </w:rPr>
        <w:t>资金使用合</w:t>
      </w:r>
      <w:proofErr w:type="gramStart"/>
      <w:r>
        <w:rPr>
          <w:rFonts w:ascii="仿宋" w:eastAsia="仿宋" w:hAnsi="仿宋" w:cs="仿宋" w:hint="eastAsia"/>
          <w:b/>
          <w:bCs/>
        </w:rPr>
        <w:t>规</w:t>
      </w:r>
      <w:proofErr w:type="gramEnd"/>
      <w:r>
        <w:rPr>
          <w:rFonts w:ascii="仿宋" w:eastAsia="仿宋" w:hAnsi="仿宋" w:cs="仿宋" w:hint="eastAsia"/>
          <w:b/>
          <w:bCs/>
        </w:rPr>
        <w:t>性</w:t>
      </w:r>
      <w:bookmarkEnd w:id="107"/>
      <w:bookmarkEnd w:id="108"/>
    </w:p>
    <w:p w:rsidR="00D44B78" w:rsidRDefault="00EB732F">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资金的审批和拨付按照《尉犁县财政资金审批管理办法》执行。资金的拨付有完整的审批程序和手续；资金使用符合专项资金支持的范围。不存在截留、挤占、挪用、虚列支出等情况。</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44B78" w:rsidRDefault="00EB732F">
      <w:pPr>
        <w:ind w:firstLine="643"/>
        <w:rPr>
          <w:rFonts w:ascii="仿宋" w:eastAsia="仿宋" w:hAnsi="仿宋" w:cs="仿宋"/>
          <w:b/>
          <w:bCs/>
        </w:rPr>
      </w:pPr>
      <w:bookmarkStart w:id="109" w:name="_Toc20651"/>
      <w:bookmarkStart w:id="110" w:name="_Toc15332"/>
      <w:r>
        <w:rPr>
          <w:rFonts w:ascii="仿宋" w:eastAsia="仿宋" w:hAnsi="仿宋" w:cs="仿宋" w:hint="eastAsia"/>
          <w:b/>
          <w:bCs/>
        </w:rPr>
        <w:t>4.</w:t>
      </w:r>
      <w:r>
        <w:rPr>
          <w:rFonts w:ascii="仿宋" w:eastAsia="仿宋" w:hAnsi="仿宋" w:cs="仿宋" w:hint="eastAsia"/>
          <w:b/>
          <w:bCs/>
        </w:rPr>
        <w:t>管理制度健全性</w:t>
      </w:r>
      <w:bookmarkEnd w:id="109"/>
      <w:bookmarkEnd w:id="110"/>
    </w:p>
    <w:p w:rsidR="00D44B78" w:rsidRDefault="00EB732F">
      <w:pPr>
        <w:ind w:firstLine="640"/>
        <w:rPr>
          <w:rFonts w:ascii="仿宋" w:eastAsia="仿宋" w:hAnsi="仿宋" w:cs="仿宋"/>
        </w:rPr>
      </w:pPr>
      <w:r>
        <w:rPr>
          <w:rFonts w:ascii="仿宋" w:eastAsia="仿宋" w:hAnsi="仿宋" w:cs="仿宋" w:hint="eastAsia"/>
        </w:rPr>
        <w:t>尉犁县兴平镇人民政府制定了《尉犁县兴平镇人民政府财务管理制度》和《尉犁县兴平镇人民政府预算管理内控制度》，制定了较为全面的项目管理制度，对项目实施、组织与管理、跟踪与验收、监督与评价以及资金管理等方面都做出明确的规范要求。同时，项目的实施严格遵守《中华人民共和国预算法》《中华人民共和国会计法》《政府投资条例》等法律法规、财经制度的要求，资金管理等方面都做出明确的规范的要求，财务制度和业务管理制度健全。</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44B78" w:rsidRDefault="00EB732F">
      <w:pPr>
        <w:ind w:firstLine="643"/>
        <w:rPr>
          <w:rFonts w:ascii="仿宋" w:eastAsia="仿宋" w:hAnsi="仿宋" w:cs="仿宋"/>
          <w:b/>
          <w:bCs/>
        </w:rPr>
      </w:pPr>
      <w:bookmarkStart w:id="111" w:name="_Toc14853"/>
      <w:bookmarkStart w:id="112" w:name="_Toc14023"/>
      <w:r>
        <w:rPr>
          <w:rFonts w:ascii="仿宋" w:eastAsia="仿宋" w:hAnsi="仿宋" w:cs="仿宋" w:hint="eastAsia"/>
          <w:b/>
          <w:bCs/>
        </w:rPr>
        <w:t>5.</w:t>
      </w:r>
      <w:r>
        <w:rPr>
          <w:rFonts w:ascii="仿宋" w:eastAsia="仿宋" w:hAnsi="仿宋" w:cs="仿宋" w:hint="eastAsia"/>
          <w:b/>
          <w:bCs/>
        </w:rPr>
        <w:t>制度执行有效性</w:t>
      </w:r>
      <w:bookmarkEnd w:id="111"/>
      <w:bookmarkEnd w:id="112"/>
    </w:p>
    <w:p w:rsidR="00D44B78" w:rsidRDefault="00EB732F">
      <w:pPr>
        <w:ind w:firstLine="640"/>
        <w:rPr>
          <w:rFonts w:ascii="仿宋" w:eastAsia="仿宋" w:hAnsi="仿宋" w:cs="仿宋"/>
        </w:rPr>
      </w:pPr>
      <w:r>
        <w:rPr>
          <w:rFonts w:ascii="仿宋" w:eastAsia="仿宋" w:hAnsi="仿宋" w:cs="仿宋" w:hint="eastAsia"/>
        </w:rPr>
        <w:t>本项目在实施过程中严格遵守相关法律法规和相关管</w:t>
      </w:r>
      <w:r>
        <w:rPr>
          <w:rFonts w:ascii="仿宋" w:eastAsia="仿宋" w:hAnsi="仿宋" w:cs="仿宋" w:hint="eastAsia"/>
        </w:rPr>
        <w:lastRenderedPageBreak/>
        <w:t>理规定，如《中华人民共和国预算法》《中华人民共和国会计法》等，严格执行项目管理相关文件要求和程序，项目申报、审批、实施、资金拨付、检查及审计等有关资料齐全，并及时整理归档。本项目无项目调整及支出调整，制度执行有效性较高。</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D44B78" w:rsidRDefault="00EB732F">
      <w:pPr>
        <w:pStyle w:val="3"/>
        <w:ind w:firstLine="643"/>
        <w:rPr>
          <w:rFonts w:ascii="仿宋" w:eastAsia="仿宋" w:hAnsi="仿宋" w:cs="仿宋"/>
        </w:rPr>
      </w:pPr>
      <w:bookmarkStart w:id="113" w:name="_Toc5161"/>
      <w:bookmarkStart w:id="114" w:name="_Toc22156"/>
      <w:bookmarkStart w:id="115" w:name="_Toc31545"/>
      <w:bookmarkStart w:id="116" w:name="_Toc6865"/>
      <w:r>
        <w:rPr>
          <w:rFonts w:ascii="仿宋" w:eastAsia="仿宋" w:hAnsi="仿宋" w:cs="仿宋" w:hint="eastAsia"/>
        </w:rPr>
        <w:t>（三）项目产出情况</w:t>
      </w:r>
      <w:bookmarkEnd w:id="113"/>
      <w:bookmarkEnd w:id="114"/>
      <w:bookmarkEnd w:id="115"/>
      <w:bookmarkEnd w:id="116"/>
    </w:p>
    <w:p w:rsidR="00D44B78" w:rsidRDefault="00EB732F">
      <w:pPr>
        <w:ind w:firstLine="643"/>
        <w:rPr>
          <w:rFonts w:ascii="仿宋" w:eastAsia="仿宋" w:hAnsi="仿宋" w:cs="仿宋"/>
          <w:b/>
          <w:bCs/>
        </w:rPr>
      </w:pPr>
      <w:bookmarkStart w:id="117" w:name="_Toc31041"/>
      <w:bookmarkStart w:id="118" w:name="_Toc4184"/>
      <w:r>
        <w:rPr>
          <w:rFonts w:ascii="仿宋" w:eastAsia="仿宋" w:hAnsi="仿宋" w:cs="仿宋" w:hint="eastAsia"/>
          <w:b/>
          <w:bCs/>
        </w:rPr>
        <w:t>1.</w:t>
      </w:r>
      <w:r>
        <w:rPr>
          <w:rFonts w:ascii="仿宋" w:eastAsia="仿宋" w:hAnsi="仿宋" w:cs="仿宋" w:hint="eastAsia"/>
          <w:b/>
          <w:bCs/>
        </w:rPr>
        <w:t>产出数量</w:t>
      </w:r>
      <w:bookmarkEnd w:id="117"/>
      <w:bookmarkEnd w:id="118"/>
    </w:p>
    <w:p w:rsidR="00D44B78" w:rsidRDefault="00EB732F">
      <w:pPr>
        <w:ind w:firstLine="640"/>
        <w:rPr>
          <w:rFonts w:ascii="仿宋" w:eastAsia="仿宋" w:hAnsi="仿宋" w:cs="仿宋"/>
        </w:rPr>
      </w:pPr>
      <w:r>
        <w:rPr>
          <w:rFonts w:ascii="仿宋" w:eastAsia="仿宋" w:hAnsi="仿宋" w:cs="仿宋" w:hint="eastAsia"/>
        </w:rPr>
        <w:t>本项目数量指标：</w:t>
      </w:r>
    </w:p>
    <w:p w:rsidR="00D44B78" w:rsidRDefault="00EB732F">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：购置铲车数量，预期指标值等于</w:t>
      </w:r>
      <w:r>
        <w:rPr>
          <w:rFonts w:ascii="仿宋" w:eastAsia="仿宋" w:hAnsi="仿宋" w:cs="仿宋" w:hint="eastAsia"/>
        </w:rPr>
        <w:t>1</w:t>
      </w:r>
      <w:r>
        <w:rPr>
          <w:rFonts w:ascii="仿宋" w:eastAsia="仿宋" w:hAnsi="仿宋" w:cs="仿宋" w:hint="eastAsia"/>
        </w:rPr>
        <w:t>台，指标完成值：</w:t>
      </w:r>
      <w:r>
        <w:rPr>
          <w:rFonts w:ascii="仿宋" w:eastAsia="仿宋" w:hAnsi="仿宋" w:cs="仿宋" w:hint="eastAsia"/>
        </w:rPr>
        <w:t>1</w:t>
      </w:r>
      <w:r>
        <w:rPr>
          <w:rFonts w:ascii="仿宋" w:eastAsia="仿宋" w:hAnsi="仿宋" w:cs="仿宋" w:hint="eastAsia"/>
        </w:rPr>
        <w:t>台，完成率：</w:t>
      </w:r>
      <w:r>
        <w:rPr>
          <w:rFonts w:ascii="仿宋" w:eastAsia="仿宋" w:hAnsi="仿宋" w:cs="仿宋" w:hint="eastAsia"/>
        </w:rPr>
        <w:t>100%</w:t>
      </w:r>
      <w:r>
        <w:rPr>
          <w:rFonts w:ascii="仿宋" w:eastAsia="仿宋" w:hAnsi="仿宋" w:cs="仿宋" w:hint="eastAsia"/>
        </w:rPr>
        <w:t>；</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D44B78" w:rsidRDefault="00EB732F">
      <w:pPr>
        <w:ind w:firstLine="643"/>
        <w:rPr>
          <w:rFonts w:ascii="仿宋" w:eastAsia="仿宋" w:hAnsi="仿宋" w:cs="仿宋"/>
          <w:b/>
          <w:bCs/>
        </w:rPr>
      </w:pPr>
      <w:bookmarkStart w:id="119" w:name="_Toc21607"/>
      <w:bookmarkStart w:id="120" w:name="_Toc7420"/>
      <w:r>
        <w:rPr>
          <w:rFonts w:ascii="仿宋" w:eastAsia="仿宋" w:hAnsi="仿宋" w:cs="仿宋" w:hint="eastAsia"/>
          <w:b/>
          <w:bCs/>
        </w:rPr>
        <w:t>2.</w:t>
      </w:r>
      <w:r>
        <w:rPr>
          <w:rFonts w:ascii="仿宋" w:eastAsia="仿宋" w:hAnsi="仿宋" w:cs="仿宋" w:hint="eastAsia"/>
          <w:b/>
          <w:bCs/>
        </w:rPr>
        <w:t>产出质量</w:t>
      </w:r>
      <w:bookmarkEnd w:id="119"/>
      <w:bookmarkEnd w:id="120"/>
    </w:p>
    <w:p w:rsidR="00D44B78" w:rsidRDefault="00EB732F">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：验收合格率，预期指标值等于</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r>
        <w:rPr>
          <w:rFonts w:ascii="仿宋" w:eastAsia="仿宋" w:hAnsi="仿宋" w:cs="仿宋" w:hint="eastAsia"/>
        </w:rPr>
        <w:t>。</w:t>
      </w:r>
    </w:p>
    <w:p w:rsidR="00D44B78" w:rsidRDefault="00EB732F">
      <w:pPr>
        <w:ind w:firstLine="643"/>
        <w:rPr>
          <w:rFonts w:ascii="仿宋" w:eastAsia="仿宋" w:hAnsi="仿宋" w:cs="仿宋"/>
          <w:b/>
          <w:bCs/>
        </w:rPr>
      </w:pPr>
      <w:bookmarkStart w:id="121" w:name="_Toc6277"/>
      <w:bookmarkStart w:id="122" w:name="_Toc5394"/>
      <w:r>
        <w:rPr>
          <w:rFonts w:ascii="仿宋" w:eastAsia="仿宋" w:hAnsi="仿宋" w:cs="仿宋" w:hint="eastAsia"/>
          <w:b/>
          <w:bCs/>
        </w:rPr>
        <w:t>3.</w:t>
      </w:r>
      <w:r>
        <w:rPr>
          <w:rFonts w:ascii="仿宋" w:eastAsia="仿宋" w:hAnsi="仿宋" w:cs="仿宋" w:hint="eastAsia"/>
          <w:b/>
          <w:bCs/>
        </w:rPr>
        <w:t>产出时效</w:t>
      </w:r>
      <w:bookmarkEnd w:id="121"/>
      <w:bookmarkEnd w:id="122"/>
    </w:p>
    <w:p w:rsidR="00D44B78" w:rsidRDefault="00EB732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购置及时率</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44B78" w:rsidRDefault="00EB732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w:t>
      </w:r>
      <w:r>
        <w:rPr>
          <w:rFonts w:ascii="仿宋" w:eastAsia="仿宋" w:hAnsi="仿宋" w:cs="仿宋" w:hint="eastAsia"/>
        </w:rPr>
        <w:t>资金支付及时率</w:t>
      </w:r>
      <w:r>
        <w:rPr>
          <w:rFonts w:ascii="仿宋" w:eastAsia="仿宋" w:hAnsi="仿宋" w:cs="仿宋" w:hint="eastAsia"/>
        </w:rPr>
        <w:t>，预期指标值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，指标完成值</w:t>
      </w:r>
      <w:r>
        <w:rPr>
          <w:rFonts w:ascii="仿宋" w:eastAsia="仿宋" w:hAnsi="仿宋" w:cs="仿宋" w:hint="eastAsia"/>
        </w:rPr>
        <w:t>等于</w:t>
      </w:r>
      <w:r>
        <w:rPr>
          <w:rFonts w:ascii="仿宋" w:eastAsia="仿宋" w:hAnsi="仿宋" w:cs="仿宋" w:hint="eastAsia"/>
        </w:rPr>
        <w:t>100%</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12</w:t>
      </w:r>
      <w:r>
        <w:rPr>
          <w:rFonts w:ascii="仿宋" w:eastAsia="仿宋" w:hAnsi="仿宋" w:cs="仿宋" w:hint="eastAsia"/>
        </w:rPr>
        <w:t>分。</w:t>
      </w:r>
    </w:p>
    <w:p w:rsidR="00D44B78" w:rsidRDefault="00EB732F">
      <w:pPr>
        <w:ind w:firstLine="643"/>
        <w:rPr>
          <w:rFonts w:ascii="仿宋" w:eastAsia="仿宋" w:hAnsi="仿宋" w:cs="仿宋"/>
          <w:b/>
          <w:bCs/>
        </w:rPr>
      </w:pPr>
      <w:bookmarkStart w:id="123" w:name="_Toc28975"/>
      <w:bookmarkStart w:id="124" w:name="_Toc18558"/>
      <w:r>
        <w:rPr>
          <w:rFonts w:ascii="仿宋" w:eastAsia="仿宋" w:hAnsi="仿宋" w:cs="仿宋" w:hint="eastAsia"/>
          <w:b/>
          <w:bCs/>
        </w:rPr>
        <w:lastRenderedPageBreak/>
        <w:t>4.</w:t>
      </w:r>
      <w:r>
        <w:rPr>
          <w:rFonts w:ascii="仿宋" w:eastAsia="仿宋" w:hAnsi="仿宋" w:cs="仿宋" w:hint="eastAsia"/>
          <w:b/>
          <w:bCs/>
        </w:rPr>
        <w:t>产出成本</w:t>
      </w:r>
      <w:bookmarkEnd w:id="123"/>
      <w:bookmarkEnd w:id="124"/>
    </w:p>
    <w:p w:rsidR="00D44B78" w:rsidRDefault="00EB732F">
      <w:pPr>
        <w:ind w:firstLine="640"/>
        <w:rPr>
          <w:rFonts w:ascii="仿宋" w:eastAsia="仿宋" w:hAnsi="仿宋" w:cs="仿宋"/>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w:t>
      </w:r>
      <w:r>
        <w:rPr>
          <w:rFonts w:ascii="仿宋" w:eastAsia="仿宋" w:hAnsi="仿宋" w:cs="仿宋" w:hint="eastAsia"/>
        </w:rPr>
        <w:t>购置铲车费用</w:t>
      </w:r>
      <w:r>
        <w:rPr>
          <w:rFonts w:ascii="仿宋" w:eastAsia="仿宋" w:hAnsi="仿宋" w:cs="仿宋" w:hint="eastAsia"/>
        </w:rPr>
        <w:t>，预期指标值</w:t>
      </w:r>
      <w:r>
        <w:rPr>
          <w:rFonts w:ascii="仿宋" w:eastAsia="仿宋" w:hAnsi="仿宋" w:cs="仿宋" w:hint="eastAsia"/>
        </w:rPr>
        <w:t>小于或等于</w:t>
      </w:r>
      <w:r>
        <w:rPr>
          <w:rFonts w:ascii="仿宋" w:eastAsia="仿宋" w:hAnsi="仿宋" w:cs="仿宋" w:hint="eastAsia"/>
        </w:rPr>
        <w:t>50</w:t>
      </w:r>
      <w:r>
        <w:rPr>
          <w:rFonts w:ascii="仿宋" w:eastAsia="仿宋" w:hAnsi="仿宋" w:cs="仿宋" w:hint="eastAsia"/>
        </w:rPr>
        <w:t>万元</w:t>
      </w:r>
      <w:r>
        <w:rPr>
          <w:rFonts w:ascii="仿宋" w:eastAsia="仿宋" w:hAnsi="仿宋" w:cs="仿宋" w:hint="eastAsia"/>
        </w:rPr>
        <w:t>，指标完成值：</w:t>
      </w:r>
      <w:r>
        <w:rPr>
          <w:rFonts w:ascii="仿宋" w:eastAsia="仿宋" w:hAnsi="仿宋" w:cs="仿宋" w:hint="eastAsia"/>
        </w:rPr>
        <w:t>50</w:t>
      </w:r>
      <w:r>
        <w:rPr>
          <w:rFonts w:ascii="仿宋" w:eastAsia="仿宋" w:hAnsi="仿宋" w:cs="仿宋" w:hint="eastAsia"/>
        </w:rPr>
        <w:t>万元</w:t>
      </w:r>
      <w:r>
        <w:rPr>
          <w:rFonts w:ascii="仿宋" w:eastAsia="仿宋" w:hAnsi="仿宋" w:cs="仿宋" w:hint="eastAsia"/>
        </w:rPr>
        <w:t>，完成率：</w:t>
      </w:r>
      <w:r>
        <w:rPr>
          <w:rFonts w:ascii="仿宋" w:eastAsia="仿宋" w:hAnsi="仿宋" w:cs="仿宋" w:hint="eastAsia"/>
        </w:rPr>
        <w:t>100%</w:t>
      </w:r>
      <w:r>
        <w:rPr>
          <w:rFonts w:ascii="仿宋" w:eastAsia="仿宋" w:hAnsi="仿宋" w:cs="仿宋" w:hint="eastAsia"/>
        </w:rPr>
        <w:t>；</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D44B78" w:rsidRDefault="00EB732F">
      <w:pPr>
        <w:pStyle w:val="3"/>
        <w:ind w:firstLine="643"/>
        <w:rPr>
          <w:rFonts w:ascii="仿宋" w:eastAsia="仿宋" w:hAnsi="仿宋" w:cs="仿宋"/>
        </w:rPr>
      </w:pPr>
      <w:bookmarkStart w:id="125" w:name="_Toc18194"/>
      <w:bookmarkStart w:id="126" w:name="_Toc27548"/>
      <w:bookmarkStart w:id="127" w:name="_Toc14881"/>
      <w:bookmarkStart w:id="128" w:name="_Toc24492"/>
      <w:r>
        <w:rPr>
          <w:rFonts w:ascii="仿宋" w:eastAsia="仿宋" w:hAnsi="仿宋" w:cs="仿宋" w:hint="eastAsia"/>
        </w:rPr>
        <w:t>（四）项目效益情况</w:t>
      </w:r>
      <w:bookmarkEnd w:id="125"/>
      <w:bookmarkEnd w:id="126"/>
      <w:bookmarkEnd w:id="127"/>
      <w:bookmarkEnd w:id="128"/>
    </w:p>
    <w:p w:rsidR="00D44B78" w:rsidRDefault="00EB732F">
      <w:pPr>
        <w:ind w:firstLine="643"/>
        <w:rPr>
          <w:rFonts w:ascii="仿宋" w:eastAsia="仿宋" w:hAnsi="仿宋" w:cs="仿宋"/>
          <w:b/>
          <w:bCs/>
        </w:rPr>
      </w:pPr>
      <w:bookmarkStart w:id="129" w:name="_Toc15599"/>
      <w:bookmarkStart w:id="130" w:name="_Toc8370"/>
      <w:r>
        <w:rPr>
          <w:rFonts w:ascii="仿宋" w:eastAsia="仿宋" w:hAnsi="仿宋" w:cs="仿宋" w:hint="eastAsia"/>
          <w:b/>
          <w:bCs/>
        </w:rPr>
        <w:t>1.</w:t>
      </w:r>
      <w:r>
        <w:rPr>
          <w:rFonts w:ascii="仿宋" w:eastAsia="仿宋" w:hAnsi="仿宋" w:cs="仿宋" w:hint="eastAsia"/>
          <w:b/>
          <w:bCs/>
        </w:rPr>
        <w:t>实施效益</w:t>
      </w:r>
      <w:bookmarkEnd w:id="129"/>
      <w:bookmarkEnd w:id="130"/>
    </w:p>
    <w:p w:rsidR="00D44B78" w:rsidRDefault="00EB732F">
      <w:pPr>
        <w:ind w:firstLine="640"/>
        <w:rPr>
          <w:rFonts w:ascii="仿宋" w:eastAsia="仿宋" w:hAnsi="仿宋" w:cs="仿宋"/>
        </w:rPr>
      </w:pPr>
      <w:r>
        <w:rPr>
          <w:rFonts w:ascii="仿宋" w:eastAsia="仿宋" w:hAnsi="仿宋" w:cs="仿宋" w:hint="eastAsia"/>
        </w:rPr>
        <w:t>本项目实施所产生的效益主要包括社会效益、经济效益和生态效益。项目的实施进一步壮大村集体经济。</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D44B78" w:rsidRDefault="00EB732F">
      <w:pPr>
        <w:ind w:firstLine="643"/>
        <w:rPr>
          <w:rFonts w:ascii="仿宋" w:eastAsia="仿宋" w:hAnsi="仿宋" w:cs="仿宋"/>
          <w:b/>
          <w:bCs/>
        </w:rPr>
      </w:pPr>
      <w:bookmarkStart w:id="131" w:name="_Toc31503"/>
      <w:bookmarkStart w:id="132" w:name="_Toc20772"/>
      <w:r>
        <w:rPr>
          <w:rFonts w:ascii="仿宋" w:eastAsia="仿宋" w:hAnsi="仿宋" w:cs="仿宋" w:hint="eastAsia"/>
          <w:b/>
          <w:bCs/>
        </w:rPr>
        <w:t>2.</w:t>
      </w:r>
      <w:r>
        <w:rPr>
          <w:rFonts w:ascii="仿宋" w:eastAsia="仿宋" w:hAnsi="仿宋" w:cs="仿宋" w:hint="eastAsia"/>
          <w:b/>
          <w:bCs/>
        </w:rPr>
        <w:t>满意度</w:t>
      </w:r>
      <w:bookmarkEnd w:id="131"/>
      <w:bookmarkEnd w:id="132"/>
    </w:p>
    <w:p w:rsidR="00D44B78" w:rsidRDefault="00EB732F">
      <w:pPr>
        <w:ind w:firstLine="640"/>
        <w:rPr>
          <w:rFonts w:ascii="仿宋" w:eastAsia="仿宋" w:hAnsi="仿宋" w:cs="仿宋"/>
        </w:rPr>
      </w:pPr>
      <w:r>
        <w:rPr>
          <w:rFonts w:ascii="仿宋" w:eastAsia="仿宋" w:hAnsi="仿宋" w:cs="仿宋" w:hint="eastAsia"/>
        </w:rPr>
        <w:t>本项目服务对象和受益群众主要是</w:t>
      </w:r>
      <w:r>
        <w:rPr>
          <w:rFonts w:ascii="仿宋" w:eastAsia="仿宋" w:hAnsi="仿宋" w:cs="仿宋" w:hint="eastAsia"/>
        </w:rPr>
        <w:t>村民</w:t>
      </w:r>
      <w:r>
        <w:rPr>
          <w:rFonts w:ascii="仿宋" w:eastAsia="仿宋" w:hAnsi="仿宋" w:cs="仿宋" w:hint="eastAsia"/>
        </w:rPr>
        <w:t>，通过问卷调查方式收集服务对象和受益群众对本项目实施的满意度。调查人群都表示很满意，都认为本项目实施后，</w:t>
      </w:r>
      <w:r>
        <w:rPr>
          <w:rFonts w:ascii="仿宋" w:eastAsia="仿宋" w:hAnsi="仿宋" w:cs="仿宋" w:hint="eastAsia"/>
        </w:rPr>
        <w:t>进一步壮大了村集体经济。</w:t>
      </w:r>
    </w:p>
    <w:p w:rsidR="00D44B78" w:rsidRDefault="00EB732F">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D44B78" w:rsidRDefault="00EB732F">
      <w:pPr>
        <w:pStyle w:val="2"/>
        <w:ind w:firstLine="640"/>
        <w:rPr>
          <w:rFonts w:ascii="仿宋" w:eastAsia="仿宋" w:hAnsi="仿宋" w:cs="仿宋"/>
        </w:rPr>
      </w:pPr>
      <w:bookmarkStart w:id="133" w:name="_Toc17413"/>
      <w:bookmarkStart w:id="134" w:name="_Toc23114"/>
      <w:bookmarkStart w:id="135" w:name="_Toc24261"/>
      <w:bookmarkStart w:id="136" w:name="_Toc20473"/>
      <w:bookmarkStart w:id="137" w:name="_Toc3310"/>
      <w:r>
        <w:rPr>
          <w:rFonts w:ascii="仿宋" w:eastAsia="仿宋" w:hAnsi="仿宋" w:cs="仿宋" w:hint="eastAsia"/>
        </w:rPr>
        <w:t>五、主要经验及做法、存在的问题及原因分析</w:t>
      </w:r>
      <w:bookmarkEnd w:id="133"/>
      <w:bookmarkEnd w:id="134"/>
      <w:bookmarkEnd w:id="135"/>
      <w:bookmarkEnd w:id="136"/>
      <w:bookmarkEnd w:id="137"/>
    </w:p>
    <w:p w:rsidR="00D44B78" w:rsidRDefault="00EB732F">
      <w:pPr>
        <w:pStyle w:val="3"/>
        <w:ind w:firstLine="643"/>
        <w:rPr>
          <w:rFonts w:ascii="仿宋" w:eastAsia="仿宋" w:hAnsi="仿宋" w:cs="仿宋"/>
        </w:rPr>
      </w:pPr>
      <w:bookmarkStart w:id="138" w:name="_Toc10514"/>
      <w:bookmarkStart w:id="139" w:name="_Toc6741"/>
      <w:bookmarkStart w:id="140" w:name="_Toc6522"/>
      <w:bookmarkStart w:id="141" w:name="_Toc14362"/>
      <w:r>
        <w:rPr>
          <w:rFonts w:ascii="仿宋" w:eastAsia="仿宋" w:hAnsi="仿宋" w:cs="仿宋" w:hint="eastAsia"/>
        </w:rPr>
        <w:t>（一）主要经验及做法</w:t>
      </w:r>
      <w:bookmarkEnd w:id="138"/>
      <w:bookmarkEnd w:id="139"/>
      <w:bookmarkEnd w:id="140"/>
      <w:bookmarkEnd w:id="141"/>
    </w:p>
    <w:p w:rsidR="00D44B78" w:rsidRDefault="00EB732F">
      <w:pPr>
        <w:ind w:firstLine="640"/>
        <w:rPr>
          <w:rFonts w:ascii="仿宋" w:eastAsia="仿宋" w:hAnsi="仿宋" w:cs="仿宋"/>
        </w:rPr>
      </w:pPr>
      <w:r>
        <w:rPr>
          <w:rFonts w:ascii="仿宋" w:eastAsia="仿宋" w:hAnsi="仿宋" w:cs="仿宋" w:hint="eastAsia"/>
        </w:rPr>
        <w:t>兴平镇在尉犁县委、县政府的支持下，在相关部门的配合下，全面顺利完成，绩效评价“优”，主要经验及做法如下：</w:t>
      </w:r>
    </w:p>
    <w:p w:rsidR="00D44B78" w:rsidRDefault="00EB732F">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深入调研分析：深入分析本地资源、市场需求与产业基础，评估市场潜力。全面准确地了解和掌握有益于</w:t>
      </w:r>
      <w:proofErr w:type="gramStart"/>
      <w:r>
        <w:rPr>
          <w:rFonts w:ascii="仿宋" w:eastAsia="仿宋" w:hAnsi="仿宋" w:cs="仿宋" w:hint="eastAsia"/>
        </w:rPr>
        <w:t>扶持</w:t>
      </w:r>
      <w:r>
        <w:rPr>
          <w:rFonts w:ascii="仿宋" w:eastAsia="仿宋" w:hAnsi="仿宋" w:cs="仿宋" w:hint="eastAsia"/>
        </w:rPr>
        <w:lastRenderedPageBreak/>
        <w:t>壮大</w:t>
      </w:r>
      <w:proofErr w:type="gramEnd"/>
      <w:r>
        <w:rPr>
          <w:rFonts w:ascii="仿宋" w:eastAsia="仿宋" w:hAnsi="仿宋" w:cs="仿宋" w:hint="eastAsia"/>
        </w:rPr>
        <w:t>村集体经济有关的资料数据。</w:t>
      </w:r>
    </w:p>
    <w:p w:rsidR="00D44B78" w:rsidRDefault="00EB732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、精准定位项目：依据调研结果，精准定位契合当地实际的项目。通过购买铲车</w:t>
      </w:r>
      <w:proofErr w:type="gramStart"/>
      <w:r>
        <w:rPr>
          <w:rFonts w:ascii="仿宋" w:eastAsia="仿宋" w:hAnsi="仿宋" w:cs="仿宋" w:hint="eastAsia"/>
        </w:rPr>
        <w:t>扶持壮大</w:t>
      </w:r>
      <w:proofErr w:type="gramEnd"/>
      <w:r>
        <w:rPr>
          <w:rFonts w:ascii="仿宋" w:eastAsia="仿宋" w:hAnsi="仿宋" w:cs="仿宋" w:hint="eastAsia"/>
        </w:rPr>
        <w:t>村集体经济项目的实施，不仅实现了村集体经济的快速增长，还为村民提供了更多的就业机会和增收渠道，有效推动了乡村振兴战略的实施。</w:t>
      </w:r>
    </w:p>
    <w:p w:rsidR="00D44B78" w:rsidRDefault="00EB732F">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严格程序，确保资金效益。严格资金审批流程，明确资金使用范围，保证项目资金专款专用。始终坚持按进度拨付款项，有效杜绝了截留、挪用、滞留、浪费资金等现象的发生，确保了资金使用安全和最大效益的发挥。</w:t>
      </w:r>
    </w:p>
    <w:p w:rsidR="00D44B78" w:rsidRDefault="00EB732F">
      <w:pPr>
        <w:pStyle w:val="3"/>
        <w:ind w:firstLine="643"/>
        <w:rPr>
          <w:rFonts w:ascii="仿宋" w:eastAsia="仿宋" w:hAnsi="仿宋" w:cs="仿宋"/>
        </w:rPr>
      </w:pPr>
      <w:bookmarkStart w:id="142" w:name="_Toc4673"/>
      <w:bookmarkStart w:id="143" w:name="_Toc6359"/>
      <w:bookmarkStart w:id="144" w:name="_Toc11238"/>
      <w:bookmarkStart w:id="145" w:name="_Toc27408"/>
      <w:r>
        <w:rPr>
          <w:rFonts w:ascii="仿宋" w:eastAsia="仿宋" w:hAnsi="仿宋" w:cs="仿宋" w:hint="eastAsia"/>
        </w:rPr>
        <w:t>（二）存在的问题及分析</w:t>
      </w:r>
      <w:bookmarkEnd w:id="142"/>
      <w:bookmarkEnd w:id="143"/>
      <w:bookmarkEnd w:id="144"/>
      <w:bookmarkEnd w:id="145"/>
    </w:p>
    <w:p w:rsidR="00D44B78" w:rsidRDefault="00EB732F">
      <w:pPr>
        <w:ind w:firstLine="640"/>
        <w:rPr>
          <w:rFonts w:ascii="仿宋" w:eastAsia="仿宋" w:hAnsi="仿宋" w:cs="仿宋"/>
        </w:rPr>
      </w:pPr>
      <w:bookmarkStart w:id="146" w:name="_Toc20116"/>
      <w:bookmarkStart w:id="147" w:name="_Toc13345"/>
      <w:bookmarkStart w:id="148" w:name="_Toc13270"/>
      <w:bookmarkStart w:id="149" w:name="_Toc22271"/>
      <w:bookmarkStart w:id="150" w:name="_Toc5702"/>
      <w:r>
        <w:rPr>
          <w:rFonts w:ascii="仿宋" w:eastAsia="仿宋" w:hAnsi="仿宋" w:cs="仿宋" w:hint="eastAsia"/>
        </w:rPr>
        <w:t>1</w:t>
      </w:r>
      <w:r>
        <w:rPr>
          <w:rFonts w:ascii="仿宋" w:eastAsia="仿宋" w:hAnsi="仿宋" w:cs="仿宋" w:hint="eastAsia"/>
        </w:rPr>
        <w:t>、市场竞争方面：铲车租赁和小型工程服务市场竞争激烈，同行可能以更低价格吸引客户。村集体的铲车业务若缺乏独特优势，难以在市场中脱颖而出，可能因业务不饱和而影响收益。</w:t>
      </w:r>
    </w:p>
    <w:p w:rsidR="00D44B78" w:rsidRDefault="00EB732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 </w:t>
      </w:r>
      <w:r>
        <w:rPr>
          <w:rFonts w:ascii="仿宋" w:eastAsia="仿宋" w:hAnsi="仿宋" w:cs="仿宋" w:hint="eastAsia"/>
        </w:rPr>
        <w:t>运营管理方面：运营铲车项目需专业管理，涵盖司机调度、设备维护、业务拓展等。村集体缺乏专业管理人才和经验，易造成管理混乱</w:t>
      </w:r>
      <w:r>
        <w:rPr>
          <w:rFonts w:ascii="仿宋" w:eastAsia="仿宋" w:hAnsi="仿宋" w:cs="仿宋" w:hint="eastAsia"/>
        </w:rPr>
        <w:t>，如设备维护不及时导致故障频发，易影响业务开展和口碑。</w:t>
      </w:r>
    </w:p>
    <w:p w:rsidR="00D44B78" w:rsidRDefault="00EB732F">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、业务稳定性方面：业务易受外部因素影响，如经济形势不佳，基础设施建设项目减少，铲车需求随之降低；天气恶劣也会导致工程停工，业务停滞，使收入不稳定。</w:t>
      </w:r>
    </w:p>
    <w:p w:rsidR="00D44B78" w:rsidRDefault="00EB732F">
      <w:pPr>
        <w:pStyle w:val="2"/>
        <w:ind w:firstLine="640"/>
        <w:rPr>
          <w:rFonts w:ascii="仿宋" w:eastAsia="仿宋" w:hAnsi="仿宋" w:cs="仿宋"/>
        </w:rPr>
      </w:pPr>
      <w:r>
        <w:rPr>
          <w:rFonts w:ascii="仿宋" w:eastAsia="仿宋" w:hAnsi="仿宋" w:cs="仿宋" w:hint="eastAsia"/>
        </w:rPr>
        <w:lastRenderedPageBreak/>
        <w:t>六、有关建议</w:t>
      </w:r>
      <w:bookmarkEnd w:id="146"/>
      <w:bookmarkEnd w:id="147"/>
      <w:bookmarkEnd w:id="148"/>
      <w:bookmarkEnd w:id="149"/>
      <w:bookmarkEnd w:id="150"/>
    </w:p>
    <w:p w:rsidR="00D44B78" w:rsidRDefault="00EB732F">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、充分市场调研，全面了解当地铲车租赁和相关工程服务市场的需求、竞争状况及价格水平，分析项目的可行性和潜在收益。</w:t>
      </w:r>
    </w:p>
    <w:p w:rsidR="00D44B78" w:rsidRDefault="00EB732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、制定详细计划，包括资金预算、运营模式、业务拓展策略、成本控制措施以及风险应对预案等，确保项目有序推进。</w:t>
      </w:r>
    </w:p>
    <w:p w:rsidR="00D44B78" w:rsidRDefault="00EB732F">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、合理预算与成本控制，精确计算购买铲车及后续运营成本，建立严格的财务管理制度，控制各项费用支出，提高资金使用效率。</w:t>
      </w:r>
    </w:p>
    <w:p w:rsidR="00D44B78" w:rsidRDefault="00EB732F">
      <w:pPr>
        <w:pStyle w:val="2"/>
        <w:ind w:firstLine="640"/>
        <w:rPr>
          <w:rFonts w:ascii="仿宋" w:eastAsia="仿宋" w:hAnsi="仿宋" w:cs="仿宋"/>
        </w:rPr>
      </w:pPr>
      <w:bookmarkStart w:id="151" w:name="_Toc5794"/>
      <w:bookmarkStart w:id="152" w:name="_Toc12100"/>
      <w:bookmarkStart w:id="153" w:name="_Toc21621"/>
      <w:bookmarkStart w:id="154" w:name="_Toc22823"/>
      <w:bookmarkStart w:id="155" w:name="_Toc24871"/>
      <w:r>
        <w:rPr>
          <w:rFonts w:ascii="仿宋" w:eastAsia="仿宋" w:hAnsi="仿宋" w:cs="仿宋" w:hint="eastAsia"/>
        </w:rPr>
        <w:t>七、其他需要说明的问题</w:t>
      </w:r>
      <w:bookmarkEnd w:id="151"/>
      <w:bookmarkEnd w:id="152"/>
      <w:bookmarkEnd w:id="153"/>
      <w:bookmarkEnd w:id="154"/>
      <w:bookmarkEnd w:id="155"/>
    </w:p>
    <w:p w:rsidR="00D44B78" w:rsidRDefault="00EB732F">
      <w:pPr>
        <w:ind w:firstLine="640"/>
        <w:rPr>
          <w:rFonts w:ascii="仿宋" w:eastAsia="仿宋" w:hAnsi="仿宋" w:cs="仿宋"/>
        </w:rPr>
      </w:pPr>
      <w:bookmarkStart w:id="156" w:name="_Toc30245"/>
      <w:bookmarkStart w:id="157" w:name="_Toc28493"/>
      <w:bookmarkStart w:id="158" w:name="_Toc4210"/>
      <w:r>
        <w:rPr>
          <w:rFonts w:ascii="仿宋" w:eastAsia="仿宋" w:hAnsi="仿宋" w:cs="仿宋" w:hint="eastAsia"/>
        </w:rPr>
        <w:t>（一）本项目部分间接产生的效果无法准确在短期内衡量，因此很难认定项目产生的全部效果。通过指标来反映绩效，指标的科学性和全面性需要不断地完善和研究。</w:t>
      </w:r>
    </w:p>
    <w:p w:rsidR="00D44B78" w:rsidRDefault="00EB732F">
      <w:pPr>
        <w:ind w:firstLine="640"/>
        <w:rPr>
          <w:rFonts w:ascii="仿宋" w:eastAsia="仿宋" w:hAnsi="仿宋" w:cs="仿宋"/>
        </w:rPr>
      </w:pPr>
      <w:r>
        <w:rPr>
          <w:rFonts w:ascii="仿宋" w:eastAsia="仿宋" w:hAnsi="仿宋" w:cs="仿宋" w:hint="eastAsia"/>
        </w:rPr>
        <w:t>（二）评价结果分别编入政府决算和部门预算，报送本级人民代表大会常务委员会，并依法予以公开。</w:t>
      </w:r>
    </w:p>
    <w:p w:rsidR="00D44B78" w:rsidRDefault="00EB732F">
      <w:pPr>
        <w:pStyle w:val="2"/>
        <w:ind w:firstLine="640"/>
        <w:rPr>
          <w:rFonts w:ascii="仿宋" w:eastAsia="仿宋" w:hAnsi="仿宋" w:cs="仿宋"/>
        </w:rPr>
      </w:pPr>
      <w:r>
        <w:rPr>
          <w:rFonts w:ascii="仿宋" w:eastAsia="仿宋" w:hAnsi="仿宋" w:cs="仿宋" w:hint="eastAsia"/>
        </w:rPr>
        <w:t>八、附件</w:t>
      </w:r>
      <w:bookmarkEnd w:id="156"/>
      <w:bookmarkEnd w:id="157"/>
      <w:bookmarkEnd w:id="158"/>
    </w:p>
    <w:p w:rsidR="00D44B78" w:rsidRDefault="00EB732F">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D44B78" w:rsidRDefault="00EB732F">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、项目支出绩效评价指标体系及评分</w:t>
      </w:r>
    </w:p>
    <w:p w:rsidR="00D44B78" w:rsidRDefault="00EB732F">
      <w:pPr>
        <w:pStyle w:val="2"/>
        <w:ind w:firstLine="640"/>
        <w:rPr>
          <w:rFonts w:ascii="仿宋" w:eastAsia="仿宋" w:hAnsi="仿宋" w:cs="仿宋"/>
        </w:rPr>
      </w:pPr>
      <w:bookmarkStart w:id="159" w:name="_Toc15698"/>
      <w:bookmarkStart w:id="160" w:name="_Toc28598"/>
      <w:r>
        <w:br w:type="page"/>
      </w:r>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w:t>
      </w:r>
      <w:bookmarkEnd w:id="159"/>
      <w:bookmarkEnd w:id="160"/>
      <w:r>
        <w:rPr>
          <w:rFonts w:ascii="仿宋" w:eastAsia="仿宋" w:hAnsi="仿宋" w:cs="仿宋" w:hint="eastAsia"/>
        </w:rPr>
        <w:t>项目支出绩效自评表</w:t>
      </w:r>
    </w:p>
    <w:tbl>
      <w:tblPr>
        <w:tblpPr w:leftFromText="180" w:rightFromText="180" w:vertAnchor="text" w:horzAnchor="page" w:tblpX="1852" w:tblpY="2"/>
        <w:tblOverlap w:val="never"/>
        <w:tblW w:w="5201" w:type="pct"/>
        <w:tblLook w:val="0600" w:firstRow="0" w:lastRow="0" w:firstColumn="0" w:lastColumn="0" w:noHBand="1" w:noVBand="1"/>
      </w:tblPr>
      <w:tblGrid>
        <w:gridCol w:w="593"/>
        <w:gridCol w:w="494"/>
        <w:gridCol w:w="704"/>
        <w:gridCol w:w="599"/>
        <w:gridCol w:w="660"/>
        <w:gridCol w:w="589"/>
        <w:gridCol w:w="509"/>
        <w:gridCol w:w="594"/>
        <w:gridCol w:w="738"/>
        <w:gridCol w:w="589"/>
        <w:gridCol w:w="651"/>
        <w:gridCol w:w="589"/>
        <w:gridCol w:w="599"/>
        <w:gridCol w:w="957"/>
      </w:tblGrid>
      <w:tr w:rsidR="00D44B78">
        <w:trPr>
          <w:trHeight w:val="335"/>
        </w:trPr>
        <w:tc>
          <w:tcPr>
            <w:tcW w:w="5000" w:type="pct"/>
            <w:gridSpan w:val="14"/>
            <w:tcBorders>
              <w:top w:val="single" w:sz="4" w:space="0" w:color="auto"/>
              <w:left w:val="single" w:sz="4" w:space="0" w:color="auto"/>
              <w:bottom w:val="single" w:sz="4" w:space="0" w:color="auto"/>
              <w:right w:val="single" w:sz="4" w:space="0" w:color="auto"/>
            </w:tcBorders>
            <w:vAlign w:val="center"/>
          </w:tcPr>
          <w:p w:rsidR="00D44B78" w:rsidRDefault="00EB732F">
            <w:pPr>
              <w:pStyle w:val="a7"/>
              <w:spacing w:line="240" w:lineRule="exact"/>
              <w:rPr>
                <w:rFonts w:ascii="仿宋" w:eastAsia="仿宋" w:hAnsi="仿宋" w:cs="仿宋" w:hint="default"/>
                <w:sz w:val="15"/>
                <w:szCs w:val="15"/>
              </w:rPr>
            </w:pPr>
            <w:r>
              <w:rPr>
                <w:rFonts w:ascii="仿宋" w:eastAsia="仿宋" w:hAnsi="仿宋" w:cs="仿宋"/>
                <w:sz w:val="21"/>
                <w:szCs w:val="21"/>
              </w:rPr>
              <w:t>项目支出绩效自评表</w:t>
            </w:r>
          </w:p>
        </w:tc>
      </w:tr>
      <w:tr w:rsidR="00D44B78">
        <w:trPr>
          <w:trHeight w:val="315"/>
        </w:trPr>
        <w:tc>
          <w:tcPr>
            <w:tcW w:w="5000" w:type="pct"/>
            <w:gridSpan w:val="14"/>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(202</w:t>
            </w:r>
            <w:r>
              <w:rPr>
                <w:rFonts w:ascii="仿宋" w:eastAsia="仿宋" w:hAnsi="仿宋" w:cs="仿宋"/>
                <w:sz w:val="15"/>
                <w:szCs w:val="15"/>
              </w:rPr>
              <w:t>4</w:t>
            </w:r>
            <w:r>
              <w:rPr>
                <w:rFonts w:ascii="仿宋" w:eastAsia="仿宋" w:hAnsi="仿宋" w:cs="仿宋"/>
                <w:sz w:val="15"/>
                <w:szCs w:val="15"/>
              </w:rPr>
              <w:t>年度</w:t>
            </w:r>
            <w:r>
              <w:rPr>
                <w:rFonts w:ascii="仿宋" w:eastAsia="仿宋" w:hAnsi="仿宋" w:cs="仿宋"/>
                <w:sz w:val="15"/>
                <w:szCs w:val="15"/>
              </w:rPr>
              <w:t>)</w:t>
            </w:r>
          </w:p>
        </w:tc>
      </w:tr>
      <w:tr w:rsidR="00D44B78">
        <w:trPr>
          <w:trHeight w:val="270"/>
        </w:trPr>
        <w:tc>
          <w:tcPr>
            <w:tcW w:w="614"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项目名称</w:t>
            </w:r>
          </w:p>
        </w:tc>
        <w:tc>
          <w:tcPr>
            <w:tcW w:w="4385" w:type="pct"/>
            <w:gridSpan w:val="1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兴平镇向阳村</w:t>
            </w:r>
            <w:proofErr w:type="gramStart"/>
            <w:r>
              <w:rPr>
                <w:rFonts w:ascii="仿宋" w:eastAsia="仿宋" w:hAnsi="仿宋" w:cs="仿宋"/>
                <w:sz w:val="15"/>
                <w:szCs w:val="15"/>
              </w:rPr>
              <w:t>扶持壮大</w:t>
            </w:r>
            <w:proofErr w:type="gramEnd"/>
            <w:r>
              <w:rPr>
                <w:rFonts w:ascii="仿宋" w:eastAsia="仿宋" w:hAnsi="仿宋" w:cs="仿宋"/>
                <w:sz w:val="15"/>
                <w:szCs w:val="15"/>
              </w:rPr>
              <w:t>村集体经济项目</w:t>
            </w:r>
          </w:p>
        </w:tc>
      </w:tr>
      <w:tr w:rsidR="00D44B78">
        <w:trPr>
          <w:trHeight w:val="410"/>
        </w:trPr>
        <w:tc>
          <w:tcPr>
            <w:tcW w:w="614"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主管部门</w:t>
            </w:r>
          </w:p>
        </w:tc>
        <w:tc>
          <w:tcPr>
            <w:tcW w:w="1726" w:type="pct"/>
            <w:gridSpan w:val="5"/>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尉犁县兴平镇人民政府</w:t>
            </w:r>
          </w:p>
        </w:tc>
        <w:tc>
          <w:tcPr>
            <w:tcW w:w="751"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实施单位</w:t>
            </w:r>
          </w:p>
        </w:tc>
        <w:tc>
          <w:tcPr>
            <w:tcW w:w="1907" w:type="pct"/>
            <w:gridSpan w:val="5"/>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尉犁县兴平镇人民政府</w:t>
            </w:r>
          </w:p>
        </w:tc>
      </w:tr>
      <w:tr w:rsidR="00D44B78">
        <w:trPr>
          <w:trHeight w:val="440"/>
        </w:trPr>
        <w:tc>
          <w:tcPr>
            <w:tcW w:w="614" w:type="pct"/>
            <w:gridSpan w:val="2"/>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项目资金</w:t>
            </w:r>
            <w:r>
              <w:rPr>
                <w:rFonts w:ascii="仿宋" w:eastAsia="仿宋" w:hAnsi="仿宋" w:cs="仿宋"/>
                <w:sz w:val="15"/>
                <w:szCs w:val="15"/>
              </w:rPr>
              <w:br/>
            </w:r>
            <w:r>
              <w:rPr>
                <w:rFonts w:ascii="仿宋" w:eastAsia="仿宋" w:hAnsi="仿宋" w:cs="仿宋"/>
                <w:sz w:val="15"/>
                <w:szCs w:val="15"/>
              </w:rPr>
              <w:t>（万元）</w:t>
            </w:r>
          </w:p>
        </w:tc>
        <w:tc>
          <w:tcPr>
            <w:tcW w:w="735"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资金来源</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年初预算数</w:t>
            </w:r>
          </w:p>
        </w:tc>
        <w:tc>
          <w:tcPr>
            <w:tcW w:w="618"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全年预算数</w:t>
            </w:r>
          </w:p>
        </w:tc>
        <w:tc>
          <w:tcPr>
            <w:tcW w:w="751"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全年执行数</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分值权重</w:t>
            </w:r>
          </w:p>
        </w:tc>
        <w:tc>
          <w:tcPr>
            <w:tcW w:w="670"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执行率</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得分</w:t>
            </w:r>
          </w:p>
        </w:tc>
      </w:tr>
      <w:tr w:rsidR="00D44B78">
        <w:trPr>
          <w:trHeight w:val="440"/>
        </w:trPr>
        <w:tc>
          <w:tcPr>
            <w:tcW w:w="614" w:type="pct"/>
            <w:gridSpan w:val="2"/>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735"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年度资金总额</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50.00</w:t>
            </w:r>
          </w:p>
        </w:tc>
        <w:tc>
          <w:tcPr>
            <w:tcW w:w="618"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50.00</w:t>
            </w:r>
          </w:p>
        </w:tc>
        <w:tc>
          <w:tcPr>
            <w:tcW w:w="751"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50.00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670"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r>
              <w:rPr>
                <w:rFonts w:ascii="仿宋" w:eastAsia="仿宋" w:hAnsi="仿宋" w:cs="仿宋"/>
                <w:sz w:val="15"/>
                <w:szCs w:val="15"/>
              </w:rPr>
              <w:t>分</w:t>
            </w:r>
          </w:p>
        </w:tc>
      </w:tr>
      <w:tr w:rsidR="00D44B78">
        <w:trPr>
          <w:trHeight w:val="440"/>
        </w:trPr>
        <w:tc>
          <w:tcPr>
            <w:tcW w:w="614" w:type="pct"/>
            <w:gridSpan w:val="2"/>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735"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其中：当年财政拨款</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50.00</w:t>
            </w:r>
          </w:p>
        </w:tc>
        <w:tc>
          <w:tcPr>
            <w:tcW w:w="618"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50.00</w:t>
            </w:r>
          </w:p>
        </w:tc>
        <w:tc>
          <w:tcPr>
            <w:tcW w:w="751"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50.00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670"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r>
      <w:tr w:rsidR="00D44B78">
        <w:trPr>
          <w:trHeight w:val="242"/>
        </w:trPr>
        <w:tc>
          <w:tcPr>
            <w:tcW w:w="614" w:type="pct"/>
            <w:gridSpan w:val="2"/>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735"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上年结转资金</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0</w:t>
            </w:r>
          </w:p>
        </w:tc>
        <w:tc>
          <w:tcPr>
            <w:tcW w:w="618"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0</w:t>
            </w:r>
          </w:p>
        </w:tc>
        <w:tc>
          <w:tcPr>
            <w:tcW w:w="751"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670"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r>
      <w:tr w:rsidR="00D44B78">
        <w:trPr>
          <w:trHeight w:val="90"/>
        </w:trPr>
        <w:tc>
          <w:tcPr>
            <w:tcW w:w="614" w:type="pct"/>
            <w:gridSpan w:val="2"/>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735"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其他资金</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0</w:t>
            </w:r>
          </w:p>
        </w:tc>
        <w:tc>
          <w:tcPr>
            <w:tcW w:w="618"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0</w:t>
            </w:r>
          </w:p>
        </w:tc>
        <w:tc>
          <w:tcPr>
            <w:tcW w:w="751"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0</w:t>
            </w:r>
          </w:p>
        </w:tc>
        <w:tc>
          <w:tcPr>
            <w:tcW w:w="699"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670" w:type="pct"/>
            <w:gridSpan w:val="2"/>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r>
      <w:tr w:rsidR="00D44B78">
        <w:trPr>
          <w:trHeight w:val="350"/>
        </w:trPr>
        <w:tc>
          <w:tcPr>
            <w:tcW w:w="335"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年度总体目标</w:t>
            </w:r>
          </w:p>
        </w:tc>
        <w:tc>
          <w:tcPr>
            <w:tcW w:w="2756" w:type="pct"/>
            <w:gridSpan w:val="8"/>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总体目标</w:t>
            </w:r>
          </w:p>
        </w:tc>
        <w:tc>
          <w:tcPr>
            <w:tcW w:w="1907" w:type="pct"/>
            <w:gridSpan w:val="5"/>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总体目标完成情况</w:t>
            </w:r>
          </w:p>
        </w:tc>
      </w:tr>
      <w:tr w:rsidR="00D44B78">
        <w:trPr>
          <w:trHeight w:val="90"/>
        </w:trPr>
        <w:tc>
          <w:tcPr>
            <w:tcW w:w="335"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2756" w:type="pct"/>
            <w:gridSpan w:val="8"/>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购置</w:t>
            </w:r>
            <w:r>
              <w:rPr>
                <w:rFonts w:ascii="仿宋" w:eastAsia="仿宋" w:hAnsi="仿宋" w:cs="仿宋"/>
                <w:sz w:val="15"/>
                <w:szCs w:val="15"/>
              </w:rPr>
              <w:t>1</w:t>
            </w:r>
            <w:r>
              <w:rPr>
                <w:rFonts w:ascii="仿宋" w:eastAsia="仿宋" w:hAnsi="仿宋" w:cs="仿宋"/>
                <w:sz w:val="15"/>
                <w:szCs w:val="15"/>
              </w:rPr>
              <w:t>台铲车及配套设施，用于</w:t>
            </w:r>
            <w:proofErr w:type="gramStart"/>
            <w:r>
              <w:rPr>
                <w:rFonts w:ascii="仿宋" w:eastAsia="仿宋" w:hAnsi="仿宋" w:cs="仿宋"/>
                <w:sz w:val="15"/>
                <w:szCs w:val="15"/>
              </w:rPr>
              <w:t>扶持壮大</w:t>
            </w:r>
            <w:proofErr w:type="gramEnd"/>
            <w:r>
              <w:rPr>
                <w:rFonts w:ascii="仿宋" w:eastAsia="仿宋" w:hAnsi="仿宋" w:cs="仿宋"/>
                <w:sz w:val="15"/>
                <w:szCs w:val="15"/>
              </w:rPr>
              <w:t>村集体经济收入。</w:t>
            </w:r>
          </w:p>
        </w:tc>
        <w:tc>
          <w:tcPr>
            <w:tcW w:w="1907" w:type="pct"/>
            <w:gridSpan w:val="5"/>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截止</w:t>
            </w:r>
            <w:r>
              <w:rPr>
                <w:rFonts w:ascii="仿宋" w:eastAsia="仿宋" w:hAnsi="仿宋" w:cs="仿宋"/>
                <w:sz w:val="15"/>
                <w:szCs w:val="15"/>
              </w:rPr>
              <w:t>2024</w:t>
            </w:r>
            <w:r>
              <w:rPr>
                <w:rFonts w:ascii="仿宋" w:eastAsia="仿宋" w:hAnsi="仿宋" w:cs="仿宋"/>
                <w:sz w:val="15"/>
                <w:szCs w:val="15"/>
              </w:rPr>
              <w:t>年</w:t>
            </w:r>
            <w:r>
              <w:rPr>
                <w:rFonts w:ascii="仿宋" w:eastAsia="仿宋" w:hAnsi="仿宋" w:cs="仿宋"/>
                <w:sz w:val="15"/>
                <w:szCs w:val="15"/>
              </w:rPr>
              <w:t>12</w:t>
            </w:r>
            <w:r>
              <w:rPr>
                <w:rFonts w:ascii="仿宋" w:eastAsia="仿宋" w:hAnsi="仿宋" w:cs="仿宋"/>
                <w:sz w:val="15"/>
                <w:szCs w:val="15"/>
              </w:rPr>
              <w:t>月</w:t>
            </w:r>
            <w:r>
              <w:rPr>
                <w:rFonts w:ascii="仿宋" w:eastAsia="仿宋" w:hAnsi="仿宋" w:cs="仿宋"/>
                <w:sz w:val="15"/>
                <w:szCs w:val="15"/>
              </w:rPr>
              <w:t>31</w:t>
            </w:r>
            <w:r>
              <w:rPr>
                <w:rFonts w:ascii="仿宋" w:eastAsia="仿宋" w:hAnsi="仿宋" w:cs="仿宋"/>
                <w:sz w:val="15"/>
                <w:szCs w:val="15"/>
              </w:rPr>
              <w:t>日，已完成购置铲车及配套设施采购手续及资金支付手续，用于</w:t>
            </w:r>
            <w:proofErr w:type="gramStart"/>
            <w:r>
              <w:rPr>
                <w:rFonts w:ascii="仿宋" w:eastAsia="仿宋" w:hAnsi="仿宋" w:cs="仿宋"/>
                <w:sz w:val="15"/>
                <w:szCs w:val="15"/>
              </w:rPr>
              <w:t>扶持壮大</w:t>
            </w:r>
            <w:proofErr w:type="gramEnd"/>
            <w:r>
              <w:rPr>
                <w:rFonts w:ascii="仿宋" w:eastAsia="仿宋" w:hAnsi="仿宋" w:cs="仿宋"/>
                <w:sz w:val="15"/>
                <w:szCs w:val="15"/>
              </w:rPr>
              <w:t>村集体经济收入。</w:t>
            </w:r>
          </w:p>
        </w:tc>
      </w:tr>
      <w:tr w:rsidR="00D44B78">
        <w:trPr>
          <w:trHeight w:val="915"/>
        </w:trPr>
        <w:tc>
          <w:tcPr>
            <w:tcW w:w="335"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278"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一级指标</w:t>
            </w:r>
          </w:p>
        </w:tc>
        <w:tc>
          <w:tcPr>
            <w:tcW w:w="39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二级指标</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三级指标</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指标值</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指标值设置依据</w:t>
            </w:r>
          </w:p>
        </w:tc>
        <w:tc>
          <w:tcPr>
            <w:tcW w:w="28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上年完成值</w:t>
            </w:r>
          </w:p>
        </w:tc>
        <w:tc>
          <w:tcPr>
            <w:tcW w:w="33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指标分值权重</w:t>
            </w:r>
          </w:p>
        </w:tc>
        <w:tc>
          <w:tcPr>
            <w:tcW w:w="416"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proofErr w:type="gramStart"/>
            <w:r>
              <w:rPr>
                <w:rFonts w:ascii="仿宋" w:eastAsia="仿宋" w:hAnsi="仿宋" w:cs="仿宋"/>
                <w:sz w:val="15"/>
                <w:szCs w:val="15"/>
              </w:rPr>
              <w:t>指标赋分规则</w:t>
            </w:r>
            <w:proofErr w:type="gramEnd"/>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佐证资料</w:t>
            </w:r>
          </w:p>
        </w:tc>
        <w:tc>
          <w:tcPr>
            <w:tcW w:w="36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指标实际完成值</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完成率</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指标得分</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偏差原因分析及改进措施</w:t>
            </w:r>
          </w:p>
        </w:tc>
      </w:tr>
      <w:tr w:rsidR="00D44B78">
        <w:trPr>
          <w:trHeight w:val="815"/>
        </w:trPr>
        <w:tc>
          <w:tcPr>
            <w:tcW w:w="335"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年度绩效指标完成情况</w:t>
            </w:r>
          </w:p>
        </w:tc>
        <w:tc>
          <w:tcPr>
            <w:tcW w:w="278"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产出指标</w:t>
            </w:r>
          </w:p>
        </w:tc>
        <w:tc>
          <w:tcPr>
            <w:tcW w:w="39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数量指标</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购置铲车数量</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w:t>
            </w:r>
            <w:r>
              <w:rPr>
                <w:rFonts w:ascii="仿宋" w:eastAsia="仿宋" w:hAnsi="仿宋" w:cs="仿宋"/>
                <w:sz w:val="15"/>
                <w:szCs w:val="15"/>
              </w:rPr>
              <w:t>台</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33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416"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6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w:t>
            </w:r>
            <w:r>
              <w:rPr>
                <w:rFonts w:ascii="仿宋" w:eastAsia="仿宋" w:hAnsi="仿宋" w:cs="仿宋"/>
                <w:sz w:val="15"/>
                <w:szCs w:val="15"/>
              </w:rPr>
              <w:t>台</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r>
      <w:tr w:rsidR="00D44B78">
        <w:trPr>
          <w:trHeight w:val="600"/>
        </w:trPr>
        <w:tc>
          <w:tcPr>
            <w:tcW w:w="335"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278"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39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质量指标</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验收合格率</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33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416"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6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r>
      <w:tr w:rsidR="00D44B78">
        <w:trPr>
          <w:trHeight w:val="740"/>
        </w:trPr>
        <w:tc>
          <w:tcPr>
            <w:tcW w:w="335"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278"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39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时效指标</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购置及时率</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33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416"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6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r>
      <w:tr w:rsidR="00D44B78">
        <w:trPr>
          <w:trHeight w:val="930"/>
        </w:trPr>
        <w:tc>
          <w:tcPr>
            <w:tcW w:w="335"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278"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39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时效指标</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资金支付及时率</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33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416"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6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r>
      <w:tr w:rsidR="00D44B78">
        <w:trPr>
          <w:trHeight w:val="815"/>
        </w:trPr>
        <w:tc>
          <w:tcPr>
            <w:tcW w:w="335"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278"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成本指标</w:t>
            </w:r>
          </w:p>
        </w:tc>
        <w:tc>
          <w:tcPr>
            <w:tcW w:w="39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经济成本指标</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购置铲车费用</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&lt;=50</w:t>
            </w:r>
            <w:r>
              <w:rPr>
                <w:rFonts w:ascii="仿宋" w:eastAsia="仿宋" w:hAnsi="仿宋" w:cs="仿宋"/>
                <w:sz w:val="15"/>
                <w:szCs w:val="15"/>
              </w:rPr>
              <w:t>万元</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33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20</w:t>
            </w:r>
          </w:p>
        </w:tc>
        <w:tc>
          <w:tcPr>
            <w:tcW w:w="416"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按照正常</w:t>
            </w:r>
            <w:proofErr w:type="gramStart"/>
            <w:r>
              <w:rPr>
                <w:rFonts w:ascii="仿宋" w:eastAsia="仿宋" w:hAnsi="仿宋" w:cs="仿宋"/>
                <w:sz w:val="15"/>
                <w:szCs w:val="15"/>
              </w:rPr>
              <w:t>比例赋分</w:t>
            </w:r>
            <w:proofErr w:type="gramEnd"/>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原始凭证</w:t>
            </w:r>
          </w:p>
        </w:tc>
        <w:tc>
          <w:tcPr>
            <w:tcW w:w="36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=50</w:t>
            </w:r>
            <w:r>
              <w:rPr>
                <w:rFonts w:ascii="仿宋" w:eastAsia="仿宋" w:hAnsi="仿宋" w:cs="仿宋"/>
                <w:sz w:val="15"/>
                <w:szCs w:val="15"/>
              </w:rPr>
              <w:t>万元</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20</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r>
      <w:tr w:rsidR="00D44B78">
        <w:trPr>
          <w:trHeight w:val="1055"/>
        </w:trPr>
        <w:tc>
          <w:tcPr>
            <w:tcW w:w="335"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278"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39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社会效益指标</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进一步壮大村集体经济</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效果显著</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33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20</w:t>
            </w:r>
          </w:p>
        </w:tc>
        <w:tc>
          <w:tcPr>
            <w:tcW w:w="416"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按评判</w:t>
            </w:r>
            <w:proofErr w:type="gramStart"/>
            <w:r>
              <w:rPr>
                <w:rFonts w:ascii="仿宋" w:eastAsia="仿宋" w:hAnsi="仿宋" w:cs="仿宋"/>
                <w:sz w:val="15"/>
                <w:szCs w:val="15"/>
              </w:rPr>
              <w:t>等级赋分</w:t>
            </w:r>
            <w:proofErr w:type="gramEnd"/>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6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达成目标</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20</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r>
      <w:tr w:rsidR="00D44B78">
        <w:trPr>
          <w:trHeight w:val="935"/>
        </w:trPr>
        <w:tc>
          <w:tcPr>
            <w:tcW w:w="335"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278"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满意度指标</w:t>
            </w:r>
          </w:p>
        </w:tc>
        <w:tc>
          <w:tcPr>
            <w:tcW w:w="39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满意度指标</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受益村民满意度</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&gt;=95%</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28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w:t>
            </w:r>
          </w:p>
        </w:tc>
        <w:tc>
          <w:tcPr>
            <w:tcW w:w="335"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416"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满意</w:t>
            </w:r>
            <w:proofErr w:type="gramStart"/>
            <w:r>
              <w:rPr>
                <w:rFonts w:ascii="仿宋" w:eastAsia="仿宋" w:hAnsi="仿宋" w:cs="仿宋"/>
                <w:sz w:val="15"/>
                <w:szCs w:val="15"/>
              </w:rPr>
              <w:t>度赋分</w:t>
            </w:r>
            <w:proofErr w:type="gramEnd"/>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6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=95%</w:t>
            </w: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r>
      <w:tr w:rsidR="00D44B78">
        <w:trPr>
          <w:trHeight w:val="500"/>
        </w:trPr>
        <w:tc>
          <w:tcPr>
            <w:tcW w:w="1349" w:type="pct"/>
            <w:gridSpan w:val="4"/>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总分</w:t>
            </w:r>
          </w:p>
        </w:tc>
        <w:tc>
          <w:tcPr>
            <w:tcW w:w="372"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285"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335"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416"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367"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332"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c>
          <w:tcPr>
            <w:tcW w:w="33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rPr>
                <w:rFonts w:ascii="仿宋" w:eastAsia="仿宋" w:hAnsi="仿宋" w:cs="仿宋" w:hint="default"/>
                <w:sz w:val="15"/>
                <w:szCs w:val="15"/>
              </w:rPr>
            </w:pPr>
            <w:r>
              <w:rPr>
                <w:rFonts w:ascii="仿宋" w:eastAsia="仿宋" w:hAnsi="仿宋" w:cs="仿宋"/>
                <w:sz w:val="15"/>
                <w:szCs w:val="15"/>
              </w:rPr>
              <w:t>100</w:t>
            </w:r>
            <w:r>
              <w:rPr>
                <w:rFonts w:ascii="仿宋" w:eastAsia="仿宋" w:hAnsi="仿宋" w:cs="仿宋"/>
                <w:sz w:val="15"/>
                <w:szCs w:val="15"/>
              </w:rPr>
              <w:t>分</w:t>
            </w:r>
          </w:p>
        </w:tc>
        <w:tc>
          <w:tcPr>
            <w:tcW w:w="538" w:type="pct"/>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rPr>
                <w:rFonts w:ascii="仿宋" w:eastAsia="仿宋" w:hAnsi="仿宋" w:cs="仿宋" w:hint="default"/>
                <w:sz w:val="15"/>
                <w:szCs w:val="15"/>
              </w:rPr>
            </w:pPr>
          </w:p>
        </w:tc>
      </w:tr>
    </w:tbl>
    <w:p w:rsidR="00D44B78" w:rsidRDefault="00D44B78">
      <w:pPr>
        <w:ind w:firstLineChars="0" w:firstLine="0"/>
        <w:rPr>
          <w:rFonts w:ascii="仿宋" w:eastAsia="仿宋" w:hAnsi="仿宋" w:cs="仿宋"/>
          <w:sz w:val="18"/>
          <w:szCs w:val="18"/>
        </w:rPr>
      </w:pPr>
    </w:p>
    <w:p w:rsidR="00D44B78" w:rsidRDefault="00D44B78">
      <w:pPr>
        <w:pStyle w:val="3"/>
        <w:ind w:firstLineChars="0" w:firstLine="0"/>
        <w:rPr>
          <w:rFonts w:ascii="仿宋" w:eastAsia="仿宋" w:hAnsi="仿宋" w:cs="仿宋"/>
        </w:rPr>
        <w:sectPr w:rsidR="00D44B78">
          <w:footerReference w:type="default" r:id="rId7"/>
          <w:pgSz w:w="11906" w:h="16838"/>
          <w:pgMar w:top="1440" w:right="1800" w:bottom="1440" w:left="1800" w:header="851" w:footer="992" w:gutter="0"/>
          <w:cols w:space="720"/>
          <w:docGrid w:type="lines" w:linePitch="312"/>
        </w:sectPr>
      </w:pPr>
      <w:bookmarkStart w:id="161" w:name="_Toc1641"/>
      <w:bookmarkStart w:id="162" w:name="_Toc5134"/>
      <w:bookmarkStart w:id="163" w:name="_Toc22143"/>
      <w:bookmarkStart w:id="164" w:name="_Toc28099"/>
    </w:p>
    <w:p w:rsidR="00D44B78" w:rsidRDefault="00EB732F">
      <w:pPr>
        <w:pStyle w:val="2"/>
        <w:ind w:firstLine="640"/>
        <w:rPr>
          <w:rFonts w:ascii="仿宋" w:eastAsia="仿宋" w:hAnsi="仿宋" w:cs="仿宋"/>
        </w:rPr>
      </w:pPr>
      <w:bookmarkStart w:id="165" w:name="_Toc29757"/>
      <w:bookmarkStart w:id="166" w:name="_Toc31300"/>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w:t>
      </w:r>
      <w:bookmarkEnd w:id="161"/>
      <w:bookmarkEnd w:id="162"/>
      <w:bookmarkEnd w:id="163"/>
      <w:bookmarkEnd w:id="164"/>
      <w:bookmarkEnd w:id="165"/>
      <w:bookmarkEnd w:id="166"/>
    </w:p>
    <w:p w:rsidR="00D44B78" w:rsidRDefault="00EB732F">
      <w:pPr>
        <w:pStyle w:val="a7"/>
        <w:rPr>
          <w:rFonts w:ascii="仿宋" w:eastAsia="仿宋" w:hAnsi="仿宋" w:cs="仿宋" w:hint="default"/>
        </w:rPr>
      </w:pPr>
      <w:bookmarkStart w:id="167" w:name="_Toc28172"/>
      <w:bookmarkStart w:id="168" w:name="_Toc29561"/>
      <w:r>
        <w:rPr>
          <w:rFonts w:ascii="仿宋" w:eastAsia="仿宋" w:hAnsi="仿宋" w:cs="仿宋"/>
        </w:rPr>
        <w:t>项目支出绩效评价指标体系及评分</w:t>
      </w:r>
      <w:bookmarkEnd w:id="167"/>
      <w:bookmarkEnd w:id="168"/>
    </w:p>
    <w:tbl>
      <w:tblPr>
        <w:tblW w:w="5674" w:type="pct"/>
        <w:jc w:val="center"/>
        <w:tblLayout w:type="fixed"/>
        <w:tblLook w:val="0600" w:firstRow="0" w:lastRow="0" w:firstColumn="0" w:lastColumn="0" w:noHBand="1" w:noVBand="1"/>
      </w:tblPr>
      <w:tblGrid>
        <w:gridCol w:w="593"/>
        <w:gridCol w:w="670"/>
        <w:gridCol w:w="816"/>
        <w:gridCol w:w="2172"/>
        <w:gridCol w:w="4182"/>
        <w:gridCol w:w="613"/>
        <w:gridCol w:w="625"/>
      </w:tblGrid>
      <w:tr w:rsidR="00D44B78">
        <w:trPr>
          <w:trHeight w:val="460"/>
          <w:jc w:val="center"/>
        </w:trPr>
        <w:tc>
          <w:tcPr>
            <w:tcW w:w="306"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一级</w:t>
            </w:r>
          </w:p>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346"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二级指标</w:t>
            </w:r>
          </w:p>
        </w:tc>
        <w:tc>
          <w:tcPr>
            <w:tcW w:w="42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三级</w:t>
            </w:r>
          </w:p>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指标</w:t>
            </w:r>
          </w:p>
        </w:tc>
        <w:tc>
          <w:tcPr>
            <w:tcW w:w="1123" w:type="pc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指标解释</w:t>
            </w:r>
          </w:p>
        </w:tc>
        <w:tc>
          <w:tcPr>
            <w:tcW w:w="2160"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指标说明</w:t>
            </w:r>
          </w:p>
        </w:tc>
        <w:tc>
          <w:tcPr>
            <w:tcW w:w="317"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分值</w:t>
            </w:r>
          </w:p>
        </w:tc>
        <w:tc>
          <w:tcPr>
            <w:tcW w:w="323"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得分</w:t>
            </w:r>
          </w:p>
        </w:tc>
      </w:tr>
      <w:tr w:rsidR="00D44B78">
        <w:trPr>
          <w:trHeight w:val="9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决策</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w:t>
            </w:r>
            <w:r>
              <w:rPr>
                <w:rFonts w:ascii="仿宋" w:eastAsia="仿宋" w:hAnsi="仿宋" w:cs="仿宋"/>
                <w:sz w:val="18"/>
                <w:szCs w:val="18"/>
              </w:rPr>
              <w:t>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实施</w:t>
            </w:r>
            <w:r>
              <w:rPr>
                <w:rFonts w:ascii="仿宋" w:eastAsia="仿宋" w:hAnsi="仿宋" w:cs="仿宋"/>
                <w:sz w:val="18"/>
                <w:szCs w:val="18"/>
              </w:rPr>
              <w:t>依据充分性</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w:t>
            </w:r>
            <w:r>
              <w:rPr>
                <w:rFonts w:ascii="仿宋" w:eastAsia="仿宋" w:hAnsi="仿宋" w:cs="仿宋"/>
                <w:sz w:val="18"/>
                <w:szCs w:val="18"/>
              </w:rPr>
              <w:t>实施</w:t>
            </w:r>
            <w:r>
              <w:rPr>
                <w:rFonts w:ascii="仿宋" w:eastAsia="仿宋" w:hAnsi="仿宋" w:cs="仿宋"/>
                <w:sz w:val="18"/>
                <w:szCs w:val="18"/>
              </w:rPr>
              <w:t>是否符合法律法规、相关政策、发展规划以及部门职责，用以反映和考核项目</w:t>
            </w:r>
            <w:r>
              <w:rPr>
                <w:rFonts w:ascii="仿宋" w:eastAsia="仿宋" w:hAnsi="仿宋" w:cs="仿宋"/>
                <w:sz w:val="18"/>
                <w:szCs w:val="18"/>
              </w:rPr>
              <w:t>实施</w:t>
            </w:r>
            <w:r>
              <w:rPr>
                <w:rFonts w:ascii="仿宋" w:eastAsia="仿宋" w:hAnsi="仿宋" w:cs="仿宋"/>
                <w:sz w:val="18"/>
                <w:szCs w:val="18"/>
              </w:rPr>
              <w:t>依据情况。</w:t>
            </w: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①项目</w:t>
            </w:r>
            <w:r>
              <w:rPr>
                <w:rFonts w:ascii="仿宋" w:eastAsia="仿宋" w:hAnsi="仿宋" w:cs="仿宋"/>
                <w:sz w:val="18"/>
                <w:szCs w:val="18"/>
              </w:rPr>
              <w:t>实施</w:t>
            </w:r>
            <w:r>
              <w:rPr>
                <w:rFonts w:ascii="仿宋" w:eastAsia="仿宋" w:hAnsi="仿宋" w:cs="仿宋"/>
                <w:sz w:val="18"/>
                <w:szCs w:val="18"/>
              </w:rPr>
              <w:t>是否符合国家法律法规、国民经济发展规划和相关政策；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②项目</w:t>
            </w:r>
            <w:r>
              <w:rPr>
                <w:rFonts w:ascii="仿宋" w:eastAsia="仿宋" w:hAnsi="仿宋" w:cs="仿宋"/>
                <w:sz w:val="18"/>
                <w:szCs w:val="18"/>
              </w:rPr>
              <w:t>实施</w:t>
            </w:r>
            <w:r>
              <w:rPr>
                <w:rFonts w:ascii="仿宋" w:eastAsia="仿宋" w:hAnsi="仿宋" w:cs="仿宋"/>
                <w:sz w:val="18"/>
                <w:szCs w:val="18"/>
              </w:rPr>
              <w:t>是否符合行业发展规划和政策要求；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③项目</w:t>
            </w:r>
            <w:r>
              <w:rPr>
                <w:rFonts w:ascii="仿宋" w:eastAsia="仿宋" w:hAnsi="仿宋" w:cs="仿宋"/>
                <w:sz w:val="18"/>
                <w:szCs w:val="18"/>
              </w:rPr>
              <w:t>实施</w:t>
            </w:r>
            <w:r>
              <w:rPr>
                <w:rFonts w:ascii="仿宋" w:eastAsia="仿宋" w:hAnsi="仿宋" w:cs="仿宋"/>
                <w:sz w:val="18"/>
                <w:szCs w:val="18"/>
              </w:rPr>
              <w:t>是否与部门职责范围相符，属于部门履职所需；</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④项目是否属于公共财政支持范围，是否符合中央、地方事权支出责任划分原则；</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⑤项目是否与相关部门同类项目或部门内部相关项目重复。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实施</w:t>
            </w:r>
            <w:r>
              <w:rPr>
                <w:rFonts w:ascii="仿宋" w:eastAsia="仿宋" w:hAnsi="仿宋" w:cs="仿宋"/>
                <w:sz w:val="18"/>
                <w:szCs w:val="18"/>
              </w:rPr>
              <w:t>程序规范性</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项目申请、设立过程是否符合相关要求，用以反映和考核项目</w:t>
            </w:r>
            <w:r>
              <w:rPr>
                <w:rFonts w:ascii="仿宋" w:eastAsia="仿宋" w:hAnsi="仿宋" w:cs="仿宋"/>
                <w:sz w:val="18"/>
                <w:szCs w:val="18"/>
              </w:rPr>
              <w:t>实施</w:t>
            </w:r>
            <w:r>
              <w:rPr>
                <w:rFonts w:ascii="仿宋" w:eastAsia="仿宋" w:hAnsi="仿宋" w:cs="仿宋"/>
                <w:sz w:val="18"/>
                <w:szCs w:val="18"/>
              </w:rPr>
              <w:t>的规范情况。</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44B78">
        <w:trPr>
          <w:trHeight w:val="10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①项目是否按照规定的程序申请设立；</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254"/>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②审批文件、材料是否符合相关要求；</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③事前是否已经过必要的可行性研究、专家论证、风险评估、绩效评估、集体决策。</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22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绩效目标</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绩效目标合理性</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项目所设定的绩效目标是否依据充分，是否符合客观实际，用以反映和考核项目绩效目标与项目实施的相符情况。</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44B78">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①项目是否有绩效目标；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19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②项目绩效目标与实际工作内容是否具有相关性；</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③项目预期产出效益和效果是否符合正常的业绩水平；</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15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④是否与预算确定的项目投资额或资金量相匹配。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绩效指标明确性</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依据绩效目标设定的绩效指标是否清晰、细化、可衡量等，用以反映和考核项目绩效目标的</w:t>
            </w:r>
            <w:proofErr w:type="gramStart"/>
            <w:r>
              <w:rPr>
                <w:rFonts w:ascii="仿宋" w:eastAsia="仿宋" w:hAnsi="仿宋" w:cs="仿宋"/>
                <w:sz w:val="18"/>
                <w:szCs w:val="18"/>
              </w:rPr>
              <w:t>明细化</w:t>
            </w:r>
            <w:proofErr w:type="gramEnd"/>
            <w:r>
              <w:rPr>
                <w:rFonts w:ascii="仿宋" w:eastAsia="仿宋" w:hAnsi="仿宋" w:cs="仿宋"/>
                <w:sz w:val="18"/>
                <w:szCs w:val="18"/>
              </w:rPr>
              <w:t>情况。</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①是否将项目绩效目标细化分解为具体的绩效指标；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14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②是否通过清晰、可衡量的指标</w:t>
            </w:r>
            <w:proofErr w:type="gramStart"/>
            <w:r>
              <w:rPr>
                <w:rFonts w:ascii="仿宋" w:eastAsia="仿宋" w:hAnsi="仿宋" w:cs="仿宋"/>
                <w:sz w:val="18"/>
                <w:szCs w:val="18"/>
              </w:rPr>
              <w:t>值予以</w:t>
            </w:r>
            <w:proofErr w:type="gramEnd"/>
            <w:r>
              <w:rPr>
                <w:rFonts w:ascii="仿宋" w:eastAsia="仿宋" w:hAnsi="仿宋" w:cs="仿宋"/>
                <w:sz w:val="18"/>
                <w:szCs w:val="18"/>
              </w:rPr>
              <w:t>体现；</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131"/>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③是否与项目目标任务数或计划数相对应。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9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资金投入</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预算编制科学性</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项目预算编制是否经过科学论证、有明确标准，资金额度与年度目标是否相适应，用以反映和考核项目预算编制的科学性、合理性情况。</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44B7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①预算编制是否经过科学论证；</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②预算内容与项目内容是否匹配；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③预算额度测算依据是否充分，是否按照标准编制；</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④预算确定的项目投资额或资金量是否与工作任务相匹配。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176"/>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资金分配合理性</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项目预算资金分配是否有测算依据，与补助单位或地方实际是否相适应，用以反映和考核项目预算资金分配的科学性、合理性情况。</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44B7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①预算资金分配依据是否充分；</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108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②资金分配额度是否合理，与项目单位或地方实际是否相适应。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108"/>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过程</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资金管理</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实际到位资金与预算资金的比率，用以反映和考核资金落实情况对项目实施的总体保障程度。</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资金到位率</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w:t>
            </w:r>
            <w:r>
              <w:rPr>
                <w:rFonts w:ascii="仿宋" w:eastAsia="仿宋" w:hAnsi="仿宋" w:cs="仿宋"/>
                <w:sz w:val="18"/>
                <w:szCs w:val="18"/>
              </w:rPr>
              <w:t>预算资金）×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实际到位资金：一定时期（本年度或项目期）内落实到具体项目的资金。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58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预算资金：一定时期（本年度或项目期）</w:t>
            </w:r>
            <w:proofErr w:type="gramStart"/>
            <w:r>
              <w:rPr>
                <w:rFonts w:ascii="仿宋" w:eastAsia="仿宋" w:hAnsi="仿宋" w:cs="仿宋"/>
                <w:sz w:val="18"/>
                <w:szCs w:val="18"/>
              </w:rPr>
              <w:t>内预算</w:t>
            </w:r>
            <w:proofErr w:type="gramEnd"/>
            <w:r>
              <w:rPr>
                <w:rFonts w:ascii="仿宋" w:eastAsia="仿宋" w:hAnsi="仿宋" w:cs="仿宋"/>
                <w:sz w:val="18"/>
                <w:szCs w:val="18"/>
              </w:rPr>
              <w:t>安排到具体项目的资金。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项目预算资金是否按照计划执行，用以反映或考核项目预算执行情况。</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预算执行率</w:t>
            </w:r>
            <w:r>
              <w:rPr>
                <w:rFonts w:ascii="仿宋" w:eastAsia="仿宋" w:hAnsi="仿宋" w:cs="仿宋"/>
                <w:sz w:val="18"/>
                <w:szCs w:val="18"/>
              </w:rPr>
              <w:t>=</w:t>
            </w:r>
            <w:r>
              <w:rPr>
                <w:rFonts w:ascii="仿宋" w:eastAsia="仿宋" w:hAnsi="仿宋" w:cs="仿宋"/>
                <w:sz w:val="18"/>
                <w:szCs w:val="18"/>
              </w:rPr>
              <w:t>（实际支出资金</w:t>
            </w:r>
            <w:r>
              <w:rPr>
                <w:rFonts w:ascii="仿宋" w:eastAsia="仿宋" w:hAnsi="仿宋" w:cs="仿宋"/>
                <w:sz w:val="18"/>
                <w:szCs w:val="18"/>
              </w:rPr>
              <w:t>/</w:t>
            </w:r>
            <w:r>
              <w:rPr>
                <w:rFonts w:ascii="仿宋" w:eastAsia="仿宋" w:hAnsi="仿宋" w:cs="仿宋"/>
                <w:sz w:val="18"/>
                <w:szCs w:val="18"/>
              </w:rPr>
              <w:t>实际到位资金）×</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44B78">
        <w:trPr>
          <w:trHeight w:val="628"/>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实际支出资金：一定时期（本年度或项目期）内项目实际拨付的资金。</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资金使用合</w:t>
            </w:r>
            <w:proofErr w:type="gramStart"/>
            <w:r>
              <w:rPr>
                <w:rFonts w:ascii="仿宋" w:eastAsia="仿宋" w:hAnsi="仿宋" w:cs="仿宋"/>
                <w:sz w:val="18"/>
                <w:szCs w:val="18"/>
              </w:rPr>
              <w:t>规</w:t>
            </w:r>
            <w:proofErr w:type="gramEnd"/>
            <w:r>
              <w:rPr>
                <w:rFonts w:ascii="仿宋" w:eastAsia="仿宋" w:hAnsi="仿宋" w:cs="仿宋"/>
                <w:sz w:val="18"/>
                <w:szCs w:val="18"/>
              </w:rPr>
              <w:t>性</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项目资金使用是否符合相关的财务管理制度规定，用以反映和考核项目资金的规范运行情况。</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①是否符合国家财经法规和财务管理制度以及有关专项资金管理办法的规定；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②资金的拨付是否有完整的审批程序和手续；</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③是否符合项目预算批复或合同规定的用途；</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119"/>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④是否存在截留、挤占、挪用、虚列支出等情况。</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组织实施</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管理制度健全性</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项目实施单位的财务和业务管理制度是否健全，用以反映和考核财务和业务管理制度对项目顺利实施的保障情况。</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①是否已制定或具有相应的财务和业务管理制度；</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②财务和业务管理制度是否合法、合</w:t>
            </w:r>
            <w:proofErr w:type="gramStart"/>
            <w:r>
              <w:rPr>
                <w:rFonts w:ascii="仿宋" w:eastAsia="仿宋" w:hAnsi="仿宋" w:cs="仿宋"/>
                <w:sz w:val="18"/>
                <w:szCs w:val="18"/>
              </w:rPr>
              <w:t>规</w:t>
            </w:r>
            <w:proofErr w:type="gramEnd"/>
            <w:r>
              <w:rPr>
                <w:rFonts w:ascii="仿宋" w:eastAsia="仿宋" w:hAnsi="仿宋" w:cs="仿宋"/>
                <w:sz w:val="18"/>
                <w:szCs w:val="18"/>
              </w:rPr>
              <w:t>、完整。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233"/>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制度执行有效性</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项目实施是否符合相关管理规定，用以反映和考核相关管理制度的有效执行情况。</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评价要点：</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3</w:t>
            </w:r>
          </w:p>
        </w:tc>
      </w:tr>
      <w:tr w:rsidR="00D44B78">
        <w:trPr>
          <w:trHeight w:val="152"/>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①是否遵守相关法律法规和相关管理规定；</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9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②项目调整及支出调整手续是否完备；</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③项目合同书、验收报告、技术鉴定等资料是否齐全并及时归档；</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④项目实施的人员条件、场地设备、信息支撑等是否落实到位。</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产出</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产出数量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项目实施的实际产出数与计划产出数的比率，用以反映和考核项目产出数量目标的实现程度。</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实际完成率</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w:t>
            </w:r>
            <w:r>
              <w:rPr>
                <w:rFonts w:ascii="仿宋" w:eastAsia="仿宋" w:hAnsi="仿宋" w:cs="仿宋"/>
                <w:sz w:val="18"/>
                <w:szCs w:val="18"/>
              </w:rPr>
              <w:t>计划产出数）×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实际产出数：一定时期（本年度或项目期）内项目实际产出的产品或提供的服务数量。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计划产出数：项目绩效目标确定的在一定时期（本年度或项目期）内计划产出的产品或提供的服务数量。</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337"/>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产出质量</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项目完成的质量达标产出数与实际产出数的比率，用以反映和考核项目产出质量目标的实现程度。</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质量达标率</w:t>
            </w:r>
            <w:r>
              <w:rPr>
                <w:rFonts w:ascii="仿宋" w:eastAsia="仿宋" w:hAnsi="仿宋" w:cs="仿宋"/>
                <w:sz w:val="18"/>
                <w:szCs w:val="18"/>
              </w:rPr>
              <w:t>=</w:t>
            </w:r>
            <w:r>
              <w:rPr>
                <w:rFonts w:ascii="仿宋" w:eastAsia="仿宋" w:hAnsi="仿宋" w:cs="仿宋"/>
                <w:sz w:val="18"/>
                <w:szCs w:val="18"/>
              </w:rPr>
              <w:t>（质量达标产出数</w:t>
            </w:r>
            <w:r>
              <w:rPr>
                <w:rFonts w:ascii="仿宋" w:eastAsia="仿宋" w:hAnsi="仿宋" w:cs="仿宋"/>
                <w:sz w:val="18"/>
                <w:szCs w:val="18"/>
              </w:rPr>
              <w:t>/</w:t>
            </w:r>
            <w:r>
              <w:rPr>
                <w:rFonts w:ascii="仿宋" w:eastAsia="仿宋" w:hAnsi="仿宋" w:cs="仿宋"/>
                <w:sz w:val="18"/>
                <w:szCs w:val="18"/>
              </w:rPr>
              <w:t>实际产出数）×</w:t>
            </w:r>
            <w:r>
              <w:rPr>
                <w:rFonts w:ascii="仿宋" w:eastAsia="仿宋" w:hAnsi="仿宋" w:cs="仿宋"/>
                <w:sz w:val="18"/>
                <w:szCs w:val="18"/>
              </w:rPr>
              <w:t>100%</w:t>
            </w:r>
            <w:r>
              <w:rPr>
                <w:rFonts w:ascii="仿宋" w:eastAsia="仿宋" w:hAnsi="仿宋" w:cs="仿宋"/>
                <w:sz w:val="18"/>
                <w:szCs w:val="18"/>
              </w:rPr>
              <w:t>。</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D44B78">
        <w:trPr>
          <w:trHeight w:val="88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产出时效</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完成及时性</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项目实际完成时间与计划完成时间的比较，用以反映和考核项目产出时效目标的实现程度。</w:t>
            </w:r>
          </w:p>
        </w:tc>
        <w:tc>
          <w:tcPr>
            <w:tcW w:w="2160" w:type="pct"/>
            <w:tcBorders>
              <w:top w:val="single" w:sz="4" w:space="0" w:color="auto"/>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实际完成时间：项目实施单位完成该项目实际所耗用的时间。</w:t>
            </w: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12</w:t>
            </w: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计划完成时间：按照项目实施计划或相关规定完成该项目所需的时间。</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产出成本</w:t>
            </w:r>
          </w:p>
        </w:tc>
        <w:tc>
          <w:tcPr>
            <w:tcW w:w="422"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p>
        </w:tc>
        <w:tc>
          <w:tcPr>
            <w:tcW w:w="1123" w:type="pct"/>
            <w:vMerge w:val="restar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160" w:type="pct"/>
            <w:tcBorders>
              <w:top w:val="single" w:sz="4" w:space="0" w:color="auto"/>
              <w:left w:val="single" w:sz="4" w:space="0" w:color="auto"/>
              <w:bottom w:val="nil"/>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17"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c>
          <w:tcPr>
            <w:tcW w:w="323" w:type="pct"/>
            <w:vMerge w:val="restar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4</w:t>
            </w: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nil"/>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4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1123" w:type="pct"/>
            <w:vMerge/>
            <w:tcBorders>
              <w:top w:val="single" w:sz="4" w:space="0" w:color="auto"/>
              <w:left w:val="single" w:sz="4" w:space="0" w:color="auto"/>
              <w:bottom w:val="single" w:sz="4" w:space="0" w:color="auto"/>
              <w:right w:val="nil"/>
            </w:tcBorders>
            <w:vAlign w:val="center"/>
          </w:tcPr>
          <w:p w:rsidR="00D44B78" w:rsidRDefault="00D44B78">
            <w:pPr>
              <w:pStyle w:val="a6"/>
              <w:spacing w:line="240" w:lineRule="exact"/>
              <w:jc w:val="both"/>
              <w:rPr>
                <w:rFonts w:ascii="仿宋" w:eastAsia="仿宋" w:hAnsi="仿宋" w:cs="仿宋" w:hint="default"/>
                <w:sz w:val="18"/>
                <w:szCs w:val="18"/>
              </w:rPr>
            </w:pPr>
          </w:p>
        </w:tc>
        <w:tc>
          <w:tcPr>
            <w:tcW w:w="2160" w:type="pct"/>
            <w:tcBorders>
              <w:top w:val="nil"/>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7"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c>
          <w:tcPr>
            <w:tcW w:w="323" w:type="pct"/>
            <w:vMerge/>
            <w:tcBorders>
              <w:top w:val="single" w:sz="4" w:space="0" w:color="auto"/>
              <w:left w:val="single" w:sz="4" w:space="0" w:color="auto"/>
              <w:bottom w:val="single" w:sz="4" w:space="0" w:color="auto"/>
              <w:right w:val="single" w:sz="4" w:space="0" w:color="auto"/>
            </w:tcBorders>
            <w:noWrap/>
            <w:vAlign w:val="center"/>
          </w:tcPr>
          <w:p w:rsidR="00D44B78" w:rsidRDefault="00D44B78">
            <w:pPr>
              <w:pStyle w:val="a6"/>
              <w:spacing w:line="240" w:lineRule="exact"/>
              <w:jc w:val="both"/>
              <w:rPr>
                <w:rFonts w:ascii="仿宋" w:eastAsia="仿宋" w:hAnsi="仿宋" w:cs="仿宋" w:hint="default"/>
                <w:sz w:val="18"/>
                <w:szCs w:val="18"/>
              </w:rPr>
            </w:pPr>
          </w:p>
        </w:tc>
      </w:tr>
      <w:tr w:rsidR="00D44B78">
        <w:trPr>
          <w:trHeight w:val="780"/>
          <w:jc w:val="center"/>
        </w:trPr>
        <w:tc>
          <w:tcPr>
            <w:tcW w:w="30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346" w:type="pct"/>
            <w:vMerge w:val="restar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项目效益</w:t>
            </w:r>
          </w:p>
        </w:tc>
        <w:tc>
          <w:tcPr>
            <w:tcW w:w="42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实施</w:t>
            </w:r>
          </w:p>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效益</w:t>
            </w:r>
          </w:p>
        </w:tc>
        <w:tc>
          <w:tcPr>
            <w:tcW w:w="1123" w:type="pc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项目实施所产生的效益。</w:t>
            </w:r>
          </w:p>
        </w:tc>
        <w:tc>
          <w:tcPr>
            <w:tcW w:w="2160"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项目实施所产生的社会效益、经济效益、生态效益、可持续影响等。可根据项目实际情况有选择地设置和细化。</w:t>
            </w:r>
          </w:p>
        </w:tc>
        <w:tc>
          <w:tcPr>
            <w:tcW w:w="317" w:type="pc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D44B78">
        <w:trPr>
          <w:trHeight w:val="860"/>
          <w:jc w:val="center"/>
        </w:trPr>
        <w:tc>
          <w:tcPr>
            <w:tcW w:w="30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346" w:type="pct"/>
            <w:vMerge/>
            <w:tcBorders>
              <w:top w:val="single" w:sz="4" w:space="0" w:color="auto"/>
              <w:left w:val="single" w:sz="4" w:space="0" w:color="auto"/>
              <w:bottom w:val="single" w:sz="4" w:space="0" w:color="auto"/>
              <w:right w:val="single" w:sz="4" w:space="0" w:color="auto"/>
            </w:tcBorders>
            <w:vAlign w:val="center"/>
          </w:tcPr>
          <w:p w:rsidR="00D44B78" w:rsidRDefault="00D44B78">
            <w:pPr>
              <w:pStyle w:val="a6"/>
              <w:spacing w:line="240" w:lineRule="exact"/>
              <w:jc w:val="both"/>
              <w:rPr>
                <w:rFonts w:ascii="仿宋" w:eastAsia="仿宋" w:hAnsi="仿宋" w:cs="仿宋" w:hint="default"/>
                <w:sz w:val="18"/>
                <w:szCs w:val="18"/>
              </w:rPr>
            </w:pPr>
          </w:p>
        </w:tc>
        <w:tc>
          <w:tcPr>
            <w:tcW w:w="422"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满意度</w:t>
            </w:r>
          </w:p>
        </w:tc>
        <w:tc>
          <w:tcPr>
            <w:tcW w:w="1123" w:type="pct"/>
            <w:tcBorders>
              <w:top w:val="single" w:sz="4" w:space="0" w:color="auto"/>
              <w:left w:val="single" w:sz="4" w:space="0" w:color="auto"/>
              <w:bottom w:val="single" w:sz="4" w:space="0" w:color="auto"/>
              <w:right w:val="nil"/>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社会公众或服务对象对项目实施效果的满意程度。</w:t>
            </w:r>
          </w:p>
        </w:tc>
        <w:tc>
          <w:tcPr>
            <w:tcW w:w="2160" w:type="pct"/>
            <w:tcBorders>
              <w:top w:val="single" w:sz="4" w:space="0" w:color="auto"/>
              <w:left w:val="single" w:sz="4" w:space="0" w:color="auto"/>
              <w:bottom w:val="single" w:sz="4" w:space="0" w:color="auto"/>
              <w:right w:val="single" w:sz="4" w:space="0" w:color="auto"/>
            </w:tcBorders>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社会公众或服务对象是指因该项目实施而受到影响的部门（单位）、群体或个人。一般采取社会调查的方式。</w:t>
            </w:r>
          </w:p>
        </w:tc>
        <w:tc>
          <w:tcPr>
            <w:tcW w:w="317" w:type="pc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w:t>
            </w:r>
          </w:p>
        </w:tc>
        <w:tc>
          <w:tcPr>
            <w:tcW w:w="323" w:type="pc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w:t>
            </w:r>
          </w:p>
        </w:tc>
      </w:tr>
      <w:tr w:rsidR="00D44B78">
        <w:trPr>
          <w:trHeight w:val="460"/>
          <w:jc w:val="center"/>
        </w:trPr>
        <w:tc>
          <w:tcPr>
            <w:tcW w:w="4359" w:type="pct"/>
            <w:gridSpan w:val="5"/>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合计</w:t>
            </w:r>
          </w:p>
        </w:tc>
        <w:tc>
          <w:tcPr>
            <w:tcW w:w="317" w:type="pc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100</w:t>
            </w:r>
          </w:p>
        </w:tc>
        <w:tc>
          <w:tcPr>
            <w:tcW w:w="323" w:type="pct"/>
            <w:tcBorders>
              <w:top w:val="single" w:sz="4" w:space="0" w:color="auto"/>
              <w:left w:val="single" w:sz="4" w:space="0" w:color="auto"/>
              <w:bottom w:val="single" w:sz="4" w:space="0" w:color="auto"/>
              <w:right w:val="single" w:sz="4" w:space="0" w:color="auto"/>
            </w:tcBorders>
            <w:noWrap/>
            <w:vAlign w:val="center"/>
          </w:tcPr>
          <w:p w:rsidR="00D44B78" w:rsidRDefault="00EB732F">
            <w:pPr>
              <w:pStyle w:val="a6"/>
              <w:spacing w:line="240" w:lineRule="exact"/>
              <w:jc w:val="both"/>
              <w:rPr>
                <w:rFonts w:ascii="仿宋" w:eastAsia="仿宋" w:hAnsi="仿宋" w:cs="仿宋" w:hint="default"/>
                <w:sz w:val="18"/>
                <w:szCs w:val="18"/>
              </w:rPr>
            </w:pPr>
            <w:r>
              <w:rPr>
                <w:rFonts w:ascii="仿宋" w:eastAsia="仿宋" w:hAnsi="仿宋" w:cs="仿宋"/>
                <w:sz w:val="18"/>
                <w:szCs w:val="18"/>
              </w:rPr>
              <w:t>100</w:t>
            </w:r>
            <w:bookmarkEnd w:id="0"/>
          </w:p>
        </w:tc>
      </w:tr>
    </w:tbl>
    <w:p w:rsidR="00D44B78" w:rsidRDefault="00D44B78">
      <w:pPr>
        <w:ind w:firstLine="640"/>
        <w:rPr>
          <w:rFonts w:ascii="仿宋" w:eastAsia="仿宋" w:hAnsi="仿宋" w:cs="仿宋"/>
        </w:rPr>
      </w:pPr>
    </w:p>
    <w:sectPr w:rsidR="00D44B7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32F" w:rsidRDefault="00EB732F">
      <w:pPr>
        <w:spacing w:line="240" w:lineRule="auto"/>
        <w:ind w:firstLine="640"/>
      </w:pPr>
      <w:r>
        <w:separator/>
      </w:r>
    </w:p>
  </w:endnote>
  <w:endnote w:type="continuationSeparator" w:id="0">
    <w:p w:rsidR="00EB732F" w:rsidRDefault="00EB732F">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panose1 w:val="03000509000000000000"/>
    <w:charset w:val="86"/>
    <w:family w:val="auto"/>
    <w:pitch w:val="default"/>
    <w:sig w:usb0="00000001" w:usb1="08000000" w:usb2="0000000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楷体_GB2312">
    <w:altName w:val="楷体"/>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embedRegular r:id="rId1" w:subsetted="1" w:fontKey="{7697B31E-7030-4154-B22D-953A526D2BC5}"/>
    <w:embedBold r:id="rId2" w:subsetted="1" w:fontKey="{134C259C-F74B-4049-8354-7786AA61BB67}"/>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4B78" w:rsidRDefault="00D44B78">
    <w:pPr>
      <w:pStyle w:val="a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32F" w:rsidRDefault="00EB732F">
      <w:pPr>
        <w:spacing w:line="240" w:lineRule="auto"/>
        <w:ind w:firstLine="640"/>
      </w:pPr>
      <w:r>
        <w:separator/>
      </w:r>
    </w:p>
  </w:footnote>
  <w:footnote w:type="continuationSeparator" w:id="0">
    <w:p w:rsidR="00EB732F" w:rsidRDefault="00EB732F">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spelling="clean" w:grammar="clean"/>
  <w:doNotTrackMove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docVars>
    <w:docVar w:name="commondata" w:val="eyJoZGlkIjoiY2E4NTQ3OTRmYjcwMWNmY2FkZTJjNDYwNGEyMjllYmYifQ=="/>
  </w:docVars>
  <w:rsids>
    <w:rsidRoot w:val="00D44B78"/>
    <w:rsid w:val="004E634B"/>
    <w:rsid w:val="00D44B78"/>
    <w:rsid w:val="00EB732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C87E362-BFAF-4C75-BBF4-FE6561BFC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9" w:qFormat="1"/>
    <w:lsdException w:name="heading 3"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footnote text" w:qFormat="1"/>
    <w:lsdException w:name="header" w:uiPriority="99" w:unhideWhenUsed="1"/>
    <w:lsdException w:name="footer" w:uiPriority="99" w:unhideWhenUsed="1"/>
    <w:lsdException w:name="caption" w:semiHidden="1" w:unhideWhenUsed="1" w:qFormat="1"/>
    <w:lsdException w:name="Title" w:qFormat="1"/>
    <w:lsdException w:name="Default Paragraph Font" w:uiPriority="1" w:unhideWhenUsed="1"/>
    <w:lsdException w:name="Body Text" w:uiPriority="1" w:qFormat="1"/>
    <w:lsdException w:name="Subtitle" w:qFormat="1"/>
    <w:lsdException w:name="Note Heading" w:semiHidden="1" w:uiPriority="99" w:unhideWhenUsed="1"/>
    <w:lsdException w:name="Hyperlink"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HTML Typewriter"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kern w:val="2"/>
      <w:sz w:val="32"/>
      <w:szCs w:val="22"/>
    </w:rPr>
  </w:style>
  <w:style w:type="paragraph" w:styleId="1">
    <w:name w:val="heading 1"/>
    <w:basedOn w:val="a"/>
    <w:next w:val="a"/>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qFormat/>
    <w:pPr>
      <w:keepNext/>
      <w:keepLines/>
      <w:spacing w:before="280" w:after="290" w:line="376" w:lineRule="auto"/>
      <w:outlineLvl w:val="3"/>
    </w:pPr>
    <w:rPr>
      <w:rFonts w:ascii="Cambria" w:eastAsia="宋体" w:hAnsi="Cambri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pPr>
      <w:jc w:val="left"/>
    </w:pPr>
  </w:style>
  <w:style w:type="paragraph" w:styleId="30">
    <w:name w:val="toc 3"/>
    <w:basedOn w:val="a"/>
    <w:next w:val="a"/>
    <w:uiPriority w:val="39"/>
    <w:qFormat/>
    <w:pPr>
      <w:ind w:leftChars="400" w:left="840"/>
    </w:pPr>
  </w:style>
  <w:style w:type="paragraph" w:styleId="a3">
    <w:name w:val="footer"/>
    <w:basedOn w:val="a"/>
    <w:link w:val="Char"/>
    <w:uiPriority w:val="99"/>
    <w:unhideWhenUsed/>
    <w:qFormat/>
    <w:pPr>
      <w:tabs>
        <w:tab w:val="center" w:pos="4153"/>
        <w:tab w:val="right" w:pos="8306"/>
      </w:tabs>
      <w:snapToGrid w:val="0"/>
      <w:jc w:val="left"/>
    </w:pPr>
    <w:rPr>
      <w:sz w:val="18"/>
    </w:rPr>
  </w:style>
  <w:style w:type="paragraph" w:styleId="a4">
    <w:name w:val="header"/>
    <w:basedOn w:val="a"/>
    <w:link w:val="Char0"/>
    <w:uiPriority w:val="99"/>
    <w:unhideWhenUsed/>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10">
    <w:name w:val="toc 1"/>
    <w:basedOn w:val="a"/>
    <w:next w:val="a"/>
    <w:uiPriority w:val="39"/>
    <w:qFormat/>
  </w:style>
  <w:style w:type="paragraph" w:styleId="20">
    <w:name w:val="toc 2"/>
    <w:basedOn w:val="a"/>
    <w:next w:val="a"/>
    <w:uiPriority w:val="39"/>
    <w:qFormat/>
    <w:pPr>
      <w:ind w:leftChars="200" w:left="420"/>
    </w:p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character" w:customStyle="1" w:styleId="font71">
    <w:name w:val="font71"/>
    <w:basedOn w:val="a0"/>
    <w:rPr>
      <w:rFonts w:ascii="宋体" w:eastAsia="宋体" w:hAnsi="宋体" w:cs="宋体" w:hint="eastAsia"/>
      <w:color w:val="000000"/>
      <w:sz w:val="22"/>
      <w:szCs w:val="22"/>
      <w:u w:val="none"/>
    </w:rPr>
  </w:style>
  <w:style w:type="character" w:customStyle="1" w:styleId="2Char">
    <w:name w:val="标题 2 Char"/>
    <w:link w:val="2"/>
    <w:uiPriority w:val="99"/>
    <w:qFormat/>
    <w:rPr>
      <w:rFonts w:eastAsia="黑体"/>
      <w:bCs/>
      <w:iCs/>
      <w:kern w:val="2"/>
      <w:sz w:val="32"/>
      <w:szCs w:val="21"/>
    </w:rPr>
  </w:style>
  <w:style w:type="character" w:customStyle="1" w:styleId="font21">
    <w:name w:val="font21"/>
    <w:basedOn w:val="a0"/>
    <w:rPr>
      <w:rFonts w:ascii="Times New Roman" w:hAnsi="Times New Roman" w:cs="Times New Roman" w:hint="default"/>
      <w:color w:val="000000"/>
      <w:sz w:val="22"/>
      <w:szCs w:val="22"/>
      <w:u w:val="none"/>
    </w:rPr>
  </w:style>
  <w:style w:type="character" w:customStyle="1" w:styleId="font101">
    <w:name w:val="font101"/>
    <w:basedOn w:val="a0"/>
    <w:rPr>
      <w:rFonts w:ascii="宋体" w:eastAsia="宋体" w:hAnsi="宋体" w:cs="宋体" w:hint="eastAsia"/>
      <w:color w:val="000000"/>
      <w:sz w:val="18"/>
      <w:szCs w:val="18"/>
      <w:u w:val="none"/>
    </w:rPr>
  </w:style>
  <w:style w:type="character" w:customStyle="1" w:styleId="font112">
    <w:name w:val="font112"/>
    <w:basedOn w:val="a0"/>
    <w:rPr>
      <w:rFonts w:ascii="宋体" w:eastAsia="宋体" w:hAnsi="宋体" w:cs="宋体" w:hint="eastAsia"/>
      <w:color w:val="000000"/>
      <w:sz w:val="22"/>
      <w:szCs w:val="22"/>
      <w:u w:val="none"/>
    </w:rPr>
  </w:style>
  <w:style w:type="character" w:customStyle="1" w:styleId="Char">
    <w:name w:val="页脚 Char"/>
    <w:link w:val="a3"/>
    <w:uiPriority w:val="99"/>
    <w:rPr>
      <w:rFonts w:eastAsia="仿宋_GB2312" w:cs="Times New Roman"/>
      <w:kern w:val="2"/>
      <w:sz w:val="18"/>
      <w:szCs w:val="22"/>
    </w:rPr>
  </w:style>
  <w:style w:type="character" w:customStyle="1" w:styleId="font91">
    <w:name w:val="font91"/>
    <w:basedOn w:val="a0"/>
    <w:rPr>
      <w:rFonts w:ascii="Times New Roman" w:hAnsi="Times New Roman" w:cs="Times New Roman" w:hint="default"/>
      <w:color w:val="000000"/>
      <w:sz w:val="18"/>
      <w:szCs w:val="18"/>
      <w:u w:val="none"/>
    </w:rPr>
  </w:style>
  <w:style w:type="character" w:customStyle="1" w:styleId="font81">
    <w:name w:val="font81"/>
    <w:basedOn w:val="a0"/>
    <w:rPr>
      <w:rFonts w:ascii="宋体" w:eastAsia="宋体" w:hAnsi="宋体" w:cs="宋体" w:hint="eastAsia"/>
      <w:color w:val="000000"/>
      <w:sz w:val="22"/>
      <w:szCs w:val="22"/>
      <w:u w:val="none"/>
    </w:rPr>
  </w:style>
  <w:style w:type="character" w:customStyle="1" w:styleId="3Char">
    <w:name w:val="标题 3 Char"/>
    <w:link w:val="3"/>
    <w:uiPriority w:val="9"/>
    <w:qFormat/>
    <w:rPr>
      <w:rFonts w:eastAsia="楷体_GB2312" w:cs="Times New Roman"/>
      <w:b/>
      <w:kern w:val="2"/>
      <w:sz w:val="32"/>
      <w:szCs w:val="22"/>
    </w:rPr>
  </w:style>
  <w:style w:type="character" w:customStyle="1" w:styleId="font131">
    <w:name w:val="font131"/>
    <w:basedOn w:val="a0"/>
    <w:rPr>
      <w:rFonts w:ascii="宋体" w:eastAsia="宋体" w:hAnsi="宋体" w:cs="宋体" w:hint="eastAsia"/>
      <w:color w:val="000000"/>
      <w:sz w:val="18"/>
      <w:szCs w:val="18"/>
      <w:u w:val="none"/>
    </w:rPr>
  </w:style>
  <w:style w:type="character" w:customStyle="1" w:styleId="Char0">
    <w:name w:val="页眉 Char"/>
    <w:link w:val="a4"/>
    <w:uiPriority w:val="99"/>
    <w:rPr>
      <w:rFonts w:eastAsia="仿宋_GB2312" w:cs="Times New Roman"/>
      <w:kern w:val="2"/>
      <w:sz w:val="18"/>
      <w:szCs w:val="22"/>
    </w:rPr>
  </w:style>
  <w:style w:type="character" w:customStyle="1" w:styleId="font41">
    <w:name w:val="font41"/>
    <w:basedOn w:val="a0"/>
    <w:rPr>
      <w:rFonts w:ascii="宋体" w:eastAsia="宋体" w:hAnsi="宋体" w:cs="宋体" w:hint="eastAsia"/>
      <w:color w:val="000000"/>
      <w:sz w:val="22"/>
      <w:szCs w:val="22"/>
      <w:u w:val="none"/>
    </w:rPr>
  </w:style>
  <w:style w:type="paragraph" w:customStyle="1" w:styleId="a6">
    <w:name w:val="表格内容"/>
    <w:basedOn w:val="a"/>
    <w:next w:val="a"/>
    <w:qFormat/>
    <w:pPr>
      <w:keepLines/>
      <w:spacing w:line="240" w:lineRule="auto"/>
      <w:ind w:firstLineChars="0" w:firstLine="0"/>
      <w:jc w:val="center"/>
    </w:pPr>
    <w:rPr>
      <w:rFonts w:hint="eastAsia"/>
      <w:kern w:val="44"/>
      <w:sz w:val="21"/>
    </w:rPr>
  </w:style>
  <w:style w:type="paragraph" w:customStyle="1" w:styleId="a7">
    <w:name w:val="表格标题"/>
    <w:basedOn w:val="a"/>
    <w:next w:val="a"/>
    <w:qFormat/>
    <w:pPr>
      <w:keepNext/>
      <w:keepLines/>
      <w:ind w:firstLineChars="0" w:firstLine="0"/>
      <w:jc w:val="center"/>
      <w:outlineLvl w:val="0"/>
    </w:pPr>
    <w:rPr>
      <w:rFonts w:hint="eastAsia"/>
      <w:b/>
      <w:kern w:val="44"/>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B0D30A016FAF4F84A4FE48C9F18E1EEF_13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

<file path=customXml/itemProps1.xml><?xml version="1.0" encoding="utf-8"?>
<ds:datastoreItem xmlns:ds="http://schemas.openxmlformats.org/officeDocument/2006/customXml" ds:itemID="{CF6A2D2B-138B-409C-BC1D-B823C56C4698}">
  <ds:schemaRefs>
    <ds:schemaRef ds:uri="http://schemas.openxmlformats.org/officeDocument/2006/custom-properties"/>
    <ds:schemaRef ds:uri="http://schemas.openxmlformats.org/officeDocument/2006/docPropsVType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20</Pages>
  <Words>1542</Words>
  <Characters>8790</Characters>
  <Application>Microsoft Office Word</Application>
  <DocSecurity>0</DocSecurity>
  <Lines>73</Lines>
  <Paragraphs>20</Paragraphs>
  <ScaleCrop>false</ScaleCrop>
  <Company>Microsoft</Company>
  <LinksUpToDate>false</LinksUpToDate>
  <CharactersWithSpaces>10312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4</cp:revision>
  <dcterms:created xsi:type="dcterms:W3CDTF">2019-11-25T12:51:00Z</dcterms:created>
  <dcterms:modified xsi:type="dcterms:W3CDTF">2025-11-19T05:06:00Z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B0D30A016FAF4F84A4FE48C9F18E1EEF_13</vt:lpwstr>
  </property>
  <property fmtid="{D5CDD505-2E9C-101B-9397-08002B2CF9AE}" pid="4" name="commondata">
    <vt:lpwstr>eyJoZGlkIjoiMzFhODQ1NGNmNGU5ZTQ0MGUxMDEzMGEzNzMxNWFjNDkifQ==</vt:lpwstr>
  </property>
  <property fmtid="{D5CDD505-2E9C-101B-9397-08002B2CF9AE}" pid="5" name="KSOTemplateDocerSaveRecord">
    <vt:lpwstr>eyJoZGlkIjoiODRhYjhkNzI4OGQ5M2E5NzE5YzFiNzg2M2ZlMzkxMWUiLCJ1c2VySWQiOiIxMTQ4NTc0MTIzIn0=</vt:lpwstr>
  </property>
</Properties>
</file>