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ED3" w:rsidRDefault="00515ED3">
      <w:pPr>
        <w:ind w:firstLine="640"/>
      </w:pPr>
    </w:p>
    <w:p w:rsidR="00515ED3" w:rsidRDefault="00515ED3">
      <w:pPr>
        <w:ind w:firstLine="640"/>
        <w:rPr>
          <w:rFonts w:ascii="仿宋" w:eastAsia="仿宋" w:hAnsi="仿宋" w:cs="仿宋"/>
        </w:rPr>
      </w:pPr>
      <w:bookmarkStart w:id="0" w:name="OLE_LINK3"/>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2B5D5D">
      <w:pPr>
        <w:pStyle w:val="1"/>
        <w:rPr>
          <w:rFonts w:ascii="仿宋" w:eastAsia="仿宋" w:hAnsi="仿宋" w:cs="仿宋"/>
          <w:sz w:val="44"/>
          <w:szCs w:val="44"/>
        </w:rPr>
      </w:pPr>
      <w:r>
        <w:rPr>
          <w:rFonts w:ascii="仿宋" w:eastAsia="仿宋" w:hAnsi="仿宋" w:cs="仿宋" w:hint="eastAsia"/>
          <w:sz w:val="44"/>
          <w:szCs w:val="44"/>
        </w:rPr>
        <w:t>项目支出绩效评价报告</w:t>
      </w: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2B5D5D">
      <w:pPr>
        <w:pStyle w:val="a8"/>
        <w:rPr>
          <w:rFonts w:ascii="仿宋" w:eastAsia="仿宋" w:hAnsi="仿宋" w:cs="仿宋" w:hint="default"/>
          <w:sz w:val="28"/>
          <w:szCs w:val="28"/>
        </w:rPr>
      </w:pPr>
      <w:r>
        <w:rPr>
          <w:rFonts w:ascii="仿宋" w:eastAsia="仿宋" w:hAnsi="仿宋" w:cs="仿宋"/>
          <w:sz w:val="28"/>
          <w:szCs w:val="28"/>
        </w:rPr>
        <w:t>（2024年度）</w:t>
      </w: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2B5D5D">
      <w:pPr>
        <w:ind w:firstLine="640"/>
        <w:rPr>
          <w:rFonts w:ascii="仿宋" w:eastAsia="仿宋" w:hAnsi="仿宋" w:cs="仿宋"/>
        </w:rPr>
      </w:pPr>
      <w:r>
        <w:rPr>
          <w:rFonts w:ascii="仿宋" w:eastAsia="仿宋" w:hAnsi="仿宋" w:cs="仿宋" w:hint="eastAsia"/>
        </w:rPr>
        <w:t>项目名称：2024年农业保险保费补贴资金（中央、自治区）</w:t>
      </w:r>
    </w:p>
    <w:p w:rsidR="00515ED3" w:rsidRDefault="002B5D5D">
      <w:pPr>
        <w:ind w:firstLine="640"/>
        <w:rPr>
          <w:rFonts w:ascii="仿宋" w:eastAsia="仿宋" w:hAnsi="仿宋" w:cs="仿宋"/>
        </w:rPr>
      </w:pPr>
      <w:r>
        <w:rPr>
          <w:rFonts w:ascii="仿宋" w:eastAsia="仿宋" w:hAnsi="仿宋" w:cs="仿宋" w:hint="eastAsia"/>
        </w:rPr>
        <w:t>实施单位（公章）：尉犁县农业农村局（畜牧兽医局）</w:t>
      </w:r>
    </w:p>
    <w:p w:rsidR="00515ED3" w:rsidRDefault="002B5D5D">
      <w:pPr>
        <w:ind w:firstLine="640"/>
        <w:rPr>
          <w:rFonts w:ascii="仿宋" w:eastAsia="仿宋" w:hAnsi="仿宋" w:cs="仿宋"/>
        </w:rPr>
      </w:pPr>
      <w:r>
        <w:rPr>
          <w:rFonts w:ascii="仿宋" w:eastAsia="仿宋" w:hAnsi="仿宋" w:cs="仿宋" w:hint="eastAsia"/>
        </w:rPr>
        <w:t>主管部门（公章）：尉犁县农业农村局（畜牧兽医局）</w:t>
      </w:r>
    </w:p>
    <w:p w:rsidR="00515ED3" w:rsidRDefault="002B5D5D">
      <w:pPr>
        <w:ind w:firstLine="640"/>
        <w:rPr>
          <w:rFonts w:ascii="仿宋" w:eastAsia="仿宋" w:hAnsi="仿宋" w:cs="仿宋"/>
        </w:rPr>
      </w:pPr>
      <w:r>
        <w:rPr>
          <w:rFonts w:ascii="仿宋" w:eastAsia="仿宋" w:hAnsi="仿宋" w:cs="仿宋" w:hint="eastAsia"/>
        </w:rPr>
        <w:t xml:space="preserve">项目负责人（签章）：张钦 </w:t>
      </w:r>
    </w:p>
    <w:p w:rsidR="00515ED3" w:rsidRDefault="002B5D5D">
      <w:pPr>
        <w:ind w:firstLine="640"/>
        <w:rPr>
          <w:rFonts w:ascii="仿宋" w:eastAsia="仿宋" w:hAnsi="仿宋" w:cs="仿宋"/>
        </w:rPr>
      </w:pPr>
      <w:r>
        <w:rPr>
          <w:rFonts w:ascii="仿宋" w:eastAsia="仿宋" w:hAnsi="仿宋" w:cs="仿宋" w:hint="eastAsia"/>
        </w:rPr>
        <w:t>填报时间：2025年3月31日</w:t>
      </w:r>
    </w:p>
    <w:p w:rsidR="00515ED3" w:rsidRDefault="002B5D5D">
      <w:pPr>
        <w:ind w:firstLine="640"/>
        <w:rPr>
          <w:rFonts w:ascii="仿宋" w:eastAsia="仿宋" w:hAnsi="仿宋" w:cs="仿宋"/>
          <w:sz w:val="31"/>
          <w:szCs w:val="31"/>
        </w:rPr>
      </w:pPr>
      <w:r>
        <w:br w:type="page"/>
      </w:r>
    </w:p>
    <w:p w:rsidR="00515ED3" w:rsidRDefault="002B5D5D">
      <w:pPr>
        <w:ind w:firstLine="883"/>
        <w:jc w:val="center"/>
        <w:rPr>
          <w:rFonts w:ascii="仿宋" w:eastAsia="仿宋" w:hAnsi="仿宋" w:cs="仿宋"/>
          <w:b/>
          <w:bCs/>
          <w:sz w:val="44"/>
          <w:szCs w:val="44"/>
        </w:rPr>
      </w:pPr>
      <w:r>
        <w:rPr>
          <w:rFonts w:ascii="仿宋" w:eastAsia="仿宋" w:hAnsi="仿宋" w:cs="仿宋" w:hint="eastAsia"/>
          <w:b/>
          <w:bCs/>
          <w:sz w:val="44"/>
          <w:szCs w:val="44"/>
        </w:rPr>
        <w:lastRenderedPageBreak/>
        <w:t>目  录</w:t>
      </w:r>
    </w:p>
    <w:p w:rsidR="00515ED3" w:rsidRDefault="00515ED3">
      <w:pPr>
        <w:ind w:firstLine="640"/>
        <w:rPr>
          <w:rFonts w:ascii="仿宋" w:eastAsia="仿宋" w:hAnsi="仿宋" w:cs="仿宋"/>
        </w:rPr>
      </w:pPr>
    </w:p>
    <w:p w:rsidR="00515ED3" w:rsidRDefault="002B5D5D">
      <w:pPr>
        <w:tabs>
          <w:tab w:val="right" w:leader="dot" w:pos="8306"/>
        </w:tabs>
        <w:ind w:firstLine="883"/>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8971" w:history="1">
        <w:r w:rsidR="002B5D5D">
          <w:rPr>
            <w:rFonts w:ascii="仿宋" w:eastAsia="仿宋" w:hAnsi="仿宋" w:cs="仿宋" w:hint="eastAsia"/>
          </w:rPr>
          <w:t>（一）项目概况</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_Toc8971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25187" w:history="1">
        <w:r w:rsidR="002B5D5D">
          <w:rPr>
            <w:rFonts w:ascii="仿宋" w:eastAsia="仿宋" w:hAnsi="仿宋" w:cs="仿宋" w:hint="eastAsia"/>
          </w:rPr>
          <w:t>（二）项目绩效目标</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_Toc25187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4</w:t>
        </w:r>
        <w:r w:rsidR="002B5D5D">
          <w:rPr>
            <w:rFonts w:ascii="仿宋" w:eastAsia="仿宋" w:hAnsi="仿宋" w:cs="仿宋" w:hint="eastAsia"/>
          </w:rPr>
          <w:fldChar w:fldCharType="end"/>
        </w:r>
      </w:hyperlink>
    </w:p>
    <w:p w:rsidR="00515ED3" w:rsidRDefault="007F143E">
      <w:pPr>
        <w:tabs>
          <w:tab w:val="right" w:leader="dot" w:pos="8306"/>
        </w:tabs>
        <w:ind w:firstLine="640"/>
        <w:rPr>
          <w:rFonts w:ascii="仿宋" w:eastAsia="仿宋" w:hAnsi="仿宋" w:cs="仿宋"/>
        </w:rPr>
      </w:pPr>
      <w:hyperlink w:anchor="_Toc28824" w:history="1">
        <w:r w:rsidR="002B5D5D">
          <w:rPr>
            <w:rFonts w:ascii="仿宋" w:eastAsia="仿宋" w:hAnsi="仿宋" w:cs="仿宋" w:hint="eastAsia"/>
          </w:rPr>
          <w:t>二、绩效评价工作开展情况</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_Toc28824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5</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24175" w:history="1">
        <w:r w:rsidR="002B5D5D">
          <w:rPr>
            <w:rFonts w:ascii="仿宋" w:eastAsia="仿宋" w:hAnsi="仿宋" w:cs="仿宋" w:hint="eastAsia"/>
          </w:rPr>
          <w:t>（一）绩效评价目的、对象和范围</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_Toc24175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5</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5109" w:history="1">
        <w:r w:rsidR="002B5D5D">
          <w:rPr>
            <w:rFonts w:ascii="仿宋" w:eastAsia="仿宋" w:hAnsi="仿宋" w:cs="仿宋" w:hint="eastAsia"/>
          </w:rPr>
          <w:t>（二）绩效评价原则、评价指标体系、评价方法、评价标准</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_Toc5109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7</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23796" w:history="1">
        <w:r w:rsidR="002B5D5D">
          <w:rPr>
            <w:rFonts w:ascii="仿宋" w:eastAsia="仿宋" w:hAnsi="仿宋" w:cs="仿宋" w:hint="eastAsia"/>
          </w:rPr>
          <w:t>（三）绩效评价工作过程</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_Toc23796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10</w:t>
        </w:r>
        <w:r w:rsidR="002B5D5D">
          <w:rPr>
            <w:rFonts w:ascii="仿宋" w:eastAsia="仿宋" w:hAnsi="仿宋" w:cs="仿宋" w:hint="eastAsia"/>
          </w:rPr>
          <w:fldChar w:fldCharType="end"/>
        </w:r>
      </w:hyperlink>
    </w:p>
    <w:p w:rsidR="00515ED3" w:rsidRDefault="007F143E">
      <w:pPr>
        <w:tabs>
          <w:tab w:val="right" w:leader="dot" w:pos="8306"/>
        </w:tabs>
        <w:ind w:firstLine="640"/>
        <w:rPr>
          <w:rFonts w:ascii="仿宋" w:eastAsia="仿宋" w:hAnsi="仿宋" w:cs="仿宋"/>
        </w:rPr>
      </w:pPr>
      <w:hyperlink w:anchor="_Toc20784" w:history="1">
        <w:r w:rsidR="002B5D5D">
          <w:rPr>
            <w:rFonts w:ascii="仿宋" w:eastAsia="仿宋" w:hAnsi="仿宋" w:cs="仿宋" w:hint="eastAsia"/>
          </w:rPr>
          <w:t>三、综合评价情况及评价结论</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_Toc20784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12</w:t>
        </w:r>
        <w:r w:rsidR="002B5D5D">
          <w:rPr>
            <w:rFonts w:ascii="仿宋" w:eastAsia="仿宋" w:hAnsi="仿宋" w:cs="仿宋" w:hint="eastAsia"/>
          </w:rPr>
          <w:fldChar w:fldCharType="end"/>
        </w:r>
      </w:hyperlink>
    </w:p>
    <w:p w:rsidR="00515ED3" w:rsidRDefault="007F143E">
      <w:pPr>
        <w:tabs>
          <w:tab w:val="right" w:leader="dot" w:pos="8306"/>
        </w:tabs>
        <w:ind w:firstLine="640"/>
        <w:rPr>
          <w:rFonts w:ascii="仿宋" w:eastAsia="仿宋" w:hAnsi="仿宋" w:cs="仿宋"/>
        </w:rPr>
      </w:pPr>
      <w:hyperlink w:anchor="_Toc8960" w:history="1">
        <w:r w:rsidR="002B5D5D">
          <w:rPr>
            <w:rFonts w:ascii="仿宋" w:eastAsia="仿宋" w:hAnsi="仿宋" w:cs="仿宋" w:hint="eastAsia"/>
          </w:rPr>
          <w:t>四、绩效评价指标分析</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_Toc8960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13</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3445" w:history="1">
        <w:r w:rsidR="002B5D5D">
          <w:rPr>
            <w:rFonts w:ascii="仿宋" w:eastAsia="仿宋" w:hAnsi="仿宋" w:cs="仿宋" w:hint="eastAsia"/>
          </w:rPr>
          <w:t>（一）项目决策情况</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_Toc3445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13</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11290" w:history="1">
        <w:r w:rsidR="002B5D5D">
          <w:rPr>
            <w:rFonts w:ascii="仿宋" w:eastAsia="仿宋" w:hAnsi="仿宋" w:cs="仿宋" w:hint="eastAsia"/>
          </w:rPr>
          <w:t>（二）项目过程情况</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_Toc11290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15</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32013" w:history="1">
        <w:r w:rsidR="002B5D5D">
          <w:rPr>
            <w:rFonts w:ascii="仿宋" w:eastAsia="仿宋" w:hAnsi="仿宋" w:cs="仿宋" w:hint="eastAsia"/>
          </w:rPr>
          <w:t>（三）项目产出情况</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_Toc32013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16</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28354" w:history="1">
        <w:r w:rsidR="002B5D5D">
          <w:rPr>
            <w:rFonts w:ascii="仿宋" w:eastAsia="仿宋" w:hAnsi="仿宋" w:cs="仿宋" w:hint="eastAsia"/>
          </w:rPr>
          <w:t>（四）项目效益情况</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_Toc28354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18</w:t>
        </w:r>
        <w:r w:rsidR="002B5D5D">
          <w:rPr>
            <w:rFonts w:ascii="仿宋" w:eastAsia="仿宋" w:hAnsi="仿宋" w:cs="仿宋" w:hint="eastAsia"/>
          </w:rPr>
          <w:fldChar w:fldCharType="end"/>
        </w:r>
      </w:hyperlink>
    </w:p>
    <w:p w:rsidR="00515ED3" w:rsidRDefault="007F143E">
      <w:pPr>
        <w:tabs>
          <w:tab w:val="right" w:leader="dot" w:pos="8306"/>
        </w:tabs>
        <w:ind w:firstLine="640"/>
        <w:rPr>
          <w:rFonts w:ascii="仿宋" w:eastAsia="仿宋" w:hAnsi="仿宋" w:cs="仿宋"/>
        </w:rPr>
      </w:pPr>
      <w:hyperlink w:anchor="_Toc27244" w:history="1">
        <w:r w:rsidR="002B5D5D">
          <w:rPr>
            <w:rFonts w:ascii="仿宋" w:eastAsia="仿宋" w:hAnsi="仿宋" w:cs="仿宋" w:hint="eastAsia"/>
          </w:rPr>
          <w:t>五、主要经验及做法、存在的问题及原因分析</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_Toc27244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18</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18880" w:history="1">
        <w:r w:rsidR="002B5D5D">
          <w:rPr>
            <w:rFonts w:ascii="仿宋" w:eastAsia="仿宋" w:hAnsi="仿宋" w:cs="仿宋" w:hint="eastAsia"/>
          </w:rPr>
          <w:t>（一）主要经验及做法</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_Toc18880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18</w:t>
        </w:r>
        <w:r w:rsidR="002B5D5D">
          <w:rPr>
            <w:rFonts w:ascii="仿宋" w:eastAsia="仿宋" w:hAnsi="仿宋" w:cs="仿宋" w:hint="eastAsia"/>
          </w:rPr>
          <w:fldChar w:fldCharType="end"/>
        </w:r>
      </w:hyperlink>
    </w:p>
    <w:p w:rsidR="00515ED3" w:rsidRDefault="007F143E">
      <w:pPr>
        <w:tabs>
          <w:tab w:val="right" w:leader="dot" w:pos="8306"/>
        </w:tabs>
        <w:ind w:left="640" w:firstLine="640"/>
        <w:rPr>
          <w:rFonts w:ascii="仿宋" w:eastAsia="仿宋" w:hAnsi="仿宋" w:cs="仿宋"/>
        </w:rPr>
      </w:pPr>
      <w:hyperlink w:anchor="_Toc9914" w:history="1">
        <w:r w:rsidR="002B5D5D">
          <w:rPr>
            <w:rFonts w:ascii="仿宋" w:eastAsia="仿宋" w:hAnsi="仿宋" w:cs="仿宋" w:hint="eastAsia"/>
          </w:rPr>
          <w:t>（二）存在问题及原因分析</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_Toc9914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18</w:t>
        </w:r>
        <w:r w:rsidR="002B5D5D">
          <w:rPr>
            <w:rFonts w:ascii="仿宋" w:eastAsia="仿宋" w:hAnsi="仿宋" w:cs="仿宋" w:hint="eastAsia"/>
          </w:rPr>
          <w:fldChar w:fldCharType="end"/>
        </w:r>
      </w:hyperlink>
    </w:p>
    <w:p w:rsidR="00515ED3" w:rsidRDefault="007F143E">
      <w:pPr>
        <w:tabs>
          <w:tab w:val="right" w:leader="dot" w:pos="8306"/>
        </w:tabs>
        <w:ind w:firstLine="640"/>
        <w:rPr>
          <w:rFonts w:ascii="仿宋" w:eastAsia="仿宋" w:hAnsi="仿宋" w:cs="仿宋"/>
        </w:rPr>
      </w:pPr>
      <w:hyperlink w:anchor="_Toc2334" w:history="1">
        <w:r w:rsidR="002B5D5D">
          <w:rPr>
            <w:rFonts w:ascii="仿宋" w:eastAsia="仿宋" w:hAnsi="仿宋" w:cs="仿宋" w:hint="eastAsia"/>
          </w:rPr>
          <w:t>六、有关建议</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_Toc2334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19</w:t>
        </w:r>
        <w:r w:rsidR="002B5D5D">
          <w:rPr>
            <w:rFonts w:ascii="仿宋" w:eastAsia="仿宋" w:hAnsi="仿宋" w:cs="仿宋" w:hint="eastAsia"/>
          </w:rPr>
          <w:fldChar w:fldCharType="end"/>
        </w:r>
      </w:hyperlink>
    </w:p>
    <w:p w:rsidR="00515ED3" w:rsidRDefault="007F143E">
      <w:pPr>
        <w:tabs>
          <w:tab w:val="right" w:leader="dot" w:pos="8306"/>
        </w:tabs>
        <w:ind w:firstLine="640"/>
        <w:rPr>
          <w:rFonts w:ascii="仿宋" w:eastAsia="仿宋" w:hAnsi="仿宋" w:cs="仿宋"/>
        </w:rPr>
      </w:pPr>
      <w:hyperlink w:anchor="_Toc30571" w:history="1">
        <w:r w:rsidR="002B5D5D">
          <w:rPr>
            <w:rFonts w:ascii="仿宋" w:eastAsia="仿宋" w:hAnsi="仿宋" w:cs="仿宋" w:hint="eastAsia"/>
          </w:rPr>
          <w:t>七、其他需要说明的问题</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_Toc30571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19</w:t>
        </w:r>
        <w:r w:rsidR="002B5D5D">
          <w:rPr>
            <w:rFonts w:ascii="仿宋" w:eastAsia="仿宋" w:hAnsi="仿宋" w:cs="仿宋" w:hint="eastAsia"/>
          </w:rPr>
          <w:fldChar w:fldCharType="end"/>
        </w:r>
      </w:hyperlink>
    </w:p>
    <w:p w:rsidR="00515ED3" w:rsidRDefault="007F143E">
      <w:pPr>
        <w:tabs>
          <w:tab w:val="right" w:leader="dot" w:pos="8306"/>
        </w:tabs>
        <w:ind w:firstLine="640"/>
        <w:rPr>
          <w:rFonts w:ascii="仿宋" w:eastAsia="仿宋" w:hAnsi="仿宋" w:cs="仿宋"/>
        </w:rPr>
      </w:pPr>
      <w:hyperlink w:anchor="_Toc10180" w:history="1">
        <w:r w:rsidR="002B5D5D">
          <w:rPr>
            <w:rFonts w:ascii="仿宋" w:eastAsia="仿宋" w:hAnsi="仿宋" w:cs="仿宋" w:hint="eastAsia"/>
          </w:rPr>
          <w:t>八、相关附件</w:t>
        </w:r>
        <w:r w:rsidR="002B5D5D">
          <w:rPr>
            <w:rFonts w:ascii="仿宋" w:eastAsia="仿宋" w:hAnsi="仿宋" w:cs="仿宋" w:hint="eastAsia"/>
          </w:rPr>
          <w:tab/>
        </w:r>
        <w:r w:rsidR="002B5D5D">
          <w:rPr>
            <w:rFonts w:ascii="仿宋" w:eastAsia="仿宋" w:hAnsi="仿宋" w:cs="仿宋" w:hint="eastAsia"/>
          </w:rPr>
          <w:fldChar w:fldCharType="begin"/>
        </w:r>
        <w:r w:rsidR="002B5D5D">
          <w:rPr>
            <w:rFonts w:ascii="仿宋" w:eastAsia="仿宋" w:hAnsi="仿宋" w:cs="仿宋" w:hint="eastAsia"/>
          </w:rPr>
          <w:instrText xml:space="preserve"> PAGEREF _Toc10180 \h </w:instrText>
        </w:r>
        <w:r w:rsidR="002B5D5D">
          <w:rPr>
            <w:rFonts w:ascii="仿宋" w:eastAsia="仿宋" w:hAnsi="仿宋" w:cs="仿宋" w:hint="eastAsia"/>
          </w:rPr>
        </w:r>
        <w:r w:rsidR="002B5D5D">
          <w:rPr>
            <w:rFonts w:ascii="仿宋" w:eastAsia="仿宋" w:hAnsi="仿宋" w:cs="仿宋" w:hint="eastAsia"/>
          </w:rPr>
          <w:fldChar w:fldCharType="separate"/>
        </w:r>
        <w:r w:rsidR="002B5D5D">
          <w:rPr>
            <w:rFonts w:ascii="仿宋" w:eastAsia="仿宋" w:hAnsi="仿宋" w:cs="仿宋" w:hint="eastAsia"/>
          </w:rPr>
          <w:t>19</w:t>
        </w:r>
        <w:r w:rsidR="002B5D5D">
          <w:rPr>
            <w:rFonts w:ascii="仿宋" w:eastAsia="仿宋" w:hAnsi="仿宋" w:cs="仿宋" w:hint="eastAsia"/>
          </w:rPr>
          <w:fldChar w:fldCharType="end"/>
        </w:r>
      </w:hyperlink>
    </w:p>
    <w:p w:rsidR="00515ED3" w:rsidRDefault="00515ED3">
      <w:pPr>
        <w:pStyle w:val="2"/>
        <w:ind w:firstLine="640"/>
        <w:rPr>
          <w:rFonts w:ascii="仿宋" w:eastAsia="仿宋" w:hAnsi="仿宋" w:cs="仿宋"/>
          <w:szCs w:val="44"/>
        </w:rPr>
        <w:sectPr w:rsidR="00515ED3">
          <w:pgSz w:w="11906" w:h="16838"/>
          <w:pgMar w:top="1440" w:right="1800" w:bottom="1440" w:left="1800" w:header="851" w:footer="992" w:gutter="0"/>
          <w:pgNumType w:start="1"/>
          <w:cols w:space="425"/>
          <w:docGrid w:type="lines" w:linePitch="312"/>
        </w:sectPr>
      </w:pPr>
    </w:p>
    <w:p w:rsidR="00515ED3" w:rsidRDefault="002B5D5D">
      <w:pPr>
        <w:pStyle w:val="2"/>
        <w:ind w:firstLine="64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rPr>
        <w:t>一、基本情况</w:t>
      </w:r>
      <w:bookmarkEnd w:id="1"/>
    </w:p>
    <w:p w:rsidR="00515ED3" w:rsidRDefault="002B5D5D">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515ED3" w:rsidRDefault="002B5D5D">
      <w:pPr>
        <w:ind w:firstLine="643"/>
        <w:rPr>
          <w:rFonts w:ascii="仿宋" w:eastAsia="仿宋" w:hAnsi="仿宋" w:cs="仿宋"/>
          <w:b/>
          <w:bCs/>
        </w:rPr>
      </w:pPr>
      <w:r>
        <w:rPr>
          <w:rFonts w:ascii="仿宋" w:eastAsia="仿宋" w:hAnsi="仿宋" w:cs="仿宋" w:hint="eastAsia"/>
          <w:b/>
          <w:bCs/>
        </w:rPr>
        <w:t>1、项目背景</w:t>
      </w:r>
    </w:p>
    <w:p w:rsidR="00515ED3" w:rsidRDefault="002B5D5D">
      <w:pPr>
        <w:spacing w:line="560" w:lineRule="exact"/>
        <w:ind w:firstLine="640"/>
        <w:rPr>
          <w:rFonts w:ascii="仿宋" w:eastAsia="仿宋" w:hAnsi="仿宋" w:cs="仿宋"/>
        </w:rPr>
      </w:pPr>
      <w:r>
        <w:rPr>
          <w:rFonts w:ascii="仿宋" w:eastAsia="仿宋" w:hAnsi="仿宋" w:cs="仿宋" w:hint="eastAsia"/>
        </w:rPr>
        <w:t>农业保险作为风险管理工具，有助于保障农民收入，促进农业稳定发展。尉犁县作为农业大国，自然风险（如干旱、洪水、病虫害）对农业影响巨大，农民收入波动大。因此，政府推出保费补贴，降低农民参保成本，提高覆盖率。农业保险项目是在国家层面推动的，比如中央财政补贴，地方政府配套。县级政府作为基层政府，直接面对农民和保险公司，负责政策落实。县级政府指导县财政局、县农业农村局制定实施方案、选择合作保险公司、确定补贴比例、监督资金使用、宣传推广等。县级政府根据我县农业特点，选择重点险种（如粮食作物、特色农产品），协调各方资源，确保补贴资金及时到位。同时，县级政府需要监督保险公司的服务质量，防止骗保等问题。</w:t>
      </w:r>
    </w:p>
    <w:p w:rsidR="00515ED3" w:rsidRDefault="002B5D5D">
      <w:pPr>
        <w:spacing w:line="560" w:lineRule="exact"/>
        <w:ind w:firstLine="640"/>
        <w:rPr>
          <w:rFonts w:ascii="仿宋" w:eastAsia="仿宋" w:hAnsi="仿宋" w:cs="仿宋"/>
        </w:rPr>
      </w:pPr>
      <w:r>
        <w:rPr>
          <w:rFonts w:ascii="仿宋" w:eastAsia="仿宋" w:hAnsi="仿宋" w:cs="仿宋" w:hint="eastAsia"/>
        </w:rPr>
        <w:t>为贯彻落实《关于提前下达2024年中央农业保险保费补贴资金的通知》以及《关于提前下达2024年自治区农业保险保费补贴资金的通知》文件要求，我单位合理统筹细化安排落实资金，认真做好2024年农业保险保费补贴实施工作，确保政策有效落实，合理统筹细化安排落实资金，进一步做好农业保险保费补贴工作，提升财政资金使用绩效，加快农业保险高质量发展，同时为引导和支持农户参加农业保险，主要保障关系国计民生和粮食安全的大宗农产品，重点支持农业生产环节，为不断扩大农业保险覆盖面积和风险保</w:t>
      </w:r>
      <w:r>
        <w:rPr>
          <w:rFonts w:ascii="仿宋" w:eastAsia="仿宋" w:hAnsi="仿宋" w:cs="仿宋" w:hint="eastAsia"/>
        </w:rPr>
        <w:lastRenderedPageBreak/>
        <w:t>障水平，逐步建立市场化农业生产风险防范化解机制，确保稳定农业生产，保障农民收入，开展农业保险保费补贴相关工作。</w:t>
      </w:r>
    </w:p>
    <w:p w:rsidR="00515ED3" w:rsidRDefault="002B5D5D">
      <w:pPr>
        <w:ind w:firstLine="643"/>
        <w:rPr>
          <w:rFonts w:ascii="仿宋" w:eastAsia="仿宋" w:hAnsi="仿宋" w:cs="仿宋"/>
          <w:b/>
          <w:bCs/>
        </w:rPr>
      </w:pPr>
      <w:r>
        <w:rPr>
          <w:rFonts w:ascii="仿宋" w:eastAsia="仿宋" w:hAnsi="仿宋" w:cs="仿宋" w:hint="eastAsia"/>
          <w:b/>
          <w:bCs/>
        </w:rPr>
        <w:t>2、项目主要内容</w:t>
      </w:r>
    </w:p>
    <w:p w:rsidR="00515ED3" w:rsidRDefault="002B5D5D">
      <w:pPr>
        <w:pStyle w:val="a5"/>
        <w:spacing w:before="0" w:beforeAutospacing="0" w:after="0" w:afterAutospacing="0"/>
        <w:ind w:firstLine="640"/>
        <w:jc w:val="both"/>
        <w:rPr>
          <w:rFonts w:ascii="仿宋" w:eastAsia="仿宋" w:hAnsi="仿宋" w:cs="仿宋"/>
          <w:kern w:val="2"/>
          <w:sz w:val="32"/>
          <w:szCs w:val="22"/>
        </w:rPr>
      </w:pPr>
      <w:r>
        <w:rPr>
          <w:rFonts w:ascii="仿宋" w:eastAsia="仿宋" w:hAnsi="仿宋" w:cs="仿宋" w:hint="eastAsia"/>
          <w:kern w:val="2"/>
          <w:sz w:val="32"/>
          <w:szCs w:val="22"/>
        </w:rPr>
        <w:t>该项目资金主要用于2024年中央财政、自治区财政应承担的种植业、养殖业农业保险保费补贴实施工作，根据尉犁县2024年农作物种植计划与畜牧业养殖计划制定尉犁县政策性农业保险投保计划，棉花108万亩，小麦4万亩、玉米8万亩，</w:t>
      </w:r>
      <w:proofErr w:type="gramStart"/>
      <w:r>
        <w:rPr>
          <w:rFonts w:ascii="仿宋" w:eastAsia="仿宋" w:hAnsi="仿宋" w:cs="仿宋" w:hint="eastAsia"/>
          <w:kern w:val="2"/>
          <w:sz w:val="32"/>
          <w:szCs w:val="22"/>
        </w:rPr>
        <w:t>能繁母猪</w:t>
      </w:r>
      <w:proofErr w:type="gramEnd"/>
      <w:r>
        <w:rPr>
          <w:rFonts w:ascii="仿宋" w:eastAsia="仿宋" w:hAnsi="仿宋" w:cs="仿宋" w:hint="eastAsia"/>
          <w:kern w:val="2"/>
          <w:sz w:val="32"/>
          <w:szCs w:val="22"/>
        </w:rPr>
        <w:t>1.5万头、奶牛0.1259万头，育肥猪20万头。</w:t>
      </w:r>
    </w:p>
    <w:p w:rsidR="00515ED3" w:rsidRDefault="002B5D5D">
      <w:pPr>
        <w:ind w:firstLine="643"/>
        <w:rPr>
          <w:rFonts w:ascii="仿宋" w:eastAsia="仿宋" w:hAnsi="仿宋" w:cs="仿宋"/>
          <w:b/>
          <w:bCs/>
        </w:rPr>
      </w:pPr>
      <w:r>
        <w:rPr>
          <w:rFonts w:ascii="仿宋" w:eastAsia="仿宋" w:hAnsi="仿宋" w:cs="仿宋" w:hint="eastAsia"/>
          <w:b/>
          <w:bCs/>
        </w:rPr>
        <w:t>3、项目实施情况</w:t>
      </w:r>
    </w:p>
    <w:p w:rsidR="00515ED3" w:rsidRDefault="002B5D5D">
      <w:pPr>
        <w:ind w:firstLine="640"/>
        <w:rPr>
          <w:rFonts w:ascii="仿宋" w:eastAsia="仿宋" w:hAnsi="仿宋" w:cs="仿宋"/>
        </w:rPr>
      </w:pPr>
      <w:r>
        <w:rPr>
          <w:rFonts w:ascii="仿宋" w:eastAsia="仿宋" w:hAnsi="仿宋" w:cs="仿宋" w:hint="eastAsia"/>
        </w:rPr>
        <w:t>（1）保险品种。根据全县的统一安排和保险工作的要求，尉犁县2025年种植业保险品种为：棉花、小麦、玉米，以及玉米种植收入保险；养殖业为：</w:t>
      </w:r>
      <w:proofErr w:type="gramStart"/>
      <w:r>
        <w:rPr>
          <w:rFonts w:ascii="仿宋" w:eastAsia="仿宋" w:hAnsi="仿宋" w:cs="仿宋" w:hint="eastAsia"/>
        </w:rPr>
        <w:t>能繁母猪</w:t>
      </w:r>
      <w:proofErr w:type="gramEnd"/>
      <w:r>
        <w:rPr>
          <w:rFonts w:ascii="仿宋" w:eastAsia="仿宋" w:hAnsi="仿宋" w:cs="仿宋" w:hint="eastAsia"/>
        </w:rPr>
        <w:t>、奶牛、育肥猪。</w:t>
      </w:r>
    </w:p>
    <w:p w:rsidR="00515ED3" w:rsidRDefault="002B5D5D">
      <w:pPr>
        <w:ind w:firstLine="640"/>
        <w:rPr>
          <w:rFonts w:ascii="仿宋" w:eastAsia="仿宋" w:hAnsi="仿宋" w:cs="仿宋"/>
        </w:rPr>
      </w:pPr>
      <w:r>
        <w:rPr>
          <w:rFonts w:ascii="仿宋" w:eastAsia="仿宋" w:hAnsi="仿宋" w:cs="仿宋" w:hint="eastAsia"/>
        </w:rPr>
        <w:t>（2）保险金额。确定种植业保险金额的依据为保险标的生长期内所发生的直接物化成本（包括种子、化肥、农药、灌溉、机耕和地膜成本），棉花完全成本1000元／亩，小麦完全成本600元／亩，玉米完全成本700元／亩。确定养殖业保险金额的依据为投保个体的生理价值(包括购买成本和饲养成本)，</w:t>
      </w:r>
      <w:proofErr w:type="gramStart"/>
      <w:r>
        <w:rPr>
          <w:rFonts w:ascii="仿宋" w:eastAsia="仿宋" w:hAnsi="仿宋" w:cs="仿宋" w:hint="eastAsia"/>
        </w:rPr>
        <w:t>能繁母猪</w:t>
      </w:r>
      <w:proofErr w:type="gramEnd"/>
      <w:r>
        <w:rPr>
          <w:rFonts w:ascii="仿宋" w:eastAsia="仿宋" w:hAnsi="仿宋" w:cs="仿宋" w:hint="eastAsia"/>
        </w:rPr>
        <w:t>1000元／头、奶牛10000元/头，育肥猪800元/头,。 </w:t>
      </w:r>
    </w:p>
    <w:p w:rsidR="00515ED3" w:rsidRDefault="002B5D5D">
      <w:pPr>
        <w:ind w:firstLine="640"/>
        <w:rPr>
          <w:rFonts w:ascii="仿宋" w:eastAsia="仿宋" w:hAnsi="仿宋" w:cs="仿宋"/>
        </w:rPr>
      </w:pPr>
      <w:r>
        <w:rPr>
          <w:rFonts w:ascii="仿宋" w:eastAsia="仿宋" w:hAnsi="仿宋" w:cs="仿宋" w:hint="eastAsia"/>
        </w:rPr>
        <w:lastRenderedPageBreak/>
        <w:t>（3）保险费率。棉花完全成本7%。小麦完全成本5%、玉米完全成本7%、玉米种植收入保险5.5%，奶牛6%、</w:t>
      </w:r>
      <w:proofErr w:type="gramStart"/>
      <w:r>
        <w:rPr>
          <w:rFonts w:ascii="仿宋" w:eastAsia="仿宋" w:hAnsi="仿宋" w:cs="仿宋" w:hint="eastAsia"/>
        </w:rPr>
        <w:t>能繁母猪</w:t>
      </w:r>
      <w:proofErr w:type="gramEnd"/>
      <w:r>
        <w:rPr>
          <w:rFonts w:ascii="仿宋" w:eastAsia="仿宋" w:hAnsi="仿宋" w:cs="仿宋" w:hint="eastAsia"/>
        </w:rPr>
        <w:t>6%、育肥猪为6%。</w:t>
      </w:r>
    </w:p>
    <w:p w:rsidR="00515ED3" w:rsidRDefault="002B5D5D">
      <w:pPr>
        <w:ind w:firstLine="640"/>
        <w:rPr>
          <w:rFonts w:ascii="仿宋" w:eastAsia="仿宋" w:hAnsi="仿宋" w:cs="仿宋"/>
        </w:rPr>
      </w:pPr>
      <w:r>
        <w:rPr>
          <w:rFonts w:ascii="仿宋" w:eastAsia="仿宋" w:hAnsi="仿宋" w:cs="仿宋" w:hint="eastAsia"/>
        </w:rPr>
        <w:t>（4）保费补贴筹集。种植业棉花，小麦、玉米完全成本保险保费中央财政补贴45％，省财政补贴25％，县级财政补贴10%，种植户承担20％；</w:t>
      </w:r>
      <w:proofErr w:type="gramStart"/>
      <w:r>
        <w:rPr>
          <w:rFonts w:ascii="仿宋" w:eastAsia="仿宋" w:hAnsi="仿宋" w:cs="仿宋" w:hint="eastAsia"/>
        </w:rPr>
        <w:t>能繁母猪</w:t>
      </w:r>
      <w:proofErr w:type="gramEnd"/>
      <w:r>
        <w:rPr>
          <w:rFonts w:ascii="仿宋" w:eastAsia="仿宋" w:hAnsi="仿宋" w:cs="仿宋" w:hint="eastAsia"/>
        </w:rPr>
        <w:t>、奶牛，育肥猪保险保费中央财政补贴50%、省财政补贴25%、县财政补贴5%、养殖场（户）承担20%。</w:t>
      </w:r>
    </w:p>
    <w:p w:rsidR="00515ED3" w:rsidRDefault="002B5D5D">
      <w:pPr>
        <w:ind w:firstLine="640"/>
        <w:rPr>
          <w:rFonts w:ascii="仿宋" w:eastAsia="仿宋" w:hAnsi="仿宋" w:cs="仿宋"/>
        </w:rPr>
      </w:pPr>
      <w:r>
        <w:rPr>
          <w:rFonts w:ascii="仿宋" w:eastAsia="仿宋" w:hAnsi="仿宋" w:cs="仿宋" w:hint="eastAsia"/>
        </w:rPr>
        <w:t>（5）农业保险经营模式。政策性农业保险采用“保险公司自营”模式，由保险经办机构在政府保费补贴政策框架下，</w:t>
      </w:r>
      <w:r w:rsidR="00364C07">
        <w:rPr>
          <w:rFonts w:ascii="仿宋" w:eastAsia="仿宋" w:hAnsi="仿宋" w:cs="仿宋" w:hint="eastAsia"/>
        </w:rPr>
        <w:t>以市场化经营为依托，自主经营，自负盈亏，积极运用市场化手段防范</w:t>
      </w:r>
      <w:r>
        <w:rPr>
          <w:rFonts w:ascii="仿宋" w:eastAsia="仿宋" w:hAnsi="仿宋" w:cs="仿宋" w:hint="eastAsia"/>
        </w:rPr>
        <w:t>化解风险，不得违规</w:t>
      </w:r>
      <w:proofErr w:type="gramStart"/>
      <w:r>
        <w:rPr>
          <w:rFonts w:ascii="仿宋" w:eastAsia="仿宋" w:hAnsi="仿宋" w:cs="仿宋" w:hint="eastAsia"/>
        </w:rPr>
        <w:t>拖赔惜赔</w:t>
      </w:r>
      <w:proofErr w:type="gramEnd"/>
      <w:r>
        <w:rPr>
          <w:rFonts w:ascii="仿宋" w:eastAsia="仿宋" w:hAnsi="仿宋" w:cs="仿宋" w:hint="eastAsia"/>
        </w:rPr>
        <w:t>、封顶赔付，赔付风险由保险机构自担。</w:t>
      </w:r>
    </w:p>
    <w:p w:rsidR="00515ED3" w:rsidRDefault="002B5D5D">
      <w:pPr>
        <w:ind w:firstLine="640"/>
        <w:rPr>
          <w:rFonts w:ascii="仿宋" w:eastAsia="仿宋" w:hAnsi="仿宋" w:cs="仿宋"/>
        </w:rPr>
      </w:pPr>
      <w:r>
        <w:rPr>
          <w:rFonts w:ascii="仿宋" w:eastAsia="仿宋" w:hAnsi="仿宋" w:cs="仿宋" w:hint="eastAsia"/>
        </w:rPr>
        <w:t>（6）保险经办机构。根据州、县统一招标，我县2024-2026年政策性农业保险经办机构由中国人民财产保险公司、中国人</w:t>
      </w:r>
      <w:proofErr w:type="gramStart"/>
      <w:r>
        <w:rPr>
          <w:rFonts w:ascii="仿宋" w:eastAsia="仿宋" w:hAnsi="仿宋" w:cs="仿宋" w:hint="eastAsia"/>
        </w:rPr>
        <w:t>寿财产</w:t>
      </w:r>
      <w:proofErr w:type="gramEnd"/>
      <w:r>
        <w:rPr>
          <w:rFonts w:ascii="仿宋" w:eastAsia="仿宋" w:hAnsi="仿宋" w:cs="仿宋" w:hint="eastAsia"/>
        </w:rPr>
        <w:t>保险公司、中华联合财产保险股份有限公司承办。</w:t>
      </w:r>
    </w:p>
    <w:p w:rsidR="00515ED3" w:rsidRDefault="002B5D5D">
      <w:pPr>
        <w:ind w:firstLine="640"/>
        <w:rPr>
          <w:rFonts w:ascii="仿宋" w:eastAsia="仿宋" w:hAnsi="仿宋" w:cs="仿宋"/>
        </w:rPr>
      </w:pPr>
      <w:r>
        <w:rPr>
          <w:rFonts w:ascii="仿宋" w:eastAsia="仿宋" w:hAnsi="仿宋" w:cs="仿宋" w:hint="eastAsia"/>
        </w:rPr>
        <w:t>（7）面积分配。为避免重复投保，更好发挥农业保险在农业生产中的风险保障作用，减少自然灾害对农业生产的影响。</w:t>
      </w:r>
    </w:p>
    <w:p w:rsidR="00515ED3" w:rsidRDefault="002B5D5D">
      <w:pPr>
        <w:ind w:firstLine="643"/>
        <w:rPr>
          <w:rFonts w:ascii="仿宋" w:eastAsia="仿宋" w:hAnsi="仿宋" w:cs="仿宋"/>
          <w:b/>
          <w:bCs/>
        </w:rPr>
      </w:pPr>
      <w:r>
        <w:rPr>
          <w:rFonts w:ascii="仿宋" w:eastAsia="仿宋" w:hAnsi="仿宋" w:cs="仿宋" w:hint="eastAsia"/>
          <w:b/>
          <w:bCs/>
        </w:rPr>
        <w:t>4、资金投入情况</w:t>
      </w:r>
    </w:p>
    <w:p w:rsidR="00515ED3" w:rsidRDefault="002B5D5D">
      <w:pPr>
        <w:ind w:firstLine="640"/>
        <w:rPr>
          <w:rFonts w:ascii="仿宋" w:eastAsia="仿宋" w:hAnsi="仿宋" w:cs="仿宋"/>
        </w:rPr>
      </w:pPr>
      <w:r>
        <w:rPr>
          <w:rFonts w:ascii="仿宋" w:eastAsia="仿宋" w:hAnsi="仿宋" w:cs="仿宋" w:hint="eastAsia"/>
        </w:rPr>
        <w:t>根据《关于提前下达2024年中央财政农业保险保费补</w:t>
      </w:r>
      <w:r>
        <w:rPr>
          <w:rFonts w:ascii="仿宋" w:eastAsia="仿宋" w:hAnsi="仿宋" w:cs="仿宋" w:hint="eastAsia"/>
        </w:rPr>
        <w:lastRenderedPageBreak/>
        <w:t>贴预算资金的通知》（</w:t>
      </w:r>
      <w:proofErr w:type="gramStart"/>
      <w:r>
        <w:rPr>
          <w:rFonts w:ascii="仿宋" w:eastAsia="仿宋" w:hAnsi="仿宋" w:cs="仿宋" w:hint="eastAsia"/>
        </w:rPr>
        <w:t>巴财企</w:t>
      </w:r>
      <w:proofErr w:type="gramEnd"/>
      <w:r>
        <w:rPr>
          <w:rFonts w:ascii="仿宋" w:eastAsia="仿宋" w:hAnsi="仿宋" w:cs="仿宋" w:hint="eastAsia"/>
        </w:rPr>
        <w:t>〔2023〕49号）下达农业保险保费补贴资金3500万元、《关于下达2024年中央第二笔财政农业保险保费补贴预算资金的通知》（</w:t>
      </w:r>
      <w:proofErr w:type="gramStart"/>
      <w:r>
        <w:rPr>
          <w:rFonts w:ascii="仿宋" w:eastAsia="仿宋" w:hAnsi="仿宋" w:cs="仿宋" w:hint="eastAsia"/>
        </w:rPr>
        <w:t>巴财企</w:t>
      </w:r>
      <w:proofErr w:type="gramEnd"/>
      <w:r>
        <w:rPr>
          <w:rFonts w:ascii="仿宋" w:eastAsia="仿宋" w:hAnsi="仿宋" w:cs="仿宋" w:hint="eastAsia"/>
        </w:rPr>
        <w:t>〔2024〕46号）下达农业保险保费补贴资金1000万元、《关于提前下达自治区本级财政2024年农业保险保费补贴预算资金的通知》（</w:t>
      </w:r>
      <w:proofErr w:type="gramStart"/>
      <w:r>
        <w:rPr>
          <w:rFonts w:ascii="仿宋" w:eastAsia="仿宋" w:hAnsi="仿宋" w:cs="仿宋" w:hint="eastAsia"/>
        </w:rPr>
        <w:t>巴财企</w:t>
      </w:r>
      <w:proofErr w:type="gramEnd"/>
      <w:r>
        <w:rPr>
          <w:rFonts w:ascii="仿宋" w:eastAsia="仿宋" w:hAnsi="仿宋" w:cs="仿宋" w:hint="eastAsia"/>
        </w:rPr>
        <w:t>〔2023〕52号）下达农业保险保费补贴资金1500万元、《关于提前下达自治区本级财政2024年第二批农业保险保费补贴资金的通知》（</w:t>
      </w:r>
      <w:proofErr w:type="gramStart"/>
      <w:r>
        <w:rPr>
          <w:rFonts w:ascii="仿宋" w:eastAsia="仿宋" w:hAnsi="仿宋" w:cs="仿宋" w:hint="eastAsia"/>
        </w:rPr>
        <w:t>巴财企</w:t>
      </w:r>
      <w:proofErr w:type="gramEnd"/>
      <w:r>
        <w:rPr>
          <w:rFonts w:ascii="仿宋" w:eastAsia="仿宋" w:hAnsi="仿宋" w:cs="仿宋" w:hint="eastAsia"/>
        </w:rPr>
        <w:t>〔2023〕56号）下达农业保险保费补贴资金450万元，共计下达农业保险保费补贴资金6450万元。根据《2024年农业保险保费补贴资金调整报告》，实施2024年农业保险保费补贴资金（中央、自治区）实际投入资金6400.66万元。</w:t>
      </w:r>
    </w:p>
    <w:p w:rsidR="00515ED3" w:rsidRDefault="002B5D5D">
      <w:pPr>
        <w:ind w:firstLine="643"/>
        <w:rPr>
          <w:rFonts w:ascii="仿宋" w:eastAsia="仿宋" w:hAnsi="仿宋" w:cs="仿宋"/>
          <w:b/>
          <w:bCs/>
        </w:rPr>
      </w:pPr>
      <w:r>
        <w:rPr>
          <w:rFonts w:ascii="仿宋" w:eastAsia="仿宋" w:hAnsi="仿宋" w:cs="仿宋" w:hint="eastAsia"/>
          <w:b/>
          <w:bCs/>
        </w:rPr>
        <w:t>5、资金使用情况</w:t>
      </w:r>
    </w:p>
    <w:p w:rsidR="00515ED3" w:rsidRDefault="002B5D5D">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szCs w:val="32"/>
        </w:rPr>
        <w:t>年初预算数5450</w:t>
      </w:r>
      <w:r>
        <w:rPr>
          <w:rFonts w:ascii="仿宋" w:eastAsia="仿宋" w:hAnsi="仿宋" w:cs="仿宋" w:hint="eastAsia"/>
        </w:rPr>
        <w:t>万元，实际到位资金6400.66万元。截至2024年12月31日，项目实际使用资金6400.66万元，资金使用率达到了100%。资金支付情况如下：</w:t>
      </w:r>
    </w:p>
    <w:p w:rsidR="00515ED3" w:rsidRDefault="002B5D5D">
      <w:pPr>
        <w:ind w:firstLine="640"/>
        <w:rPr>
          <w:rFonts w:ascii="仿宋" w:eastAsia="仿宋" w:hAnsi="仿宋" w:cs="仿宋"/>
        </w:rPr>
      </w:pPr>
      <w:r>
        <w:rPr>
          <w:rFonts w:ascii="仿宋" w:eastAsia="仿宋" w:hAnsi="仿宋" w:cs="仿宋" w:hint="eastAsia"/>
        </w:rPr>
        <w:t>2024年08月26日，支付4820.85万元；</w:t>
      </w:r>
    </w:p>
    <w:p w:rsidR="00515ED3" w:rsidRDefault="002B5D5D">
      <w:pPr>
        <w:ind w:firstLine="640"/>
        <w:rPr>
          <w:rFonts w:ascii="仿宋" w:eastAsia="仿宋" w:hAnsi="仿宋" w:cs="仿宋"/>
        </w:rPr>
      </w:pPr>
      <w:r>
        <w:rPr>
          <w:rFonts w:ascii="仿宋" w:eastAsia="仿宋" w:hAnsi="仿宋" w:cs="仿宋" w:hint="eastAsia"/>
        </w:rPr>
        <w:t>2024年05月22日，支付629.15万元；</w:t>
      </w:r>
    </w:p>
    <w:p w:rsidR="00515ED3" w:rsidRDefault="002B5D5D">
      <w:pPr>
        <w:ind w:firstLine="640"/>
        <w:rPr>
          <w:rFonts w:ascii="仿宋" w:eastAsia="仿宋" w:hAnsi="仿宋" w:cs="仿宋"/>
        </w:rPr>
      </w:pPr>
      <w:r>
        <w:rPr>
          <w:rFonts w:ascii="仿宋" w:eastAsia="仿宋" w:hAnsi="仿宋" w:cs="仿宋" w:hint="eastAsia"/>
        </w:rPr>
        <w:t>2024年12月11日，支付950.66万元；</w:t>
      </w:r>
    </w:p>
    <w:p w:rsidR="00515ED3" w:rsidRDefault="002B5D5D">
      <w:pPr>
        <w:pStyle w:val="3"/>
        <w:ind w:firstLine="643"/>
        <w:rPr>
          <w:rFonts w:ascii="仿宋" w:eastAsia="仿宋" w:hAnsi="仿宋" w:cs="仿宋"/>
        </w:rPr>
      </w:pPr>
      <w:bookmarkStart w:id="3" w:name="_Toc25187"/>
      <w:r>
        <w:rPr>
          <w:rFonts w:ascii="仿宋" w:eastAsia="仿宋" w:hAnsi="仿宋" w:cs="仿宋" w:hint="eastAsia"/>
        </w:rPr>
        <w:t>（二）项目绩效目标</w:t>
      </w:r>
      <w:bookmarkEnd w:id="3"/>
    </w:p>
    <w:p w:rsidR="00515ED3" w:rsidRDefault="002B5D5D">
      <w:pPr>
        <w:ind w:firstLine="643"/>
        <w:rPr>
          <w:rFonts w:ascii="仿宋" w:eastAsia="仿宋" w:hAnsi="仿宋" w:cs="仿宋"/>
          <w:b/>
          <w:bCs/>
        </w:rPr>
      </w:pPr>
      <w:r>
        <w:rPr>
          <w:rFonts w:ascii="仿宋" w:eastAsia="仿宋" w:hAnsi="仿宋" w:cs="仿宋" w:hint="eastAsia"/>
          <w:b/>
          <w:bCs/>
        </w:rPr>
        <w:t>1、总体目标</w:t>
      </w:r>
    </w:p>
    <w:p w:rsidR="00515ED3" w:rsidRDefault="002B5D5D">
      <w:pPr>
        <w:ind w:firstLine="640"/>
        <w:rPr>
          <w:rFonts w:ascii="仿宋" w:eastAsia="仿宋" w:hAnsi="仿宋" w:cs="仿宋"/>
        </w:rPr>
      </w:pPr>
      <w:r>
        <w:rPr>
          <w:rFonts w:ascii="仿宋" w:eastAsia="仿宋" w:hAnsi="仿宋" w:cs="仿宋" w:hint="eastAsia"/>
        </w:rPr>
        <w:t>目标1：引导和支持农户参加农业保险。目标2：主要</w:t>
      </w:r>
      <w:r>
        <w:rPr>
          <w:rFonts w:ascii="仿宋" w:eastAsia="仿宋" w:hAnsi="仿宋" w:cs="仿宋" w:hint="eastAsia"/>
        </w:rPr>
        <w:lastRenderedPageBreak/>
        <w:t>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p w:rsidR="00515ED3" w:rsidRDefault="002B5D5D">
      <w:pPr>
        <w:ind w:firstLine="643"/>
        <w:rPr>
          <w:rFonts w:ascii="仿宋" w:eastAsia="仿宋" w:hAnsi="仿宋" w:cs="仿宋"/>
          <w:b/>
          <w:bCs/>
        </w:rPr>
      </w:pPr>
      <w:r>
        <w:rPr>
          <w:rFonts w:ascii="仿宋" w:eastAsia="仿宋" w:hAnsi="仿宋" w:cs="仿宋" w:hint="eastAsia"/>
          <w:b/>
          <w:bCs/>
        </w:rPr>
        <w:t>2、阶段性目标</w:t>
      </w:r>
    </w:p>
    <w:p w:rsidR="00515ED3" w:rsidRDefault="002B5D5D">
      <w:pPr>
        <w:ind w:firstLine="640"/>
        <w:rPr>
          <w:rFonts w:ascii="仿宋" w:eastAsia="仿宋" w:hAnsi="仿宋" w:cs="仿宋"/>
        </w:rPr>
      </w:pPr>
      <w:r>
        <w:rPr>
          <w:rFonts w:ascii="仿宋" w:eastAsia="仿宋" w:hAnsi="仿宋" w:cs="仿宋" w:hint="eastAsia"/>
        </w:rPr>
        <w:t>（1）引导和支持农户参加农业保险。</w:t>
      </w:r>
    </w:p>
    <w:p w:rsidR="00515ED3" w:rsidRDefault="002B5D5D">
      <w:pPr>
        <w:ind w:firstLine="640"/>
        <w:rPr>
          <w:rFonts w:ascii="仿宋" w:eastAsia="仿宋" w:hAnsi="仿宋" w:cs="仿宋"/>
        </w:rPr>
      </w:pPr>
      <w:r>
        <w:rPr>
          <w:rFonts w:ascii="仿宋" w:eastAsia="仿宋" w:hAnsi="仿宋" w:cs="仿宋" w:hint="eastAsia"/>
        </w:rPr>
        <w:t>（2）主要保障关系国计民生和粮食安全的大宗农产品，重点支持农业生产环节。</w:t>
      </w:r>
    </w:p>
    <w:p w:rsidR="00515ED3" w:rsidRDefault="002B5D5D">
      <w:pPr>
        <w:ind w:firstLine="640"/>
        <w:rPr>
          <w:rFonts w:ascii="仿宋" w:eastAsia="仿宋" w:hAnsi="仿宋" w:cs="仿宋"/>
        </w:rPr>
      </w:pPr>
      <w:r>
        <w:rPr>
          <w:rFonts w:ascii="仿宋" w:eastAsia="仿宋" w:hAnsi="仿宋" w:cs="仿宋" w:hint="eastAsia"/>
        </w:rPr>
        <w:t>（3）不断扩大农业保险覆盖面和风险保障水平，三大粮食作物投保面积覆盖面达85%，育肥猪保险覆盖率80%，逐步建立市场化的农业生产风险防范化解机制。</w:t>
      </w:r>
    </w:p>
    <w:p w:rsidR="00515ED3" w:rsidRDefault="002B5D5D">
      <w:pPr>
        <w:ind w:firstLine="640"/>
        <w:rPr>
          <w:rFonts w:ascii="仿宋" w:eastAsia="仿宋" w:hAnsi="仿宋" w:cs="仿宋"/>
        </w:rPr>
      </w:pPr>
      <w:r>
        <w:rPr>
          <w:rFonts w:ascii="仿宋" w:eastAsia="仿宋" w:hAnsi="仿宋" w:cs="仿宋" w:hint="eastAsia"/>
        </w:rPr>
        <w:t>（4）稳定农业生产，保障农民收入，满意率达到90%。</w:t>
      </w:r>
    </w:p>
    <w:p w:rsidR="00515ED3" w:rsidRDefault="002B5D5D">
      <w:pPr>
        <w:pStyle w:val="2"/>
        <w:ind w:firstLine="640"/>
        <w:rPr>
          <w:rFonts w:ascii="仿宋" w:eastAsia="仿宋" w:hAnsi="仿宋" w:cs="仿宋"/>
        </w:rPr>
      </w:pPr>
      <w:bookmarkStart w:id="4" w:name="_Toc28824"/>
      <w:r>
        <w:rPr>
          <w:rFonts w:ascii="仿宋" w:eastAsia="仿宋" w:hAnsi="仿宋" w:cs="仿宋" w:hint="eastAsia"/>
        </w:rPr>
        <w:t>二、绩效评价工作开展情况</w:t>
      </w:r>
      <w:bookmarkEnd w:id="4"/>
    </w:p>
    <w:p w:rsidR="00515ED3" w:rsidRDefault="002B5D5D">
      <w:pPr>
        <w:pStyle w:val="3"/>
        <w:ind w:firstLine="643"/>
        <w:rPr>
          <w:rFonts w:ascii="仿宋" w:eastAsia="仿宋" w:hAnsi="仿宋" w:cs="仿宋"/>
        </w:rPr>
      </w:pPr>
      <w:bookmarkStart w:id="5" w:name="_Toc24175"/>
      <w:r>
        <w:rPr>
          <w:rFonts w:ascii="仿宋" w:eastAsia="仿宋" w:hAnsi="仿宋" w:cs="仿宋" w:hint="eastAsia"/>
        </w:rPr>
        <w:t>（一）绩效评价目的、对象和范围</w:t>
      </w:r>
      <w:bookmarkEnd w:id="5"/>
    </w:p>
    <w:p w:rsidR="00515ED3" w:rsidRDefault="002B5D5D">
      <w:pPr>
        <w:ind w:firstLine="643"/>
        <w:rPr>
          <w:rFonts w:ascii="仿宋" w:eastAsia="仿宋" w:hAnsi="仿宋" w:cs="仿宋"/>
          <w:b/>
          <w:bCs/>
        </w:rPr>
      </w:pPr>
      <w:r>
        <w:rPr>
          <w:rFonts w:ascii="仿宋" w:eastAsia="仿宋" w:hAnsi="仿宋" w:cs="仿宋" w:hint="eastAsia"/>
          <w:b/>
          <w:bCs/>
        </w:rPr>
        <w:t>1、绩效评价的目的</w:t>
      </w:r>
    </w:p>
    <w:p w:rsidR="00515ED3" w:rsidRDefault="002B5D5D">
      <w:pPr>
        <w:ind w:firstLine="640"/>
        <w:rPr>
          <w:rFonts w:ascii="仿宋" w:eastAsia="仿宋" w:hAnsi="仿宋" w:cs="仿宋"/>
        </w:rPr>
      </w:pPr>
      <w:r>
        <w:rPr>
          <w:rFonts w:ascii="仿宋" w:eastAsia="仿宋" w:hAnsi="仿宋" w:cs="仿宋" w:hint="eastAsia"/>
        </w:rPr>
        <w:t>本次绩效评价遵循财政部《关于印发&lt;项目支出绩效评价管理办法&gt;的通知》（财预〔2020〕10号）文件精神，对2024年农业保险保费补贴资金（中央、自治区）预算编制合理性、资金使用合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w:t>
      </w:r>
      <w:r>
        <w:rPr>
          <w:rFonts w:ascii="仿宋" w:eastAsia="仿宋" w:hAnsi="仿宋" w:cs="仿宋" w:hint="eastAsia"/>
        </w:rPr>
        <w:lastRenderedPageBreak/>
        <w:t>项目的长效管理，资金使用规范性以及加强制定相关制度、采取措施等方面提供参考，不断提高财政资金使用效益和项目管理水平。</w:t>
      </w:r>
      <w:bookmarkStart w:id="6" w:name="OLE_LINK1"/>
      <w:r>
        <w:rPr>
          <w:rFonts w:ascii="仿宋" w:eastAsia="仿宋" w:hAnsi="仿宋" w:cs="仿宋" w:hint="eastAsia"/>
        </w:rPr>
        <w:t>具体绩效评价的目的细分如下：</w:t>
      </w:r>
    </w:p>
    <w:p w:rsidR="00515ED3" w:rsidRDefault="002B5D5D">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515ED3" w:rsidRDefault="002B5D5D">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515ED3" w:rsidRDefault="002B5D5D">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515ED3" w:rsidRDefault="002B5D5D">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w:t>
      </w:r>
      <w:r>
        <w:rPr>
          <w:rFonts w:ascii="仿宋" w:eastAsia="仿宋" w:hAnsi="仿宋" w:cs="仿宋" w:hint="eastAsia"/>
        </w:rPr>
        <w:lastRenderedPageBreak/>
        <w:t>案，为进一步深化项目管理工作提供依据，以促进项目进一步的推进和后期项目维护和评价工作提供更深一步的理论和实际支持。</w:t>
      </w:r>
      <w:bookmarkEnd w:id="6"/>
    </w:p>
    <w:p w:rsidR="00515ED3" w:rsidRDefault="002B5D5D">
      <w:pPr>
        <w:ind w:firstLine="643"/>
        <w:rPr>
          <w:rFonts w:ascii="仿宋" w:eastAsia="仿宋" w:hAnsi="仿宋" w:cs="仿宋"/>
          <w:b/>
          <w:bCs/>
        </w:rPr>
      </w:pPr>
      <w:r>
        <w:rPr>
          <w:rFonts w:ascii="仿宋" w:eastAsia="仿宋" w:hAnsi="仿宋" w:cs="仿宋" w:hint="eastAsia"/>
          <w:b/>
          <w:bCs/>
        </w:rPr>
        <w:t>2、绩效评价的对象和范围</w:t>
      </w:r>
    </w:p>
    <w:p w:rsidR="00515ED3" w:rsidRDefault="002B5D5D">
      <w:pPr>
        <w:ind w:firstLine="640"/>
        <w:rPr>
          <w:rFonts w:ascii="仿宋" w:eastAsia="仿宋" w:hAnsi="仿宋" w:cs="仿宋"/>
        </w:rPr>
      </w:pPr>
      <w:r>
        <w:rPr>
          <w:rFonts w:ascii="仿宋" w:eastAsia="仿宋" w:hAnsi="仿宋" w:cs="仿宋" w:hint="eastAsia"/>
        </w:rPr>
        <w:t>根据《财政支出绩效评价管理办法》（财预〔2020〕10号）文件要求，对2024年农业保险保费补贴资金（中央、自治区）开展绩效评价，本次绩效评价范围主要围绕项目决策（包括项目实施、绩效目标、资金投入）、项目过程（包括资金管理、组织实施）、项目产出（包括产出数量、质量、时效、成本）和项目效益等进行评价。</w:t>
      </w:r>
    </w:p>
    <w:p w:rsidR="00515ED3" w:rsidRDefault="002B5D5D">
      <w:pPr>
        <w:pStyle w:val="3"/>
        <w:ind w:firstLine="643"/>
        <w:rPr>
          <w:rFonts w:ascii="仿宋" w:eastAsia="仿宋" w:hAnsi="仿宋" w:cs="仿宋"/>
        </w:rPr>
      </w:pPr>
      <w:bookmarkStart w:id="7" w:name="_Toc5109"/>
      <w:r>
        <w:rPr>
          <w:rFonts w:ascii="仿宋" w:eastAsia="仿宋" w:hAnsi="仿宋" w:cs="仿宋" w:hint="eastAsia"/>
        </w:rPr>
        <w:t>（二）绩效评价原则、评价指标体系、评价方法、评价标准</w:t>
      </w:r>
      <w:bookmarkEnd w:id="7"/>
    </w:p>
    <w:p w:rsidR="00515ED3" w:rsidRDefault="002B5D5D">
      <w:pPr>
        <w:ind w:firstLine="643"/>
        <w:rPr>
          <w:rFonts w:ascii="仿宋" w:eastAsia="仿宋" w:hAnsi="仿宋" w:cs="仿宋"/>
          <w:b/>
          <w:bCs/>
        </w:rPr>
      </w:pPr>
      <w:r>
        <w:rPr>
          <w:rFonts w:ascii="仿宋" w:eastAsia="仿宋" w:hAnsi="仿宋" w:cs="仿宋" w:hint="eastAsia"/>
          <w:b/>
          <w:bCs/>
        </w:rPr>
        <w:t>1、绩效评价原则</w:t>
      </w:r>
    </w:p>
    <w:p w:rsidR="00515ED3" w:rsidRDefault="002B5D5D">
      <w:pPr>
        <w:ind w:firstLine="640"/>
        <w:rPr>
          <w:rFonts w:ascii="仿宋" w:eastAsia="仿宋" w:hAnsi="仿宋" w:cs="仿宋"/>
        </w:rPr>
      </w:pPr>
      <w:bookmarkStart w:id="8" w:name="OLE_LINK2"/>
      <w:r>
        <w:rPr>
          <w:rFonts w:ascii="仿宋" w:eastAsia="仿宋" w:hAnsi="仿宋" w:cs="仿宋" w:hint="eastAsia"/>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bookmarkEnd w:id="8"/>
    </w:p>
    <w:p w:rsidR="00515ED3" w:rsidRDefault="002B5D5D">
      <w:pPr>
        <w:ind w:firstLine="640"/>
        <w:rPr>
          <w:rFonts w:ascii="仿宋" w:eastAsia="仿宋" w:hAnsi="仿宋" w:cs="仿宋"/>
        </w:rPr>
      </w:pPr>
      <w:r>
        <w:rPr>
          <w:rFonts w:ascii="仿宋" w:eastAsia="仿宋" w:hAnsi="仿宋" w:cs="仿宋" w:hint="eastAsia"/>
        </w:rPr>
        <w:t>（1）科学公正。绩效评价应当运用科学合理的方法，按照规范的程序，对项目绩效进行客观、公正地反映。</w:t>
      </w:r>
    </w:p>
    <w:p w:rsidR="00515ED3" w:rsidRDefault="002B5D5D">
      <w:pPr>
        <w:ind w:firstLine="640"/>
        <w:rPr>
          <w:rFonts w:ascii="仿宋" w:eastAsia="仿宋" w:hAnsi="仿宋" w:cs="仿宋"/>
        </w:rPr>
      </w:pPr>
      <w:r>
        <w:rPr>
          <w:rFonts w:ascii="仿宋" w:eastAsia="仿宋" w:hAnsi="仿宋" w:cs="仿宋" w:hint="eastAsia"/>
        </w:rPr>
        <w:lastRenderedPageBreak/>
        <w:t>（2）统筹兼顾。单位自评应由项目单位自主实施，即“谁支出、谁自评”。</w:t>
      </w:r>
    </w:p>
    <w:p w:rsidR="00515ED3" w:rsidRDefault="002B5D5D">
      <w:pPr>
        <w:ind w:firstLine="640"/>
        <w:rPr>
          <w:rFonts w:ascii="仿宋" w:eastAsia="仿宋" w:hAnsi="仿宋" w:cs="仿宋"/>
        </w:rPr>
      </w:pPr>
      <w:r>
        <w:rPr>
          <w:rFonts w:ascii="仿宋" w:eastAsia="仿宋" w:hAnsi="仿宋" w:cs="仿宋" w:hint="eastAsia"/>
        </w:rPr>
        <w:t>（3）激励约束。绩效评价结果应与预算安排、政策调整、改进管理实质性挂钩，体现奖优罚劣和激励相容导向，有效要安排、低效要压减、无效要问责。</w:t>
      </w:r>
    </w:p>
    <w:p w:rsidR="00515ED3" w:rsidRDefault="002B5D5D">
      <w:pPr>
        <w:ind w:firstLine="640"/>
        <w:rPr>
          <w:rFonts w:ascii="仿宋" w:eastAsia="仿宋" w:hAnsi="仿宋" w:cs="仿宋"/>
        </w:rPr>
      </w:pPr>
      <w:r>
        <w:rPr>
          <w:rFonts w:ascii="仿宋" w:eastAsia="仿宋" w:hAnsi="仿宋" w:cs="仿宋" w:hint="eastAsia"/>
        </w:rPr>
        <w:t>（4）公开透明。</w:t>
      </w:r>
      <w:bookmarkStart w:id="9" w:name="_Toc30993"/>
      <w:bookmarkStart w:id="10" w:name="_Toc23112"/>
      <w:r>
        <w:rPr>
          <w:rFonts w:ascii="仿宋" w:eastAsia="仿宋" w:hAnsi="仿宋" w:cs="仿宋" w:hint="eastAsia"/>
        </w:rPr>
        <w:t>本次项目支出绩效评价结果已依法依规在尉犁县人民政府网站上公开，并自觉接受社会监督。</w:t>
      </w:r>
    </w:p>
    <w:p w:rsidR="00515ED3" w:rsidRDefault="002B5D5D">
      <w:pPr>
        <w:ind w:firstLine="640"/>
        <w:rPr>
          <w:rFonts w:ascii="仿宋" w:eastAsia="仿宋" w:hAnsi="仿宋" w:cs="仿宋"/>
        </w:rPr>
      </w:pPr>
      <w:r>
        <w:rPr>
          <w:rFonts w:ascii="仿宋" w:eastAsia="仿宋" w:hAnsi="仿宋" w:cs="仿宋" w:hint="eastAsia"/>
        </w:rPr>
        <w:t>根据以上原则，绩效评价应遵循如下要求:</w:t>
      </w:r>
    </w:p>
    <w:p w:rsidR="00515ED3" w:rsidRDefault="002B5D5D">
      <w:pPr>
        <w:ind w:firstLine="640"/>
        <w:rPr>
          <w:rFonts w:ascii="仿宋" w:eastAsia="仿宋" w:hAnsi="仿宋" w:cs="仿宋"/>
        </w:rPr>
      </w:pPr>
      <w:r>
        <w:rPr>
          <w:rFonts w:ascii="仿宋" w:eastAsia="仿宋" w:hAnsi="仿宋" w:cs="仿宋" w:hint="eastAsia"/>
        </w:rPr>
        <w:t>（1）在数据采集时，采取客观数据，主管部门审查、社会中介组织复查，与问卷调查相结合的形式，以保证各项指标的真实性。</w:t>
      </w:r>
    </w:p>
    <w:p w:rsidR="00515ED3" w:rsidRDefault="002B5D5D">
      <w:pPr>
        <w:ind w:firstLine="640"/>
        <w:rPr>
          <w:rFonts w:ascii="仿宋" w:eastAsia="仿宋" w:hAnsi="仿宋" w:cs="仿宋"/>
        </w:rPr>
      </w:pPr>
      <w:r>
        <w:rPr>
          <w:rFonts w:ascii="仿宋" w:eastAsia="仿宋" w:hAnsi="仿宋" w:cs="仿宋" w:hint="eastAsia"/>
        </w:rPr>
        <w:t>（2）保证评价结果的真实性、公正性，提高评价报告的公信力。</w:t>
      </w:r>
    </w:p>
    <w:p w:rsidR="00515ED3" w:rsidRDefault="002B5D5D">
      <w:pPr>
        <w:ind w:firstLine="640"/>
        <w:rPr>
          <w:rFonts w:ascii="仿宋" w:eastAsia="仿宋" w:hAnsi="仿宋" w:cs="仿宋"/>
        </w:rPr>
      </w:pPr>
      <w:r>
        <w:rPr>
          <w:rFonts w:ascii="仿宋" w:eastAsia="仿宋" w:hAnsi="仿宋" w:cs="仿宋"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515ED3" w:rsidRDefault="002B5D5D">
      <w:pPr>
        <w:ind w:firstLine="643"/>
        <w:rPr>
          <w:rFonts w:ascii="仿宋" w:eastAsia="仿宋" w:hAnsi="仿宋" w:cs="仿宋"/>
          <w:b/>
          <w:bCs/>
        </w:rPr>
      </w:pPr>
      <w:r>
        <w:rPr>
          <w:rFonts w:ascii="仿宋" w:eastAsia="仿宋" w:hAnsi="仿宋" w:cs="仿宋" w:hint="eastAsia"/>
          <w:b/>
          <w:bCs/>
        </w:rPr>
        <w:t>2、评价指标体系</w:t>
      </w:r>
      <w:bookmarkEnd w:id="9"/>
      <w:bookmarkEnd w:id="10"/>
    </w:p>
    <w:p w:rsidR="00515ED3" w:rsidRDefault="002B5D5D">
      <w:pPr>
        <w:ind w:firstLine="640"/>
        <w:rPr>
          <w:rFonts w:ascii="仿宋" w:eastAsia="仿宋" w:hAnsi="仿宋" w:cs="仿宋"/>
        </w:rPr>
      </w:pPr>
      <w:r>
        <w:rPr>
          <w:rFonts w:ascii="仿宋" w:eastAsia="仿宋" w:hAnsi="仿宋" w:cs="仿宋" w:hint="eastAsia"/>
        </w:rPr>
        <w:t>尉犁县2024年农业保险保费补贴资金（中央、自治区）绩效评价（部门自评）指标体系的设计，是在充分掌握项目状况的基础上，形成了尉犁县2024年农业保险保费补贴资</w:t>
      </w:r>
      <w:r>
        <w:rPr>
          <w:rFonts w:ascii="仿宋" w:eastAsia="仿宋" w:hAnsi="仿宋" w:cs="仿宋" w:hint="eastAsia"/>
        </w:rPr>
        <w:lastRenderedPageBreak/>
        <w:t>金（中央、自治区）的项目支出绩效评价指标体系（部门自评）。本项目设计绩效评价指标体系满分100分。四个级别分别是：优、良、中、差，90（含）-100分为优、80（含）-90分为良、60（含）-80分为中、60分以下为差。</w:t>
      </w:r>
    </w:p>
    <w:p w:rsidR="00515ED3" w:rsidRDefault="002B5D5D">
      <w:pPr>
        <w:ind w:firstLine="640"/>
        <w:rPr>
          <w:rFonts w:ascii="仿宋" w:eastAsia="仿宋" w:hAnsi="仿宋" w:cs="仿宋"/>
        </w:rPr>
      </w:pPr>
      <w:r>
        <w:rPr>
          <w:rFonts w:ascii="仿宋" w:eastAsia="仿宋" w:hAnsi="仿宋" w:cs="仿宋" w:hint="eastAsia"/>
        </w:rPr>
        <w:t>按照财预〔2020〕10号文件关于“原则上产出、效益指标权重不低于60%”的要求，本项目产出、效益指标权重60%（即60分）。</w:t>
      </w:r>
      <w:bookmarkStart w:id="11" w:name="_Toc4156"/>
      <w:bookmarkStart w:id="12" w:name="_Toc15680"/>
      <w:r>
        <w:rPr>
          <w:rFonts w:ascii="仿宋" w:eastAsia="仿宋" w:hAnsi="仿宋" w:cs="仿宋" w:hint="eastAsia"/>
        </w:rPr>
        <w:t>（详见：附表2）</w:t>
      </w:r>
    </w:p>
    <w:p w:rsidR="00515ED3" w:rsidRDefault="002B5D5D">
      <w:pPr>
        <w:ind w:firstLine="640"/>
        <w:rPr>
          <w:rFonts w:ascii="仿宋" w:eastAsia="仿宋" w:hAnsi="仿宋" w:cs="仿宋"/>
        </w:rPr>
      </w:pPr>
      <w:r>
        <w:rPr>
          <w:rFonts w:ascii="仿宋" w:eastAsia="仿宋" w:hAnsi="仿宋" w:cs="仿宋" w:hint="eastAsia"/>
        </w:rPr>
        <w:t>3、绩效评价方法</w:t>
      </w:r>
      <w:bookmarkEnd w:id="11"/>
      <w:bookmarkEnd w:id="12"/>
    </w:p>
    <w:p w:rsidR="00515ED3" w:rsidRDefault="002B5D5D">
      <w:pPr>
        <w:ind w:firstLine="640"/>
        <w:rPr>
          <w:rFonts w:ascii="仿宋" w:eastAsia="仿宋" w:hAnsi="仿宋" w:cs="仿宋"/>
        </w:rPr>
      </w:pPr>
      <w:r>
        <w:rPr>
          <w:rFonts w:ascii="仿宋" w:eastAsia="仿宋" w:hAnsi="仿宋" w:cs="仿宋" w:hint="eastAsia"/>
        </w:rPr>
        <w:t>结合2024年农业保险保费补贴资金（中央、自治区）的特点，本次评价主要运用比较法、公众评判法，原因是：</w:t>
      </w:r>
    </w:p>
    <w:p w:rsidR="00515ED3" w:rsidRDefault="002B5D5D">
      <w:pPr>
        <w:ind w:firstLine="640"/>
        <w:rPr>
          <w:rFonts w:ascii="仿宋" w:eastAsia="仿宋" w:hAnsi="仿宋" w:cs="仿宋"/>
        </w:rPr>
      </w:pPr>
      <w:r>
        <w:rPr>
          <w:rFonts w:ascii="仿宋" w:eastAsia="仿宋" w:hAnsi="仿宋" w:cs="仿宋" w:hint="eastAsia"/>
        </w:rPr>
        <w:t>比较法：本项目绩效评价将项目实施情况即实际完成的三大粮食作物投保面积覆盖面、育肥猪保险覆盖率与年初设定的目标进行比较。</w:t>
      </w:r>
    </w:p>
    <w:p w:rsidR="00515ED3" w:rsidRDefault="002B5D5D">
      <w:pPr>
        <w:ind w:firstLine="640"/>
        <w:rPr>
          <w:rFonts w:ascii="仿宋" w:eastAsia="仿宋" w:hAnsi="仿宋" w:cs="仿宋"/>
        </w:rPr>
      </w:pPr>
      <w:r>
        <w:rPr>
          <w:rFonts w:ascii="仿宋" w:eastAsia="仿宋" w:hAnsi="仿宋" w:cs="仿宋" w:hint="eastAsia"/>
        </w:rPr>
        <w:t>公众评判法：通过对2024年农业保险保费补贴资金（中央、自治区）投保农户进行问卷及抽样调查等对财政资金效果进行评判，评价绩效目标实现程度。</w:t>
      </w:r>
    </w:p>
    <w:p w:rsidR="00515ED3" w:rsidRDefault="002B5D5D">
      <w:pPr>
        <w:ind w:firstLine="643"/>
        <w:rPr>
          <w:rFonts w:ascii="仿宋" w:eastAsia="仿宋" w:hAnsi="仿宋" w:cs="仿宋"/>
          <w:b/>
          <w:bCs/>
        </w:rPr>
      </w:pPr>
      <w:r>
        <w:rPr>
          <w:rFonts w:ascii="仿宋" w:eastAsia="仿宋" w:hAnsi="仿宋" w:cs="仿宋" w:hint="eastAsia"/>
          <w:b/>
          <w:bCs/>
        </w:rPr>
        <w:t>4、绩效评价标准</w:t>
      </w:r>
    </w:p>
    <w:p w:rsidR="00515ED3" w:rsidRDefault="002B5D5D">
      <w:pPr>
        <w:ind w:firstLine="640"/>
        <w:rPr>
          <w:rFonts w:ascii="仿宋" w:eastAsia="仿宋" w:hAnsi="仿宋" w:cs="仿宋"/>
        </w:rPr>
      </w:pPr>
      <w:r>
        <w:rPr>
          <w:rFonts w:ascii="仿宋" w:eastAsia="仿宋" w:hAnsi="仿宋" w:cs="仿宋" w:hint="eastAsia"/>
        </w:rPr>
        <w:t xml:space="preserve">结合2024年农业保险保费补贴资金（中央、自治区）的特点，本次项目支出绩效自评采用了计划标准、历史标准等，用于对绩效指标完成情况进行比较。 </w:t>
      </w:r>
    </w:p>
    <w:p w:rsidR="00515ED3" w:rsidRDefault="002B5D5D">
      <w:pPr>
        <w:ind w:firstLine="640"/>
        <w:rPr>
          <w:rFonts w:ascii="仿宋" w:eastAsia="仿宋" w:hAnsi="仿宋" w:cs="仿宋"/>
        </w:rPr>
      </w:pPr>
      <w:r>
        <w:rPr>
          <w:rFonts w:ascii="仿宋" w:eastAsia="仿宋" w:hAnsi="仿宋" w:cs="仿宋" w:hint="eastAsia"/>
        </w:rPr>
        <w:t>（1）计划标准：根据绩效目标表，以预先制定的三大粮食作物投保面积覆盖面大于或等于85%、育肥猪保险覆盖</w:t>
      </w:r>
      <w:r>
        <w:rPr>
          <w:rFonts w:ascii="仿宋" w:eastAsia="仿宋" w:hAnsi="仿宋" w:cs="仿宋" w:hint="eastAsia"/>
        </w:rPr>
        <w:lastRenderedPageBreak/>
        <w:t>率大于或等于80%为计划数作为评价的标准。</w:t>
      </w:r>
    </w:p>
    <w:p w:rsidR="00515ED3" w:rsidRDefault="002B5D5D">
      <w:pPr>
        <w:ind w:firstLine="640"/>
        <w:rPr>
          <w:rFonts w:ascii="仿宋" w:eastAsia="仿宋" w:hAnsi="仿宋" w:cs="仿宋"/>
        </w:rPr>
      </w:pPr>
      <w:r>
        <w:rPr>
          <w:rFonts w:ascii="仿宋" w:eastAsia="仿宋" w:hAnsi="仿宋" w:cs="仿宋" w:hint="eastAsia"/>
        </w:rPr>
        <w:t>（2）历史标准：参照本单位同类项目绩效评价指标的历史数据作为样本，运用一定的统计学方法计算出各类指标的平均历史水平作为评价标准。</w:t>
      </w:r>
    </w:p>
    <w:p w:rsidR="00515ED3" w:rsidRDefault="002B5D5D">
      <w:pPr>
        <w:pStyle w:val="3"/>
        <w:ind w:firstLine="643"/>
        <w:rPr>
          <w:rFonts w:ascii="仿宋" w:eastAsia="仿宋" w:hAnsi="仿宋" w:cs="仿宋"/>
        </w:rPr>
      </w:pPr>
      <w:bookmarkStart w:id="13" w:name="_Toc23796"/>
      <w:r>
        <w:rPr>
          <w:rFonts w:ascii="仿宋" w:eastAsia="仿宋" w:hAnsi="仿宋" w:cs="仿宋" w:hint="eastAsia"/>
        </w:rPr>
        <w:t>（三）绩效评价工作过程</w:t>
      </w:r>
      <w:bookmarkStart w:id="14" w:name="_Toc30911"/>
      <w:bookmarkStart w:id="15" w:name="_Toc27442"/>
      <w:bookmarkStart w:id="16" w:name="_Toc22987"/>
      <w:bookmarkStart w:id="17" w:name="_Toc17595"/>
      <w:bookmarkEnd w:id="13"/>
    </w:p>
    <w:p w:rsidR="00515ED3" w:rsidRDefault="002B5D5D">
      <w:pPr>
        <w:ind w:firstLine="643"/>
        <w:rPr>
          <w:rFonts w:ascii="仿宋" w:eastAsia="仿宋" w:hAnsi="仿宋" w:cs="仿宋"/>
          <w:b/>
          <w:bCs/>
        </w:rPr>
      </w:pPr>
      <w:r>
        <w:rPr>
          <w:rFonts w:ascii="仿宋" w:eastAsia="仿宋" w:hAnsi="仿宋" w:cs="仿宋" w:hint="eastAsia"/>
          <w:b/>
          <w:bCs/>
        </w:rPr>
        <w:t>1、前期准备（2025年2月10日-2025年2月28日）</w:t>
      </w:r>
    </w:p>
    <w:p w:rsidR="00515ED3" w:rsidRDefault="002B5D5D">
      <w:pPr>
        <w:ind w:firstLine="640"/>
        <w:rPr>
          <w:rFonts w:ascii="仿宋" w:eastAsia="仿宋" w:hAnsi="仿宋" w:cs="仿宋"/>
          <w:bCs/>
          <w:szCs w:val="32"/>
        </w:rPr>
      </w:pPr>
      <w:r>
        <w:rPr>
          <w:rFonts w:ascii="仿宋" w:eastAsia="仿宋" w:hAnsi="仿宋" w:cs="仿宋" w:hint="eastAsia"/>
          <w:bCs/>
          <w:szCs w:val="32"/>
        </w:rPr>
        <w:t>按照《项目支出绩效评价管理办法》（财预〔2020〕10号）文件要求，</w:t>
      </w:r>
      <w:r>
        <w:rPr>
          <w:rFonts w:ascii="仿宋" w:eastAsia="仿宋" w:hAnsi="仿宋" w:cs="仿宋" w:hint="eastAsia"/>
        </w:rPr>
        <w:t>尉犁县农业农村局（畜牧兽医局）</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w:t>
      </w:r>
    </w:p>
    <w:p w:rsidR="00515ED3" w:rsidRDefault="002B5D5D">
      <w:pPr>
        <w:ind w:firstLine="640"/>
        <w:rPr>
          <w:rFonts w:ascii="仿宋" w:eastAsia="仿宋" w:hAnsi="仿宋" w:cs="仿宋"/>
          <w:bCs/>
          <w:szCs w:val="32"/>
        </w:rPr>
      </w:pPr>
      <w:r>
        <w:rPr>
          <w:rFonts w:ascii="仿宋" w:eastAsia="仿宋" w:hAnsi="仿宋" w:cs="仿宋" w:hint="eastAsia"/>
          <w:bCs/>
          <w:szCs w:val="32"/>
        </w:rPr>
        <w:t>评价小组组长：张钦，主要负责协调相关科室、部门对项目整体运行情况的验收、评估。</w:t>
      </w:r>
    </w:p>
    <w:p w:rsidR="00515ED3" w:rsidRDefault="002B5D5D">
      <w:pPr>
        <w:ind w:firstLine="640"/>
        <w:rPr>
          <w:rFonts w:ascii="仿宋" w:eastAsia="仿宋" w:hAnsi="仿宋" w:cs="仿宋"/>
        </w:rPr>
      </w:pPr>
      <w:r>
        <w:rPr>
          <w:rFonts w:ascii="仿宋" w:eastAsia="仿宋" w:hAnsi="仿宋" w:cs="仿宋" w:hint="eastAsia"/>
          <w:bCs/>
          <w:szCs w:val="32"/>
        </w:rPr>
        <w:t>评价小组组员：帕力扎提，主要负责制</w:t>
      </w:r>
      <w:proofErr w:type="gramStart"/>
      <w:r>
        <w:rPr>
          <w:rFonts w:ascii="仿宋" w:eastAsia="仿宋" w:hAnsi="仿宋" w:cs="仿宋" w:hint="eastAsia"/>
          <w:bCs/>
          <w:szCs w:val="32"/>
        </w:rPr>
        <w:t>定评价</w:t>
      </w:r>
      <w:proofErr w:type="gramEnd"/>
      <w:r>
        <w:rPr>
          <w:rFonts w:ascii="仿宋" w:eastAsia="仿宋" w:hAnsi="仿宋" w:cs="仿宋" w:hint="eastAsia"/>
          <w:bCs/>
          <w:szCs w:val="32"/>
        </w:rPr>
        <w:t>指标体系及评价标准及农业保险保费补贴资金项目实施、监督、评估工作。</w:t>
      </w:r>
    </w:p>
    <w:p w:rsidR="00515ED3" w:rsidRDefault="002B5D5D">
      <w:pPr>
        <w:ind w:firstLine="643"/>
        <w:rPr>
          <w:rFonts w:ascii="仿宋" w:eastAsia="仿宋" w:hAnsi="仿宋" w:cs="仿宋"/>
          <w:b/>
          <w:bCs/>
        </w:rPr>
      </w:pPr>
      <w:r>
        <w:rPr>
          <w:rFonts w:ascii="仿宋" w:eastAsia="仿宋" w:hAnsi="仿宋" w:cs="仿宋" w:hint="eastAsia"/>
          <w:b/>
          <w:bCs/>
        </w:rPr>
        <w:t>2、组织实施（2025年3月1日-2025年3月10日）</w:t>
      </w:r>
    </w:p>
    <w:p w:rsidR="00515ED3" w:rsidRDefault="002B5D5D">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515ED3" w:rsidRDefault="002B5D5D">
      <w:pPr>
        <w:ind w:firstLine="640"/>
        <w:rPr>
          <w:rFonts w:ascii="仿宋" w:eastAsia="仿宋" w:hAnsi="仿宋" w:cs="仿宋"/>
        </w:rPr>
      </w:pPr>
      <w:r>
        <w:rPr>
          <w:rFonts w:ascii="仿宋" w:eastAsia="仿宋" w:hAnsi="仿宋" w:cs="仿宋" w:hint="eastAsia"/>
        </w:rPr>
        <w:t>（1）根据绩效管理的要求，本单位成立项目评价小组，全过程跟踪监管项目实施过程，包括项目资金到位时绩效工作的安排、年中2次绩效监控工作的监督，项目实施完成之</w:t>
      </w:r>
      <w:r>
        <w:rPr>
          <w:rFonts w:ascii="仿宋" w:eastAsia="仿宋" w:hAnsi="仿宋" w:cs="仿宋" w:hint="eastAsia"/>
        </w:rPr>
        <w:lastRenderedPageBreak/>
        <w:t>后收集资料开展项目绩效评价。</w:t>
      </w:r>
    </w:p>
    <w:p w:rsidR="00515ED3" w:rsidRDefault="002B5D5D">
      <w:pPr>
        <w:ind w:firstLine="640"/>
        <w:rPr>
          <w:rFonts w:ascii="仿宋" w:eastAsia="仿宋" w:hAnsi="仿宋" w:cs="仿宋"/>
        </w:rPr>
      </w:pPr>
      <w:r>
        <w:rPr>
          <w:rFonts w:ascii="仿宋" w:eastAsia="仿宋" w:hAnsi="仿宋" w:cs="仿宋" w:hint="eastAsia"/>
        </w:rPr>
        <w:t>（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打分。</w:t>
      </w:r>
    </w:p>
    <w:p w:rsidR="00515ED3" w:rsidRDefault="002B5D5D">
      <w:pPr>
        <w:ind w:firstLine="640"/>
        <w:rPr>
          <w:rFonts w:ascii="仿宋" w:eastAsia="仿宋" w:hAnsi="仿宋" w:cs="仿宋"/>
        </w:rPr>
      </w:pPr>
      <w:r>
        <w:rPr>
          <w:rFonts w:ascii="仿宋" w:eastAsia="仿宋" w:hAnsi="仿宋" w:cs="仿宋" w:hint="eastAsia"/>
        </w:rPr>
        <w:t>（3）问卷调查。选择与项目评价有关的调查对象，设计调查问卷。通过问卷调查，对有关评价内容完成情况进行打分，并根据分值评价绩效目标完成情况，作为对项目评价的依据。</w:t>
      </w:r>
    </w:p>
    <w:p w:rsidR="00515ED3" w:rsidRDefault="002B5D5D">
      <w:pPr>
        <w:ind w:firstLine="640"/>
        <w:rPr>
          <w:rFonts w:ascii="仿宋" w:eastAsia="仿宋" w:hAnsi="仿宋" w:cs="仿宋"/>
        </w:rPr>
      </w:pPr>
      <w:r>
        <w:rPr>
          <w:rFonts w:ascii="仿宋" w:eastAsia="仿宋" w:hAnsi="仿宋" w:cs="仿宋" w:hint="eastAsia"/>
        </w:rPr>
        <w:t>（4）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515ED3" w:rsidRDefault="002B5D5D">
      <w:pPr>
        <w:ind w:firstLine="643"/>
        <w:rPr>
          <w:rFonts w:ascii="仿宋" w:eastAsia="仿宋" w:hAnsi="仿宋" w:cs="仿宋"/>
          <w:b/>
          <w:bCs/>
        </w:rPr>
      </w:pPr>
      <w:r>
        <w:rPr>
          <w:rFonts w:ascii="仿宋" w:eastAsia="仿宋" w:hAnsi="仿宋" w:cs="仿宋" w:hint="eastAsia"/>
          <w:b/>
          <w:bCs/>
        </w:rPr>
        <w:t>3、数据集中分析</w:t>
      </w:r>
      <w:bookmarkEnd w:id="14"/>
      <w:bookmarkEnd w:id="15"/>
      <w:bookmarkEnd w:id="16"/>
      <w:bookmarkEnd w:id="17"/>
      <w:r>
        <w:rPr>
          <w:rFonts w:ascii="仿宋" w:eastAsia="仿宋" w:hAnsi="仿宋" w:cs="仿宋" w:hint="eastAsia"/>
          <w:b/>
          <w:bCs/>
        </w:rPr>
        <w:t>（2025年3月11日-2025年3月20日）</w:t>
      </w:r>
    </w:p>
    <w:p w:rsidR="00515ED3" w:rsidRDefault="002B5D5D">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18" w:name="_Toc20775"/>
    </w:p>
    <w:p w:rsidR="00515ED3" w:rsidRDefault="002B5D5D">
      <w:pPr>
        <w:ind w:firstLine="643"/>
        <w:rPr>
          <w:rFonts w:ascii="仿宋" w:eastAsia="仿宋" w:hAnsi="仿宋" w:cs="仿宋"/>
          <w:b/>
          <w:bCs/>
        </w:rPr>
      </w:pPr>
      <w:r>
        <w:rPr>
          <w:rFonts w:ascii="仿宋" w:eastAsia="仿宋" w:hAnsi="仿宋" w:cs="仿宋" w:hint="eastAsia"/>
          <w:b/>
          <w:bCs/>
        </w:rPr>
        <w:t>4、分析总结</w:t>
      </w:r>
      <w:bookmarkEnd w:id="18"/>
      <w:r>
        <w:rPr>
          <w:rFonts w:ascii="仿宋" w:eastAsia="仿宋" w:hAnsi="仿宋" w:cs="仿宋" w:hint="eastAsia"/>
          <w:b/>
          <w:bCs/>
        </w:rPr>
        <w:t>（2025年3月21日-2025年3月31日）</w:t>
      </w:r>
    </w:p>
    <w:p w:rsidR="00515ED3" w:rsidRDefault="002B5D5D">
      <w:pPr>
        <w:ind w:firstLine="640"/>
        <w:rPr>
          <w:rFonts w:ascii="仿宋" w:eastAsia="仿宋" w:hAnsi="仿宋" w:cs="仿宋"/>
        </w:rPr>
      </w:pPr>
      <w:r>
        <w:rPr>
          <w:rFonts w:ascii="仿宋" w:eastAsia="仿宋" w:hAnsi="仿宋" w:cs="仿宋" w:hint="eastAsia"/>
        </w:rPr>
        <w:lastRenderedPageBreak/>
        <w:t>（1）根据部门自评的意见及考察、考评的结果进行整理、分析，撰写绩效评价报告初稿。</w:t>
      </w:r>
    </w:p>
    <w:p w:rsidR="00515ED3" w:rsidRDefault="002B5D5D">
      <w:pPr>
        <w:ind w:firstLine="640"/>
        <w:rPr>
          <w:rFonts w:ascii="仿宋" w:eastAsia="仿宋" w:hAnsi="仿宋" w:cs="仿宋"/>
        </w:rPr>
      </w:pPr>
      <w:r>
        <w:rPr>
          <w:rFonts w:ascii="仿宋" w:eastAsia="仿宋" w:hAnsi="仿宋" w:cs="仿宋" w:hint="eastAsia"/>
        </w:rPr>
        <w:t>（2）就部门自评报告与部门具体有关科室征求意见，形成最终的绩效评价报告。</w:t>
      </w:r>
    </w:p>
    <w:p w:rsidR="00515ED3" w:rsidRDefault="002B5D5D">
      <w:pPr>
        <w:ind w:firstLine="643"/>
        <w:rPr>
          <w:rFonts w:ascii="仿宋" w:eastAsia="仿宋" w:hAnsi="仿宋" w:cs="仿宋"/>
          <w:b/>
          <w:bCs/>
        </w:rPr>
      </w:pPr>
      <w:bookmarkStart w:id="19" w:name="_Toc20784"/>
      <w:r>
        <w:rPr>
          <w:rFonts w:ascii="仿宋" w:eastAsia="仿宋" w:hAnsi="仿宋" w:cs="仿宋" w:hint="eastAsia"/>
          <w:b/>
          <w:bCs/>
        </w:rPr>
        <w:t>5.问题整改</w:t>
      </w:r>
    </w:p>
    <w:p w:rsidR="00515ED3" w:rsidRDefault="002B5D5D">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515ED3" w:rsidRDefault="002B5D5D">
      <w:pPr>
        <w:ind w:firstLine="643"/>
        <w:rPr>
          <w:rFonts w:ascii="仿宋" w:eastAsia="仿宋" w:hAnsi="仿宋" w:cs="仿宋"/>
          <w:b/>
          <w:bCs/>
        </w:rPr>
      </w:pPr>
      <w:r>
        <w:rPr>
          <w:rFonts w:ascii="仿宋" w:eastAsia="仿宋" w:hAnsi="仿宋" w:cs="仿宋" w:hint="eastAsia"/>
          <w:b/>
          <w:bCs/>
        </w:rPr>
        <w:t>6.档案整理</w:t>
      </w:r>
    </w:p>
    <w:p w:rsidR="00515ED3" w:rsidRDefault="002B5D5D">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515ED3" w:rsidRDefault="002B5D5D">
      <w:pPr>
        <w:pStyle w:val="2"/>
        <w:ind w:firstLine="640"/>
        <w:rPr>
          <w:rFonts w:ascii="仿宋" w:eastAsia="仿宋" w:hAnsi="仿宋" w:cs="仿宋"/>
        </w:rPr>
      </w:pPr>
      <w:r>
        <w:rPr>
          <w:rFonts w:ascii="仿宋" w:eastAsia="仿宋" w:hAnsi="仿宋" w:cs="仿宋" w:hint="eastAsia"/>
        </w:rPr>
        <w:t>三、综合评价情况及评价结论</w:t>
      </w:r>
      <w:bookmarkEnd w:id="19"/>
    </w:p>
    <w:p w:rsidR="00515ED3" w:rsidRDefault="002B5D5D">
      <w:pPr>
        <w:ind w:firstLine="640"/>
        <w:rPr>
          <w:rFonts w:ascii="仿宋" w:eastAsia="仿宋" w:hAnsi="仿宋" w:cs="仿宋"/>
        </w:rPr>
      </w:pPr>
      <w:r>
        <w:rPr>
          <w:rFonts w:ascii="仿宋" w:eastAsia="仿宋" w:hAnsi="仿宋" w:cs="仿宋" w:hint="eastAsia"/>
        </w:rPr>
        <w:t>本项目的绩效评价结果为“优”，综合评分100分。其中项目决策22分，项目过程18分，项目产出管理得分40分，项目效益20分。各部分权重和绩效汇总分值如下表所示：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515ED3">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515ED3" w:rsidRDefault="002B5D5D">
            <w:pPr>
              <w:pStyle w:val="a7"/>
              <w:rPr>
                <w:rFonts w:ascii="仿宋" w:eastAsia="仿宋" w:hAnsi="仿宋" w:cs="仿宋" w:hint="default"/>
              </w:rPr>
            </w:pPr>
            <w:r>
              <w:rPr>
                <w:rFonts w:ascii="仿宋" w:eastAsia="仿宋" w:hAnsi="仿宋" w:cs="仿宋"/>
              </w:rPr>
              <w:lastRenderedPageBreak/>
              <w:t>2024年农业保险保费补贴资金（中央、自治区）</w:t>
            </w:r>
          </w:p>
          <w:p w:rsidR="00515ED3" w:rsidRDefault="002B5D5D">
            <w:pPr>
              <w:pStyle w:val="a7"/>
              <w:rPr>
                <w:rFonts w:ascii="仿宋" w:eastAsia="仿宋" w:hAnsi="仿宋" w:cs="仿宋" w:hint="default"/>
              </w:rPr>
            </w:pPr>
            <w:r>
              <w:rPr>
                <w:rFonts w:ascii="仿宋" w:eastAsia="仿宋" w:hAnsi="仿宋" w:cs="仿宋"/>
              </w:rPr>
              <w:t>绩效评价</w:t>
            </w:r>
            <w:r>
              <w:rPr>
                <w:rFonts w:ascii="仿宋" w:eastAsia="仿宋" w:hAnsi="仿宋" w:cs="仿宋"/>
                <w:lang w:val="zh-TW" w:eastAsia="zh-TW"/>
              </w:rPr>
              <w:t>得分表</w:t>
            </w:r>
          </w:p>
        </w:tc>
      </w:tr>
      <w:tr w:rsidR="00515ED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3.项目产出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4.项目效益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合计</w:t>
            </w:r>
          </w:p>
        </w:tc>
      </w:tr>
      <w:tr w:rsidR="00515ED3">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100%</w:t>
            </w:r>
          </w:p>
        </w:tc>
      </w:tr>
      <w:tr w:rsidR="00515ED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100</w:t>
            </w:r>
          </w:p>
        </w:tc>
      </w:tr>
      <w:tr w:rsidR="00515ED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100</w:t>
            </w:r>
          </w:p>
        </w:tc>
      </w:tr>
    </w:tbl>
    <w:p w:rsidR="00515ED3" w:rsidRDefault="00515ED3">
      <w:pPr>
        <w:ind w:firstLine="640"/>
        <w:rPr>
          <w:rFonts w:ascii="仿宋" w:eastAsia="仿宋" w:hAnsi="仿宋" w:cs="仿宋"/>
        </w:rPr>
      </w:pPr>
    </w:p>
    <w:p w:rsidR="00515ED3" w:rsidRDefault="002B5D5D">
      <w:pPr>
        <w:pStyle w:val="2"/>
        <w:ind w:firstLine="640"/>
        <w:rPr>
          <w:rFonts w:ascii="仿宋" w:eastAsia="仿宋" w:hAnsi="仿宋" w:cs="仿宋"/>
        </w:rPr>
      </w:pPr>
      <w:bookmarkStart w:id="20" w:name="_Toc8960"/>
      <w:r>
        <w:rPr>
          <w:rFonts w:ascii="仿宋" w:eastAsia="仿宋" w:hAnsi="仿宋" w:cs="仿宋" w:hint="eastAsia"/>
        </w:rPr>
        <w:t>四、绩效评价指标分析</w:t>
      </w:r>
      <w:bookmarkEnd w:id="20"/>
    </w:p>
    <w:p w:rsidR="00515ED3" w:rsidRDefault="002B5D5D">
      <w:pPr>
        <w:pStyle w:val="3"/>
        <w:ind w:firstLine="643"/>
        <w:rPr>
          <w:rFonts w:ascii="仿宋" w:eastAsia="仿宋" w:hAnsi="仿宋" w:cs="仿宋"/>
        </w:rPr>
      </w:pPr>
      <w:bookmarkStart w:id="21" w:name="_Toc3445"/>
      <w:r>
        <w:rPr>
          <w:rFonts w:ascii="仿宋" w:eastAsia="仿宋" w:hAnsi="仿宋" w:cs="仿宋" w:hint="eastAsia"/>
        </w:rPr>
        <w:t>（一）项目决策情况</w:t>
      </w:r>
      <w:bookmarkEnd w:id="21"/>
    </w:p>
    <w:p w:rsidR="00515ED3" w:rsidRDefault="002B5D5D">
      <w:pPr>
        <w:ind w:firstLine="640"/>
        <w:rPr>
          <w:rFonts w:ascii="仿宋" w:eastAsia="仿宋" w:hAnsi="仿宋" w:cs="仿宋"/>
        </w:rPr>
      </w:pPr>
      <w:r>
        <w:rPr>
          <w:rFonts w:ascii="仿宋" w:eastAsia="仿宋" w:hAnsi="仿宋" w:cs="仿宋" w:hint="eastAsia"/>
        </w:rPr>
        <w:t>1、实施依据充分性</w:t>
      </w:r>
    </w:p>
    <w:p w:rsidR="00515ED3" w:rsidRDefault="002B5D5D">
      <w:pPr>
        <w:ind w:firstLine="640"/>
        <w:rPr>
          <w:rFonts w:ascii="仿宋" w:eastAsia="仿宋" w:hAnsi="仿宋" w:cs="仿宋"/>
        </w:rPr>
      </w:pPr>
      <w:r>
        <w:rPr>
          <w:rFonts w:ascii="仿宋" w:eastAsia="仿宋" w:hAnsi="仿宋" w:cs="仿宋" w:hint="eastAsia"/>
        </w:rPr>
        <w:t>本项目实施符合新疆维吾尔自治区财政厅颁发的《新疆维吾尔自治区农业保险保费补贴实施细则》（新财</w:t>
      </w:r>
      <w:proofErr w:type="gramStart"/>
      <w:r>
        <w:rPr>
          <w:rFonts w:ascii="仿宋" w:eastAsia="仿宋" w:hAnsi="仿宋" w:cs="仿宋" w:hint="eastAsia"/>
        </w:rPr>
        <w:t>规</w:t>
      </w:r>
      <w:proofErr w:type="gramEnd"/>
      <w:r>
        <w:rPr>
          <w:rFonts w:ascii="仿宋" w:eastAsia="仿宋" w:hAnsi="仿宋" w:cs="仿宋" w:hint="eastAsia"/>
        </w:rPr>
        <w:t>〔2022〕10号）中：“关于农业保险保费补贴管理的具体内容”，符合行业发展规划和政策要求；</w:t>
      </w:r>
    </w:p>
    <w:p w:rsidR="00515ED3" w:rsidRDefault="002B5D5D">
      <w:pPr>
        <w:ind w:firstLine="640"/>
        <w:rPr>
          <w:rFonts w:ascii="仿宋" w:eastAsia="仿宋" w:hAnsi="仿宋" w:cs="仿宋"/>
        </w:rPr>
      </w:pPr>
      <w:r>
        <w:rPr>
          <w:rFonts w:ascii="仿宋" w:eastAsia="仿宋" w:hAnsi="仿宋" w:cs="仿宋" w:hint="eastAsia"/>
        </w:rPr>
        <w:t>（1）本项目申报和审批符合国家法律法规、国民经济发展规划和相关政策；</w:t>
      </w:r>
    </w:p>
    <w:p w:rsidR="00515ED3" w:rsidRDefault="002B5D5D">
      <w:pPr>
        <w:ind w:firstLine="640"/>
        <w:rPr>
          <w:rFonts w:ascii="仿宋" w:eastAsia="仿宋" w:hAnsi="仿宋" w:cs="仿宋"/>
        </w:rPr>
      </w:pPr>
      <w:r>
        <w:rPr>
          <w:rFonts w:ascii="仿宋" w:eastAsia="仿宋" w:hAnsi="仿宋" w:cs="仿宋" w:hint="eastAsia"/>
        </w:rPr>
        <w:t>（2）本项目申报和审批符合行业发展规划和政策要求；</w:t>
      </w:r>
    </w:p>
    <w:p w:rsidR="00515ED3" w:rsidRDefault="002B5D5D">
      <w:pPr>
        <w:ind w:firstLine="640"/>
        <w:rPr>
          <w:rFonts w:ascii="仿宋" w:eastAsia="仿宋" w:hAnsi="仿宋" w:cs="仿宋"/>
        </w:rPr>
      </w:pPr>
      <w:r>
        <w:rPr>
          <w:rFonts w:ascii="仿宋" w:eastAsia="仿宋" w:hAnsi="仿宋" w:cs="仿宋" w:hint="eastAsia"/>
        </w:rPr>
        <w:t>（3</w:t>
      </w:r>
      <w:r w:rsidR="007F143E">
        <w:rPr>
          <w:rFonts w:ascii="仿宋" w:eastAsia="仿宋" w:hAnsi="仿宋" w:cs="仿宋" w:hint="eastAsia"/>
        </w:rPr>
        <w:t>）项目实施与部门职责范围相符，属于</w:t>
      </w:r>
      <w:bookmarkStart w:id="22" w:name="_GoBack"/>
      <w:bookmarkEnd w:id="22"/>
      <w:r>
        <w:rPr>
          <w:rFonts w:ascii="仿宋" w:eastAsia="仿宋" w:hAnsi="仿宋" w:cs="仿宋" w:hint="eastAsia"/>
        </w:rPr>
        <w:t>部门履职所需；</w:t>
      </w:r>
    </w:p>
    <w:p w:rsidR="00515ED3" w:rsidRDefault="002B5D5D">
      <w:pPr>
        <w:ind w:firstLine="640"/>
        <w:rPr>
          <w:rFonts w:ascii="仿宋" w:eastAsia="仿宋" w:hAnsi="仿宋" w:cs="仿宋"/>
        </w:rPr>
      </w:pPr>
      <w:r>
        <w:rPr>
          <w:rFonts w:ascii="仿宋" w:eastAsia="仿宋" w:hAnsi="仿宋" w:cs="仿宋" w:hint="eastAsia"/>
        </w:rPr>
        <w:t>（4）本项目属于公共财政支持范围，符合中央、地方事权支出责任划分原则；</w:t>
      </w:r>
    </w:p>
    <w:p w:rsidR="00515ED3" w:rsidRDefault="002B5D5D">
      <w:pPr>
        <w:ind w:firstLine="640"/>
        <w:rPr>
          <w:rFonts w:ascii="仿宋" w:eastAsia="仿宋" w:hAnsi="仿宋" w:cs="仿宋"/>
        </w:rPr>
      </w:pPr>
      <w:r>
        <w:rPr>
          <w:rFonts w:ascii="仿宋" w:eastAsia="仿宋" w:hAnsi="仿宋" w:cs="仿宋" w:hint="eastAsia"/>
        </w:rPr>
        <w:t>（5）本项目与相关部门同类项目或部门内部相关项目不重复。</w:t>
      </w:r>
    </w:p>
    <w:p w:rsidR="00515ED3" w:rsidRDefault="002B5D5D">
      <w:pPr>
        <w:ind w:firstLine="640"/>
        <w:rPr>
          <w:rFonts w:ascii="仿宋" w:eastAsia="仿宋" w:hAnsi="仿宋" w:cs="仿宋"/>
        </w:rPr>
      </w:pPr>
      <w:r>
        <w:rPr>
          <w:rFonts w:ascii="仿宋" w:eastAsia="仿宋" w:hAnsi="仿宋" w:cs="仿宋" w:hint="eastAsia"/>
        </w:rPr>
        <w:lastRenderedPageBreak/>
        <w:t>本项满分3分，评估得分3分。</w:t>
      </w:r>
    </w:p>
    <w:p w:rsidR="00515ED3" w:rsidRDefault="002B5D5D">
      <w:pPr>
        <w:ind w:firstLine="640"/>
        <w:rPr>
          <w:rFonts w:ascii="仿宋" w:eastAsia="仿宋" w:hAnsi="仿宋" w:cs="仿宋"/>
        </w:rPr>
      </w:pPr>
      <w:r>
        <w:rPr>
          <w:rFonts w:ascii="仿宋" w:eastAsia="仿宋" w:hAnsi="仿宋" w:cs="仿宋" w:hint="eastAsia"/>
        </w:rPr>
        <w:t>2、实施程序规范性</w:t>
      </w:r>
    </w:p>
    <w:p w:rsidR="00515ED3" w:rsidRDefault="002B5D5D">
      <w:pPr>
        <w:ind w:firstLine="640"/>
        <w:rPr>
          <w:rFonts w:ascii="仿宋" w:eastAsia="仿宋" w:hAnsi="仿宋" w:cs="仿宋"/>
        </w:rPr>
      </w:pPr>
      <w:r>
        <w:rPr>
          <w:rFonts w:ascii="仿宋" w:eastAsia="仿宋" w:hAnsi="仿宋" w:cs="仿宋" w:hint="eastAsia"/>
        </w:rPr>
        <w:t>本项目实施资料齐全，编制了《尉犁县2024-2026年政策性农业保险保费补贴实施方案》。因此，</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515ED3" w:rsidRDefault="002B5D5D">
      <w:pPr>
        <w:ind w:firstLine="640"/>
        <w:rPr>
          <w:rFonts w:ascii="仿宋" w:eastAsia="仿宋" w:hAnsi="仿宋" w:cs="仿宋"/>
        </w:rPr>
      </w:pPr>
      <w:r>
        <w:rPr>
          <w:rFonts w:ascii="仿宋" w:eastAsia="仿宋" w:hAnsi="仿宋" w:cs="仿宋" w:hint="eastAsia"/>
        </w:rPr>
        <w:t>本项满分3分，评估得分3分。</w:t>
      </w:r>
    </w:p>
    <w:p w:rsidR="00515ED3" w:rsidRDefault="002B5D5D">
      <w:pPr>
        <w:ind w:firstLine="640"/>
        <w:rPr>
          <w:rFonts w:ascii="仿宋" w:eastAsia="仿宋" w:hAnsi="仿宋" w:cs="仿宋"/>
        </w:rPr>
      </w:pPr>
      <w:r>
        <w:rPr>
          <w:rFonts w:ascii="仿宋" w:eastAsia="仿宋" w:hAnsi="仿宋" w:cs="仿宋" w:hint="eastAsia"/>
        </w:rPr>
        <w:t>3、绩效目标合理性</w:t>
      </w:r>
    </w:p>
    <w:p w:rsidR="00515ED3" w:rsidRDefault="002B5D5D">
      <w:pPr>
        <w:ind w:firstLine="640"/>
        <w:rPr>
          <w:rFonts w:ascii="仿宋" w:eastAsia="仿宋" w:hAnsi="仿宋" w:cs="仿宋"/>
        </w:rPr>
      </w:pPr>
      <w:r>
        <w:rPr>
          <w:rFonts w:ascii="仿宋" w:eastAsia="仿宋" w:hAnsi="仿宋" w:cs="仿宋" w:hint="eastAsia"/>
        </w:rPr>
        <w:t>2024年农业保险保费补贴资金（中央、自治区）设立了项目绩效目标，绩效目标指标设置合理，项目绩效目标与实际工作内容相关性较强；项目预期产出效益和效果符合正常的业绩水平；绩效目标与预算确定的项目投资额相匹配。</w:t>
      </w:r>
    </w:p>
    <w:p w:rsidR="00515ED3" w:rsidRDefault="002B5D5D">
      <w:pPr>
        <w:ind w:firstLine="640"/>
        <w:rPr>
          <w:rFonts w:ascii="仿宋" w:eastAsia="仿宋" w:hAnsi="仿宋" w:cs="仿宋"/>
        </w:rPr>
      </w:pPr>
      <w:r>
        <w:rPr>
          <w:rFonts w:ascii="仿宋" w:eastAsia="仿宋" w:hAnsi="仿宋" w:cs="仿宋" w:hint="eastAsia"/>
        </w:rPr>
        <w:t>本项满分4分，评估得分4分。</w:t>
      </w:r>
    </w:p>
    <w:p w:rsidR="00515ED3" w:rsidRDefault="002B5D5D">
      <w:pPr>
        <w:ind w:firstLine="640"/>
        <w:rPr>
          <w:rFonts w:ascii="仿宋" w:eastAsia="仿宋" w:hAnsi="仿宋" w:cs="仿宋"/>
        </w:rPr>
      </w:pPr>
      <w:r>
        <w:rPr>
          <w:rFonts w:ascii="仿宋" w:eastAsia="仿宋" w:hAnsi="仿宋" w:cs="仿宋" w:hint="eastAsia"/>
        </w:rPr>
        <w:t>4、绩效指标明确性</w:t>
      </w:r>
    </w:p>
    <w:p w:rsidR="00515ED3" w:rsidRDefault="002B5D5D">
      <w:pPr>
        <w:ind w:firstLine="640"/>
        <w:rPr>
          <w:rFonts w:ascii="仿宋" w:eastAsia="仿宋" w:hAnsi="仿宋" w:cs="仿宋"/>
        </w:rPr>
      </w:pPr>
      <w:r>
        <w:rPr>
          <w:rFonts w:ascii="仿宋" w:eastAsia="仿宋" w:hAnsi="仿宋" w:cs="仿宋" w:hint="eastAsia"/>
        </w:rPr>
        <w:t>2024年农业保险保费补贴资金（中央、自治区），设置一级指标四条，二级指标六条，三级指标九条，其中量化指标九条，绩效目标指标设定清晰、可衡量性较强，与项目目标任务计划数对应性较强。</w:t>
      </w:r>
    </w:p>
    <w:p w:rsidR="00515ED3" w:rsidRDefault="002B5D5D">
      <w:pPr>
        <w:ind w:firstLine="640"/>
        <w:rPr>
          <w:rFonts w:ascii="仿宋" w:eastAsia="仿宋" w:hAnsi="仿宋" w:cs="仿宋"/>
        </w:rPr>
      </w:pPr>
      <w:r>
        <w:rPr>
          <w:rFonts w:ascii="仿宋" w:eastAsia="仿宋" w:hAnsi="仿宋" w:cs="仿宋" w:hint="eastAsia"/>
        </w:rPr>
        <w:t>本项满分4分，评估得分4分。</w:t>
      </w:r>
    </w:p>
    <w:p w:rsidR="00515ED3" w:rsidRDefault="002B5D5D">
      <w:pPr>
        <w:ind w:firstLine="640"/>
        <w:rPr>
          <w:rFonts w:ascii="仿宋" w:eastAsia="仿宋" w:hAnsi="仿宋" w:cs="仿宋"/>
        </w:rPr>
      </w:pPr>
      <w:r>
        <w:rPr>
          <w:rFonts w:ascii="仿宋" w:eastAsia="仿宋" w:hAnsi="仿宋" w:cs="仿宋" w:hint="eastAsia"/>
        </w:rPr>
        <w:t>5、预算编制科学性</w:t>
      </w:r>
    </w:p>
    <w:p w:rsidR="00515ED3" w:rsidRDefault="002B5D5D">
      <w:pPr>
        <w:ind w:firstLine="640"/>
        <w:rPr>
          <w:rFonts w:ascii="仿宋" w:eastAsia="仿宋" w:hAnsi="仿宋" w:cs="仿宋"/>
        </w:rPr>
      </w:pPr>
      <w:r>
        <w:rPr>
          <w:rFonts w:ascii="仿宋" w:eastAsia="仿宋" w:hAnsi="仿宋" w:cs="仿宋" w:hint="eastAsia"/>
        </w:rPr>
        <w:t>本项目全年预算资金6400.66万元，来源为中央资金4450.66万元、自治区补助资金1950万元，预算编制较为科</w:t>
      </w:r>
      <w:r>
        <w:rPr>
          <w:rFonts w:ascii="仿宋" w:eastAsia="仿宋" w:hAnsi="仿宋" w:cs="仿宋" w:hint="eastAsia"/>
        </w:rPr>
        <w:lastRenderedPageBreak/>
        <w:t>学，预算内容与2024年农业保险保费补贴内容相匹配，预算额度测算依据充分，预算确定的资金量与工作量相匹配。</w:t>
      </w:r>
    </w:p>
    <w:p w:rsidR="00515ED3" w:rsidRDefault="002B5D5D">
      <w:pPr>
        <w:ind w:firstLine="640"/>
        <w:rPr>
          <w:rFonts w:ascii="仿宋" w:eastAsia="仿宋" w:hAnsi="仿宋" w:cs="仿宋"/>
        </w:rPr>
      </w:pPr>
      <w:r>
        <w:rPr>
          <w:rFonts w:ascii="仿宋" w:eastAsia="仿宋" w:hAnsi="仿宋" w:cs="仿宋" w:hint="eastAsia"/>
        </w:rPr>
        <w:t>本项满分4分，评估得分4分。</w:t>
      </w:r>
    </w:p>
    <w:p w:rsidR="00515ED3" w:rsidRDefault="002B5D5D">
      <w:pPr>
        <w:ind w:firstLine="640"/>
        <w:rPr>
          <w:rFonts w:ascii="仿宋" w:eastAsia="仿宋" w:hAnsi="仿宋" w:cs="仿宋"/>
        </w:rPr>
      </w:pPr>
      <w:r>
        <w:rPr>
          <w:rFonts w:ascii="仿宋" w:eastAsia="仿宋" w:hAnsi="仿宋" w:cs="仿宋" w:hint="eastAsia"/>
        </w:rPr>
        <w:t>6、资金分配合理性</w:t>
      </w:r>
    </w:p>
    <w:p w:rsidR="00515ED3" w:rsidRDefault="002B5D5D">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515ED3" w:rsidRDefault="002B5D5D">
      <w:pPr>
        <w:ind w:firstLine="640"/>
        <w:rPr>
          <w:rFonts w:ascii="仿宋" w:eastAsia="仿宋" w:hAnsi="仿宋" w:cs="仿宋"/>
        </w:rPr>
      </w:pPr>
      <w:r>
        <w:rPr>
          <w:rFonts w:ascii="仿宋" w:eastAsia="仿宋" w:hAnsi="仿宋" w:cs="仿宋" w:hint="eastAsia"/>
        </w:rPr>
        <w:t>本项满分4分，评估得分4分。</w:t>
      </w:r>
    </w:p>
    <w:p w:rsidR="00515ED3" w:rsidRDefault="002B5D5D">
      <w:pPr>
        <w:pStyle w:val="3"/>
        <w:ind w:firstLine="643"/>
        <w:rPr>
          <w:rFonts w:ascii="仿宋" w:eastAsia="仿宋" w:hAnsi="仿宋" w:cs="仿宋"/>
        </w:rPr>
      </w:pPr>
      <w:bookmarkStart w:id="23" w:name="_Toc11290"/>
      <w:r>
        <w:rPr>
          <w:rFonts w:ascii="仿宋" w:eastAsia="仿宋" w:hAnsi="仿宋" w:cs="仿宋" w:hint="eastAsia"/>
        </w:rPr>
        <w:t>（二）项目过程情况</w:t>
      </w:r>
      <w:bookmarkEnd w:id="23"/>
    </w:p>
    <w:p w:rsidR="00515ED3" w:rsidRDefault="002B5D5D">
      <w:pPr>
        <w:ind w:firstLine="640"/>
        <w:rPr>
          <w:rFonts w:ascii="仿宋" w:eastAsia="仿宋" w:hAnsi="仿宋" w:cs="仿宋"/>
        </w:rPr>
      </w:pPr>
      <w:r>
        <w:rPr>
          <w:rFonts w:ascii="仿宋" w:eastAsia="仿宋" w:hAnsi="仿宋" w:cs="仿宋" w:hint="eastAsia"/>
        </w:rPr>
        <w:t>1、资金到位率</w:t>
      </w:r>
    </w:p>
    <w:p w:rsidR="00515ED3" w:rsidRDefault="002B5D5D">
      <w:pPr>
        <w:ind w:firstLine="640"/>
        <w:rPr>
          <w:rFonts w:ascii="仿宋" w:eastAsia="仿宋" w:hAnsi="仿宋" w:cs="仿宋"/>
        </w:rPr>
      </w:pPr>
      <w:r>
        <w:rPr>
          <w:rFonts w:ascii="仿宋" w:eastAsia="仿宋" w:hAnsi="仿宋" w:cs="仿宋" w:hint="eastAsia"/>
        </w:rPr>
        <w:t>本项目全年预算资金6400.66万元，实际到位资金6400.66万元，资金到位率100%。</w:t>
      </w:r>
    </w:p>
    <w:p w:rsidR="00515ED3" w:rsidRDefault="002B5D5D">
      <w:pPr>
        <w:ind w:firstLine="640"/>
        <w:rPr>
          <w:rFonts w:ascii="仿宋" w:eastAsia="仿宋" w:hAnsi="仿宋" w:cs="仿宋"/>
        </w:rPr>
      </w:pPr>
      <w:r>
        <w:rPr>
          <w:rFonts w:ascii="仿宋" w:eastAsia="仿宋" w:hAnsi="仿宋" w:cs="仿宋" w:hint="eastAsia"/>
        </w:rPr>
        <w:t>本项满分4分，评估得分4分。</w:t>
      </w:r>
    </w:p>
    <w:p w:rsidR="00515ED3" w:rsidRDefault="002B5D5D">
      <w:pPr>
        <w:ind w:firstLine="640"/>
        <w:rPr>
          <w:rFonts w:ascii="仿宋" w:eastAsia="仿宋" w:hAnsi="仿宋" w:cs="仿宋"/>
        </w:rPr>
      </w:pPr>
      <w:r>
        <w:rPr>
          <w:rFonts w:ascii="仿宋" w:eastAsia="仿宋" w:hAnsi="仿宋" w:cs="仿宋" w:hint="eastAsia"/>
        </w:rPr>
        <w:t>2、预算执行率</w:t>
      </w:r>
    </w:p>
    <w:p w:rsidR="00515ED3" w:rsidRDefault="002B5D5D">
      <w:pPr>
        <w:ind w:firstLine="640"/>
        <w:rPr>
          <w:rFonts w:ascii="仿宋" w:eastAsia="仿宋" w:hAnsi="仿宋" w:cs="仿宋"/>
        </w:rPr>
      </w:pPr>
      <w:r>
        <w:rPr>
          <w:rFonts w:ascii="仿宋" w:eastAsia="仿宋" w:hAnsi="仿宋" w:cs="仿宋" w:hint="eastAsia"/>
        </w:rPr>
        <w:t>本项目到位资金6400.66万元，实际支付资金6400.66万元，预算执行率为100%。</w:t>
      </w:r>
    </w:p>
    <w:p w:rsidR="00515ED3" w:rsidRDefault="002B5D5D">
      <w:pPr>
        <w:ind w:firstLine="640"/>
        <w:rPr>
          <w:rFonts w:ascii="仿宋" w:eastAsia="仿宋" w:hAnsi="仿宋" w:cs="仿宋"/>
        </w:rPr>
      </w:pPr>
      <w:r>
        <w:rPr>
          <w:rFonts w:ascii="仿宋" w:eastAsia="仿宋" w:hAnsi="仿宋" w:cs="仿宋" w:hint="eastAsia"/>
        </w:rPr>
        <w:t>本项满分4分，评估得分4分。</w:t>
      </w:r>
    </w:p>
    <w:p w:rsidR="00515ED3" w:rsidRDefault="002B5D5D">
      <w:pPr>
        <w:ind w:firstLine="640"/>
        <w:rPr>
          <w:rFonts w:ascii="仿宋" w:eastAsia="仿宋" w:hAnsi="仿宋" w:cs="仿宋"/>
        </w:rPr>
      </w:pPr>
      <w:r>
        <w:rPr>
          <w:rFonts w:ascii="仿宋" w:eastAsia="仿宋" w:hAnsi="仿宋" w:cs="仿宋" w:hint="eastAsia"/>
        </w:rPr>
        <w:t>3、资金使用合</w:t>
      </w:r>
      <w:proofErr w:type="gramStart"/>
      <w:r>
        <w:rPr>
          <w:rFonts w:ascii="仿宋" w:eastAsia="仿宋" w:hAnsi="仿宋" w:cs="仿宋" w:hint="eastAsia"/>
        </w:rPr>
        <w:t>规</w:t>
      </w:r>
      <w:proofErr w:type="gramEnd"/>
      <w:r>
        <w:rPr>
          <w:rFonts w:ascii="仿宋" w:eastAsia="仿宋" w:hAnsi="仿宋" w:cs="仿宋" w:hint="eastAsia"/>
        </w:rPr>
        <w:t>性</w:t>
      </w:r>
    </w:p>
    <w:p w:rsidR="00515ED3" w:rsidRDefault="002B5D5D">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财政农业专项资金管理办法》要求。资金的审批和拨付按照《尉犁县财政资金审批管理办法》执行，有完整的审批程序和手续；资金使用符合专项资金支持的范围。不</w:t>
      </w:r>
      <w:r>
        <w:rPr>
          <w:rFonts w:ascii="仿宋" w:eastAsia="仿宋" w:hAnsi="仿宋" w:cs="仿宋" w:hint="eastAsia"/>
        </w:rPr>
        <w:lastRenderedPageBreak/>
        <w:t>存在截留、挤占、挪用、虚列支出等情况。</w:t>
      </w:r>
    </w:p>
    <w:p w:rsidR="00515ED3" w:rsidRDefault="002B5D5D">
      <w:pPr>
        <w:ind w:firstLine="640"/>
        <w:rPr>
          <w:rFonts w:ascii="仿宋" w:eastAsia="仿宋" w:hAnsi="仿宋" w:cs="仿宋"/>
        </w:rPr>
      </w:pPr>
      <w:r>
        <w:rPr>
          <w:rFonts w:ascii="仿宋" w:eastAsia="仿宋" w:hAnsi="仿宋" w:cs="仿宋" w:hint="eastAsia"/>
        </w:rPr>
        <w:t>本项满分4分，评估得分4分。</w:t>
      </w:r>
    </w:p>
    <w:p w:rsidR="00515ED3" w:rsidRDefault="002B5D5D">
      <w:pPr>
        <w:ind w:firstLine="640"/>
        <w:rPr>
          <w:rFonts w:ascii="仿宋" w:eastAsia="仿宋" w:hAnsi="仿宋" w:cs="仿宋"/>
        </w:rPr>
      </w:pPr>
      <w:r>
        <w:rPr>
          <w:rFonts w:ascii="仿宋" w:eastAsia="仿宋" w:hAnsi="仿宋" w:cs="仿宋" w:hint="eastAsia"/>
        </w:rPr>
        <w:t>4、管理制度健全性</w:t>
      </w:r>
    </w:p>
    <w:p w:rsidR="00515ED3" w:rsidRDefault="002B5D5D">
      <w:pPr>
        <w:ind w:firstLine="640"/>
        <w:rPr>
          <w:rFonts w:ascii="仿宋" w:eastAsia="仿宋" w:hAnsi="仿宋" w:cs="仿宋"/>
          <w:b/>
          <w:bCs/>
          <w:szCs w:val="24"/>
        </w:rPr>
      </w:pPr>
      <w:r>
        <w:rPr>
          <w:rFonts w:ascii="仿宋" w:eastAsia="仿宋" w:hAnsi="仿宋" w:cs="仿宋" w:hint="eastAsia"/>
        </w:rPr>
        <w:t>尉犁县农业农村局（畜牧兽医局）制定了《尉犁县农业农村局（畜牧兽医局）财务管理办法》和《尉犁县农业农村局（畜牧兽医局）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515ED3" w:rsidRDefault="002B5D5D">
      <w:pPr>
        <w:ind w:firstLine="640"/>
        <w:rPr>
          <w:rFonts w:ascii="仿宋" w:eastAsia="仿宋" w:hAnsi="仿宋" w:cs="仿宋"/>
        </w:rPr>
      </w:pPr>
      <w:r>
        <w:rPr>
          <w:rFonts w:ascii="仿宋" w:eastAsia="仿宋" w:hAnsi="仿宋" w:cs="仿宋" w:hint="eastAsia"/>
        </w:rPr>
        <w:t>本项满分3分，评估得分3分。</w:t>
      </w:r>
    </w:p>
    <w:p w:rsidR="00515ED3" w:rsidRDefault="002B5D5D">
      <w:pPr>
        <w:ind w:firstLine="640"/>
        <w:rPr>
          <w:rFonts w:ascii="仿宋" w:eastAsia="仿宋" w:hAnsi="仿宋" w:cs="仿宋"/>
        </w:rPr>
      </w:pPr>
      <w:r>
        <w:rPr>
          <w:rFonts w:ascii="仿宋" w:eastAsia="仿宋" w:hAnsi="仿宋" w:cs="仿宋" w:hint="eastAsia"/>
        </w:rPr>
        <w:t>5、制度执行有效性</w:t>
      </w:r>
    </w:p>
    <w:p w:rsidR="00515ED3" w:rsidRDefault="002B5D5D">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515ED3" w:rsidRDefault="002B5D5D">
      <w:pPr>
        <w:ind w:firstLine="640"/>
        <w:rPr>
          <w:rFonts w:ascii="仿宋" w:eastAsia="仿宋" w:hAnsi="仿宋" w:cs="仿宋"/>
        </w:rPr>
      </w:pPr>
      <w:r>
        <w:rPr>
          <w:rFonts w:ascii="仿宋" w:eastAsia="仿宋" w:hAnsi="仿宋" w:cs="仿宋" w:hint="eastAsia"/>
        </w:rPr>
        <w:t>本项满分3分，评估得分3分。</w:t>
      </w:r>
      <w:bookmarkStart w:id="24" w:name="_Toc32013"/>
    </w:p>
    <w:p w:rsidR="00515ED3" w:rsidRDefault="002B5D5D">
      <w:pPr>
        <w:pStyle w:val="3"/>
        <w:ind w:firstLine="643"/>
        <w:rPr>
          <w:rFonts w:ascii="仿宋" w:eastAsia="仿宋" w:hAnsi="仿宋" w:cs="仿宋"/>
        </w:rPr>
      </w:pPr>
      <w:r>
        <w:rPr>
          <w:rFonts w:ascii="仿宋" w:eastAsia="仿宋" w:hAnsi="仿宋" w:cs="仿宋" w:hint="eastAsia"/>
        </w:rPr>
        <w:t>（三）项目产出情况</w:t>
      </w:r>
      <w:bookmarkEnd w:id="24"/>
    </w:p>
    <w:p w:rsidR="00515ED3" w:rsidRDefault="002B5D5D">
      <w:pPr>
        <w:ind w:firstLine="640"/>
        <w:rPr>
          <w:rFonts w:ascii="仿宋" w:eastAsia="仿宋" w:hAnsi="仿宋" w:cs="仿宋"/>
        </w:rPr>
      </w:pPr>
      <w:r>
        <w:rPr>
          <w:rFonts w:ascii="仿宋" w:eastAsia="仿宋" w:hAnsi="仿宋" w:cs="仿宋" w:hint="eastAsia"/>
        </w:rPr>
        <w:t>1、产出数量</w:t>
      </w:r>
    </w:p>
    <w:p w:rsidR="00515ED3" w:rsidRDefault="002B5D5D">
      <w:pPr>
        <w:ind w:firstLine="640"/>
        <w:rPr>
          <w:rFonts w:ascii="仿宋" w:eastAsia="仿宋" w:hAnsi="仿宋" w:cs="仿宋"/>
        </w:rPr>
      </w:pPr>
      <w:r>
        <w:rPr>
          <w:rFonts w:ascii="仿宋" w:eastAsia="仿宋" w:hAnsi="仿宋" w:cs="仿宋" w:hint="eastAsia"/>
        </w:rPr>
        <w:t>指标1：三大粮食作物投保面积覆盖面，指标值大于等</w:t>
      </w:r>
      <w:r>
        <w:rPr>
          <w:rFonts w:ascii="仿宋" w:eastAsia="仿宋" w:hAnsi="仿宋" w:cs="仿宋" w:hint="eastAsia"/>
        </w:rPr>
        <w:lastRenderedPageBreak/>
        <w:t>于85%，实际完成值等于89.66%，指标完成率105.48%；原因是相比2023年，2024年三大粮食作物种植面积增加，种植户投保量增加。</w:t>
      </w:r>
    </w:p>
    <w:p w:rsidR="00515ED3" w:rsidRDefault="002B5D5D">
      <w:pPr>
        <w:ind w:firstLine="640"/>
        <w:rPr>
          <w:rFonts w:ascii="仿宋" w:eastAsia="仿宋" w:hAnsi="仿宋" w:cs="仿宋"/>
        </w:rPr>
      </w:pPr>
      <w:r>
        <w:rPr>
          <w:rFonts w:ascii="仿宋" w:eastAsia="仿宋" w:hAnsi="仿宋" w:cs="仿宋" w:hint="eastAsia"/>
        </w:rPr>
        <w:t>指标2：育肥猪保险覆盖率，指标值大于等于80%，实际完成值等于83%，指标完成率103.75%；原因是相比2023年，2024年育肥猪养殖数量增加，养殖户投保量增加。</w:t>
      </w:r>
    </w:p>
    <w:p w:rsidR="00515ED3" w:rsidRDefault="002B5D5D">
      <w:pPr>
        <w:ind w:firstLine="640"/>
        <w:rPr>
          <w:rFonts w:ascii="仿宋" w:eastAsia="仿宋" w:hAnsi="仿宋" w:cs="仿宋"/>
        </w:rPr>
      </w:pPr>
      <w:r>
        <w:rPr>
          <w:rFonts w:ascii="仿宋" w:eastAsia="仿宋" w:hAnsi="仿宋" w:cs="仿宋" w:hint="eastAsia"/>
        </w:rPr>
        <w:t>本项满分12分，评估得分12分。</w:t>
      </w:r>
    </w:p>
    <w:p w:rsidR="00515ED3" w:rsidRDefault="002B5D5D">
      <w:pPr>
        <w:ind w:firstLine="640"/>
        <w:rPr>
          <w:rFonts w:ascii="仿宋" w:eastAsia="仿宋" w:hAnsi="仿宋" w:cs="仿宋"/>
        </w:rPr>
      </w:pPr>
      <w:r>
        <w:rPr>
          <w:rFonts w:ascii="仿宋" w:eastAsia="仿宋" w:hAnsi="仿宋" w:cs="仿宋" w:hint="eastAsia"/>
        </w:rPr>
        <w:t>2、产出质量</w:t>
      </w:r>
    </w:p>
    <w:p w:rsidR="00515ED3" w:rsidRDefault="002B5D5D">
      <w:pPr>
        <w:ind w:firstLine="640"/>
        <w:rPr>
          <w:rFonts w:ascii="仿宋" w:eastAsia="仿宋" w:hAnsi="仿宋" w:cs="仿宋"/>
        </w:rPr>
      </w:pPr>
      <w:r>
        <w:rPr>
          <w:rFonts w:ascii="仿宋" w:eastAsia="仿宋" w:hAnsi="仿宋" w:cs="仿宋" w:hint="eastAsia"/>
        </w:rPr>
        <w:t>指标1：承保理赔公示率，指标值等于100%，实际完成值等于100%，指标完成率100%；</w:t>
      </w:r>
    </w:p>
    <w:p w:rsidR="00515ED3" w:rsidRDefault="002B5D5D">
      <w:pPr>
        <w:ind w:firstLine="640"/>
        <w:rPr>
          <w:rFonts w:ascii="仿宋" w:eastAsia="仿宋" w:hAnsi="仿宋" w:cs="仿宋"/>
        </w:rPr>
      </w:pPr>
      <w:r>
        <w:rPr>
          <w:rFonts w:ascii="仿宋" w:eastAsia="仿宋" w:hAnsi="仿宋" w:cs="仿宋" w:hint="eastAsia"/>
        </w:rPr>
        <w:t>本项满分12分，评估得分12分。</w:t>
      </w:r>
    </w:p>
    <w:p w:rsidR="00515ED3" w:rsidRDefault="002B5D5D">
      <w:pPr>
        <w:ind w:firstLine="640"/>
        <w:rPr>
          <w:rFonts w:ascii="仿宋" w:eastAsia="仿宋" w:hAnsi="仿宋" w:cs="仿宋"/>
        </w:rPr>
      </w:pPr>
      <w:r>
        <w:rPr>
          <w:rFonts w:ascii="仿宋" w:eastAsia="仿宋" w:hAnsi="仿宋" w:cs="仿宋" w:hint="eastAsia"/>
        </w:rPr>
        <w:t>3、产出时效</w:t>
      </w:r>
    </w:p>
    <w:p w:rsidR="00515ED3" w:rsidRDefault="002B5D5D">
      <w:pPr>
        <w:ind w:firstLine="640"/>
        <w:rPr>
          <w:rFonts w:ascii="仿宋" w:eastAsia="仿宋" w:hAnsi="仿宋" w:cs="仿宋"/>
        </w:rPr>
      </w:pPr>
      <w:r>
        <w:rPr>
          <w:rFonts w:ascii="仿宋" w:eastAsia="仿宋" w:hAnsi="仿宋" w:cs="仿宋" w:hint="eastAsia"/>
        </w:rPr>
        <w:t>指标1：资金到位及时率，指标值等于100%，实际完成值等于100%，指标完成率100%；</w:t>
      </w:r>
    </w:p>
    <w:p w:rsidR="00515ED3" w:rsidRDefault="002B5D5D">
      <w:pPr>
        <w:ind w:firstLine="640"/>
        <w:rPr>
          <w:rFonts w:ascii="仿宋" w:eastAsia="仿宋" w:hAnsi="仿宋" w:cs="仿宋"/>
        </w:rPr>
      </w:pPr>
      <w:r>
        <w:rPr>
          <w:rFonts w:ascii="仿宋" w:eastAsia="仿宋" w:hAnsi="仿宋" w:cs="仿宋" w:hint="eastAsia"/>
        </w:rPr>
        <w:t>本项满分8分，评估得分8分。</w:t>
      </w:r>
    </w:p>
    <w:p w:rsidR="00515ED3" w:rsidRDefault="002B5D5D">
      <w:pPr>
        <w:ind w:firstLine="640"/>
        <w:rPr>
          <w:rFonts w:ascii="仿宋" w:eastAsia="仿宋" w:hAnsi="仿宋" w:cs="仿宋"/>
        </w:rPr>
      </w:pPr>
      <w:r>
        <w:rPr>
          <w:rFonts w:ascii="仿宋" w:eastAsia="仿宋" w:hAnsi="仿宋" w:cs="仿宋" w:hint="eastAsia"/>
        </w:rPr>
        <w:t>4、产出成本</w:t>
      </w:r>
    </w:p>
    <w:p w:rsidR="00515ED3" w:rsidRDefault="002B5D5D">
      <w:pPr>
        <w:ind w:firstLine="640"/>
        <w:rPr>
          <w:rFonts w:ascii="仿宋" w:eastAsia="仿宋" w:hAnsi="仿宋" w:cs="仿宋"/>
        </w:rPr>
      </w:pPr>
      <w:r>
        <w:rPr>
          <w:rFonts w:ascii="仿宋" w:eastAsia="仿宋" w:hAnsi="仿宋" w:cs="仿宋" w:hint="eastAsia"/>
        </w:rPr>
        <w:t>指标1：棉花保费标准，指标值等于70元/亩，实际完成值等于70元/亩，指标完成率100%；</w:t>
      </w:r>
    </w:p>
    <w:p w:rsidR="00515ED3" w:rsidRDefault="002B5D5D">
      <w:pPr>
        <w:ind w:firstLine="640"/>
        <w:rPr>
          <w:rFonts w:ascii="仿宋" w:eastAsia="仿宋" w:hAnsi="仿宋" w:cs="仿宋"/>
        </w:rPr>
      </w:pPr>
      <w:r>
        <w:rPr>
          <w:rFonts w:ascii="仿宋" w:eastAsia="仿宋" w:hAnsi="仿宋" w:cs="仿宋" w:hint="eastAsia"/>
        </w:rPr>
        <w:t>指标2：小麦保费标准，指标值等于30元/亩，实际完成值等于30元/亩，指标完成率100%；</w:t>
      </w:r>
    </w:p>
    <w:p w:rsidR="00515ED3" w:rsidRDefault="002B5D5D">
      <w:pPr>
        <w:ind w:firstLine="640"/>
        <w:rPr>
          <w:rFonts w:ascii="仿宋" w:eastAsia="仿宋" w:hAnsi="仿宋" w:cs="仿宋"/>
        </w:rPr>
      </w:pPr>
      <w:r>
        <w:rPr>
          <w:rFonts w:ascii="仿宋" w:eastAsia="仿宋" w:hAnsi="仿宋" w:cs="仿宋" w:hint="eastAsia"/>
        </w:rPr>
        <w:t>指标1：玉米保费标准，指标值等于49元/亩，实际完成值等于49元/亩，指标完成率100%；</w:t>
      </w:r>
    </w:p>
    <w:p w:rsidR="00515ED3" w:rsidRDefault="002B5D5D">
      <w:pPr>
        <w:ind w:firstLine="640"/>
        <w:rPr>
          <w:rFonts w:ascii="仿宋" w:eastAsia="仿宋" w:hAnsi="仿宋" w:cs="仿宋"/>
        </w:rPr>
      </w:pPr>
      <w:r>
        <w:rPr>
          <w:rFonts w:ascii="仿宋" w:eastAsia="仿宋" w:hAnsi="仿宋" w:cs="仿宋" w:hint="eastAsia"/>
        </w:rPr>
        <w:lastRenderedPageBreak/>
        <w:t>本项满分8分，评估得分8分。</w:t>
      </w:r>
    </w:p>
    <w:p w:rsidR="00515ED3" w:rsidRDefault="002B5D5D">
      <w:pPr>
        <w:pStyle w:val="3"/>
        <w:ind w:firstLine="643"/>
        <w:rPr>
          <w:rFonts w:ascii="仿宋" w:eastAsia="仿宋" w:hAnsi="仿宋" w:cs="仿宋"/>
        </w:rPr>
      </w:pPr>
      <w:bookmarkStart w:id="25" w:name="_Toc28354"/>
      <w:r>
        <w:rPr>
          <w:rFonts w:ascii="仿宋" w:eastAsia="仿宋" w:hAnsi="仿宋" w:cs="仿宋" w:hint="eastAsia"/>
        </w:rPr>
        <w:t>（四）项目效益情况</w:t>
      </w:r>
      <w:bookmarkEnd w:id="25"/>
    </w:p>
    <w:p w:rsidR="00515ED3" w:rsidRDefault="002B5D5D">
      <w:pPr>
        <w:ind w:firstLine="640"/>
        <w:rPr>
          <w:rFonts w:ascii="仿宋" w:eastAsia="仿宋" w:hAnsi="仿宋" w:cs="仿宋"/>
        </w:rPr>
      </w:pPr>
      <w:r>
        <w:rPr>
          <w:rFonts w:ascii="仿宋" w:eastAsia="仿宋" w:hAnsi="仿宋" w:cs="仿宋" w:hint="eastAsia"/>
        </w:rPr>
        <w:t>1、实际效益</w:t>
      </w:r>
    </w:p>
    <w:p w:rsidR="00515ED3" w:rsidRDefault="002B5D5D">
      <w:pPr>
        <w:ind w:firstLine="640"/>
        <w:rPr>
          <w:rFonts w:ascii="仿宋" w:eastAsia="仿宋" w:hAnsi="仿宋" w:cs="仿宋"/>
        </w:rPr>
      </w:pPr>
      <w:r>
        <w:rPr>
          <w:rFonts w:ascii="仿宋" w:eastAsia="仿宋" w:hAnsi="仿宋" w:cs="仿宋" w:hint="eastAsia"/>
        </w:rPr>
        <w:t>本项目实施所产生的效益主要包括经济效益。</w:t>
      </w:r>
    </w:p>
    <w:p w:rsidR="00515ED3" w:rsidRDefault="002B5D5D">
      <w:pPr>
        <w:ind w:firstLine="640"/>
        <w:rPr>
          <w:rFonts w:ascii="仿宋" w:eastAsia="仿宋" w:hAnsi="仿宋" w:cs="仿宋"/>
        </w:rPr>
      </w:pPr>
      <w:r>
        <w:rPr>
          <w:rFonts w:ascii="仿宋" w:eastAsia="仿宋" w:hAnsi="仿宋" w:cs="仿宋" w:hint="eastAsia"/>
        </w:rPr>
        <w:t>项目的实施，三大粮食作物投保面积覆盖面达89.66%，育肥猪保险覆盖率达83%，有效控制农业保险综合费用率在6.92%，明显提升农业保险参保能力。</w:t>
      </w:r>
    </w:p>
    <w:p w:rsidR="00515ED3" w:rsidRDefault="002B5D5D">
      <w:pPr>
        <w:ind w:firstLine="640"/>
        <w:rPr>
          <w:rFonts w:ascii="仿宋" w:eastAsia="仿宋" w:hAnsi="仿宋" w:cs="仿宋"/>
        </w:rPr>
      </w:pPr>
      <w:r>
        <w:rPr>
          <w:rFonts w:ascii="仿宋" w:eastAsia="仿宋" w:hAnsi="仿宋" w:cs="仿宋" w:hint="eastAsia"/>
        </w:rPr>
        <w:t>本项满分10分，评估得分10分。</w:t>
      </w:r>
    </w:p>
    <w:p w:rsidR="00515ED3" w:rsidRDefault="002B5D5D">
      <w:pPr>
        <w:ind w:firstLine="640"/>
        <w:rPr>
          <w:rFonts w:ascii="仿宋" w:eastAsia="仿宋" w:hAnsi="仿宋" w:cs="仿宋"/>
        </w:rPr>
      </w:pPr>
      <w:r>
        <w:rPr>
          <w:rFonts w:ascii="仿宋" w:eastAsia="仿宋" w:hAnsi="仿宋" w:cs="仿宋" w:hint="eastAsia"/>
        </w:rPr>
        <w:t>2、满意度</w:t>
      </w:r>
    </w:p>
    <w:p w:rsidR="00515ED3" w:rsidRDefault="002B5D5D">
      <w:pPr>
        <w:ind w:firstLine="640"/>
        <w:rPr>
          <w:rFonts w:ascii="仿宋" w:eastAsia="仿宋" w:hAnsi="仿宋" w:cs="仿宋"/>
        </w:rPr>
      </w:pPr>
      <w:r>
        <w:rPr>
          <w:rFonts w:ascii="仿宋" w:eastAsia="仿宋" w:hAnsi="仿宋" w:cs="仿宋" w:hint="eastAsia"/>
        </w:rPr>
        <w:t>本项目服务对象和受益群众主要是投保农户，通过问卷调查方式收集群众对本项目实施的满意度。投保农户满意度90%。</w:t>
      </w:r>
    </w:p>
    <w:p w:rsidR="00515ED3" w:rsidRDefault="002B5D5D">
      <w:pPr>
        <w:ind w:firstLine="640"/>
        <w:rPr>
          <w:rFonts w:ascii="仿宋" w:eastAsia="仿宋" w:hAnsi="仿宋" w:cs="仿宋"/>
        </w:rPr>
      </w:pPr>
      <w:r>
        <w:rPr>
          <w:rFonts w:ascii="仿宋" w:eastAsia="仿宋" w:hAnsi="仿宋" w:cs="仿宋" w:hint="eastAsia"/>
        </w:rPr>
        <w:t>本项满分10分，评估得分10分。</w:t>
      </w:r>
    </w:p>
    <w:p w:rsidR="00515ED3" w:rsidRDefault="002B5D5D">
      <w:pPr>
        <w:pStyle w:val="2"/>
        <w:ind w:firstLine="640"/>
        <w:rPr>
          <w:rFonts w:ascii="仿宋" w:eastAsia="仿宋" w:hAnsi="仿宋" w:cs="仿宋"/>
        </w:rPr>
      </w:pPr>
      <w:bookmarkStart w:id="26" w:name="_Toc27244"/>
      <w:r>
        <w:rPr>
          <w:rFonts w:ascii="仿宋" w:eastAsia="仿宋" w:hAnsi="仿宋" w:cs="仿宋" w:hint="eastAsia"/>
        </w:rPr>
        <w:t>五、主要经验及做法、存在的问题及原因分析</w:t>
      </w:r>
      <w:bookmarkEnd w:id="26"/>
    </w:p>
    <w:p w:rsidR="00515ED3" w:rsidRDefault="002B5D5D">
      <w:pPr>
        <w:pStyle w:val="3"/>
        <w:ind w:firstLine="643"/>
        <w:rPr>
          <w:rFonts w:ascii="仿宋" w:eastAsia="仿宋" w:hAnsi="仿宋" w:cs="仿宋"/>
        </w:rPr>
      </w:pPr>
      <w:bookmarkStart w:id="27" w:name="_Toc18880"/>
      <w:r>
        <w:rPr>
          <w:rFonts w:ascii="仿宋" w:eastAsia="仿宋" w:hAnsi="仿宋" w:cs="仿宋" w:hint="eastAsia"/>
        </w:rPr>
        <w:t>（一）主要经验及做法</w:t>
      </w:r>
      <w:bookmarkEnd w:id="27"/>
    </w:p>
    <w:p w:rsidR="00515ED3" w:rsidRDefault="002B5D5D">
      <w:pPr>
        <w:ind w:firstLine="640"/>
        <w:rPr>
          <w:rFonts w:ascii="仿宋" w:eastAsia="仿宋" w:hAnsi="仿宋" w:cs="仿宋"/>
        </w:rPr>
      </w:pPr>
      <w:r>
        <w:rPr>
          <w:rFonts w:ascii="仿宋" w:eastAsia="仿宋" w:hAnsi="仿宋" w:cs="仿宋" w:hint="eastAsia"/>
        </w:rPr>
        <w:t>2024年农业保险保费资金（中央、自治区）在尉犁县委、县政府的支持下，在相关部门的配合下，全面顺利完成，绩效评价“优”，主要经验及做法如下：</w:t>
      </w:r>
    </w:p>
    <w:p w:rsidR="00515ED3" w:rsidRDefault="002B5D5D">
      <w:pPr>
        <w:ind w:firstLine="640"/>
        <w:rPr>
          <w:rFonts w:ascii="仿宋" w:eastAsia="仿宋" w:hAnsi="仿宋" w:cs="仿宋"/>
        </w:rPr>
      </w:pPr>
      <w:bookmarkStart w:id="28" w:name="_Toc9914"/>
      <w:r>
        <w:rPr>
          <w:rFonts w:ascii="仿宋" w:eastAsia="仿宋" w:hAnsi="仿宋" w:cs="仿宋" w:hint="eastAsia"/>
        </w:rPr>
        <w:t>1.通过广泛的宣传和培训活动，农户对农业保险的认知度和接受度不断提升，农户参保率提升；</w:t>
      </w:r>
    </w:p>
    <w:p w:rsidR="00515ED3" w:rsidRDefault="002B5D5D">
      <w:pPr>
        <w:ind w:firstLine="640"/>
        <w:rPr>
          <w:rFonts w:ascii="仿宋" w:eastAsia="仿宋" w:hAnsi="仿宋" w:cs="仿宋"/>
        </w:rPr>
      </w:pPr>
      <w:r>
        <w:rPr>
          <w:rFonts w:ascii="仿宋" w:eastAsia="仿宋" w:hAnsi="仿宋" w:cs="仿宋" w:hint="eastAsia"/>
        </w:rPr>
        <w:t>2.在遭遇自然灾害和意外事故后，及时对受灾农户进行理赔，帮助农户恢复生产。</w:t>
      </w:r>
    </w:p>
    <w:p w:rsidR="00515ED3" w:rsidRDefault="002B5D5D">
      <w:pPr>
        <w:pStyle w:val="3"/>
        <w:ind w:firstLine="643"/>
        <w:rPr>
          <w:rFonts w:ascii="仿宋" w:eastAsia="仿宋" w:hAnsi="仿宋" w:cs="仿宋"/>
        </w:rPr>
      </w:pPr>
      <w:r>
        <w:rPr>
          <w:rFonts w:ascii="仿宋" w:eastAsia="仿宋" w:hAnsi="仿宋" w:cs="仿宋" w:hint="eastAsia"/>
        </w:rPr>
        <w:lastRenderedPageBreak/>
        <w:t>（二）存在问题及原因分析</w:t>
      </w:r>
      <w:bookmarkEnd w:id="28"/>
    </w:p>
    <w:p w:rsidR="00515ED3" w:rsidRDefault="002B5D5D">
      <w:pPr>
        <w:ind w:firstLine="640"/>
        <w:rPr>
          <w:rFonts w:ascii="仿宋" w:eastAsia="仿宋" w:hAnsi="仿宋" w:cs="仿宋"/>
        </w:rPr>
      </w:pPr>
      <w:bookmarkStart w:id="29" w:name="_Toc2334"/>
      <w:r>
        <w:rPr>
          <w:rFonts w:ascii="仿宋" w:eastAsia="仿宋" w:hAnsi="仿宋" w:cs="仿宋" w:hint="eastAsia"/>
        </w:rPr>
        <w:t>指标设定目标指标值偏低，项目实施情况较高，三大粮食作物投保面积及育肥猪投保数量增加，资金及时支付，导致出现偏差；三大粮食作物中小麦投保2.72万亩，玉米投保3.69万亩，棉花投保107.42万亩，项目目标设置指标过低，导致实际完成率过高。</w:t>
      </w:r>
    </w:p>
    <w:p w:rsidR="00515ED3" w:rsidRDefault="002B5D5D">
      <w:pPr>
        <w:pStyle w:val="2"/>
        <w:ind w:firstLine="640"/>
        <w:rPr>
          <w:rFonts w:ascii="仿宋" w:eastAsia="仿宋" w:hAnsi="仿宋" w:cs="仿宋"/>
        </w:rPr>
      </w:pPr>
      <w:r>
        <w:rPr>
          <w:rFonts w:ascii="仿宋" w:eastAsia="仿宋" w:hAnsi="仿宋" w:cs="仿宋" w:hint="eastAsia"/>
        </w:rPr>
        <w:t>六、有关建议</w:t>
      </w:r>
      <w:bookmarkEnd w:id="29"/>
    </w:p>
    <w:p w:rsidR="00515ED3" w:rsidRDefault="002B5D5D">
      <w:pPr>
        <w:ind w:firstLine="640"/>
        <w:rPr>
          <w:rFonts w:ascii="仿宋" w:eastAsia="仿宋" w:hAnsi="仿宋" w:cs="仿宋"/>
        </w:rPr>
      </w:pPr>
      <w:bookmarkStart w:id="30" w:name="_Toc30571"/>
      <w:r>
        <w:rPr>
          <w:rFonts w:ascii="仿宋" w:eastAsia="仿宋" w:hAnsi="仿宋" w:cs="仿宋" w:hint="eastAsia"/>
        </w:rPr>
        <w:t>加强沟通协调。在设定指标前，业务科室应与财务部门进行充分沟通，制定资金支付计划，根据年度工作计划和业务发展目标，合理设置项目目标指标，确保预算编制符合政策要求。</w:t>
      </w:r>
    </w:p>
    <w:p w:rsidR="00515ED3" w:rsidRDefault="002B5D5D">
      <w:pPr>
        <w:pStyle w:val="2"/>
        <w:ind w:firstLine="640"/>
        <w:rPr>
          <w:rFonts w:ascii="仿宋" w:eastAsia="仿宋" w:hAnsi="仿宋" w:cs="仿宋"/>
        </w:rPr>
      </w:pPr>
      <w:r>
        <w:rPr>
          <w:rFonts w:ascii="仿宋" w:eastAsia="仿宋" w:hAnsi="仿宋" w:cs="仿宋" w:hint="eastAsia"/>
        </w:rPr>
        <w:t>七、其他需要说明的问题</w:t>
      </w:r>
      <w:bookmarkEnd w:id="30"/>
    </w:p>
    <w:p w:rsidR="00515ED3" w:rsidRDefault="002B5D5D">
      <w:pPr>
        <w:ind w:firstLine="640"/>
        <w:rPr>
          <w:rFonts w:ascii="仿宋" w:eastAsia="仿宋" w:hAnsi="仿宋" w:cs="仿宋"/>
        </w:rPr>
      </w:pPr>
      <w:bookmarkStart w:id="31" w:name="OLE_LINK6"/>
      <w:bookmarkStart w:id="32" w:name="OLE_LINK5"/>
      <w:bookmarkStart w:id="33" w:name="_Toc10180"/>
      <w:r>
        <w:rPr>
          <w:rFonts w:ascii="仿宋" w:eastAsia="仿宋" w:hAnsi="仿宋" w:cs="仿宋" w:hint="eastAsia"/>
        </w:rPr>
        <w:t>1、本项目部分间接产生的效果无法准确在短期内衡量，因此很难认定项目产生的全部效果。通过指标来反映绩效，指标的科学性和全面性需要不断地完善和研究。</w:t>
      </w:r>
    </w:p>
    <w:p w:rsidR="00515ED3" w:rsidRDefault="002B5D5D">
      <w:pPr>
        <w:ind w:firstLine="640"/>
        <w:rPr>
          <w:rFonts w:ascii="仿宋" w:eastAsia="仿宋" w:hAnsi="仿宋" w:cs="仿宋"/>
        </w:rPr>
      </w:pPr>
      <w:r>
        <w:rPr>
          <w:rFonts w:ascii="仿宋" w:eastAsia="仿宋" w:hAnsi="仿宋" w:cs="仿宋" w:hint="eastAsia"/>
        </w:rPr>
        <w:t>2、评价结果分别编入政府决算和部门预算，报送本级人民代表大会常务委员会，并依法予以公开。</w:t>
      </w:r>
      <w:bookmarkEnd w:id="31"/>
      <w:bookmarkEnd w:id="32"/>
    </w:p>
    <w:p w:rsidR="00515ED3" w:rsidRDefault="002B5D5D">
      <w:pPr>
        <w:pStyle w:val="2"/>
        <w:ind w:firstLine="640"/>
        <w:rPr>
          <w:rFonts w:ascii="仿宋" w:eastAsia="仿宋" w:hAnsi="仿宋" w:cs="仿宋"/>
        </w:rPr>
      </w:pPr>
      <w:r>
        <w:rPr>
          <w:rFonts w:ascii="仿宋" w:eastAsia="仿宋" w:hAnsi="仿宋" w:cs="仿宋" w:hint="eastAsia"/>
        </w:rPr>
        <w:t>八、相关附件</w:t>
      </w:r>
      <w:bookmarkEnd w:id="33"/>
    </w:p>
    <w:p w:rsidR="00515ED3" w:rsidRDefault="002B5D5D">
      <w:pPr>
        <w:ind w:firstLine="640"/>
        <w:rPr>
          <w:rFonts w:ascii="仿宋" w:eastAsia="仿宋" w:hAnsi="仿宋" w:cs="仿宋"/>
        </w:rPr>
      </w:pPr>
      <w:r>
        <w:rPr>
          <w:rFonts w:ascii="仿宋" w:eastAsia="仿宋" w:hAnsi="仿宋" w:cs="仿宋" w:hint="eastAsia"/>
        </w:rPr>
        <w:t>1、项目支出绩效自评表</w:t>
      </w:r>
    </w:p>
    <w:p w:rsidR="00515ED3" w:rsidRDefault="002B5D5D">
      <w:pPr>
        <w:ind w:firstLine="640"/>
        <w:rPr>
          <w:rFonts w:ascii="仿宋" w:eastAsia="仿宋" w:hAnsi="仿宋" w:cs="仿宋"/>
        </w:rPr>
      </w:pPr>
      <w:r>
        <w:rPr>
          <w:rFonts w:ascii="仿宋" w:eastAsia="仿宋" w:hAnsi="仿宋" w:cs="仿宋" w:hint="eastAsia"/>
        </w:rPr>
        <w:t>2、评价指标体系及得分表</w:t>
      </w:r>
    </w:p>
    <w:p w:rsidR="00515ED3" w:rsidRDefault="00515ED3">
      <w:pPr>
        <w:ind w:firstLine="640"/>
        <w:rPr>
          <w:rFonts w:ascii="仿宋" w:eastAsia="仿宋" w:hAnsi="仿宋" w:cs="仿宋"/>
        </w:rPr>
        <w:sectPr w:rsidR="00515ED3">
          <w:footerReference w:type="default" r:id="rId9"/>
          <w:pgSz w:w="11906" w:h="16838"/>
          <w:pgMar w:top="1440" w:right="1800" w:bottom="1440" w:left="1800" w:header="851" w:footer="992" w:gutter="0"/>
          <w:pgNumType w:start="1"/>
          <w:cols w:space="425"/>
          <w:docGrid w:type="lines" w:linePitch="312"/>
        </w:sectPr>
      </w:pPr>
    </w:p>
    <w:p w:rsidR="00515ED3" w:rsidRDefault="002B5D5D">
      <w:pPr>
        <w:pStyle w:val="2"/>
        <w:ind w:firstLine="640"/>
        <w:rPr>
          <w:rFonts w:ascii="仿宋" w:eastAsia="仿宋" w:hAnsi="仿宋" w:cs="仿宋"/>
        </w:rPr>
      </w:pPr>
      <w:bookmarkStart w:id="34" w:name="_Toc6652"/>
      <w:bookmarkStart w:id="35" w:name="_Toc12781"/>
      <w:bookmarkStart w:id="36" w:name="_Toc18004"/>
      <w:r>
        <w:rPr>
          <w:rFonts w:ascii="仿宋" w:eastAsia="仿宋" w:hAnsi="仿宋" w:cs="仿宋" w:hint="eastAsia"/>
        </w:rPr>
        <w:lastRenderedPageBreak/>
        <w:t>附件1：项目支出绩效自评表</w:t>
      </w:r>
      <w:bookmarkEnd w:id="34"/>
      <w:bookmarkEnd w:id="35"/>
      <w:bookmarkEnd w:id="36"/>
    </w:p>
    <w:tbl>
      <w:tblPr>
        <w:tblW w:w="5128" w:type="pct"/>
        <w:tblLook w:val="0600" w:firstRow="0" w:lastRow="0" w:firstColumn="0" w:lastColumn="0" w:noHBand="1" w:noVBand="1"/>
      </w:tblPr>
      <w:tblGrid>
        <w:gridCol w:w="862"/>
        <w:gridCol w:w="879"/>
        <w:gridCol w:w="863"/>
        <w:gridCol w:w="1076"/>
        <w:gridCol w:w="1055"/>
        <w:gridCol w:w="863"/>
        <w:gridCol w:w="1212"/>
        <w:gridCol w:w="861"/>
        <w:gridCol w:w="901"/>
        <w:gridCol w:w="863"/>
        <w:gridCol w:w="1241"/>
        <w:gridCol w:w="1082"/>
        <w:gridCol w:w="974"/>
        <w:gridCol w:w="1805"/>
      </w:tblGrid>
      <w:tr w:rsidR="00515ED3">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7"/>
              <w:rPr>
                <w:rFonts w:ascii="仿宋" w:eastAsia="仿宋" w:hAnsi="仿宋" w:cs="仿宋" w:hint="default"/>
              </w:rPr>
            </w:pPr>
            <w:r>
              <w:rPr>
                <w:rFonts w:ascii="仿宋" w:eastAsia="仿宋" w:hAnsi="仿宋" w:cs="仿宋"/>
              </w:rPr>
              <w:t>项目支出绩效自评表</w:t>
            </w:r>
          </w:p>
        </w:tc>
      </w:tr>
      <w:tr w:rsidR="00515ED3">
        <w:trPr>
          <w:trHeight w:val="40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(2024年度)</w:t>
            </w:r>
          </w:p>
        </w:tc>
      </w:tr>
      <w:tr w:rsidR="00515ED3">
        <w:trPr>
          <w:trHeight w:val="27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项目名称</w:t>
            </w:r>
          </w:p>
        </w:tc>
        <w:tc>
          <w:tcPr>
            <w:tcW w:w="4401"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2024年农业保险保费补贴资金（中央、自治区）</w:t>
            </w:r>
          </w:p>
        </w:tc>
      </w:tr>
      <w:tr w:rsidR="00515ED3">
        <w:trPr>
          <w:trHeight w:val="9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主管部门</w:t>
            </w:r>
          </w:p>
        </w:tc>
        <w:tc>
          <w:tcPr>
            <w:tcW w:w="174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尉犁县农业农村局</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实施单位</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尉犁县农业农村局</w:t>
            </w:r>
          </w:p>
        </w:tc>
      </w:tr>
      <w:tr w:rsidR="00515ED3">
        <w:trPr>
          <w:trHeight w:val="440"/>
        </w:trPr>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项目资金</w:t>
            </w:r>
            <w:r>
              <w:rPr>
                <w:rFonts w:ascii="仿宋" w:eastAsia="仿宋" w:hAnsi="仿宋" w:cs="仿宋"/>
              </w:rPr>
              <w:br/>
              <w:t>（万元）</w:t>
            </w: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资金来源</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年初预算数</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全年预算数</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全年执行数</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分值权重</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执行率</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得分</w:t>
            </w:r>
          </w:p>
        </w:tc>
      </w:tr>
      <w:tr w:rsidR="00515ED3">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年度资金总额</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5450.00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6400.66</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6400.66</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100.00%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10.00分</w:t>
            </w:r>
          </w:p>
        </w:tc>
      </w:tr>
      <w:tr w:rsidR="00515ED3">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其中：当年财政拨款</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5450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6400.66</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6400.66</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r>
      <w:tr w:rsidR="00515ED3">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其他资金</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0</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0</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r>
      <w:tr w:rsidR="00515ED3">
        <w:trPr>
          <w:trHeight w:val="60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年度总体目标</w:t>
            </w:r>
          </w:p>
        </w:tc>
        <w:tc>
          <w:tcPr>
            <w:tcW w:w="26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总体目标</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总体目标完成情况</w:t>
            </w: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6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目标1：引导和支持农户参加农业保险。目标2：主要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棉花保费标准70元/亩，小麦保费标准30元/亩，玉米保费标准49元/亩，三大粮食作物投保面积覆盖面达89.66%，育肥猪保险覆盖率83%，逐步建立市场化的农业生产风险防范化解机制。稳定农业生产，保障农民收入。保障关系国计民生和粮食安全的大宗农产品，重点支持农业生产环节。不断扩大农业保险覆盖面和风险保障水平</w:t>
            </w:r>
          </w:p>
        </w:tc>
      </w:tr>
      <w:tr w:rsidR="00515ED3">
        <w:trPr>
          <w:trHeight w:val="1048"/>
        </w:trPr>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一级指标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二级指标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三级指标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指标值</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指标值设置依据</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上年完成值</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指标分值权重</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proofErr w:type="gramStart"/>
            <w:r>
              <w:rPr>
                <w:rFonts w:ascii="仿宋" w:eastAsia="仿宋" w:hAnsi="仿宋" w:cs="仿宋"/>
              </w:rPr>
              <w:t>指标赋分规则</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佐证资料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指标实际完成值</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完成率</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指标得分</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偏差原因分析及改进措施</w:t>
            </w:r>
          </w:p>
        </w:tc>
      </w:tr>
      <w:tr w:rsidR="00515ED3">
        <w:trPr>
          <w:trHeight w:val="60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lastRenderedPageBreak/>
              <w:t>年度绩效指标完成情况</w:t>
            </w: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产出指标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数量指标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三大粮食作物投保面积覆盖面</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&gt;=85%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89.66%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=89.66%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105.48%</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9.45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相比2023年，2024年三大粮食作物种植面积增加，种植户投保量增加。</w:t>
            </w: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数量指标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育肥猪保险覆盖率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&gt;=80%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83%</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=83%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103.75%</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9.63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相比2023年，2024年育肥猪养殖数量增加，养殖户投保量增加。</w:t>
            </w: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质量指标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承保理赔公示率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时效指标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资金到位及时率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成本指标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棉花保费标准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=70元/亩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70元/亩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=70元/亩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小麦保费标准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=30元/亩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30元/亩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=30元/亩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玉米保费标准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=49元/亩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49元/亩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=49元/亩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效益指标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经济效益指标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农业保险综合费用</w:t>
            </w:r>
            <w:r>
              <w:rPr>
                <w:rFonts w:ascii="仿宋" w:eastAsia="仿宋" w:hAnsi="仿宋" w:cs="仿宋"/>
              </w:rPr>
              <w:lastRenderedPageBreak/>
              <w:t>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lastRenderedPageBreak/>
              <w:t>&lt;=20%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w:t>
            </w:r>
            <w:r>
              <w:rPr>
                <w:rFonts w:ascii="仿宋" w:eastAsia="仿宋" w:hAnsi="仿宋" w:cs="仿宋"/>
              </w:rPr>
              <w:lastRenderedPageBreak/>
              <w:t>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lastRenderedPageBreak/>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=6.92%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满意度指标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满意度指标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投保农户满意度</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&gt;=90%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满意</w:t>
            </w:r>
            <w:proofErr w:type="gramStart"/>
            <w:r>
              <w:rPr>
                <w:rFonts w:ascii="仿宋" w:eastAsia="仿宋" w:hAnsi="仿宋" w:cs="仿宋"/>
              </w:rPr>
              <w:t>度赋分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500"/>
        </w:trPr>
        <w:tc>
          <w:tcPr>
            <w:tcW w:w="126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总分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99.08分</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bl>
    <w:p w:rsidR="00515ED3" w:rsidRDefault="00515ED3">
      <w:pPr>
        <w:ind w:firstLine="640"/>
        <w:rPr>
          <w:rFonts w:ascii="仿宋" w:eastAsia="仿宋" w:hAnsi="仿宋" w:cs="仿宋"/>
        </w:rPr>
        <w:sectPr w:rsidR="00515ED3">
          <w:pgSz w:w="16838" w:h="11906" w:orient="landscape"/>
          <w:pgMar w:top="1800" w:right="1440" w:bottom="1800" w:left="1440" w:header="851" w:footer="992" w:gutter="0"/>
          <w:cols w:space="425"/>
          <w:docGrid w:type="lines" w:linePitch="312"/>
        </w:sectPr>
      </w:pPr>
    </w:p>
    <w:p w:rsidR="00515ED3" w:rsidRDefault="002B5D5D">
      <w:pPr>
        <w:pStyle w:val="2"/>
        <w:ind w:firstLine="640"/>
        <w:rPr>
          <w:rFonts w:ascii="仿宋" w:eastAsia="仿宋" w:hAnsi="仿宋" w:cs="仿宋"/>
        </w:rPr>
      </w:pPr>
      <w:bookmarkStart w:id="37" w:name="_Toc28099"/>
      <w:bookmarkStart w:id="38" w:name="_Toc5134"/>
      <w:bookmarkStart w:id="39" w:name="_Toc1641"/>
      <w:bookmarkStart w:id="40" w:name="_Toc23301"/>
      <w:r>
        <w:rPr>
          <w:rFonts w:ascii="仿宋" w:eastAsia="仿宋" w:hAnsi="仿宋" w:cs="仿宋" w:hint="eastAsia"/>
        </w:rPr>
        <w:lastRenderedPageBreak/>
        <w:t>附件2：项目支出绩效评价指标体系及评分</w:t>
      </w:r>
      <w:bookmarkEnd w:id="37"/>
      <w:bookmarkEnd w:id="38"/>
      <w:bookmarkEnd w:id="39"/>
      <w:bookmarkEnd w:id="40"/>
    </w:p>
    <w:p w:rsidR="00515ED3" w:rsidRDefault="002B5D5D">
      <w:pPr>
        <w:pStyle w:val="a7"/>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658" w:tblpY="180"/>
        <w:tblOverlap w:val="neve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22"/>
        <w:gridCol w:w="765"/>
        <w:gridCol w:w="910"/>
        <w:gridCol w:w="1673"/>
        <w:gridCol w:w="3402"/>
        <w:gridCol w:w="531"/>
        <w:gridCol w:w="531"/>
      </w:tblGrid>
      <w:tr w:rsidR="00515ED3">
        <w:trPr>
          <w:trHeight w:val="460"/>
        </w:trPr>
        <w:tc>
          <w:tcPr>
            <w:tcW w:w="423"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一级指标</w:t>
            </w:r>
          </w:p>
        </w:tc>
        <w:tc>
          <w:tcPr>
            <w:tcW w:w="448"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二级指标</w:t>
            </w:r>
          </w:p>
        </w:tc>
        <w:tc>
          <w:tcPr>
            <w:tcW w:w="533"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三级指标</w:t>
            </w:r>
          </w:p>
        </w:tc>
        <w:tc>
          <w:tcPr>
            <w:tcW w:w="980"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指标解释</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指标说明</w:t>
            </w:r>
          </w:p>
        </w:tc>
        <w:tc>
          <w:tcPr>
            <w:tcW w:w="31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分值</w:t>
            </w:r>
          </w:p>
        </w:tc>
        <w:tc>
          <w:tcPr>
            <w:tcW w:w="31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得分</w:t>
            </w:r>
          </w:p>
        </w:tc>
      </w:tr>
      <w:tr w:rsidR="00515ED3">
        <w:trPr>
          <w:trHeight w:val="460"/>
        </w:trPr>
        <w:tc>
          <w:tcPr>
            <w:tcW w:w="42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决策</w:t>
            </w: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实施依据充分性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①项目实施是否符合国家法律法规、国民经济发展规划和相关政策；</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②项目实施是否符合行业发展规划和政策要求；</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③项目实施是否与部门职责范围相符，属于部门履职所需；</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⑤项目是否与相关部门同类项目或部门内部相关项目重复。</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实施程序规范性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①项目是否按照规定的程序申请设立；</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②审批文件、材料是否符合相关要求；</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绩效目标</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绩效目标合理性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①项目是否有绩效目标；</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②项目绩效目标与实际工作内容是否具有相关性；</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③项目预期产出效益和效果是否符合正常的业绩水平；</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④是否与预算确定的项目投资额或资金量相匹配。</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绩效指标明确性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依据绩效目标设定的绩效指标是否清晰、细化、可衡量等，用以反映和考核项目绩效目标的</w:t>
            </w:r>
            <w:proofErr w:type="gramStart"/>
            <w:r>
              <w:rPr>
                <w:rFonts w:ascii="仿宋" w:eastAsia="仿宋" w:hAnsi="仿宋" w:cs="仿宋"/>
              </w:rPr>
              <w:t>明细化</w:t>
            </w:r>
            <w:proofErr w:type="gramEnd"/>
            <w:r>
              <w:rPr>
                <w:rFonts w:ascii="仿宋" w:eastAsia="仿宋" w:hAnsi="仿宋" w:cs="仿宋"/>
              </w:rPr>
              <w:t>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①是否将项目绩效目标细化分解为具体的绩效指标；</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②是否通过清晰、可衡量的指标</w:t>
            </w:r>
            <w:proofErr w:type="gramStart"/>
            <w:r>
              <w:rPr>
                <w:rFonts w:ascii="仿宋" w:eastAsia="仿宋" w:hAnsi="仿宋" w:cs="仿宋"/>
              </w:rPr>
              <w:t>值予以</w:t>
            </w:r>
            <w:proofErr w:type="gramEnd"/>
            <w:r>
              <w:rPr>
                <w:rFonts w:ascii="仿宋" w:eastAsia="仿宋" w:hAnsi="仿宋" w:cs="仿宋"/>
              </w:rPr>
              <w:t>体现；</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③是否与项目目标任务数或计划数相对应。</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w:t>
            </w:r>
            <w:r>
              <w:rPr>
                <w:rFonts w:ascii="仿宋" w:eastAsia="仿宋" w:hAnsi="仿宋" w:cs="仿宋"/>
              </w:rPr>
              <w:lastRenderedPageBreak/>
              <w:t>投入</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预算编</w:t>
            </w:r>
            <w:r>
              <w:rPr>
                <w:rFonts w:ascii="仿宋" w:eastAsia="仿宋" w:hAnsi="仿宋" w:cs="仿宋"/>
              </w:rPr>
              <w:lastRenderedPageBreak/>
              <w:t>制科学性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项目预算编制</w:t>
            </w:r>
            <w:r>
              <w:rPr>
                <w:rFonts w:ascii="仿宋" w:eastAsia="仿宋" w:hAnsi="仿宋" w:cs="仿宋"/>
              </w:rPr>
              <w:lastRenderedPageBreak/>
              <w:t>是否经过科学论证、有明确标准，资金额度与年度目标是否相适应，用以反映和考核项目预算编制的科学性、合理性情况。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①预算编制是否经过科学论证；</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②预算内容与项目内容是否匹配；</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③预算额度测算依据是否充分，是否按照标准编制；</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④预算确定的项目投资额或资金量是否与工作任务相匹配。</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资金分配合理性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①预算资金分配依据是否充分；</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②资金分配额度是否合理，与补助项目单位或地方实际是否相适应。</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过程</w:t>
            </w: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资金管理</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资金到位率</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资金到位率=（实际到位资金/预算资金）×100%。</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实际到位资金：一定时期（本年度或项目期）内落实到具体项目的资金。</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预算资金：一定时期（本年度或项目期）</w:t>
            </w:r>
            <w:proofErr w:type="gramStart"/>
            <w:r>
              <w:rPr>
                <w:rFonts w:ascii="仿宋" w:eastAsia="仿宋" w:hAnsi="仿宋" w:cs="仿宋"/>
              </w:rPr>
              <w:t>内预算</w:t>
            </w:r>
            <w:proofErr w:type="gramEnd"/>
            <w:r>
              <w:rPr>
                <w:rFonts w:ascii="仿宋" w:eastAsia="仿宋" w:hAnsi="仿宋" w:cs="仿宋"/>
              </w:rPr>
              <w:t>安排到具体项目的资金。</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预算执行率</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预算执行率=（实际支出资金/实际到位资金）×100%。</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实际支出资金：一定时期（本年度或项目期）内项目实际拨付的资金。</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资金使用合</w:t>
            </w:r>
            <w:proofErr w:type="gramStart"/>
            <w:r>
              <w:rPr>
                <w:rFonts w:ascii="仿宋" w:eastAsia="仿宋" w:hAnsi="仿宋" w:cs="仿宋"/>
              </w:rPr>
              <w:t>规</w:t>
            </w:r>
            <w:proofErr w:type="gramEnd"/>
            <w:r>
              <w:rPr>
                <w:rFonts w:ascii="仿宋" w:eastAsia="仿宋" w:hAnsi="仿宋" w:cs="仿宋"/>
              </w:rPr>
              <w:t>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②资金的拨付是否有完整的审批程序和手续；</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③是否符合项目预算批复或合同规定的用途；</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④是否存在截留、挤占、挪用、虚列支出等情况。</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组织</w:t>
            </w:r>
            <w:r>
              <w:rPr>
                <w:rFonts w:ascii="仿宋" w:eastAsia="仿宋" w:hAnsi="仿宋" w:cs="仿宋"/>
              </w:rPr>
              <w:lastRenderedPageBreak/>
              <w:t>实施</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管理制</w:t>
            </w:r>
            <w:r>
              <w:rPr>
                <w:rFonts w:ascii="仿宋" w:eastAsia="仿宋" w:hAnsi="仿宋" w:cs="仿宋"/>
              </w:rPr>
              <w:lastRenderedPageBreak/>
              <w:t>度健全性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项目实施单位</w:t>
            </w:r>
            <w:r>
              <w:rPr>
                <w:rFonts w:ascii="仿宋" w:eastAsia="仿宋" w:hAnsi="仿宋" w:cs="仿宋"/>
              </w:rPr>
              <w:lastRenderedPageBreak/>
              <w:t>的财务和业务管理制度是否健全，用以反映和考核财务和业务管理制度对项目顺利实施的保障情况。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①是否已制定或具有相应的财务和业务管理制度；</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②财务和业务管理制度是否合法、合</w:t>
            </w:r>
            <w:proofErr w:type="gramStart"/>
            <w:r>
              <w:rPr>
                <w:rFonts w:ascii="仿宋" w:eastAsia="仿宋" w:hAnsi="仿宋" w:cs="仿宋"/>
              </w:rPr>
              <w:t>规</w:t>
            </w:r>
            <w:proofErr w:type="gramEnd"/>
            <w:r>
              <w:rPr>
                <w:rFonts w:ascii="仿宋" w:eastAsia="仿宋" w:hAnsi="仿宋" w:cs="仿宋"/>
              </w:rPr>
              <w:t>、完整。</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制度执行有效性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①是否遵守相关法律法规和相关管理规定；</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②项目调整及支出调整手续是否完备；</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产出</w:t>
            </w: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产出数量</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实际完成率</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实际完成率=（实际产出数/计划产出数）×100%。</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12</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12</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78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产出质量</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质量达标率</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质量达标率=（质量达标产出数/实际产出数）×100%。</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12</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12</w:t>
            </w:r>
          </w:p>
        </w:tc>
      </w:tr>
      <w:tr w:rsidR="00515ED3">
        <w:trPr>
          <w:trHeight w:val="88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产出时效</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完成及时性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实际完成时间：项目实施单位完成该项目实际所耗用的时间。</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8</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8</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57"/>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shd w:val="clear" w:color="auto" w:fill="FFFFFF"/>
            <w:vAlign w:val="center"/>
          </w:tcPr>
          <w:p w:rsidR="00515ED3" w:rsidRDefault="002B5D5D">
            <w:pPr>
              <w:pStyle w:val="a8"/>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533" w:type="pct"/>
            <w:shd w:val="clear" w:color="auto" w:fill="FFFFFF"/>
            <w:vAlign w:val="center"/>
          </w:tcPr>
          <w:p w:rsidR="00515ED3" w:rsidRDefault="002B5D5D">
            <w:pPr>
              <w:pStyle w:val="a8"/>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80" w:type="pct"/>
            <w:shd w:val="clear" w:color="auto" w:fill="FFFFFF"/>
            <w:vAlign w:val="center"/>
          </w:tcPr>
          <w:p w:rsidR="00515ED3" w:rsidRDefault="002B5D5D">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1991" w:type="pct"/>
            <w:shd w:val="clear" w:color="auto" w:fill="FFFFFF"/>
            <w:vAlign w:val="center"/>
          </w:tcPr>
          <w:p w:rsidR="00515ED3" w:rsidRDefault="002B5D5D">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成本节约率=〔（计划成本－实际成本）/计划成本〕×100%。</w:t>
            </w:r>
          </w:p>
          <w:p w:rsidR="00515ED3" w:rsidRDefault="002B5D5D">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515ED3" w:rsidRDefault="002B5D5D">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1" w:type="pct"/>
            <w:noWrap/>
            <w:vAlign w:val="center"/>
          </w:tcPr>
          <w:p w:rsidR="00515ED3" w:rsidRDefault="002B5D5D">
            <w:pPr>
              <w:pStyle w:val="a8"/>
              <w:rPr>
                <w:rFonts w:ascii="仿宋" w:eastAsia="仿宋" w:hAnsi="仿宋" w:cs="仿宋" w:hint="default"/>
                <w:sz w:val="18"/>
                <w:szCs w:val="18"/>
              </w:rPr>
            </w:pPr>
            <w:r>
              <w:rPr>
                <w:rFonts w:ascii="仿宋" w:eastAsia="仿宋" w:hAnsi="仿宋" w:cs="仿宋"/>
              </w:rPr>
              <w:t>8</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8</w:t>
            </w:r>
          </w:p>
        </w:tc>
      </w:tr>
      <w:tr w:rsidR="00515ED3">
        <w:trPr>
          <w:trHeight w:val="780"/>
        </w:trPr>
        <w:tc>
          <w:tcPr>
            <w:tcW w:w="42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效益</w:t>
            </w: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项目效益</w:t>
            </w:r>
          </w:p>
        </w:tc>
        <w:tc>
          <w:tcPr>
            <w:tcW w:w="533"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实施效益</w:t>
            </w:r>
          </w:p>
        </w:tc>
        <w:tc>
          <w:tcPr>
            <w:tcW w:w="980"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项目实施所产生的效益。</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w:t>
            </w:r>
          </w:p>
        </w:tc>
      </w:tr>
      <w:tr w:rsidR="00515ED3">
        <w:trPr>
          <w:trHeight w:val="8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满意度</w:t>
            </w:r>
          </w:p>
        </w:tc>
        <w:tc>
          <w:tcPr>
            <w:tcW w:w="980"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社会公众或服务对象对项目实施效果的满意程度。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w:t>
            </w:r>
          </w:p>
        </w:tc>
      </w:tr>
      <w:tr w:rsidR="00515ED3">
        <w:trPr>
          <w:trHeight w:val="460"/>
        </w:trPr>
        <w:tc>
          <w:tcPr>
            <w:tcW w:w="4377" w:type="pct"/>
            <w:gridSpan w:val="5"/>
            <w:noWrap/>
            <w:vAlign w:val="center"/>
          </w:tcPr>
          <w:p w:rsidR="00515ED3" w:rsidRDefault="002B5D5D">
            <w:pPr>
              <w:pStyle w:val="a8"/>
              <w:rPr>
                <w:rFonts w:ascii="仿宋" w:eastAsia="仿宋" w:hAnsi="仿宋" w:cs="仿宋" w:hint="default"/>
              </w:rPr>
            </w:pPr>
            <w:r>
              <w:rPr>
                <w:rFonts w:ascii="仿宋" w:eastAsia="仿宋" w:hAnsi="仿宋" w:cs="仿宋"/>
              </w:rPr>
              <w:t>合计</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100</w:t>
            </w:r>
            <w:bookmarkEnd w:id="0"/>
          </w:p>
        </w:tc>
      </w:tr>
    </w:tbl>
    <w:p w:rsidR="00515ED3" w:rsidRDefault="00515ED3">
      <w:pPr>
        <w:ind w:firstLine="640"/>
        <w:rPr>
          <w:rFonts w:ascii="仿宋" w:eastAsia="仿宋" w:hAnsi="仿宋" w:cs="仿宋"/>
        </w:rPr>
      </w:pPr>
    </w:p>
    <w:sectPr w:rsidR="00515E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D5D" w:rsidRDefault="002B5D5D">
      <w:pPr>
        <w:spacing w:line="240" w:lineRule="auto"/>
        <w:ind w:firstLine="640"/>
      </w:pPr>
      <w:r>
        <w:separator/>
      </w:r>
    </w:p>
  </w:endnote>
  <w:endnote w:type="continuationSeparator" w:id="0">
    <w:p w:rsidR="002B5D5D" w:rsidRDefault="002B5D5D">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auto"/>
    <w:pitch w:val="default"/>
    <w:sig w:usb0="00000000" w:usb1="00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font>
  <w:font w:name="仿宋">
    <w:panose1 w:val="02010609060101010101"/>
    <w:charset w:val="86"/>
    <w:family w:val="modern"/>
    <w:pitch w:val="fixed"/>
    <w:sig w:usb0="800002BF" w:usb1="38CF7CFA" w:usb2="00000016" w:usb3="00000000" w:csb0="00040001" w:csb1="00000000"/>
    <w:embedRegular r:id="rId1" w:subsetted="1" w:fontKey="{68A8FED8-3A10-4D4E-8408-FD6367C6CBB0}"/>
    <w:embedBold r:id="rId2" w:subsetted="1" w:fontKey="{ECD22C8C-AE26-4533-BAE8-124DF0955959}"/>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ED3" w:rsidRDefault="002B5D5D">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15ED3" w:rsidRDefault="002B5D5D">
                          <w:pPr>
                            <w:pStyle w:val="a3"/>
                            <w:ind w:firstLine="360"/>
                          </w:pPr>
                          <w:r>
                            <w:fldChar w:fldCharType="begin"/>
                          </w:r>
                          <w:r>
                            <w:instrText xml:space="preserve"> PAGE  \* MERGEFORMAT </w:instrText>
                          </w:r>
                          <w:r>
                            <w:fldChar w:fldCharType="separate"/>
                          </w:r>
                          <w:r w:rsidR="007F143E">
                            <w:rPr>
                              <w:noProof/>
                            </w:rPr>
                            <w:t>17</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515ED3" w:rsidRDefault="002B5D5D">
                    <w:pPr>
                      <w:pStyle w:val="a3"/>
                      <w:ind w:firstLine="360"/>
                    </w:pPr>
                    <w:r>
                      <w:fldChar w:fldCharType="begin"/>
                    </w:r>
                    <w:r>
                      <w:instrText xml:space="preserve"> PAGE  \* MERGEFORMAT </w:instrText>
                    </w:r>
                    <w:r>
                      <w:fldChar w:fldCharType="separate"/>
                    </w:r>
                    <w:r w:rsidR="007F143E">
                      <w:rPr>
                        <w:noProof/>
                      </w:rPr>
                      <w:t>17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D5D" w:rsidRDefault="002B5D5D">
      <w:pPr>
        <w:spacing w:line="240" w:lineRule="auto"/>
        <w:ind w:firstLine="640"/>
      </w:pPr>
      <w:r>
        <w:separator/>
      </w:r>
    </w:p>
  </w:footnote>
  <w:footnote w:type="continuationSeparator" w:id="0">
    <w:p w:rsidR="002B5D5D" w:rsidRDefault="002B5D5D">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WNjOWUyNWMwY2IxMmM1NjM3YWM3Yjk5NTAxMjMifQ=="/>
    <w:docVar w:name="KSO_WPS_MARK_KEY" w:val="d21d1603-59c8-4912-b191-7fc832601c57"/>
  </w:docVars>
  <w:rsids>
    <w:rsidRoot w:val="00515ED3"/>
    <w:rsid w:val="002B5D5D"/>
    <w:rsid w:val="00364C07"/>
    <w:rsid w:val="00515ED3"/>
    <w:rsid w:val="007F14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1FA373-43B6-4374-B141-8A5F4091B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6">
    <w:name w:val="Title"/>
    <w:basedOn w:val="a"/>
    <w:next w:val="a"/>
    <w:qFormat/>
    <w:pPr>
      <w:spacing w:before="240" w:after="60"/>
      <w:jc w:val="center"/>
      <w:outlineLvl w:val="0"/>
    </w:pPr>
    <w:rPr>
      <w:rFonts w:ascii="Arial" w:hAnsi="Arial" w:cs="Arial"/>
      <w:b/>
      <w:bCs/>
      <w:szCs w:val="32"/>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BFD0E5BC220C4156B0C9B1F2C91CB5F9_13</vt:lpwstr>
  </property>
  <property fmtid="{D5CDD505-2E9C-101B-9397-08002B2CF9AE}" pid="4" name="KSOTemplateDocerSaveRecord">
    <vt:lpwstr>eyJoZGlkIjoiNDUyYzVkZmJmMDA5OTM1YTI4MjFjZmQ2MWZlZTMxMWQiLCJ1c2VySWQiOiIxMTM2Nzk1MzIzIn0=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1F738CB-A923-471C-98DE-B9B05AC02410}">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EFCEF4D-3083-43D1-AF55-F7E4528A1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2142</Words>
  <Characters>12210</Characters>
  <Application>Microsoft Office Word</Application>
  <DocSecurity>0</DocSecurity>
  <Lines>101</Lines>
  <Paragraphs>28</Paragraphs>
  <ScaleCrop>false</ScaleCrop>
  <Company>Microsoft</Company>
  <LinksUpToDate>false</LinksUpToDate>
  <CharactersWithSpaces>14324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BFD0E5BC220C4156B0C9B1F2C91CB5F9_13</vt:lpwstr>
  </property>
  <property fmtid="{D5CDD505-2E9C-101B-9397-08002B2CF9AE}" pid="4" name="KSOTemplateDocerSaveRecord">
    <vt:lpwstr>eyJoZGlkIjoiNDUyYzVkZmJmMDA5OTM1YTI4MjFjZmQ2MWZlZTMxMWQiLCJ1c2VySWQiOiIxMTM2Nzk1MzIzIn0=</vt:lpwstr>
  </property>
</Properties>
</file>