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483" w:rsidRDefault="00B76483">
      <w:pPr>
        <w:ind w:firstLine="640"/>
      </w:pPr>
    </w:p>
    <w:p w:rsidR="00B76483" w:rsidRDefault="00B76483">
      <w:pPr>
        <w:ind w:firstLine="640"/>
        <w:rPr>
          <w:rFonts w:ascii="仿宋" w:eastAsia="仿宋" w:hAnsi="仿宋" w:cs="仿宋"/>
        </w:rPr>
      </w:pPr>
      <w:bookmarkStart w:id="0" w:name="OLE_LINK1"/>
    </w:p>
    <w:p w:rsidR="00B76483" w:rsidRDefault="00B76483">
      <w:pPr>
        <w:ind w:firstLine="640"/>
        <w:rPr>
          <w:rFonts w:ascii="仿宋" w:eastAsia="仿宋" w:hAnsi="仿宋" w:cs="仿宋"/>
        </w:rPr>
      </w:pPr>
    </w:p>
    <w:p w:rsidR="00B76483" w:rsidRDefault="00B76483">
      <w:pPr>
        <w:ind w:firstLine="640"/>
        <w:rPr>
          <w:rFonts w:ascii="仿宋" w:eastAsia="仿宋" w:hAnsi="仿宋" w:cs="仿宋"/>
        </w:rPr>
      </w:pPr>
    </w:p>
    <w:p w:rsidR="00B76483" w:rsidRDefault="00A04422">
      <w:pPr>
        <w:ind w:firstLineChars="400" w:firstLine="1767"/>
        <w:rPr>
          <w:rFonts w:ascii="仿宋" w:eastAsia="仿宋" w:hAnsi="仿宋" w:cs="仿宋"/>
          <w:b/>
          <w:bCs/>
          <w:sz w:val="44"/>
          <w:szCs w:val="44"/>
        </w:rPr>
      </w:pPr>
      <w:bookmarkStart w:id="1" w:name="_Toc24054"/>
      <w:bookmarkStart w:id="2" w:name="_Toc19778"/>
      <w:bookmarkStart w:id="3" w:name="_Toc28201"/>
      <w:bookmarkStart w:id="4" w:name="_Toc20714"/>
      <w:r>
        <w:rPr>
          <w:rFonts w:ascii="仿宋" w:eastAsia="仿宋" w:hAnsi="仿宋" w:cs="仿宋" w:hint="eastAsia"/>
          <w:b/>
          <w:bCs/>
          <w:sz w:val="44"/>
          <w:szCs w:val="44"/>
        </w:rPr>
        <w:t>项目支出绩效评价报告</w:t>
      </w:r>
      <w:bookmarkEnd w:id="1"/>
      <w:bookmarkEnd w:id="2"/>
      <w:bookmarkEnd w:id="3"/>
      <w:bookmarkEnd w:id="4"/>
    </w:p>
    <w:p w:rsidR="00B76483" w:rsidRDefault="00B76483">
      <w:pPr>
        <w:ind w:firstLine="883"/>
        <w:rPr>
          <w:rFonts w:ascii="仿宋" w:eastAsia="仿宋" w:hAnsi="仿宋" w:cs="仿宋"/>
          <w:b/>
          <w:bCs/>
          <w:sz w:val="44"/>
          <w:szCs w:val="44"/>
        </w:rPr>
      </w:pPr>
    </w:p>
    <w:p w:rsidR="00B76483" w:rsidRDefault="00B76483">
      <w:pPr>
        <w:ind w:firstLine="640"/>
        <w:rPr>
          <w:rFonts w:ascii="仿宋" w:eastAsia="仿宋" w:hAnsi="仿宋" w:cs="仿宋"/>
        </w:rPr>
      </w:pPr>
    </w:p>
    <w:p w:rsidR="00B76483" w:rsidRDefault="00A04422">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B76483" w:rsidRDefault="00B76483">
      <w:pPr>
        <w:ind w:firstLine="640"/>
        <w:rPr>
          <w:rFonts w:ascii="仿宋" w:eastAsia="仿宋" w:hAnsi="仿宋" w:cs="仿宋"/>
        </w:rPr>
      </w:pPr>
    </w:p>
    <w:p w:rsidR="00B76483" w:rsidRDefault="00B76483">
      <w:pPr>
        <w:ind w:firstLine="640"/>
        <w:rPr>
          <w:rFonts w:ascii="仿宋" w:eastAsia="仿宋" w:hAnsi="仿宋" w:cs="仿宋"/>
        </w:rPr>
      </w:pPr>
    </w:p>
    <w:p w:rsidR="00B76483" w:rsidRDefault="00B76483">
      <w:pPr>
        <w:ind w:firstLine="640"/>
        <w:rPr>
          <w:rFonts w:ascii="仿宋" w:eastAsia="仿宋" w:hAnsi="仿宋" w:cs="仿宋"/>
        </w:rPr>
      </w:pPr>
    </w:p>
    <w:p w:rsidR="00B76483" w:rsidRDefault="00B76483">
      <w:pPr>
        <w:ind w:firstLine="640"/>
        <w:rPr>
          <w:rFonts w:ascii="仿宋" w:eastAsia="仿宋" w:hAnsi="仿宋" w:cs="仿宋"/>
        </w:rPr>
      </w:pPr>
    </w:p>
    <w:p w:rsidR="00B76483" w:rsidRDefault="00B76483">
      <w:pPr>
        <w:ind w:firstLine="643"/>
        <w:rPr>
          <w:rFonts w:ascii="仿宋" w:eastAsia="仿宋" w:hAnsi="仿宋" w:cs="仿宋"/>
          <w:b/>
          <w:bCs/>
        </w:rPr>
      </w:pPr>
    </w:p>
    <w:p w:rsidR="00B76483" w:rsidRDefault="00A04422">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年中央林业草原生态保护恢复资金</w:t>
      </w:r>
    </w:p>
    <w:p w:rsidR="00B76483" w:rsidRDefault="00A04422">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尉犁县林业和草原局</w:t>
      </w:r>
    </w:p>
    <w:p w:rsidR="00B76483" w:rsidRDefault="00A04422">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尉犁县林业和草原局</w:t>
      </w:r>
    </w:p>
    <w:p w:rsidR="00B76483" w:rsidRDefault="00A04422">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艾海提·肉</w:t>
      </w:r>
      <w:proofErr w:type="gramStart"/>
      <w:r>
        <w:rPr>
          <w:rFonts w:ascii="仿宋" w:eastAsia="仿宋" w:hAnsi="仿宋" w:cs="仿宋" w:hint="eastAsia"/>
        </w:rPr>
        <w:t>孜</w:t>
      </w:r>
      <w:proofErr w:type="gramEnd"/>
    </w:p>
    <w:p w:rsidR="00B76483" w:rsidRDefault="00A04422">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B76483" w:rsidRDefault="00B76483">
      <w:pPr>
        <w:ind w:firstLine="640"/>
        <w:rPr>
          <w:rFonts w:ascii="仿宋" w:eastAsia="仿宋" w:hAnsi="仿宋" w:cs="仿宋"/>
        </w:rPr>
      </w:pPr>
    </w:p>
    <w:p w:rsidR="00B76483" w:rsidRDefault="00B76483">
      <w:pPr>
        <w:ind w:firstLine="640"/>
        <w:rPr>
          <w:rFonts w:ascii="仿宋" w:eastAsia="仿宋" w:hAnsi="仿宋" w:cs="仿宋"/>
        </w:rPr>
        <w:sectPr w:rsidR="00B76483">
          <w:pgSz w:w="11906" w:h="16838"/>
          <w:pgMar w:top="1440" w:right="1800" w:bottom="1440" w:left="1800" w:header="851" w:footer="992" w:gutter="0"/>
          <w:pgNumType w:start="1"/>
          <w:cols w:space="720"/>
          <w:docGrid w:type="lines" w:linePitch="312"/>
        </w:sectPr>
      </w:pPr>
    </w:p>
    <w:p w:rsidR="00B76483" w:rsidRDefault="00A04422">
      <w:pPr>
        <w:spacing w:line="580" w:lineRule="exact"/>
        <w:ind w:firstLineChars="0" w:firstLine="0"/>
        <w:jc w:val="center"/>
        <w:rPr>
          <w:rFonts w:ascii="仿宋" w:eastAsia="仿宋" w:hAnsi="仿宋" w:cs="仿宋"/>
          <w:b/>
          <w:sz w:val="44"/>
          <w:szCs w:val="44"/>
        </w:rPr>
      </w:pPr>
      <w:bookmarkStart w:id="5" w:name="_Toc5473"/>
      <w:bookmarkStart w:id="6" w:name="_Toc1891"/>
      <w:bookmarkStart w:id="7" w:name="_Toc11827"/>
      <w:bookmarkStart w:id="8" w:name="_Toc18707"/>
      <w:bookmarkStart w:id="9" w:name="_Toc14721"/>
      <w:bookmarkStart w:id="10" w:name="_Toc15542"/>
      <w:r>
        <w:rPr>
          <w:rFonts w:ascii="仿宋" w:eastAsia="仿宋" w:hAnsi="仿宋" w:cs="仿宋" w:hint="eastAsia"/>
          <w:b/>
          <w:sz w:val="44"/>
          <w:szCs w:val="44"/>
        </w:rPr>
        <w:lastRenderedPageBreak/>
        <w:t>目</w:t>
      </w:r>
      <w:r>
        <w:rPr>
          <w:rFonts w:ascii="仿宋" w:eastAsia="仿宋" w:hAnsi="仿宋" w:cs="仿宋" w:hint="eastAsia"/>
          <w:b/>
          <w:sz w:val="44"/>
          <w:szCs w:val="44"/>
        </w:rPr>
        <w:t xml:space="preserve">  </w:t>
      </w:r>
      <w:r>
        <w:rPr>
          <w:rFonts w:ascii="仿宋" w:eastAsia="仿宋" w:hAnsi="仿宋" w:cs="仿宋" w:hint="eastAsia"/>
          <w:b/>
          <w:sz w:val="44"/>
          <w:szCs w:val="44"/>
        </w:rPr>
        <w:t>录</w:t>
      </w:r>
    </w:p>
    <w:p w:rsidR="00B76483" w:rsidRDefault="00A04422">
      <w:pPr>
        <w:pStyle w:val="10"/>
        <w:tabs>
          <w:tab w:val="right" w:leader="dot" w:pos="8306"/>
        </w:tabs>
        <w:ind w:firstLine="643"/>
        <w:rPr>
          <w:rFonts w:ascii="仿宋" w:eastAsia="仿宋" w:hAnsi="仿宋" w:cs="仿宋"/>
        </w:rPr>
      </w:pPr>
      <w:r>
        <w:rPr>
          <w:rFonts w:ascii="仿宋" w:eastAsia="仿宋" w:hAnsi="仿宋" w:cs="仿宋" w:hint="eastAsia"/>
          <w:b/>
        </w:rPr>
        <w:fldChar w:fldCharType="begin"/>
      </w:r>
      <w:r>
        <w:rPr>
          <w:rFonts w:ascii="仿宋" w:eastAsia="仿宋" w:hAnsi="仿宋" w:cs="仿宋" w:hint="eastAsia"/>
          <w:b/>
        </w:rPr>
        <w:instrText>TOC \o "1-2" \h \u</w:instrText>
      </w:r>
      <w:r>
        <w:rPr>
          <w:rFonts w:ascii="仿宋" w:eastAsia="仿宋" w:hAnsi="仿宋" w:cs="仿宋" w:hint="eastAsia"/>
          <w:b/>
        </w:rPr>
        <w:fldChar w:fldCharType="separate"/>
      </w:r>
      <w:hyperlink w:anchor="_Toc5384" w:history="1">
        <w:r>
          <w:rPr>
            <w:rFonts w:ascii="仿宋" w:eastAsia="仿宋" w:hAnsi="仿宋" w:cs="仿宋" w:hint="eastAsia"/>
            <w:bCs/>
            <w:iCs/>
            <w:szCs w:val="21"/>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_Toc5384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29044"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_Toc29044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19445"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19348"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_Toc19348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17410"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_Toc17410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1811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w:instrText>
        </w:r>
        <w:r>
          <w:rPr>
            <w:rFonts w:ascii="仿宋" w:eastAsia="仿宋" w:hAnsi="仿宋" w:cs="仿宋" w:hint="eastAsia"/>
          </w:rPr>
          <w:instrText xml:space="preserve">F _Toc18119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1753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_Toc17536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6823"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w:instrText>
        </w:r>
        <w:r>
          <w:rPr>
            <w:rFonts w:ascii="仿宋" w:eastAsia="仿宋" w:hAnsi="仿宋" w:cs="仿宋" w:hint="eastAsia"/>
          </w:rPr>
          <w:instrText xml:space="preserve">REF _Toc6823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20394"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_Toc20394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17288"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_Toc17288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26989"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_Toc26989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27446"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_Toc27446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25505"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_Toc25505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14457"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_Toc14457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6481"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_Toc6481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B76483" w:rsidRDefault="00A04422">
      <w:pPr>
        <w:pStyle w:val="20"/>
        <w:tabs>
          <w:tab w:val="right" w:leader="dot" w:pos="8306"/>
        </w:tabs>
        <w:ind w:left="640" w:firstLine="640"/>
        <w:rPr>
          <w:rFonts w:ascii="仿宋" w:eastAsia="仿宋" w:hAnsi="仿宋" w:cs="仿宋"/>
        </w:rPr>
      </w:pPr>
      <w:hyperlink w:anchor="_Toc19354" w:history="1">
        <w:r>
          <w:rPr>
            <w:rFonts w:ascii="仿宋" w:eastAsia="仿宋" w:hAnsi="仿宋" w:cs="仿宋" w:hint="eastAsia"/>
          </w:rPr>
          <w:t>（二）存在的问题及分析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7553"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w:instrText>
        </w:r>
        <w:r>
          <w:rPr>
            <w:rFonts w:ascii="仿宋" w:eastAsia="仿宋" w:hAnsi="仿宋" w:cs="仿宋" w:hint="eastAsia"/>
          </w:rPr>
          <w:instrText xml:space="preserve">EF _Toc7553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30715" w:history="1">
        <w:r>
          <w:rPr>
            <w:rFonts w:ascii="仿宋" w:eastAsia="仿宋" w:hAnsi="仿宋" w:cs="仿宋" w:hint="eastAsia"/>
            <w:bCs/>
            <w:iCs/>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_Toc30715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B76483" w:rsidRDefault="00A04422">
      <w:pPr>
        <w:pStyle w:val="10"/>
        <w:tabs>
          <w:tab w:val="right" w:leader="dot" w:pos="8306"/>
        </w:tabs>
        <w:ind w:firstLine="640"/>
        <w:rPr>
          <w:rFonts w:ascii="仿宋" w:eastAsia="仿宋" w:hAnsi="仿宋" w:cs="仿宋"/>
        </w:rPr>
      </w:pPr>
      <w:hyperlink w:anchor="_Toc6317" w:history="1">
        <w:r>
          <w:rPr>
            <w:rFonts w:ascii="仿宋" w:eastAsia="仿宋" w:hAnsi="仿宋" w:cs="仿宋" w:hint="eastAsia"/>
            <w:bCs/>
            <w:iCs/>
          </w:rPr>
          <w:t>八、附件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w:instrText>
        </w:r>
        <w:r>
          <w:rPr>
            <w:rFonts w:ascii="仿宋" w:eastAsia="仿宋" w:hAnsi="仿宋" w:cs="仿宋" w:hint="eastAsia"/>
          </w:rPr>
          <w:instrText xml:space="preserve">317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B76483" w:rsidRDefault="00A04422">
      <w:pPr>
        <w:tabs>
          <w:tab w:val="right" w:leader="dot" w:pos="8306"/>
        </w:tabs>
        <w:spacing w:line="580" w:lineRule="exact"/>
        <w:ind w:firstLineChars="0" w:firstLine="0"/>
        <w:rPr>
          <w:rFonts w:ascii="仿宋" w:eastAsia="仿宋" w:hAnsi="仿宋" w:cs="仿宋"/>
        </w:rPr>
      </w:pPr>
      <w:r>
        <w:rPr>
          <w:rFonts w:ascii="仿宋" w:eastAsia="仿宋" w:hAnsi="仿宋" w:cs="仿宋" w:hint="eastAsia"/>
        </w:rPr>
        <w:fldChar w:fldCharType="end"/>
      </w:r>
    </w:p>
    <w:p w:rsidR="00B76483" w:rsidRDefault="00B76483">
      <w:pPr>
        <w:spacing w:line="500" w:lineRule="exact"/>
        <w:ind w:firstLine="640"/>
        <w:rPr>
          <w:rFonts w:ascii="仿宋" w:eastAsia="仿宋" w:hAnsi="仿宋" w:cs="仿宋"/>
          <w:bCs/>
          <w:iCs/>
          <w:szCs w:val="21"/>
        </w:rPr>
        <w:sectPr w:rsidR="00B76483">
          <w:footerReference w:type="default" r:id="rId8"/>
          <w:pgSz w:w="11906" w:h="16838"/>
          <w:pgMar w:top="1440" w:right="1800" w:bottom="1440" w:left="1800" w:header="851" w:footer="992" w:gutter="0"/>
          <w:cols w:space="720"/>
          <w:docGrid w:type="lines" w:linePitch="312"/>
        </w:sectPr>
      </w:pPr>
    </w:p>
    <w:p w:rsidR="00B76483" w:rsidRDefault="00A04422">
      <w:pPr>
        <w:spacing w:line="500" w:lineRule="exact"/>
        <w:ind w:firstLineChars="100" w:firstLine="320"/>
        <w:outlineLvl w:val="0"/>
        <w:rPr>
          <w:rFonts w:ascii="仿宋" w:eastAsia="仿宋" w:hAnsi="仿宋" w:cs="仿宋"/>
          <w:bCs/>
          <w:iCs/>
          <w:szCs w:val="21"/>
        </w:rPr>
      </w:pPr>
      <w:bookmarkStart w:id="11" w:name="_Toc5384"/>
      <w:bookmarkStart w:id="12" w:name="_Toc6682"/>
      <w:bookmarkStart w:id="13" w:name="_Toc10604"/>
      <w:r>
        <w:rPr>
          <w:rFonts w:ascii="仿宋" w:eastAsia="仿宋" w:hAnsi="仿宋" w:cs="仿宋" w:hint="eastAsia"/>
          <w:bCs/>
          <w:iCs/>
          <w:szCs w:val="21"/>
        </w:rPr>
        <w:lastRenderedPageBreak/>
        <w:t>一、基本情况</w:t>
      </w:r>
      <w:bookmarkStart w:id="14" w:name="_Toc27593"/>
      <w:bookmarkEnd w:id="5"/>
      <w:bookmarkEnd w:id="6"/>
      <w:bookmarkEnd w:id="7"/>
      <w:bookmarkEnd w:id="8"/>
      <w:bookmarkEnd w:id="9"/>
      <w:bookmarkEnd w:id="10"/>
      <w:bookmarkEnd w:id="11"/>
      <w:bookmarkEnd w:id="12"/>
      <w:bookmarkEnd w:id="13"/>
    </w:p>
    <w:p w:rsidR="00B76483" w:rsidRDefault="00A04422">
      <w:pPr>
        <w:pStyle w:val="3"/>
        <w:ind w:firstLineChars="100" w:firstLine="321"/>
        <w:rPr>
          <w:rFonts w:ascii="仿宋" w:eastAsia="仿宋" w:hAnsi="仿宋" w:cs="仿宋"/>
        </w:rPr>
      </w:pPr>
      <w:bookmarkStart w:id="15" w:name="_Toc9236"/>
      <w:bookmarkStart w:id="16" w:name="_Toc24706"/>
      <w:bookmarkStart w:id="17" w:name="_Toc26183"/>
      <w:bookmarkStart w:id="18" w:name="_Toc24048"/>
      <w:bookmarkStart w:id="19" w:name="_Toc29044"/>
      <w:bookmarkStart w:id="20" w:name="_Toc6657"/>
      <w:bookmarkStart w:id="21" w:name="_Toc21244"/>
      <w:r>
        <w:rPr>
          <w:rFonts w:ascii="仿宋" w:eastAsia="仿宋" w:hAnsi="仿宋" w:cs="仿宋" w:hint="eastAsia"/>
        </w:rPr>
        <w:t>（一）项目概况</w:t>
      </w:r>
      <w:bookmarkEnd w:id="14"/>
      <w:bookmarkEnd w:id="15"/>
      <w:bookmarkEnd w:id="16"/>
      <w:bookmarkEnd w:id="17"/>
      <w:bookmarkEnd w:id="18"/>
      <w:bookmarkEnd w:id="19"/>
      <w:bookmarkEnd w:id="20"/>
      <w:bookmarkEnd w:id="21"/>
    </w:p>
    <w:p w:rsidR="00B76483" w:rsidRDefault="00A04422">
      <w:pPr>
        <w:ind w:firstLine="643"/>
        <w:rPr>
          <w:rFonts w:ascii="仿宋" w:eastAsia="仿宋" w:hAnsi="仿宋" w:cs="仿宋"/>
          <w:b/>
          <w:bCs/>
        </w:rPr>
      </w:pPr>
      <w:bookmarkStart w:id="22" w:name="_Toc19984"/>
      <w:bookmarkStart w:id="23" w:name="_Toc11427"/>
      <w:r>
        <w:rPr>
          <w:rFonts w:ascii="仿宋" w:eastAsia="仿宋" w:hAnsi="仿宋" w:cs="仿宋" w:hint="eastAsia"/>
          <w:b/>
          <w:bCs/>
        </w:rPr>
        <w:t>1.</w:t>
      </w:r>
      <w:r>
        <w:rPr>
          <w:rFonts w:ascii="仿宋" w:eastAsia="仿宋" w:hAnsi="仿宋" w:cs="仿宋" w:hint="eastAsia"/>
          <w:b/>
          <w:bCs/>
        </w:rPr>
        <w:t>项目背景</w:t>
      </w:r>
      <w:bookmarkEnd w:id="22"/>
      <w:bookmarkEnd w:id="23"/>
    </w:p>
    <w:p w:rsidR="00B76483" w:rsidRDefault="00A04422">
      <w:pPr>
        <w:ind w:firstLine="640"/>
        <w:rPr>
          <w:rFonts w:ascii="仿宋" w:eastAsia="仿宋" w:hAnsi="仿宋" w:cs="仿宋"/>
        </w:rPr>
      </w:pPr>
      <w:bookmarkStart w:id="24" w:name="_Toc22079"/>
      <w:bookmarkStart w:id="25" w:name="_Toc22216"/>
      <w:r>
        <w:rPr>
          <w:rFonts w:ascii="仿宋" w:eastAsia="仿宋" w:hAnsi="仿宋" w:cs="仿宋" w:hint="eastAsia"/>
        </w:rPr>
        <w:t>尉犁县共区划国家级公益林</w:t>
      </w:r>
      <w:r>
        <w:rPr>
          <w:rFonts w:ascii="仿宋" w:eastAsia="仿宋" w:hAnsi="仿宋" w:cs="仿宋" w:hint="eastAsia"/>
        </w:rPr>
        <w:t>245.69</w:t>
      </w:r>
      <w:r>
        <w:rPr>
          <w:rFonts w:ascii="仿宋" w:eastAsia="仿宋" w:hAnsi="仿宋" w:cs="仿宋" w:hint="eastAsia"/>
        </w:rPr>
        <w:t>万亩。共涉及</w:t>
      </w:r>
      <w:r>
        <w:rPr>
          <w:rFonts w:ascii="仿宋" w:eastAsia="仿宋" w:hAnsi="仿宋" w:cs="仿宋" w:hint="eastAsia"/>
        </w:rPr>
        <w:t>179</w:t>
      </w:r>
      <w:r>
        <w:rPr>
          <w:rFonts w:ascii="仿宋" w:eastAsia="仿宋" w:hAnsi="仿宋" w:cs="仿宋" w:hint="eastAsia"/>
        </w:rPr>
        <w:t>个林班，</w:t>
      </w:r>
      <w:r>
        <w:rPr>
          <w:rFonts w:ascii="仿宋" w:eastAsia="仿宋" w:hAnsi="仿宋" w:cs="仿宋" w:hint="eastAsia"/>
        </w:rPr>
        <w:t>3762</w:t>
      </w:r>
      <w:r>
        <w:rPr>
          <w:rFonts w:ascii="仿宋" w:eastAsia="仿宋" w:hAnsi="仿宋" w:cs="仿宋" w:hint="eastAsia"/>
        </w:rPr>
        <w:t>个小班。国家级公益林区主要树种为胡杨、柽柳、灰杨、梭梭等，植被生长状况良好，但距离水源较远的胡杨、灌木因缺水等原因有衰败现状，天然胡杨林春季主要面临的虫害为春尺蠖。公益林区野生动物资源丰富，脊椎动物</w:t>
      </w:r>
      <w:r>
        <w:rPr>
          <w:rFonts w:ascii="仿宋" w:eastAsia="仿宋" w:hAnsi="仿宋" w:cs="仿宋" w:hint="eastAsia"/>
        </w:rPr>
        <w:t>119</w:t>
      </w:r>
      <w:r>
        <w:rPr>
          <w:rFonts w:ascii="仿宋" w:eastAsia="仿宋" w:hAnsi="仿宋" w:cs="仿宋" w:hint="eastAsia"/>
        </w:rPr>
        <w:t>种，包括鱼类</w:t>
      </w:r>
      <w:r>
        <w:rPr>
          <w:rFonts w:ascii="仿宋" w:eastAsia="仿宋" w:hAnsi="仿宋" w:cs="仿宋" w:hint="eastAsia"/>
        </w:rPr>
        <w:t>8</w:t>
      </w:r>
      <w:r>
        <w:rPr>
          <w:rFonts w:ascii="仿宋" w:eastAsia="仿宋" w:hAnsi="仿宋" w:cs="仿宋" w:hint="eastAsia"/>
        </w:rPr>
        <w:t>种、两栖类</w:t>
      </w:r>
      <w:r>
        <w:rPr>
          <w:rFonts w:ascii="仿宋" w:eastAsia="仿宋" w:hAnsi="仿宋" w:cs="仿宋" w:hint="eastAsia"/>
        </w:rPr>
        <w:t>1</w:t>
      </w:r>
      <w:r>
        <w:rPr>
          <w:rFonts w:ascii="仿宋" w:eastAsia="仿宋" w:hAnsi="仿宋" w:cs="仿宋" w:hint="eastAsia"/>
        </w:rPr>
        <w:t>种、爬行类</w:t>
      </w:r>
      <w:r>
        <w:rPr>
          <w:rFonts w:ascii="仿宋" w:eastAsia="仿宋" w:hAnsi="仿宋" w:cs="仿宋" w:hint="eastAsia"/>
        </w:rPr>
        <w:t>3</w:t>
      </w:r>
      <w:r>
        <w:rPr>
          <w:rFonts w:ascii="仿宋" w:eastAsia="仿宋" w:hAnsi="仿宋" w:cs="仿宋" w:hint="eastAsia"/>
        </w:rPr>
        <w:t>种、鸟类</w:t>
      </w:r>
      <w:r>
        <w:rPr>
          <w:rFonts w:ascii="仿宋" w:eastAsia="仿宋" w:hAnsi="仿宋" w:cs="仿宋" w:hint="eastAsia"/>
        </w:rPr>
        <w:t>95</w:t>
      </w:r>
      <w:r>
        <w:rPr>
          <w:rFonts w:ascii="仿宋" w:eastAsia="仿宋" w:hAnsi="仿宋" w:cs="仿宋" w:hint="eastAsia"/>
        </w:rPr>
        <w:t>种、兽类</w:t>
      </w:r>
      <w:r>
        <w:rPr>
          <w:rFonts w:ascii="仿宋" w:eastAsia="仿宋" w:hAnsi="仿宋" w:cs="仿宋" w:hint="eastAsia"/>
        </w:rPr>
        <w:t>12</w:t>
      </w:r>
      <w:r>
        <w:rPr>
          <w:rFonts w:ascii="仿宋" w:eastAsia="仿宋" w:hAnsi="仿宋" w:cs="仿宋" w:hint="eastAsia"/>
        </w:rPr>
        <w:t>种。有受保护的物种</w:t>
      </w:r>
      <w:r>
        <w:rPr>
          <w:rFonts w:ascii="仿宋" w:eastAsia="仿宋" w:hAnsi="仿宋" w:cs="仿宋" w:hint="eastAsia"/>
        </w:rPr>
        <w:t>43</w:t>
      </w:r>
      <w:r>
        <w:rPr>
          <w:rFonts w:ascii="仿宋" w:eastAsia="仿宋" w:hAnsi="仿宋" w:cs="仿宋" w:hint="eastAsia"/>
        </w:rPr>
        <w:t>种：国家重点保护野生动物Ⅰ级</w:t>
      </w:r>
      <w:r>
        <w:rPr>
          <w:rFonts w:ascii="仿宋" w:eastAsia="仿宋" w:hAnsi="仿宋" w:cs="仿宋" w:hint="eastAsia"/>
        </w:rPr>
        <w:t>3</w:t>
      </w:r>
      <w:r>
        <w:rPr>
          <w:rFonts w:ascii="仿宋" w:eastAsia="仿宋" w:hAnsi="仿宋" w:cs="仿宋" w:hint="eastAsia"/>
        </w:rPr>
        <w:t>种、Ⅱ级</w:t>
      </w:r>
      <w:r>
        <w:rPr>
          <w:rFonts w:ascii="仿宋" w:eastAsia="仿宋" w:hAnsi="仿宋" w:cs="仿宋" w:hint="eastAsia"/>
        </w:rPr>
        <w:t>21</w:t>
      </w:r>
      <w:r>
        <w:rPr>
          <w:rFonts w:ascii="仿宋" w:eastAsia="仿宋" w:hAnsi="仿宋" w:cs="仿宋" w:hint="eastAsia"/>
        </w:rPr>
        <w:t>种；自治区重点保护野生植物Ⅰ级</w:t>
      </w:r>
      <w:r>
        <w:rPr>
          <w:rFonts w:ascii="仿宋" w:eastAsia="仿宋" w:hAnsi="仿宋" w:cs="仿宋" w:hint="eastAsia"/>
        </w:rPr>
        <w:t>7</w:t>
      </w:r>
      <w:r>
        <w:rPr>
          <w:rFonts w:ascii="仿宋" w:eastAsia="仿宋" w:hAnsi="仿宋" w:cs="仿宋" w:hint="eastAsia"/>
        </w:rPr>
        <w:t>种、Ⅱ级</w:t>
      </w:r>
      <w:r>
        <w:rPr>
          <w:rFonts w:ascii="仿宋" w:eastAsia="仿宋" w:hAnsi="仿宋" w:cs="仿宋" w:hint="eastAsia"/>
        </w:rPr>
        <w:t>1</w:t>
      </w:r>
      <w:r>
        <w:rPr>
          <w:rFonts w:ascii="仿宋" w:eastAsia="仿宋" w:hAnsi="仿宋" w:cs="仿宋" w:hint="eastAsia"/>
        </w:rPr>
        <w:t>种；自治区重点保护野生动物Ⅰ级</w:t>
      </w:r>
      <w:r>
        <w:rPr>
          <w:rFonts w:ascii="仿宋" w:eastAsia="仿宋" w:hAnsi="仿宋" w:cs="仿宋" w:hint="eastAsia"/>
        </w:rPr>
        <w:t>6</w:t>
      </w:r>
      <w:r>
        <w:rPr>
          <w:rFonts w:ascii="仿宋" w:eastAsia="仿宋" w:hAnsi="仿宋" w:cs="仿宋" w:hint="eastAsia"/>
        </w:rPr>
        <w:t>种、Ⅱ级</w:t>
      </w:r>
      <w:r>
        <w:rPr>
          <w:rFonts w:ascii="仿宋" w:eastAsia="仿宋" w:hAnsi="仿宋" w:cs="仿宋" w:hint="eastAsia"/>
        </w:rPr>
        <w:t>5</w:t>
      </w:r>
      <w:r>
        <w:rPr>
          <w:rFonts w:ascii="仿宋" w:eastAsia="仿宋" w:hAnsi="仿宋" w:cs="仿宋" w:hint="eastAsia"/>
        </w:rPr>
        <w:t>种。</w:t>
      </w:r>
    </w:p>
    <w:p w:rsidR="00B76483" w:rsidRDefault="00A04422">
      <w:pPr>
        <w:ind w:firstLine="640"/>
        <w:rPr>
          <w:rFonts w:ascii="仿宋" w:eastAsia="仿宋" w:hAnsi="仿宋" w:cs="仿宋"/>
        </w:rPr>
      </w:pPr>
      <w:r>
        <w:rPr>
          <w:rFonts w:ascii="仿宋" w:eastAsia="仿宋" w:hAnsi="仿宋" w:cs="仿宋" w:hint="eastAsia"/>
        </w:rPr>
        <w:t>近年来，尉犁县通过实施</w:t>
      </w:r>
      <w:r>
        <w:rPr>
          <w:rFonts w:ascii="仿宋" w:eastAsia="仿宋" w:hAnsi="仿宋" w:cs="仿宋" w:hint="eastAsia"/>
        </w:rPr>
        <w:t>各项生态保护和修复工程，提升了生态系统的稳定性，在一定程度上改善了</w:t>
      </w:r>
      <w:proofErr w:type="gramStart"/>
      <w:r>
        <w:rPr>
          <w:rFonts w:ascii="仿宋" w:eastAsia="仿宋" w:hAnsi="仿宋" w:cs="仿宋" w:hint="eastAsia"/>
        </w:rPr>
        <w:t>国家公益</w:t>
      </w:r>
      <w:proofErr w:type="gramEnd"/>
      <w:r>
        <w:rPr>
          <w:rFonts w:ascii="仿宋" w:eastAsia="仿宋" w:hAnsi="仿宋" w:cs="仿宋" w:hint="eastAsia"/>
        </w:rPr>
        <w:t>林生态环境，但由于尉犁县地理位置、生态治理难，生态环境脆弱敏感。因此，“十四五”及今后一段时期，我县将充分利用河流两岸生态水资源优势，通过生态补水、森林抚育、草原补播改良、有害生物防治、国有林日常管护等手段，全面保护野生动植物资源，加强湿地保护与修复，筑牢尉犁县生态安全屏障、统筹推进山水林田湖草沙一体化保护和系统治理、实施乡村振兴战略、实现“双碳”目标的新使命、新任</w:t>
      </w:r>
      <w:r>
        <w:rPr>
          <w:rFonts w:ascii="仿宋" w:eastAsia="仿宋" w:hAnsi="仿宋" w:cs="仿宋" w:hint="eastAsia"/>
        </w:rPr>
        <w:lastRenderedPageBreak/>
        <w:t>务。</w:t>
      </w:r>
    </w:p>
    <w:p w:rsidR="00B76483" w:rsidRDefault="00A0442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24"/>
      <w:bookmarkEnd w:id="25"/>
    </w:p>
    <w:p w:rsidR="00B76483" w:rsidRDefault="00A04422">
      <w:pPr>
        <w:ind w:firstLine="640"/>
        <w:rPr>
          <w:rFonts w:ascii="仿宋" w:eastAsia="仿宋" w:hAnsi="仿宋" w:cs="仿宋"/>
        </w:rPr>
      </w:pPr>
      <w:bookmarkStart w:id="26" w:name="_Toc21529"/>
      <w:r>
        <w:rPr>
          <w:rFonts w:ascii="仿宋" w:eastAsia="仿宋" w:hAnsi="仿宋" w:cs="仿宋" w:hint="eastAsia"/>
        </w:rPr>
        <w:t>2024</w:t>
      </w:r>
      <w:r>
        <w:rPr>
          <w:rFonts w:ascii="仿宋" w:eastAsia="仿宋" w:hAnsi="仿宋" w:cs="仿宋" w:hint="eastAsia"/>
        </w:rPr>
        <w:t>年开展全县国家级公益林（国有林）管护面</w:t>
      </w:r>
      <w:r>
        <w:rPr>
          <w:rFonts w:ascii="仿宋" w:eastAsia="仿宋" w:hAnsi="仿宋" w:cs="仿宋" w:hint="eastAsia"/>
        </w:rPr>
        <w:t>积</w:t>
      </w:r>
      <w:r>
        <w:rPr>
          <w:rFonts w:ascii="仿宋" w:eastAsia="仿宋" w:hAnsi="仿宋" w:cs="仿宋" w:hint="eastAsia"/>
        </w:rPr>
        <w:t>245.69</w:t>
      </w:r>
      <w:r>
        <w:rPr>
          <w:rFonts w:ascii="仿宋" w:eastAsia="仿宋" w:hAnsi="仿宋" w:cs="仿宋" w:hint="eastAsia"/>
        </w:rPr>
        <w:t>万亩，提升</w:t>
      </w:r>
      <w:proofErr w:type="gramStart"/>
      <w:r>
        <w:rPr>
          <w:rFonts w:ascii="仿宋" w:eastAsia="仿宋" w:hAnsi="仿宋" w:cs="仿宋" w:hint="eastAsia"/>
        </w:rPr>
        <w:t>国家公益</w:t>
      </w:r>
      <w:proofErr w:type="gramEnd"/>
      <w:r>
        <w:rPr>
          <w:rFonts w:ascii="仿宋" w:eastAsia="仿宋" w:hAnsi="仿宋" w:cs="仿宋" w:hint="eastAsia"/>
        </w:rPr>
        <w:t>林管护水平；开展</w:t>
      </w:r>
      <w:r>
        <w:rPr>
          <w:rFonts w:ascii="仿宋" w:eastAsia="仿宋" w:hAnsi="仿宋" w:cs="仿宋" w:hint="eastAsia"/>
        </w:rPr>
        <w:t>38</w:t>
      </w:r>
      <w:r>
        <w:rPr>
          <w:rFonts w:ascii="仿宋" w:eastAsia="仿宋" w:hAnsi="仿宋" w:cs="仿宋" w:hint="eastAsia"/>
        </w:rPr>
        <w:t>万亩国有林修复，其中森林抚育</w:t>
      </w:r>
      <w:r>
        <w:rPr>
          <w:rFonts w:ascii="仿宋" w:eastAsia="仿宋" w:hAnsi="仿宋" w:cs="仿宋" w:hint="eastAsia"/>
        </w:rPr>
        <w:t>2</w:t>
      </w:r>
      <w:r>
        <w:rPr>
          <w:rFonts w:ascii="仿宋" w:eastAsia="仿宋" w:hAnsi="仿宋" w:cs="仿宋" w:hint="eastAsia"/>
        </w:rPr>
        <w:t>万亩，胡杨林春尺蠖防治</w:t>
      </w:r>
      <w:r>
        <w:rPr>
          <w:rFonts w:ascii="仿宋" w:eastAsia="仿宋" w:hAnsi="仿宋" w:cs="仿宋" w:hint="eastAsia"/>
        </w:rPr>
        <w:t>20</w:t>
      </w:r>
      <w:r>
        <w:rPr>
          <w:rFonts w:ascii="仿宋" w:eastAsia="仿宋" w:hAnsi="仿宋" w:cs="仿宋" w:hint="eastAsia"/>
        </w:rPr>
        <w:t>万亩，鼠兔害防治</w:t>
      </w:r>
      <w:r>
        <w:rPr>
          <w:rFonts w:ascii="仿宋" w:eastAsia="仿宋" w:hAnsi="仿宋" w:cs="仿宋" w:hint="eastAsia"/>
        </w:rPr>
        <w:t>1</w:t>
      </w:r>
      <w:r>
        <w:rPr>
          <w:rFonts w:ascii="仿宋" w:eastAsia="仿宋" w:hAnsi="仿宋" w:cs="仿宋" w:hint="eastAsia"/>
        </w:rPr>
        <w:t>万亩，国有林综合修复</w:t>
      </w:r>
      <w:r>
        <w:rPr>
          <w:rFonts w:ascii="仿宋" w:eastAsia="仿宋" w:hAnsi="仿宋" w:cs="仿宋" w:hint="eastAsia"/>
        </w:rPr>
        <w:t>15</w:t>
      </w:r>
      <w:r>
        <w:rPr>
          <w:rFonts w:ascii="仿宋" w:eastAsia="仿宋" w:hAnsi="仿宋" w:cs="仿宋" w:hint="eastAsia"/>
        </w:rPr>
        <w:t>万亩。</w:t>
      </w:r>
    </w:p>
    <w:p w:rsidR="00B76483" w:rsidRDefault="00A04422">
      <w:pPr>
        <w:ind w:firstLine="643"/>
        <w:rPr>
          <w:rFonts w:ascii="仿宋" w:eastAsia="仿宋" w:hAnsi="仿宋" w:cs="仿宋"/>
          <w:b/>
          <w:bCs/>
        </w:rPr>
      </w:pPr>
      <w:bookmarkStart w:id="27" w:name="_Toc31519"/>
      <w:r>
        <w:rPr>
          <w:rFonts w:ascii="仿宋" w:eastAsia="仿宋" w:hAnsi="仿宋" w:cs="仿宋" w:hint="eastAsia"/>
          <w:b/>
          <w:bCs/>
        </w:rPr>
        <w:t>3.</w:t>
      </w:r>
      <w:r>
        <w:rPr>
          <w:rFonts w:ascii="仿宋" w:eastAsia="仿宋" w:hAnsi="仿宋" w:cs="仿宋" w:hint="eastAsia"/>
          <w:b/>
          <w:bCs/>
        </w:rPr>
        <w:t>项目实施情况</w:t>
      </w:r>
      <w:bookmarkStart w:id="28" w:name="_Toc20138"/>
      <w:bookmarkEnd w:id="26"/>
      <w:bookmarkEnd w:id="27"/>
    </w:p>
    <w:p w:rsidR="00B76483" w:rsidRDefault="00A04422">
      <w:pPr>
        <w:ind w:firstLine="640"/>
        <w:rPr>
          <w:rFonts w:ascii="仿宋" w:eastAsia="仿宋" w:hAnsi="仿宋" w:cs="仿宋"/>
        </w:rPr>
      </w:pP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16</w:t>
      </w:r>
      <w:r>
        <w:rPr>
          <w:rFonts w:ascii="仿宋" w:eastAsia="仿宋" w:hAnsi="仿宋" w:cs="仿宋" w:hint="eastAsia"/>
        </w:rPr>
        <w:t>日，自治州财政局下达《关于提前下达</w:t>
      </w:r>
      <w:r>
        <w:rPr>
          <w:rFonts w:ascii="仿宋" w:eastAsia="仿宋" w:hAnsi="仿宋" w:cs="仿宋" w:hint="eastAsia"/>
        </w:rPr>
        <w:t>2024</w:t>
      </w:r>
      <w:r>
        <w:rPr>
          <w:rFonts w:ascii="仿宋" w:eastAsia="仿宋" w:hAnsi="仿宋" w:cs="仿宋" w:hint="eastAsia"/>
        </w:rPr>
        <w:t>年中央林业草原生态保护恢复资金的通知》（</w:t>
      </w:r>
      <w:proofErr w:type="gramStart"/>
      <w:r>
        <w:rPr>
          <w:rFonts w:ascii="仿宋" w:eastAsia="仿宋" w:hAnsi="仿宋" w:cs="仿宋" w:hint="eastAsia"/>
        </w:rPr>
        <w:t>巴财建</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119</w:t>
      </w:r>
      <w:r>
        <w:rPr>
          <w:rFonts w:ascii="仿宋" w:eastAsia="仿宋" w:hAnsi="仿宋" w:cs="仿宋" w:hint="eastAsia"/>
        </w:rPr>
        <w:t>号），</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日州林草局下达《关于对</w:t>
      </w:r>
      <w:r>
        <w:rPr>
          <w:rFonts w:ascii="仿宋" w:eastAsia="仿宋" w:hAnsi="仿宋" w:cs="仿宋" w:hint="eastAsia"/>
        </w:rPr>
        <w:t>2024</w:t>
      </w:r>
      <w:r>
        <w:rPr>
          <w:rFonts w:ascii="仿宋" w:eastAsia="仿宋" w:hAnsi="仿宋" w:cs="仿宋" w:hint="eastAsia"/>
        </w:rPr>
        <w:t>年中央林业草原生态保护恢复资金（森林保护修复—国家级公益林区）实施方案的批复》。</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月进行森林抚育及国有林综合修复等工程招投标，截至</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日，已完成全县国家级公益林（国有林）管护面积</w:t>
      </w:r>
      <w:r>
        <w:rPr>
          <w:rFonts w:ascii="仿宋" w:eastAsia="仿宋" w:hAnsi="仿宋" w:cs="仿宋" w:hint="eastAsia"/>
        </w:rPr>
        <w:t>245.69</w:t>
      </w:r>
      <w:r>
        <w:rPr>
          <w:rFonts w:ascii="仿宋" w:eastAsia="仿宋" w:hAnsi="仿宋" w:cs="仿宋" w:hint="eastAsia"/>
        </w:rPr>
        <w:t>万亩，发放管护人员工资，保障</w:t>
      </w:r>
      <w:proofErr w:type="gramStart"/>
      <w:r>
        <w:rPr>
          <w:rFonts w:ascii="仿宋" w:eastAsia="仿宋" w:hAnsi="仿宋" w:cs="仿宋" w:hint="eastAsia"/>
        </w:rPr>
        <w:t>管护站</w:t>
      </w:r>
      <w:proofErr w:type="gramEnd"/>
      <w:r>
        <w:rPr>
          <w:rFonts w:ascii="仿宋" w:eastAsia="仿宋" w:hAnsi="仿宋" w:cs="仿宋" w:hint="eastAsia"/>
        </w:rPr>
        <w:t>正常运行，提升</w:t>
      </w:r>
      <w:proofErr w:type="gramStart"/>
      <w:r>
        <w:rPr>
          <w:rFonts w:ascii="仿宋" w:eastAsia="仿宋" w:hAnsi="仿宋" w:cs="仿宋" w:hint="eastAsia"/>
        </w:rPr>
        <w:t>国家公益</w:t>
      </w:r>
      <w:proofErr w:type="gramEnd"/>
      <w:r>
        <w:rPr>
          <w:rFonts w:ascii="仿宋" w:eastAsia="仿宋" w:hAnsi="仿宋" w:cs="仿宋" w:hint="eastAsia"/>
        </w:rPr>
        <w:t>林管护水平；开展</w:t>
      </w:r>
      <w:r>
        <w:rPr>
          <w:rFonts w:ascii="仿宋" w:eastAsia="仿宋" w:hAnsi="仿宋" w:cs="仿宋" w:hint="eastAsia"/>
        </w:rPr>
        <w:t>38</w:t>
      </w:r>
      <w:r>
        <w:rPr>
          <w:rFonts w:ascii="仿宋" w:eastAsia="仿宋" w:hAnsi="仿宋" w:cs="仿宋" w:hint="eastAsia"/>
        </w:rPr>
        <w:t>万亩国有林修复，其中森林抚育</w:t>
      </w:r>
      <w:r>
        <w:rPr>
          <w:rFonts w:ascii="仿宋" w:eastAsia="仿宋" w:hAnsi="仿宋" w:cs="仿宋" w:hint="eastAsia"/>
        </w:rPr>
        <w:t>2</w:t>
      </w:r>
      <w:r>
        <w:rPr>
          <w:rFonts w:ascii="仿宋" w:eastAsia="仿宋" w:hAnsi="仿宋" w:cs="仿宋" w:hint="eastAsia"/>
        </w:rPr>
        <w:t>万亩，胡杨林春尺蠖防治</w:t>
      </w:r>
      <w:r>
        <w:rPr>
          <w:rFonts w:ascii="仿宋" w:eastAsia="仿宋" w:hAnsi="仿宋" w:cs="仿宋" w:hint="eastAsia"/>
        </w:rPr>
        <w:t>20</w:t>
      </w:r>
      <w:r>
        <w:rPr>
          <w:rFonts w:ascii="仿宋" w:eastAsia="仿宋" w:hAnsi="仿宋" w:cs="仿宋" w:hint="eastAsia"/>
        </w:rPr>
        <w:t>万亩，鼠兔害防治</w:t>
      </w:r>
      <w:r>
        <w:rPr>
          <w:rFonts w:ascii="仿宋" w:eastAsia="仿宋" w:hAnsi="仿宋" w:cs="仿宋" w:hint="eastAsia"/>
        </w:rPr>
        <w:t>1</w:t>
      </w:r>
      <w:r>
        <w:rPr>
          <w:rFonts w:ascii="仿宋" w:eastAsia="仿宋" w:hAnsi="仿宋" w:cs="仿宋" w:hint="eastAsia"/>
        </w:rPr>
        <w:t>万亩，国有林综合修复</w:t>
      </w:r>
      <w:r>
        <w:rPr>
          <w:rFonts w:ascii="仿宋" w:eastAsia="仿宋" w:hAnsi="仿宋" w:cs="仿宋" w:hint="eastAsia"/>
        </w:rPr>
        <w:t>15</w:t>
      </w:r>
      <w:r>
        <w:rPr>
          <w:rFonts w:ascii="仿宋" w:eastAsia="仿宋" w:hAnsi="仿宋" w:cs="仿宋" w:hint="eastAsia"/>
        </w:rPr>
        <w:t>万亩。采购森林草原防灭火物资，</w:t>
      </w:r>
      <w:bookmarkStart w:id="29" w:name="_Toc1111"/>
      <w:r>
        <w:rPr>
          <w:rFonts w:ascii="仿宋" w:eastAsia="仿宋" w:hAnsi="仿宋" w:cs="仿宋" w:hint="eastAsia"/>
        </w:rPr>
        <w:t>组织管护人员培训</w:t>
      </w:r>
      <w:r>
        <w:rPr>
          <w:rFonts w:ascii="仿宋" w:eastAsia="仿宋" w:hAnsi="仿宋" w:cs="仿宋" w:hint="eastAsia"/>
        </w:rPr>
        <w:t>2</w:t>
      </w:r>
      <w:r>
        <w:rPr>
          <w:rFonts w:ascii="仿宋" w:eastAsia="仿宋" w:hAnsi="仿宋" w:cs="仿宋" w:hint="eastAsia"/>
        </w:rPr>
        <w:t>次。</w:t>
      </w:r>
    </w:p>
    <w:p w:rsidR="00B76483" w:rsidRDefault="00A04422">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8"/>
      <w:bookmarkEnd w:id="29"/>
    </w:p>
    <w:p w:rsidR="00B76483" w:rsidRDefault="00A04422">
      <w:pPr>
        <w:ind w:firstLine="640"/>
        <w:rPr>
          <w:rFonts w:ascii="仿宋" w:eastAsia="仿宋" w:hAnsi="仿宋" w:cs="仿宋"/>
        </w:rPr>
      </w:pPr>
      <w:bookmarkStart w:id="30" w:name="_Toc7324"/>
      <w:r>
        <w:rPr>
          <w:rFonts w:ascii="仿宋" w:eastAsia="仿宋" w:hAnsi="仿宋" w:cs="仿宋" w:hint="eastAsia"/>
        </w:rPr>
        <w:t>根据《关于</w:t>
      </w:r>
      <w:r>
        <w:rPr>
          <w:rFonts w:ascii="仿宋" w:eastAsia="仿宋" w:hAnsi="仿宋" w:cs="仿宋" w:hint="eastAsia"/>
        </w:rPr>
        <w:t>提前</w:t>
      </w:r>
      <w:r>
        <w:rPr>
          <w:rFonts w:ascii="仿宋" w:eastAsia="仿宋" w:hAnsi="仿宋" w:cs="仿宋" w:hint="eastAsia"/>
        </w:rPr>
        <w:t>下达</w:t>
      </w:r>
      <w:r>
        <w:rPr>
          <w:rFonts w:ascii="仿宋" w:eastAsia="仿宋" w:hAnsi="仿宋" w:cs="仿宋" w:hint="eastAsia"/>
        </w:rPr>
        <w:t>2024</w:t>
      </w:r>
      <w:r>
        <w:rPr>
          <w:rFonts w:ascii="仿宋" w:eastAsia="仿宋" w:hAnsi="仿宋" w:cs="仿宋" w:hint="eastAsia"/>
        </w:rPr>
        <w:t>年中央</w:t>
      </w:r>
      <w:r>
        <w:rPr>
          <w:rFonts w:ascii="仿宋" w:eastAsia="仿宋" w:hAnsi="仿宋" w:cs="仿宋" w:hint="eastAsia"/>
        </w:rPr>
        <w:t>林业草原生态保护恢复资金</w:t>
      </w:r>
      <w:r>
        <w:rPr>
          <w:rFonts w:ascii="仿宋" w:eastAsia="仿宋" w:hAnsi="仿宋" w:cs="仿宋" w:hint="eastAsia"/>
        </w:rPr>
        <w:t>的通知》（</w:t>
      </w:r>
      <w:proofErr w:type="gramStart"/>
      <w:r>
        <w:rPr>
          <w:rFonts w:ascii="仿宋" w:eastAsia="仿宋" w:hAnsi="仿宋" w:cs="仿宋" w:hint="eastAsia"/>
        </w:rPr>
        <w:t>巴财建</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119</w:t>
      </w:r>
      <w:r>
        <w:rPr>
          <w:rFonts w:ascii="仿宋" w:eastAsia="仿宋" w:hAnsi="仿宋" w:cs="仿宋" w:hint="eastAsia"/>
        </w:rPr>
        <w:t>号），下达</w:t>
      </w:r>
      <w:r>
        <w:rPr>
          <w:rFonts w:ascii="仿宋" w:eastAsia="仿宋" w:hAnsi="仿宋" w:cs="仿宋" w:hint="eastAsia"/>
        </w:rPr>
        <w:t>2024</w:t>
      </w:r>
      <w:r>
        <w:rPr>
          <w:rFonts w:ascii="仿宋" w:eastAsia="仿宋" w:hAnsi="仿宋" w:cs="仿宋" w:hint="eastAsia"/>
        </w:rPr>
        <w:t>年中</w:t>
      </w:r>
      <w:r>
        <w:rPr>
          <w:rFonts w:ascii="仿宋" w:eastAsia="仿宋" w:hAnsi="仿宋" w:cs="仿宋" w:hint="eastAsia"/>
        </w:rPr>
        <w:lastRenderedPageBreak/>
        <w:t>央林业草原生态保护恢复资金</w:t>
      </w:r>
      <w:r>
        <w:rPr>
          <w:rFonts w:ascii="仿宋" w:eastAsia="仿宋" w:hAnsi="仿宋" w:cs="仿宋" w:hint="eastAsia"/>
        </w:rPr>
        <w:t>1708.41</w:t>
      </w:r>
      <w:r>
        <w:rPr>
          <w:rFonts w:ascii="仿宋" w:eastAsia="仿宋" w:hAnsi="仿宋" w:cs="仿宋" w:hint="eastAsia"/>
        </w:rPr>
        <w:t>万元。其中用于</w:t>
      </w:r>
      <w:r>
        <w:rPr>
          <w:rFonts w:ascii="仿宋" w:eastAsia="仿宋" w:hAnsi="仿宋" w:cs="仿宋" w:hint="eastAsia"/>
        </w:rPr>
        <w:t>国有林管护</w:t>
      </w:r>
      <w:r>
        <w:rPr>
          <w:rFonts w:ascii="仿宋" w:eastAsia="仿宋" w:hAnsi="仿宋" w:cs="仿宋" w:hint="eastAsia"/>
        </w:rPr>
        <w:t>1012.88</w:t>
      </w:r>
      <w:r>
        <w:rPr>
          <w:rFonts w:ascii="仿宋" w:eastAsia="仿宋" w:hAnsi="仿宋" w:cs="仿宋" w:hint="eastAsia"/>
        </w:rPr>
        <w:t>万元、</w:t>
      </w:r>
      <w:r>
        <w:rPr>
          <w:rFonts w:ascii="仿宋" w:eastAsia="仿宋" w:hAnsi="仿宋" w:cs="仿宋" w:hint="eastAsia"/>
        </w:rPr>
        <w:t>国有林修复面积</w:t>
      </w:r>
      <w:r>
        <w:rPr>
          <w:rFonts w:ascii="仿宋" w:eastAsia="仿宋" w:hAnsi="仿宋" w:cs="仿宋" w:hint="eastAsia"/>
        </w:rPr>
        <w:t>-</w:t>
      </w:r>
      <w:r>
        <w:rPr>
          <w:rFonts w:ascii="仿宋" w:eastAsia="仿宋" w:hAnsi="仿宋" w:cs="仿宋" w:hint="eastAsia"/>
        </w:rPr>
        <w:t>森林抚育</w:t>
      </w:r>
      <w:r>
        <w:rPr>
          <w:rFonts w:ascii="仿宋" w:eastAsia="仿宋" w:hAnsi="仿宋" w:cs="仿宋" w:hint="eastAsia"/>
        </w:rPr>
        <w:t>314</w:t>
      </w:r>
      <w:r>
        <w:rPr>
          <w:rFonts w:ascii="仿宋" w:eastAsia="仿宋" w:hAnsi="仿宋" w:cs="仿宋" w:hint="eastAsia"/>
        </w:rPr>
        <w:t>万元</w:t>
      </w:r>
      <w:r>
        <w:rPr>
          <w:rFonts w:ascii="仿宋" w:eastAsia="仿宋" w:hAnsi="仿宋" w:cs="仿宋" w:hint="eastAsia"/>
        </w:rPr>
        <w:t>、国有林修复面积</w:t>
      </w:r>
      <w:r>
        <w:rPr>
          <w:rFonts w:ascii="仿宋" w:eastAsia="仿宋" w:hAnsi="仿宋" w:cs="仿宋" w:hint="eastAsia"/>
        </w:rPr>
        <w:t>-</w:t>
      </w:r>
      <w:r>
        <w:rPr>
          <w:rFonts w:ascii="仿宋" w:eastAsia="仿宋" w:hAnsi="仿宋" w:cs="仿宋" w:hint="eastAsia"/>
        </w:rPr>
        <w:t>综合修复费用</w:t>
      </w:r>
      <w:r>
        <w:rPr>
          <w:rFonts w:ascii="仿宋" w:eastAsia="仿宋" w:hAnsi="仿宋" w:cs="仿宋" w:hint="eastAsia"/>
        </w:rPr>
        <w:t>219</w:t>
      </w:r>
      <w:r>
        <w:rPr>
          <w:rFonts w:ascii="仿宋" w:eastAsia="仿宋" w:hAnsi="仿宋" w:cs="仿宋" w:hint="eastAsia"/>
        </w:rPr>
        <w:t>万元、胡杨林春尺蠖飞机防治费用</w:t>
      </w:r>
      <w:r>
        <w:rPr>
          <w:rFonts w:ascii="仿宋" w:eastAsia="仿宋" w:hAnsi="仿宋" w:cs="仿宋" w:hint="eastAsia"/>
        </w:rPr>
        <w:t>135.6</w:t>
      </w:r>
      <w:r>
        <w:rPr>
          <w:rFonts w:ascii="仿宋" w:eastAsia="仿宋" w:hAnsi="仿宋" w:cs="仿宋" w:hint="eastAsia"/>
        </w:rPr>
        <w:t>万元、鼠兔害综合防治费用</w:t>
      </w:r>
      <w:r>
        <w:rPr>
          <w:rFonts w:ascii="仿宋" w:eastAsia="仿宋" w:hAnsi="仿宋" w:cs="仿宋" w:hint="eastAsia"/>
        </w:rPr>
        <w:t>9.6</w:t>
      </w:r>
      <w:r>
        <w:rPr>
          <w:rFonts w:ascii="仿宋" w:eastAsia="仿宋" w:hAnsi="仿宋" w:cs="仿宋" w:hint="eastAsia"/>
        </w:rPr>
        <w:t>万元、应急分队保障费用</w:t>
      </w:r>
      <w:r>
        <w:rPr>
          <w:rFonts w:ascii="仿宋" w:eastAsia="仿宋" w:hAnsi="仿宋" w:cs="仿宋" w:hint="eastAsia"/>
        </w:rPr>
        <w:t>17.33</w:t>
      </w:r>
      <w:r>
        <w:rPr>
          <w:rFonts w:ascii="仿宋" w:eastAsia="仿宋" w:hAnsi="仿宋" w:cs="仿宋" w:hint="eastAsia"/>
        </w:rPr>
        <w:t>万元。</w:t>
      </w:r>
    </w:p>
    <w:p w:rsidR="00B76483" w:rsidRDefault="00A04422">
      <w:pPr>
        <w:ind w:firstLine="640"/>
        <w:rPr>
          <w:rFonts w:ascii="仿宋" w:eastAsia="仿宋" w:hAnsi="仿宋" w:cs="仿宋"/>
        </w:rPr>
      </w:pPr>
      <w:r>
        <w:rPr>
          <w:rFonts w:ascii="仿宋" w:eastAsia="仿宋" w:hAnsi="仿宋" w:cs="仿宋" w:hint="eastAsia"/>
        </w:rPr>
        <w:t>实施</w:t>
      </w:r>
      <w:r>
        <w:rPr>
          <w:rFonts w:ascii="仿宋" w:eastAsia="仿宋" w:hAnsi="仿宋" w:cs="仿宋" w:hint="eastAsia"/>
        </w:rPr>
        <w:t>2024</w:t>
      </w:r>
      <w:r>
        <w:rPr>
          <w:rFonts w:ascii="仿宋" w:eastAsia="仿宋" w:hAnsi="仿宋" w:cs="仿宋" w:hint="eastAsia"/>
        </w:rPr>
        <w:t>年中央林业草原生态保护恢复项目</w:t>
      </w:r>
      <w:r>
        <w:rPr>
          <w:rFonts w:ascii="仿宋" w:eastAsia="仿宋" w:hAnsi="仿宋" w:cs="仿宋" w:hint="eastAsia"/>
        </w:rPr>
        <w:t>投入</w:t>
      </w:r>
      <w:r>
        <w:rPr>
          <w:rFonts w:ascii="仿宋" w:eastAsia="仿宋" w:hAnsi="仿宋" w:cs="仿宋" w:hint="eastAsia"/>
        </w:rPr>
        <w:t>1708.41</w:t>
      </w:r>
      <w:r>
        <w:rPr>
          <w:rFonts w:ascii="仿宋" w:eastAsia="仿宋" w:hAnsi="仿宋" w:cs="仿宋" w:hint="eastAsia"/>
        </w:rPr>
        <w:t>万元</w:t>
      </w:r>
      <w:r>
        <w:rPr>
          <w:rFonts w:ascii="仿宋" w:eastAsia="仿宋" w:hAnsi="仿宋" w:cs="仿宋" w:hint="eastAsia"/>
        </w:rPr>
        <w:t>，其中</w:t>
      </w:r>
      <w:r>
        <w:rPr>
          <w:rFonts w:ascii="仿宋" w:eastAsia="仿宋" w:hAnsi="仿宋" w:cs="仿宋" w:hint="eastAsia"/>
        </w:rPr>
        <w:t>国有林管护</w:t>
      </w:r>
      <w:r>
        <w:rPr>
          <w:rFonts w:ascii="仿宋" w:eastAsia="仿宋" w:hAnsi="仿宋" w:cs="仿宋" w:hint="eastAsia"/>
        </w:rPr>
        <w:t>1012.88</w:t>
      </w:r>
      <w:r>
        <w:rPr>
          <w:rFonts w:ascii="仿宋" w:eastAsia="仿宋" w:hAnsi="仿宋" w:cs="仿宋" w:hint="eastAsia"/>
        </w:rPr>
        <w:t>万元、国有林修复面积</w:t>
      </w:r>
      <w:r>
        <w:rPr>
          <w:rFonts w:ascii="仿宋" w:eastAsia="仿宋" w:hAnsi="仿宋" w:cs="仿宋" w:hint="eastAsia"/>
        </w:rPr>
        <w:t>-</w:t>
      </w:r>
      <w:r>
        <w:rPr>
          <w:rFonts w:ascii="仿宋" w:eastAsia="仿宋" w:hAnsi="仿宋" w:cs="仿宋" w:hint="eastAsia"/>
        </w:rPr>
        <w:t>森林抚育</w:t>
      </w:r>
      <w:r>
        <w:rPr>
          <w:rFonts w:ascii="仿宋" w:eastAsia="仿宋" w:hAnsi="仿宋" w:cs="仿宋" w:hint="eastAsia"/>
        </w:rPr>
        <w:t>314</w:t>
      </w:r>
      <w:r>
        <w:rPr>
          <w:rFonts w:ascii="仿宋" w:eastAsia="仿宋" w:hAnsi="仿宋" w:cs="仿宋" w:hint="eastAsia"/>
        </w:rPr>
        <w:t>万元、国有林修复面积</w:t>
      </w:r>
      <w:r>
        <w:rPr>
          <w:rFonts w:ascii="仿宋" w:eastAsia="仿宋" w:hAnsi="仿宋" w:cs="仿宋" w:hint="eastAsia"/>
        </w:rPr>
        <w:t>-</w:t>
      </w:r>
      <w:r>
        <w:rPr>
          <w:rFonts w:ascii="仿宋" w:eastAsia="仿宋" w:hAnsi="仿宋" w:cs="仿宋" w:hint="eastAsia"/>
        </w:rPr>
        <w:t>综合修复费用</w:t>
      </w:r>
      <w:r>
        <w:rPr>
          <w:rFonts w:ascii="仿宋" w:eastAsia="仿宋" w:hAnsi="仿宋" w:cs="仿宋" w:hint="eastAsia"/>
        </w:rPr>
        <w:t>219</w:t>
      </w:r>
      <w:r>
        <w:rPr>
          <w:rFonts w:ascii="仿宋" w:eastAsia="仿宋" w:hAnsi="仿宋" w:cs="仿宋" w:hint="eastAsia"/>
        </w:rPr>
        <w:t>万元、胡杨林春尺蠖飞机防治费用</w:t>
      </w:r>
      <w:r>
        <w:rPr>
          <w:rFonts w:ascii="仿宋" w:eastAsia="仿宋" w:hAnsi="仿宋" w:cs="仿宋" w:hint="eastAsia"/>
        </w:rPr>
        <w:t>135.6</w:t>
      </w:r>
      <w:r>
        <w:rPr>
          <w:rFonts w:ascii="仿宋" w:eastAsia="仿宋" w:hAnsi="仿宋" w:cs="仿宋" w:hint="eastAsia"/>
        </w:rPr>
        <w:t>万元、鼠兔害综合防治费用</w:t>
      </w:r>
      <w:r>
        <w:rPr>
          <w:rFonts w:ascii="仿宋" w:eastAsia="仿宋" w:hAnsi="仿宋" w:cs="仿宋" w:hint="eastAsia"/>
        </w:rPr>
        <w:t>9.6</w:t>
      </w:r>
      <w:r>
        <w:rPr>
          <w:rFonts w:ascii="仿宋" w:eastAsia="仿宋" w:hAnsi="仿宋" w:cs="仿宋" w:hint="eastAsia"/>
        </w:rPr>
        <w:t>万元、应急分队保障费用</w:t>
      </w:r>
      <w:r>
        <w:rPr>
          <w:rFonts w:ascii="仿宋" w:eastAsia="仿宋" w:hAnsi="仿宋" w:cs="仿宋" w:hint="eastAsia"/>
        </w:rPr>
        <w:t>17.33</w:t>
      </w:r>
      <w:r>
        <w:rPr>
          <w:rFonts w:ascii="仿宋" w:eastAsia="仿宋" w:hAnsi="仿宋" w:cs="仿宋" w:hint="eastAsia"/>
        </w:rPr>
        <w:t>万元</w:t>
      </w:r>
      <w:r>
        <w:rPr>
          <w:rFonts w:ascii="仿宋" w:eastAsia="仿宋" w:hAnsi="仿宋" w:cs="仿宋" w:hint="eastAsia"/>
        </w:rPr>
        <w:t>。</w:t>
      </w:r>
    </w:p>
    <w:p w:rsidR="00B76483" w:rsidRDefault="00A04422">
      <w:pPr>
        <w:ind w:firstLine="643"/>
        <w:rPr>
          <w:rFonts w:ascii="仿宋" w:eastAsia="仿宋" w:hAnsi="仿宋" w:cs="仿宋"/>
          <w:b/>
          <w:bCs/>
        </w:rPr>
      </w:pPr>
      <w:bookmarkStart w:id="31" w:name="_Toc10837"/>
      <w:r>
        <w:rPr>
          <w:rFonts w:ascii="仿宋" w:eastAsia="仿宋" w:hAnsi="仿宋" w:cs="仿宋" w:hint="eastAsia"/>
          <w:b/>
          <w:bCs/>
        </w:rPr>
        <w:t>5.</w:t>
      </w:r>
      <w:r>
        <w:rPr>
          <w:rFonts w:ascii="仿宋" w:eastAsia="仿宋" w:hAnsi="仿宋" w:cs="仿宋" w:hint="eastAsia"/>
          <w:b/>
          <w:bCs/>
        </w:rPr>
        <w:t>资金使用情况</w:t>
      </w:r>
      <w:bookmarkEnd w:id="30"/>
      <w:bookmarkEnd w:id="31"/>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1708.41</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1708.41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w:t>
      </w:r>
      <w:r>
        <w:rPr>
          <w:rFonts w:ascii="仿宋" w:eastAsia="仿宋" w:hAnsi="仿宋" w:cs="仿宋" w:hint="eastAsia"/>
        </w:rPr>
        <w:t>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1708.41</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r>
        <w:rPr>
          <w:rFonts w:ascii="仿宋" w:eastAsia="仿宋" w:hAnsi="仿宋" w:cs="仿宋" w:hint="eastAsia"/>
        </w:rPr>
        <w:t>如下</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月支付</w:t>
      </w:r>
      <w:r>
        <w:rPr>
          <w:rFonts w:ascii="仿宋" w:eastAsia="仿宋" w:hAnsi="仿宋" w:cs="仿宋" w:hint="eastAsia"/>
        </w:rPr>
        <w:t>7.20</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月支付</w:t>
      </w:r>
      <w:r>
        <w:rPr>
          <w:rFonts w:ascii="仿宋" w:eastAsia="仿宋" w:hAnsi="仿宋" w:cs="仿宋" w:hint="eastAsia"/>
        </w:rPr>
        <w:t>108.14</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月支付</w:t>
      </w:r>
      <w:r>
        <w:rPr>
          <w:rFonts w:ascii="仿宋" w:eastAsia="仿宋" w:hAnsi="仿宋" w:cs="仿宋" w:hint="eastAsia"/>
        </w:rPr>
        <w:t>280.97</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月支付</w:t>
      </w:r>
      <w:r>
        <w:rPr>
          <w:rFonts w:ascii="仿宋" w:eastAsia="仿宋" w:hAnsi="仿宋" w:cs="仿宋" w:hint="eastAsia"/>
        </w:rPr>
        <w:t>79.55</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月支付</w:t>
      </w:r>
      <w:r>
        <w:rPr>
          <w:rFonts w:ascii="仿宋" w:eastAsia="仿宋" w:hAnsi="仿宋" w:cs="仿宋" w:hint="eastAsia"/>
        </w:rPr>
        <w:t>477.24</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月支付</w:t>
      </w:r>
      <w:r>
        <w:rPr>
          <w:rFonts w:ascii="仿宋" w:eastAsia="仿宋" w:hAnsi="仿宋" w:cs="仿宋" w:hint="eastAsia"/>
        </w:rPr>
        <w:t>172.94</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月支付</w:t>
      </w:r>
      <w:r>
        <w:rPr>
          <w:rFonts w:ascii="仿宋" w:eastAsia="仿宋" w:hAnsi="仿宋" w:cs="仿宋" w:hint="eastAsia"/>
        </w:rPr>
        <w:t>13.46</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月支付</w:t>
      </w:r>
      <w:r>
        <w:rPr>
          <w:rFonts w:ascii="仿宋" w:eastAsia="仿宋" w:hAnsi="仿宋" w:cs="仿宋" w:hint="eastAsia"/>
        </w:rPr>
        <w:t>332.55</w:t>
      </w:r>
      <w:r>
        <w:rPr>
          <w:rFonts w:ascii="仿宋" w:eastAsia="仿宋" w:hAnsi="仿宋" w:cs="仿宋" w:hint="eastAsia"/>
        </w:rPr>
        <w:t>万元</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lastRenderedPageBreak/>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月支付</w:t>
      </w:r>
      <w:r>
        <w:rPr>
          <w:rFonts w:ascii="仿宋" w:eastAsia="仿宋" w:hAnsi="仿宋" w:cs="仿宋" w:hint="eastAsia"/>
        </w:rPr>
        <w:t>236.36</w:t>
      </w:r>
      <w:r>
        <w:rPr>
          <w:rFonts w:ascii="仿宋" w:eastAsia="仿宋" w:hAnsi="仿宋" w:cs="仿宋" w:hint="eastAsia"/>
        </w:rPr>
        <w:t>万元</w:t>
      </w:r>
      <w:r>
        <w:rPr>
          <w:rFonts w:ascii="仿宋" w:eastAsia="仿宋" w:hAnsi="仿宋" w:cs="仿宋" w:hint="eastAsia"/>
        </w:rPr>
        <w:t>。</w:t>
      </w:r>
    </w:p>
    <w:p w:rsidR="00B76483" w:rsidRDefault="00A04422">
      <w:pPr>
        <w:pStyle w:val="3"/>
        <w:ind w:firstLine="643"/>
        <w:rPr>
          <w:rFonts w:ascii="仿宋" w:eastAsia="仿宋" w:hAnsi="仿宋" w:cs="仿宋"/>
        </w:rPr>
      </w:pPr>
      <w:bookmarkStart w:id="32" w:name="_Toc14296"/>
      <w:bookmarkStart w:id="33" w:name="_Toc9567"/>
      <w:bookmarkStart w:id="34" w:name="_Toc25711"/>
      <w:bookmarkStart w:id="35" w:name="_Toc11967"/>
      <w:bookmarkStart w:id="36" w:name="_Toc31302"/>
      <w:bookmarkStart w:id="37" w:name="_Toc374"/>
      <w:bookmarkStart w:id="38" w:name="_Toc19445"/>
      <w:bookmarkStart w:id="39" w:name="_Toc26395"/>
      <w:r>
        <w:rPr>
          <w:rFonts w:ascii="仿宋" w:eastAsia="仿宋" w:hAnsi="仿宋" w:cs="仿宋" w:hint="eastAsia"/>
        </w:rPr>
        <w:t>（二）项目绩效目标</w:t>
      </w:r>
      <w:bookmarkEnd w:id="32"/>
      <w:bookmarkEnd w:id="33"/>
      <w:bookmarkEnd w:id="34"/>
      <w:bookmarkEnd w:id="35"/>
      <w:bookmarkEnd w:id="36"/>
      <w:bookmarkEnd w:id="37"/>
      <w:bookmarkEnd w:id="38"/>
      <w:bookmarkEnd w:id="39"/>
    </w:p>
    <w:p w:rsidR="00B76483" w:rsidRDefault="00A04422">
      <w:pPr>
        <w:ind w:firstLine="643"/>
        <w:rPr>
          <w:rFonts w:ascii="仿宋" w:eastAsia="仿宋" w:hAnsi="仿宋" w:cs="仿宋"/>
          <w:b/>
          <w:bCs/>
        </w:rPr>
      </w:pPr>
      <w:bookmarkStart w:id="40" w:name="_Toc18809"/>
      <w:bookmarkStart w:id="41" w:name="_Toc905"/>
      <w:r>
        <w:rPr>
          <w:rFonts w:ascii="仿宋" w:eastAsia="仿宋" w:hAnsi="仿宋" w:cs="仿宋" w:hint="eastAsia"/>
          <w:b/>
          <w:bCs/>
        </w:rPr>
        <w:t>1.</w:t>
      </w:r>
      <w:r>
        <w:rPr>
          <w:rFonts w:ascii="仿宋" w:eastAsia="仿宋" w:hAnsi="仿宋" w:cs="仿宋" w:hint="eastAsia"/>
          <w:b/>
          <w:bCs/>
        </w:rPr>
        <w:t>总体目标</w:t>
      </w:r>
      <w:bookmarkEnd w:id="40"/>
      <w:bookmarkEnd w:id="41"/>
    </w:p>
    <w:p w:rsidR="00B76483" w:rsidRDefault="00A04422">
      <w:pPr>
        <w:ind w:firstLine="640"/>
        <w:rPr>
          <w:rFonts w:ascii="仿宋" w:eastAsia="仿宋" w:hAnsi="仿宋" w:cs="仿宋"/>
        </w:rPr>
      </w:pPr>
      <w:bookmarkStart w:id="42" w:name="_Toc10045"/>
      <w:r>
        <w:rPr>
          <w:rFonts w:ascii="仿宋" w:eastAsia="仿宋" w:hAnsi="仿宋" w:cs="仿宋" w:hint="eastAsia"/>
        </w:rPr>
        <w:t>完成全县国家级公益林（国有林）管护面积</w:t>
      </w:r>
      <w:r>
        <w:rPr>
          <w:rFonts w:ascii="仿宋" w:eastAsia="仿宋" w:hAnsi="仿宋" w:cs="仿宋" w:hint="eastAsia"/>
        </w:rPr>
        <w:t>245.69</w:t>
      </w:r>
      <w:r>
        <w:rPr>
          <w:rFonts w:ascii="仿宋" w:eastAsia="仿宋" w:hAnsi="仿宋" w:cs="仿宋" w:hint="eastAsia"/>
        </w:rPr>
        <w:t>万亩，提升</w:t>
      </w:r>
      <w:proofErr w:type="gramStart"/>
      <w:r>
        <w:rPr>
          <w:rFonts w:ascii="仿宋" w:eastAsia="仿宋" w:hAnsi="仿宋" w:cs="仿宋" w:hint="eastAsia"/>
        </w:rPr>
        <w:t>国家公益</w:t>
      </w:r>
      <w:proofErr w:type="gramEnd"/>
      <w:r>
        <w:rPr>
          <w:rFonts w:ascii="仿宋" w:eastAsia="仿宋" w:hAnsi="仿宋" w:cs="仿宋" w:hint="eastAsia"/>
        </w:rPr>
        <w:t>林管护水平；开展</w:t>
      </w:r>
      <w:r>
        <w:rPr>
          <w:rFonts w:ascii="仿宋" w:eastAsia="仿宋" w:hAnsi="仿宋" w:cs="仿宋" w:hint="eastAsia"/>
        </w:rPr>
        <w:t>38</w:t>
      </w:r>
      <w:r>
        <w:rPr>
          <w:rFonts w:ascii="仿宋" w:eastAsia="仿宋" w:hAnsi="仿宋" w:cs="仿宋" w:hint="eastAsia"/>
        </w:rPr>
        <w:t>万亩国有林修复，其中森林抚育</w:t>
      </w:r>
      <w:r>
        <w:rPr>
          <w:rFonts w:ascii="仿宋" w:eastAsia="仿宋" w:hAnsi="仿宋" w:cs="仿宋" w:hint="eastAsia"/>
        </w:rPr>
        <w:t>2</w:t>
      </w:r>
      <w:r>
        <w:rPr>
          <w:rFonts w:ascii="仿宋" w:eastAsia="仿宋" w:hAnsi="仿宋" w:cs="仿宋" w:hint="eastAsia"/>
        </w:rPr>
        <w:t>万亩，胡杨林春尺蠖防治</w:t>
      </w:r>
      <w:r>
        <w:rPr>
          <w:rFonts w:ascii="仿宋" w:eastAsia="仿宋" w:hAnsi="仿宋" w:cs="仿宋" w:hint="eastAsia"/>
        </w:rPr>
        <w:t>20</w:t>
      </w:r>
      <w:r>
        <w:rPr>
          <w:rFonts w:ascii="仿宋" w:eastAsia="仿宋" w:hAnsi="仿宋" w:cs="仿宋" w:hint="eastAsia"/>
        </w:rPr>
        <w:t>万亩，鼠兔害防治</w:t>
      </w:r>
      <w:r>
        <w:rPr>
          <w:rFonts w:ascii="仿宋" w:eastAsia="仿宋" w:hAnsi="仿宋" w:cs="仿宋" w:hint="eastAsia"/>
        </w:rPr>
        <w:t>1</w:t>
      </w:r>
      <w:r>
        <w:rPr>
          <w:rFonts w:ascii="仿宋" w:eastAsia="仿宋" w:hAnsi="仿宋" w:cs="仿宋" w:hint="eastAsia"/>
        </w:rPr>
        <w:t>万亩，国有林综合修复</w:t>
      </w:r>
      <w:r>
        <w:rPr>
          <w:rFonts w:ascii="仿宋" w:eastAsia="仿宋" w:hAnsi="仿宋" w:cs="仿宋" w:hint="eastAsia"/>
        </w:rPr>
        <w:t>15</w:t>
      </w:r>
      <w:r>
        <w:rPr>
          <w:rFonts w:ascii="仿宋" w:eastAsia="仿宋" w:hAnsi="仿宋" w:cs="仿宋" w:hint="eastAsia"/>
        </w:rPr>
        <w:t>万亩；对一支应急分队进行保障，开展培训</w:t>
      </w:r>
      <w:r>
        <w:rPr>
          <w:rFonts w:ascii="仿宋" w:eastAsia="仿宋" w:hAnsi="仿宋" w:cs="仿宋" w:hint="eastAsia"/>
        </w:rPr>
        <w:t>2</w:t>
      </w:r>
      <w:r>
        <w:rPr>
          <w:rFonts w:ascii="仿宋" w:eastAsia="仿宋" w:hAnsi="仿宋" w:cs="仿宋" w:hint="eastAsia"/>
        </w:rPr>
        <w:t>次，国有林管护补助兑现率</w:t>
      </w:r>
      <w:r>
        <w:rPr>
          <w:rFonts w:ascii="仿宋" w:eastAsia="仿宋" w:hAnsi="仿宋" w:cs="仿宋" w:hint="eastAsia"/>
        </w:rPr>
        <w:t>100%</w:t>
      </w:r>
      <w:r>
        <w:rPr>
          <w:rFonts w:ascii="仿宋" w:eastAsia="仿宋" w:hAnsi="仿宋" w:cs="仿宋" w:hint="eastAsia"/>
        </w:rPr>
        <w:t>，管护质量县级自查率</w:t>
      </w:r>
      <w:r>
        <w:rPr>
          <w:rFonts w:ascii="仿宋" w:eastAsia="仿宋" w:hAnsi="仿宋" w:cs="仿宋" w:hint="eastAsia"/>
        </w:rPr>
        <w:t>100%</w:t>
      </w:r>
      <w:r>
        <w:rPr>
          <w:rFonts w:ascii="仿宋" w:eastAsia="仿宋" w:hAnsi="仿宋" w:cs="仿宋" w:hint="eastAsia"/>
        </w:rPr>
        <w:t>，管护人员劳务报酬按时发放率</w:t>
      </w:r>
      <w:r>
        <w:rPr>
          <w:rFonts w:ascii="仿宋" w:eastAsia="仿宋" w:hAnsi="仿宋" w:cs="仿宋" w:hint="eastAsia"/>
        </w:rPr>
        <w:t>100%</w:t>
      </w:r>
      <w:r>
        <w:rPr>
          <w:rFonts w:ascii="仿宋" w:eastAsia="仿宋" w:hAnsi="仿宋" w:cs="仿宋" w:hint="eastAsia"/>
        </w:rPr>
        <w:t>，生态系统和生物多样性得到有效保护，森林生态系统生态效益发挥明显，林区职工及周边群众满意度不低于</w:t>
      </w:r>
      <w:r>
        <w:rPr>
          <w:rFonts w:ascii="仿宋" w:eastAsia="仿宋" w:hAnsi="仿宋" w:cs="仿宋" w:hint="eastAsia"/>
        </w:rPr>
        <w:t>90%</w:t>
      </w:r>
      <w:r>
        <w:rPr>
          <w:rFonts w:ascii="仿宋" w:eastAsia="仿宋" w:hAnsi="仿宋" w:cs="仿宋" w:hint="eastAsia"/>
        </w:rPr>
        <w:t>。</w:t>
      </w:r>
    </w:p>
    <w:p w:rsidR="00B76483" w:rsidRDefault="00A04422">
      <w:pPr>
        <w:ind w:firstLine="643"/>
        <w:rPr>
          <w:rFonts w:ascii="仿宋" w:eastAsia="仿宋" w:hAnsi="仿宋" w:cs="仿宋"/>
          <w:b/>
          <w:bCs/>
        </w:rPr>
      </w:pPr>
      <w:bookmarkStart w:id="43" w:name="_Toc11195"/>
      <w:bookmarkStart w:id="44" w:name="OLE_LINK10"/>
      <w:r>
        <w:rPr>
          <w:rFonts w:ascii="仿宋" w:eastAsia="仿宋" w:hAnsi="仿宋" w:cs="仿宋" w:hint="eastAsia"/>
          <w:b/>
          <w:bCs/>
        </w:rPr>
        <w:t>2.</w:t>
      </w:r>
      <w:r>
        <w:rPr>
          <w:rFonts w:ascii="仿宋" w:eastAsia="仿宋" w:hAnsi="仿宋" w:cs="仿宋" w:hint="eastAsia"/>
          <w:b/>
          <w:bCs/>
        </w:rPr>
        <w:t>阶段性目标</w:t>
      </w:r>
      <w:bookmarkEnd w:id="42"/>
      <w:bookmarkEnd w:id="43"/>
    </w:p>
    <w:p w:rsidR="00B76483" w:rsidRDefault="00A04422">
      <w:pPr>
        <w:ind w:firstLine="640"/>
        <w:rPr>
          <w:rFonts w:ascii="仿宋" w:eastAsia="仿宋" w:hAnsi="仿宋" w:cs="仿宋"/>
        </w:rPr>
      </w:pPr>
      <w:bookmarkStart w:id="45" w:name="_Toc6156"/>
      <w:bookmarkStart w:id="46" w:name="_Toc25321"/>
      <w:bookmarkStart w:id="47" w:name="_Toc31122"/>
      <w:bookmarkStart w:id="48" w:name="_Toc857"/>
      <w:bookmarkStart w:id="49" w:name="_Toc6534"/>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）开展</w:t>
      </w:r>
      <w:r>
        <w:rPr>
          <w:rFonts w:ascii="仿宋" w:eastAsia="仿宋" w:hAnsi="仿宋" w:cs="仿宋" w:hint="eastAsia"/>
        </w:rPr>
        <w:t>245.69</w:t>
      </w:r>
      <w:r>
        <w:rPr>
          <w:rFonts w:ascii="仿宋" w:eastAsia="仿宋" w:hAnsi="仿宋" w:cs="仿宋" w:hint="eastAsia"/>
        </w:rPr>
        <w:t>万亩国有公益林管护工作；</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完成</w:t>
      </w:r>
      <w:r>
        <w:rPr>
          <w:rFonts w:ascii="仿宋" w:eastAsia="仿宋" w:hAnsi="仿宋" w:cs="仿宋" w:hint="eastAsia"/>
        </w:rPr>
        <w:t>2</w:t>
      </w:r>
      <w:r>
        <w:rPr>
          <w:rFonts w:ascii="仿宋" w:eastAsia="仿宋" w:hAnsi="仿宋" w:cs="仿宋" w:hint="eastAsia"/>
        </w:rPr>
        <w:t>万亩国有林森林抚育任务；</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）完成</w:t>
      </w:r>
      <w:r>
        <w:rPr>
          <w:rFonts w:ascii="仿宋" w:eastAsia="仿宋" w:hAnsi="仿宋" w:cs="仿宋" w:hint="eastAsia"/>
        </w:rPr>
        <w:t>15</w:t>
      </w:r>
      <w:r>
        <w:rPr>
          <w:rFonts w:ascii="仿宋" w:eastAsia="仿宋" w:hAnsi="仿宋" w:cs="仿宋" w:hint="eastAsia"/>
        </w:rPr>
        <w:t>万亩国有林综合修复任务；</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）进行</w:t>
      </w:r>
      <w:r>
        <w:rPr>
          <w:rFonts w:ascii="仿宋" w:eastAsia="仿宋" w:hAnsi="仿宋" w:cs="仿宋" w:hint="eastAsia"/>
        </w:rPr>
        <w:t>20</w:t>
      </w:r>
      <w:r>
        <w:rPr>
          <w:rFonts w:ascii="仿宋" w:eastAsia="仿宋" w:hAnsi="仿宋" w:cs="仿宋" w:hint="eastAsia"/>
        </w:rPr>
        <w:t>万亩胡杨林春尺蠖飞机防治工作；</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）进行</w:t>
      </w:r>
      <w:r>
        <w:rPr>
          <w:rFonts w:ascii="仿宋" w:eastAsia="仿宋" w:hAnsi="仿宋" w:cs="仿宋" w:hint="eastAsia"/>
        </w:rPr>
        <w:t>1</w:t>
      </w:r>
      <w:r>
        <w:rPr>
          <w:rFonts w:ascii="仿宋" w:eastAsia="仿宋" w:hAnsi="仿宋" w:cs="仿宋" w:hint="eastAsia"/>
        </w:rPr>
        <w:t>万亩鼠兔害综合防治工作；</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）采购森林草原防灭火应急分队防火物资；</w:t>
      </w:r>
    </w:p>
    <w:p w:rsidR="00B76483" w:rsidRDefault="00A04422">
      <w:pPr>
        <w:ind w:firstLine="640"/>
        <w:rPr>
          <w:rFonts w:ascii="仿宋" w:eastAsia="仿宋" w:hAnsi="仿宋" w:cs="仿宋"/>
          <w:szCs w:val="30"/>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）组织对管护人员开展培训不少于</w:t>
      </w:r>
      <w:r>
        <w:rPr>
          <w:rFonts w:ascii="仿宋" w:eastAsia="仿宋" w:hAnsi="仿宋" w:cs="仿宋" w:hint="eastAsia"/>
        </w:rPr>
        <w:t>2</w:t>
      </w:r>
      <w:r>
        <w:rPr>
          <w:rFonts w:ascii="仿宋" w:eastAsia="仿宋" w:hAnsi="仿宋" w:cs="仿宋" w:hint="eastAsia"/>
        </w:rPr>
        <w:t>次。</w:t>
      </w:r>
      <w:bookmarkEnd w:id="44"/>
    </w:p>
    <w:p w:rsidR="00B76483" w:rsidRDefault="00A04422">
      <w:pPr>
        <w:pStyle w:val="2"/>
        <w:ind w:firstLine="640"/>
        <w:rPr>
          <w:rFonts w:ascii="仿宋" w:eastAsia="仿宋" w:hAnsi="仿宋" w:cs="仿宋"/>
        </w:rPr>
      </w:pPr>
      <w:bookmarkStart w:id="50" w:name="_Toc23116"/>
      <w:bookmarkStart w:id="51" w:name="_Toc16223"/>
      <w:bookmarkStart w:id="52" w:name="_Toc19348"/>
      <w:r>
        <w:rPr>
          <w:rFonts w:ascii="仿宋" w:eastAsia="仿宋" w:hAnsi="仿宋" w:cs="仿宋" w:hint="eastAsia"/>
        </w:rPr>
        <w:t>二、绩效评价工作开展情况</w:t>
      </w:r>
      <w:bookmarkEnd w:id="45"/>
      <w:bookmarkEnd w:id="46"/>
      <w:bookmarkEnd w:id="47"/>
      <w:bookmarkEnd w:id="48"/>
      <w:bookmarkEnd w:id="49"/>
      <w:bookmarkEnd w:id="50"/>
      <w:bookmarkEnd w:id="51"/>
      <w:bookmarkEnd w:id="52"/>
    </w:p>
    <w:p w:rsidR="00B76483" w:rsidRDefault="00A04422">
      <w:pPr>
        <w:pStyle w:val="3"/>
        <w:ind w:firstLine="643"/>
        <w:rPr>
          <w:rFonts w:ascii="仿宋" w:eastAsia="仿宋" w:hAnsi="仿宋" w:cs="仿宋"/>
        </w:rPr>
      </w:pPr>
      <w:bookmarkStart w:id="53" w:name="_Toc5149"/>
      <w:bookmarkStart w:id="54" w:name="_Toc32557"/>
      <w:bookmarkStart w:id="55" w:name="_Toc30569"/>
      <w:bookmarkStart w:id="56" w:name="_Toc17410"/>
      <w:bookmarkStart w:id="57" w:name="_Toc17516"/>
      <w:bookmarkStart w:id="58" w:name="_Toc5032"/>
      <w:bookmarkStart w:id="59" w:name="_Toc10300"/>
      <w:r>
        <w:rPr>
          <w:rFonts w:ascii="仿宋" w:eastAsia="仿宋" w:hAnsi="仿宋" w:cs="仿宋" w:hint="eastAsia"/>
        </w:rPr>
        <w:t>（一）绩效评价目的、对象和范围</w:t>
      </w:r>
      <w:bookmarkEnd w:id="53"/>
      <w:bookmarkEnd w:id="54"/>
      <w:bookmarkEnd w:id="55"/>
      <w:bookmarkEnd w:id="56"/>
      <w:bookmarkEnd w:id="57"/>
      <w:bookmarkEnd w:id="58"/>
      <w:bookmarkEnd w:id="59"/>
    </w:p>
    <w:p w:rsidR="00B76483" w:rsidRDefault="00A04422">
      <w:pPr>
        <w:ind w:firstLine="643"/>
        <w:rPr>
          <w:rFonts w:ascii="仿宋" w:eastAsia="仿宋" w:hAnsi="仿宋" w:cs="仿宋"/>
          <w:b/>
          <w:bCs/>
        </w:rPr>
      </w:pPr>
      <w:bookmarkStart w:id="60" w:name="_Toc12440"/>
      <w:bookmarkStart w:id="61" w:name="_Toc11562"/>
      <w:r>
        <w:rPr>
          <w:rFonts w:ascii="仿宋" w:eastAsia="仿宋" w:hAnsi="仿宋" w:cs="仿宋" w:hint="eastAsia"/>
          <w:b/>
          <w:bCs/>
        </w:rPr>
        <w:t>1.</w:t>
      </w:r>
      <w:r>
        <w:rPr>
          <w:rFonts w:ascii="仿宋" w:eastAsia="仿宋" w:hAnsi="仿宋" w:cs="仿宋" w:hint="eastAsia"/>
          <w:b/>
          <w:bCs/>
        </w:rPr>
        <w:t>绩效评价目的</w:t>
      </w:r>
      <w:bookmarkEnd w:id="60"/>
      <w:bookmarkEnd w:id="61"/>
    </w:p>
    <w:p w:rsidR="00B76483" w:rsidRDefault="00A04422">
      <w:pPr>
        <w:ind w:firstLine="640"/>
        <w:rPr>
          <w:rFonts w:ascii="仿宋" w:eastAsia="仿宋" w:hAnsi="仿宋" w:cs="仿宋"/>
        </w:rPr>
      </w:pPr>
      <w:r>
        <w:rPr>
          <w:rFonts w:ascii="仿宋" w:eastAsia="仿宋" w:hAnsi="仿宋" w:cs="仿宋" w:hint="eastAsia"/>
        </w:rPr>
        <w:lastRenderedPageBreak/>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B76483" w:rsidRDefault="00A04422">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B76483" w:rsidRDefault="00A04422">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76483" w:rsidRDefault="00A04422">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w:t>
      </w:r>
      <w:r>
        <w:rPr>
          <w:rFonts w:ascii="仿宋" w:eastAsia="仿宋" w:hAnsi="仿宋" w:cs="仿宋" w:hint="eastAsia"/>
        </w:rPr>
        <w:lastRenderedPageBreak/>
        <w:t>效管理的严肃性和约束力，推动绩效管理向全方位的绩</w:t>
      </w:r>
      <w:r>
        <w:rPr>
          <w:rFonts w:ascii="仿宋" w:eastAsia="仿宋" w:hAnsi="仿宋" w:cs="仿宋" w:hint="eastAsia"/>
        </w:rPr>
        <w:t>效预算转变，逐步建立“以绩效目标为导向，以绩效评价为手段，以评价结果应用为保障，全方位、全覆盖、全过程”的绩效预算管理新体制。</w:t>
      </w:r>
    </w:p>
    <w:p w:rsidR="00B76483" w:rsidRDefault="00A04422">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B76483" w:rsidRDefault="00A04422">
      <w:pPr>
        <w:ind w:firstLine="643"/>
        <w:rPr>
          <w:rFonts w:ascii="仿宋" w:eastAsia="仿宋" w:hAnsi="仿宋" w:cs="仿宋"/>
          <w:b/>
          <w:bCs/>
        </w:rPr>
      </w:pPr>
      <w:bookmarkStart w:id="62" w:name="_Toc8924"/>
      <w:bookmarkStart w:id="63" w:name="_Toc2159"/>
      <w:r>
        <w:rPr>
          <w:rFonts w:ascii="仿宋" w:eastAsia="仿宋" w:hAnsi="仿宋" w:cs="仿宋" w:hint="eastAsia"/>
          <w:b/>
          <w:bCs/>
        </w:rPr>
        <w:t>2.</w:t>
      </w:r>
      <w:r>
        <w:rPr>
          <w:rFonts w:ascii="仿宋" w:eastAsia="仿宋" w:hAnsi="仿宋" w:cs="仿宋" w:hint="eastAsia"/>
          <w:b/>
          <w:bCs/>
        </w:rPr>
        <w:t>绩效评价对象</w:t>
      </w:r>
      <w:bookmarkEnd w:id="62"/>
      <w:r>
        <w:rPr>
          <w:rFonts w:ascii="仿宋" w:eastAsia="仿宋" w:hAnsi="仿宋" w:cs="仿宋" w:hint="eastAsia"/>
          <w:b/>
          <w:bCs/>
        </w:rPr>
        <w:t>和范围</w:t>
      </w:r>
      <w:bookmarkEnd w:id="63"/>
    </w:p>
    <w:p w:rsidR="00B76483" w:rsidRDefault="00A04422">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开展绩效评价，本次绩效评价范围主</w:t>
      </w:r>
      <w:r>
        <w:rPr>
          <w:rFonts w:ascii="仿宋" w:eastAsia="仿宋" w:hAnsi="仿宋" w:cs="仿宋" w:hint="eastAsia"/>
        </w:rPr>
        <w:t>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B76483" w:rsidRDefault="00A04422">
      <w:pPr>
        <w:pStyle w:val="3"/>
        <w:ind w:firstLine="643"/>
        <w:rPr>
          <w:rFonts w:ascii="仿宋" w:eastAsia="仿宋" w:hAnsi="仿宋" w:cs="仿宋"/>
        </w:rPr>
      </w:pPr>
      <w:bookmarkStart w:id="64" w:name="_Toc15409"/>
      <w:bookmarkStart w:id="65" w:name="_Toc17158"/>
      <w:bookmarkStart w:id="66" w:name="_Toc18119"/>
      <w:bookmarkStart w:id="67" w:name="_Toc28339"/>
      <w:bookmarkStart w:id="68" w:name="_Toc988"/>
      <w:bookmarkStart w:id="69" w:name="_Toc13496"/>
      <w:bookmarkStart w:id="70" w:name="_Toc19566"/>
      <w:r>
        <w:rPr>
          <w:rFonts w:ascii="仿宋" w:eastAsia="仿宋" w:hAnsi="仿宋" w:cs="仿宋" w:hint="eastAsia"/>
        </w:rPr>
        <w:t>（二）绩效评价原则、评价指标体系、评价方法、评价标准</w:t>
      </w:r>
      <w:bookmarkEnd w:id="64"/>
      <w:bookmarkEnd w:id="65"/>
      <w:bookmarkEnd w:id="66"/>
      <w:bookmarkEnd w:id="67"/>
      <w:bookmarkEnd w:id="68"/>
      <w:bookmarkEnd w:id="69"/>
      <w:bookmarkEnd w:id="70"/>
    </w:p>
    <w:p w:rsidR="00B76483" w:rsidRDefault="00A04422">
      <w:pPr>
        <w:ind w:firstLine="643"/>
        <w:rPr>
          <w:rFonts w:ascii="仿宋" w:eastAsia="仿宋" w:hAnsi="仿宋" w:cs="仿宋"/>
          <w:b/>
          <w:bCs/>
        </w:rPr>
      </w:pPr>
      <w:bookmarkStart w:id="71" w:name="_Toc18268"/>
      <w:bookmarkStart w:id="72" w:name="_Toc23487"/>
      <w:r>
        <w:rPr>
          <w:rFonts w:ascii="仿宋" w:eastAsia="仿宋" w:hAnsi="仿宋" w:cs="仿宋" w:hint="eastAsia"/>
          <w:b/>
          <w:bCs/>
        </w:rPr>
        <w:t>1.</w:t>
      </w:r>
      <w:r>
        <w:rPr>
          <w:rFonts w:ascii="仿宋" w:eastAsia="仿宋" w:hAnsi="仿宋" w:cs="仿宋" w:hint="eastAsia"/>
          <w:b/>
          <w:bCs/>
        </w:rPr>
        <w:t>绩效评价原则</w:t>
      </w:r>
      <w:bookmarkEnd w:id="71"/>
      <w:bookmarkEnd w:id="72"/>
    </w:p>
    <w:p w:rsidR="00B76483" w:rsidRDefault="00A04422">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w:t>
      </w:r>
      <w:r>
        <w:rPr>
          <w:rFonts w:ascii="仿宋" w:eastAsia="仿宋" w:hAnsi="仿宋" w:cs="仿宋" w:hint="eastAsia"/>
        </w:rPr>
        <w:lastRenderedPageBreak/>
        <w:t>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w:t>
      </w:r>
      <w:r>
        <w:rPr>
          <w:rFonts w:ascii="仿宋" w:eastAsia="仿宋" w:hAnsi="仿宋" w:cs="仿宋" w:hint="eastAsia"/>
        </w:rPr>
        <w:t>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B76483" w:rsidRDefault="00A04422">
      <w:pPr>
        <w:ind w:firstLine="640"/>
        <w:rPr>
          <w:rFonts w:ascii="仿宋" w:eastAsia="仿宋" w:hAnsi="仿宋" w:cs="仿宋"/>
        </w:rPr>
      </w:pPr>
      <w:bookmarkStart w:id="73" w:name="_Toc28342"/>
      <w:bookmarkStart w:id="74" w:name="_Toc2311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w:t>
      </w:r>
      <w:r>
        <w:rPr>
          <w:rFonts w:ascii="仿宋" w:eastAsia="仿宋" w:hAnsi="仿宋" w:cs="仿宋" w:hint="eastAsia"/>
        </w:rPr>
        <w:lastRenderedPageBreak/>
        <w:t>公正、绩效相关的原则，采用全面、重点、现场和非现场相结合的方式进行评价。</w:t>
      </w:r>
    </w:p>
    <w:p w:rsidR="00B76483" w:rsidRDefault="00A0442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73"/>
      <w:bookmarkEnd w:id="74"/>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B76483" w:rsidRDefault="00A04422">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75" w:name="_Toc10631"/>
      <w:bookmarkStart w:id="76" w:name="_Toc15680"/>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B76483" w:rsidRDefault="00A04422">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75"/>
      <w:bookmarkEnd w:id="76"/>
    </w:p>
    <w:p w:rsidR="00B76483" w:rsidRDefault="00A04422">
      <w:pPr>
        <w:ind w:firstLine="640"/>
        <w:rPr>
          <w:rFonts w:ascii="仿宋" w:eastAsia="仿宋" w:hAnsi="仿宋" w:cs="仿宋"/>
          <w:kern w:val="0"/>
          <w:szCs w:val="32"/>
        </w:rPr>
      </w:pPr>
      <w:r>
        <w:rPr>
          <w:rFonts w:ascii="仿宋" w:eastAsia="仿宋" w:hAnsi="仿宋" w:cs="仿宋" w:hint="eastAsia"/>
          <w:kern w:val="0"/>
          <w:szCs w:val="32"/>
        </w:rPr>
        <w:t>绩效评价从项目决策、项目过程、项</w:t>
      </w:r>
      <w:r>
        <w:rPr>
          <w:rFonts w:ascii="仿宋" w:eastAsia="仿宋" w:hAnsi="仿宋" w:cs="仿宋" w:hint="eastAsia"/>
          <w:kern w:val="0"/>
          <w:szCs w:val="32"/>
        </w:rPr>
        <w:t>目产出、项目效益四个维度进行评价。评价对象为项目目标实施情况，评价核心为资金的支出完成情况和项目的产出效益。</w:t>
      </w:r>
    </w:p>
    <w:p w:rsidR="00B76483" w:rsidRDefault="00A04422">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的特点，</w:t>
      </w:r>
      <w:bookmarkStart w:id="77" w:name="OLE_LINK3"/>
      <w:r>
        <w:rPr>
          <w:rFonts w:ascii="仿宋" w:eastAsia="仿宋" w:hAnsi="仿宋" w:cs="仿宋" w:hint="eastAsia"/>
        </w:rPr>
        <w:t>本次评价主要运用比较法</w:t>
      </w:r>
      <w:bookmarkStart w:id="78" w:name="OLE_LINK2"/>
      <w:r>
        <w:rPr>
          <w:rFonts w:ascii="仿宋" w:eastAsia="仿宋" w:hAnsi="仿宋" w:cs="仿宋" w:hint="eastAsia"/>
        </w:rPr>
        <w:t>、公众评判法</w:t>
      </w:r>
      <w:bookmarkEnd w:id="78"/>
      <w:r>
        <w:rPr>
          <w:rFonts w:ascii="仿宋" w:eastAsia="仿宋" w:hAnsi="仿宋" w:cs="仿宋" w:hint="eastAsia"/>
        </w:rPr>
        <w:t>，原因是：</w:t>
      </w:r>
      <w:bookmarkEnd w:id="77"/>
    </w:p>
    <w:p w:rsidR="00B76483" w:rsidRDefault="00A04422">
      <w:pPr>
        <w:ind w:firstLine="640"/>
        <w:rPr>
          <w:rFonts w:ascii="仿宋" w:eastAsia="仿宋" w:hAnsi="仿宋" w:cs="仿宋"/>
        </w:rPr>
      </w:pPr>
      <w:r>
        <w:rPr>
          <w:rFonts w:ascii="仿宋" w:eastAsia="仿宋" w:hAnsi="仿宋" w:cs="仿宋" w:hint="eastAsia"/>
        </w:rPr>
        <w:t>比较法：本项目绩效评价将项目实施情况即实际完成的国有林管护面积、国有林修复面积</w:t>
      </w:r>
      <w:r>
        <w:rPr>
          <w:rFonts w:ascii="仿宋" w:eastAsia="仿宋" w:hAnsi="仿宋" w:cs="仿宋" w:hint="eastAsia"/>
        </w:rPr>
        <w:t>-</w:t>
      </w:r>
      <w:r>
        <w:rPr>
          <w:rFonts w:ascii="仿宋" w:eastAsia="仿宋" w:hAnsi="仿宋" w:cs="仿宋" w:hint="eastAsia"/>
        </w:rPr>
        <w:t>森林抚育、国有林修复面积</w:t>
      </w:r>
      <w:r>
        <w:rPr>
          <w:rFonts w:ascii="仿宋" w:eastAsia="仿宋" w:hAnsi="仿宋" w:cs="仿宋" w:hint="eastAsia"/>
        </w:rPr>
        <w:t>-</w:t>
      </w:r>
      <w:r>
        <w:rPr>
          <w:rFonts w:ascii="仿宋" w:eastAsia="仿宋" w:hAnsi="仿宋" w:cs="仿宋" w:hint="eastAsia"/>
        </w:rPr>
        <w:t>综合修复、国有林修复面积</w:t>
      </w:r>
      <w:r>
        <w:rPr>
          <w:rFonts w:ascii="仿宋" w:eastAsia="仿宋" w:hAnsi="仿宋" w:cs="仿宋" w:hint="eastAsia"/>
        </w:rPr>
        <w:t>-</w:t>
      </w:r>
      <w:r>
        <w:rPr>
          <w:rFonts w:ascii="仿宋" w:eastAsia="仿宋" w:hAnsi="仿宋" w:cs="仿宋" w:hint="eastAsia"/>
        </w:rPr>
        <w:t>胡杨林春尺蠖飞机防治、</w:t>
      </w:r>
      <w:r>
        <w:rPr>
          <w:rFonts w:ascii="仿宋" w:eastAsia="仿宋" w:hAnsi="仿宋" w:cs="仿宋" w:hint="eastAsia"/>
        </w:rPr>
        <w:lastRenderedPageBreak/>
        <w:t>国有林修复面积</w:t>
      </w:r>
      <w:r>
        <w:rPr>
          <w:rFonts w:ascii="仿宋" w:eastAsia="仿宋" w:hAnsi="仿宋" w:cs="仿宋" w:hint="eastAsia"/>
        </w:rPr>
        <w:t>-</w:t>
      </w:r>
      <w:r>
        <w:rPr>
          <w:rFonts w:ascii="仿宋" w:eastAsia="仿宋" w:hAnsi="仿宋" w:cs="仿宋" w:hint="eastAsia"/>
        </w:rPr>
        <w:t>鼠兔害综合防治、应急分队数量、各实施单位管护人员培训次数等指标与年初设定的目标值进行比较</w:t>
      </w:r>
      <w:r>
        <w:rPr>
          <w:rFonts w:ascii="仿宋" w:eastAsia="仿宋" w:hAnsi="仿宋" w:cs="仿宋" w:hint="eastAsia"/>
        </w:rPr>
        <w:t>。</w:t>
      </w:r>
      <w:r>
        <w:rPr>
          <w:rFonts w:ascii="仿宋" w:eastAsia="仿宋" w:hAnsi="仿宋" w:cs="仿宋" w:hint="eastAsia"/>
        </w:rPr>
        <w:t>因此，采取的</w:t>
      </w:r>
      <w:r>
        <w:rPr>
          <w:rFonts w:ascii="仿宋" w:eastAsia="仿宋" w:hAnsi="仿宋" w:cs="仿宋" w:hint="eastAsia"/>
        </w:rPr>
        <w:t>绩效评价方法</w:t>
      </w:r>
      <w:r>
        <w:rPr>
          <w:rFonts w:ascii="仿宋" w:eastAsia="仿宋" w:hAnsi="仿宋" w:cs="仿宋" w:hint="eastAsia"/>
        </w:rPr>
        <w:t>是</w:t>
      </w:r>
      <w:r>
        <w:rPr>
          <w:rFonts w:ascii="仿宋" w:eastAsia="仿宋" w:hAnsi="仿宋" w:cs="仿宋" w:hint="eastAsia"/>
        </w:rPr>
        <w:t>：比较法</w:t>
      </w:r>
      <w:r>
        <w:rPr>
          <w:rFonts w:ascii="仿宋" w:eastAsia="仿宋" w:hAnsi="仿宋" w:cs="仿宋" w:hint="eastAsia"/>
        </w:rPr>
        <w:t>。</w:t>
      </w:r>
    </w:p>
    <w:p w:rsidR="00B76483" w:rsidRDefault="00A04422">
      <w:pPr>
        <w:ind w:firstLine="640"/>
        <w:rPr>
          <w:rFonts w:ascii="仿宋" w:eastAsia="仿宋" w:hAnsi="仿宋" w:cs="仿宋"/>
        </w:rPr>
      </w:pPr>
      <w:bookmarkStart w:id="79" w:name="OLE_LINK4"/>
      <w:r>
        <w:rPr>
          <w:rFonts w:ascii="仿宋" w:eastAsia="仿宋" w:hAnsi="仿宋" w:cs="仿宋" w:hint="eastAsia"/>
        </w:rPr>
        <w:t>公共评判法：通过对林区职工</w:t>
      </w:r>
      <w:r>
        <w:rPr>
          <w:rFonts w:ascii="仿宋" w:eastAsia="仿宋" w:hAnsi="仿宋" w:cs="仿宋" w:hint="eastAsia"/>
        </w:rPr>
        <w:t>及周边群众进</w:t>
      </w:r>
      <w:r>
        <w:rPr>
          <w:rFonts w:ascii="仿宋" w:eastAsia="仿宋" w:hAnsi="仿宋" w:cs="仿宋" w:hint="eastAsia"/>
        </w:rPr>
        <w:t>行问卷及抽样调查等方式，评价本项目实施后受益对象对项目实施效果的满意程度，对财政资金使用效果进行评判，评价绩效目标实现程度。</w:t>
      </w:r>
      <w:bookmarkEnd w:id="79"/>
    </w:p>
    <w:p w:rsidR="00B76483" w:rsidRDefault="00A04422">
      <w:pPr>
        <w:ind w:firstLine="643"/>
        <w:rPr>
          <w:rFonts w:ascii="仿宋" w:eastAsia="仿宋" w:hAnsi="仿宋" w:cs="仿宋"/>
          <w:b/>
          <w:bCs/>
        </w:rPr>
      </w:pPr>
      <w:bookmarkStart w:id="80" w:name="_Toc3155"/>
      <w:bookmarkStart w:id="81" w:name="_Toc15525"/>
      <w:r>
        <w:rPr>
          <w:rFonts w:ascii="仿宋" w:eastAsia="仿宋" w:hAnsi="仿宋" w:cs="仿宋" w:hint="eastAsia"/>
          <w:b/>
          <w:bCs/>
        </w:rPr>
        <w:t>4.</w:t>
      </w:r>
      <w:r>
        <w:rPr>
          <w:rFonts w:ascii="仿宋" w:eastAsia="仿宋" w:hAnsi="仿宋" w:cs="仿宋" w:hint="eastAsia"/>
          <w:b/>
          <w:bCs/>
        </w:rPr>
        <w:t>绩效评价标准</w:t>
      </w:r>
      <w:bookmarkEnd w:id="80"/>
      <w:bookmarkEnd w:id="81"/>
    </w:p>
    <w:p w:rsidR="00B76483" w:rsidRDefault="00A04422">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B76483" w:rsidRDefault="00A04422">
      <w:pPr>
        <w:pStyle w:val="CommentText"/>
        <w:ind w:firstLine="640"/>
        <w:jc w:val="both"/>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的特点，</w:t>
      </w:r>
      <w:bookmarkStart w:id="82" w:name="_Toc30219"/>
      <w:bookmarkStart w:id="83" w:name="_Toc17851"/>
      <w:bookmarkStart w:id="84" w:name="_Toc26411"/>
      <w:bookmarkStart w:id="85" w:name="_Toc15381"/>
      <w:r>
        <w:rPr>
          <w:rFonts w:ascii="仿宋" w:eastAsia="仿宋" w:hAnsi="仿宋" w:cs="仿宋" w:hint="eastAsia"/>
          <w:bCs/>
          <w:szCs w:val="32"/>
        </w:rPr>
        <w:t>本项目绩效评价以预先制定的</w:t>
      </w:r>
      <w:r>
        <w:rPr>
          <w:rFonts w:ascii="仿宋" w:eastAsia="仿宋" w:hAnsi="仿宋" w:cs="仿宋" w:hint="eastAsia"/>
        </w:rPr>
        <w:t>国有林管护面积、国有林修复面积</w:t>
      </w:r>
      <w:r>
        <w:rPr>
          <w:rFonts w:ascii="仿宋" w:eastAsia="仿宋" w:hAnsi="仿宋" w:cs="仿宋" w:hint="eastAsia"/>
        </w:rPr>
        <w:t>-</w:t>
      </w:r>
      <w:r>
        <w:rPr>
          <w:rFonts w:ascii="仿宋" w:eastAsia="仿宋" w:hAnsi="仿宋" w:cs="仿宋" w:hint="eastAsia"/>
        </w:rPr>
        <w:t>森林抚育、国有林修复面积</w:t>
      </w:r>
      <w:r>
        <w:rPr>
          <w:rFonts w:ascii="仿宋" w:eastAsia="仿宋" w:hAnsi="仿宋" w:cs="仿宋" w:hint="eastAsia"/>
        </w:rPr>
        <w:t>-</w:t>
      </w:r>
      <w:r>
        <w:rPr>
          <w:rFonts w:ascii="仿宋" w:eastAsia="仿宋" w:hAnsi="仿宋" w:cs="仿宋" w:hint="eastAsia"/>
        </w:rPr>
        <w:t>综合修复、国有林修复面积</w:t>
      </w:r>
      <w:r>
        <w:rPr>
          <w:rFonts w:ascii="仿宋" w:eastAsia="仿宋" w:hAnsi="仿宋" w:cs="仿宋" w:hint="eastAsia"/>
        </w:rPr>
        <w:t>-</w:t>
      </w:r>
      <w:r>
        <w:rPr>
          <w:rFonts w:ascii="仿宋" w:eastAsia="仿宋" w:hAnsi="仿宋" w:cs="仿宋" w:hint="eastAsia"/>
        </w:rPr>
        <w:t>胡杨林春尺蠖飞机防治、国有林修复面积</w:t>
      </w:r>
      <w:r>
        <w:rPr>
          <w:rFonts w:ascii="仿宋" w:eastAsia="仿宋" w:hAnsi="仿宋" w:cs="仿宋" w:hint="eastAsia"/>
        </w:rPr>
        <w:t>-</w:t>
      </w:r>
      <w:r>
        <w:rPr>
          <w:rFonts w:ascii="仿宋" w:eastAsia="仿宋" w:hAnsi="仿宋" w:cs="仿宋" w:hint="eastAsia"/>
        </w:rPr>
        <w:t>鼠兔害综合防治、应急分队数量、各实施单位管</w:t>
      </w:r>
      <w:r>
        <w:rPr>
          <w:rFonts w:ascii="仿宋" w:eastAsia="仿宋" w:hAnsi="仿宋" w:cs="仿宋" w:hint="eastAsia"/>
        </w:rPr>
        <w:t>护人员培训次数</w:t>
      </w:r>
      <w:r>
        <w:rPr>
          <w:rFonts w:ascii="仿宋" w:eastAsia="仿宋" w:hAnsi="仿宋" w:cs="仿宋" w:hint="eastAsia"/>
          <w:bCs/>
          <w:szCs w:val="32"/>
        </w:rPr>
        <w:t>为计划数作为评价标准。因此，采取的绩效评价标准为：计划标准。</w:t>
      </w:r>
    </w:p>
    <w:p w:rsidR="00B76483" w:rsidRDefault="00A04422">
      <w:pPr>
        <w:pStyle w:val="3"/>
        <w:ind w:firstLine="643"/>
        <w:rPr>
          <w:rFonts w:ascii="仿宋" w:eastAsia="仿宋" w:hAnsi="仿宋" w:cs="仿宋"/>
        </w:rPr>
      </w:pPr>
      <w:bookmarkStart w:id="86" w:name="_Toc75"/>
      <w:bookmarkStart w:id="87" w:name="_Toc24187"/>
      <w:bookmarkStart w:id="88" w:name="_Toc17536"/>
      <w:r>
        <w:rPr>
          <w:rFonts w:ascii="仿宋" w:eastAsia="仿宋" w:hAnsi="仿宋" w:cs="仿宋" w:hint="eastAsia"/>
        </w:rPr>
        <w:t>（三）绩效评价工作过程</w:t>
      </w:r>
      <w:bookmarkEnd w:id="82"/>
      <w:bookmarkEnd w:id="83"/>
      <w:bookmarkEnd w:id="84"/>
      <w:bookmarkEnd w:id="85"/>
      <w:bookmarkEnd w:id="86"/>
      <w:bookmarkEnd w:id="87"/>
      <w:bookmarkEnd w:id="88"/>
    </w:p>
    <w:p w:rsidR="00B76483" w:rsidRDefault="00A04422">
      <w:pPr>
        <w:ind w:firstLine="643"/>
        <w:rPr>
          <w:rFonts w:ascii="仿宋" w:eastAsia="仿宋" w:hAnsi="仿宋" w:cs="仿宋"/>
          <w:b/>
          <w:bCs/>
        </w:rPr>
      </w:pPr>
      <w:bookmarkStart w:id="89" w:name="_Toc30911"/>
      <w:bookmarkStart w:id="90" w:name="_Toc31054"/>
      <w:bookmarkStart w:id="91" w:name="_Toc17595"/>
      <w:bookmarkStart w:id="92" w:name="_Toc27442"/>
      <w:bookmarkStart w:id="93" w:name="_Toc22987"/>
      <w:bookmarkStart w:id="94" w:name="OLE_LINK19"/>
      <w:r>
        <w:rPr>
          <w:rFonts w:ascii="仿宋" w:eastAsia="仿宋" w:hAnsi="仿宋" w:cs="仿宋" w:hint="eastAsia"/>
          <w:b/>
          <w:bCs/>
        </w:rPr>
        <w:t>1.</w:t>
      </w:r>
      <w:r>
        <w:rPr>
          <w:rFonts w:ascii="仿宋" w:eastAsia="仿宋" w:hAnsi="仿宋" w:cs="仿宋" w:hint="eastAsia"/>
          <w:b/>
          <w:bCs/>
        </w:rPr>
        <w:t>前期准备</w:t>
      </w:r>
      <w:bookmarkStart w:id="95" w:name="OLE_LINK5"/>
      <w:bookmarkEnd w:id="89"/>
      <w:bookmarkEnd w:id="90"/>
      <w:bookmarkEnd w:id="91"/>
      <w:bookmarkEnd w:id="92"/>
      <w:bookmarkEnd w:id="93"/>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bookmarkEnd w:id="95"/>
    </w:p>
    <w:p w:rsidR="00B76483" w:rsidRDefault="00A04422">
      <w:pPr>
        <w:spacing w:line="600" w:lineRule="exact"/>
        <w:ind w:firstLine="640"/>
        <w:rPr>
          <w:rFonts w:ascii="仿宋" w:eastAsia="仿宋" w:hAnsi="仿宋" w:cs="仿宋"/>
          <w:bCs/>
          <w:szCs w:val="32"/>
        </w:rPr>
      </w:pPr>
      <w:bookmarkStart w:id="96"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bookmarkStart w:id="97" w:name="OLE_LINK18"/>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林业和草原局</w:t>
      </w:r>
      <w:bookmarkEnd w:id="97"/>
      <w:r>
        <w:rPr>
          <w:rFonts w:ascii="仿宋" w:eastAsia="仿宋" w:hAnsi="仿宋" w:cs="仿宋" w:hint="eastAsia"/>
          <w:bCs/>
          <w:szCs w:val="32"/>
        </w:rPr>
        <w:t>成立了绩效评价小组，对项目实施的全过程，收集、整理项目实施的相关资料，了</w:t>
      </w:r>
      <w:r>
        <w:rPr>
          <w:rFonts w:ascii="仿宋" w:eastAsia="仿宋" w:hAnsi="仿宋" w:cs="仿宋" w:hint="eastAsia"/>
          <w:bCs/>
          <w:szCs w:val="32"/>
        </w:rPr>
        <w:lastRenderedPageBreak/>
        <w:t>解项目实施情况和资金支付情况。从项目内容出发，结合项目预期目标，制定绩效评价的指标体系。</w:t>
      </w:r>
      <w:bookmarkStart w:id="98" w:name="OLE_LINK6"/>
      <w:r>
        <w:rPr>
          <w:rFonts w:ascii="仿宋" w:eastAsia="仿宋" w:hAnsi="仿宋" w:cs="仿宋" w:hint="eastAsia"/>
          <w:bCs/>
          <w:szCs w:val="32"/>
        </w:rPr>
        <w:t>绩效评价工作小组人员名单及分工如下：</w:t>
      </w:r>
    </w:p>
    <w:p w:rsidR="00B76483" w:rsidRDefault="00A04422">
      <w:pPr>
        <w:ind w:firstLine="640"/>
        <w:rPr>
          <w:rFonts w:ascii="仿宋" w:eastAsia="仿宋" w:hAnsi="仿宋" w:cs="仿宋"/>
        </w:rPr>
      </w:pPr>
      <w:r>
        <w:rPr>
          <w:rFonts w:ascii="仿宋" w:eastAsia="仿宋" w:hAnsi="仿宋" w:cs="仿宋" w:hint="eastAsia"/>
        </w:rPr>
        <w:t>评价小组组长：艾海提·肉</w:t>
      </w:r>
      <w:proofErr w:type="gramStart"/>
      <w:r>
        <w:rPr>
          <w:rFonts w:ascii="仿宋" w:eastAsia="仿宋" w:hAnsi="仿宋" w:cs="仿宋" w:hint="eastAsia"/>
        </w:rPr>
        <w:t>孜</w:t>
      </w:r>
      <w:proofErr w:type="gramEnd"/>
      <w:r>
        <w:rPr>
          <w:rFonts w:ascii="仿宋" w:eastAsia="仿宋" w:hAnsi="仿宋" w:cs="仿宋" w:hint="eastAsia"/>
        </w:rPr>
        <w:t>，主要负责协调相关科室、部门对项目整体运行情况进行验收、评估。</w:t>
      </w:r>
    </w:p>
    <w:p w:rsidR="00B76483" w:rsidRDefault="00A04422">
      <w:pPr>
        <w:ind w:firstLine="640"/>
        <w:rPr>
          <w:rFonts w:ascii="仿宋" w:eastAsia="仿宋" w:hAnsi="仿宋" w:cs="仿宋"/>
        </w:rPr>
      </w:pPr>
      <w:r>
        <w:rPr>
          <w:rFonts w:ascii="仿宋" w:eastAsia="仿宋" w:hAnsi="仿宋" w:cs="仿宋" w:hint="eastAsia"/>
        </w:rPr>
        <w:t>评价小组组员：张翼，主要负责制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B76483" w:rsidRDefault="00A04422">
      <w:pPr>
        <w:ind w:firstLine="640"/>
        <w:rPr>
          <w:rFonts w:ascii="仿宋" w:eastAsia="仿宋" w:hAnsi="仿宋" w:cs="仿宋"/>
          <w:bCs/>
          <w:szCs w:val="32"/>
        </w:rPr>
      </w:pPr>
      <w:r>
        <w:rPr>
          <w:rFonts w:ascii="仿宋" w:eastAsia="仿宋" w:hAnsi="仿宋" w:cs="仿宋" w:hint="eastAsia"/>
        </w:rPr>
        <w:t>评价小组组员：杨绍华，主要负责</w:t>
      </w:r>
      <w:r>
        <w:rPr>
          <w:rFonts w:ascii="仿宋" w:eastAsia="仿宋" w:hAnsi="仿宋" w:cs="仿宋" w:hint="eastAsia"/>
        </w:rPr>
        <w:t>2024</w:t>
      </w:r>
      <w:r>
        <w:rPr>
          <w:rFonts w:ascii="仿宋" w:eastAsia="仿宋" w:hAnsi="仿宋" w:cs="仿宋" w:hint="eastAsia"/>
        </w:rPr>
        <w:t>年中央林业草原生态保护恢复资金项目实施、监督、评估工作。</w:t>
      </w:r>
      <w:bookmarkEnd w:id="98"/>
    </w:p>
    <w:p w:rsidR="00B76483" w:rsidRDefault="00A0442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Start w:id="99" w:name="OLE_LINK7"/>
      <w:bookmarkEnd w:id="96"/>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bookmarkEnd w:id="99"/>
    </w:p>
    <w:p w:rsidR="00B76483" w:rsidRDefault="00A04422">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w:t>
      </w:r>
      <w:r>
        <w:rPr>
          <w:rFonts w:ascii="仿宋" w:eastAsia="仿宋" w:hAnsi="仿宋" w:cs="仿宋" w:hint="eastAsia"/>
        </w:rPr>
        <w:t>、年中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w:t>
      </w:r>
      <w:r>
        <w:rPr>
          <w:rFonts w:ascii="仿宋" w:eastAsia="仿宋" w:hAnsi="仿宋" w:cs="仿宋" w:hint="eastAsia"/>
        </w:rPr>
        <w:lastRenderedPageBreak/>
        <w:t>分。</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B76483" w:rsidRDefault="00A04422">
      <w:pPr>
        <w:ind w:firstLine="643"/>
        <w:rPr>
          <w:rFonts w:ascii="仿宋" w:eastAsia="仿宋" w:hAnsi="仿宋" w:cs="仿宋"/>
          <w:b/>
          <w:bCs/>
        </w:rPr>
      </w:pPr>
      <w:bookmarkStart w:id="100" w:name="_Toc19781"/>
      <w:r>
        <w:rPr>
          <w:rFonts w:ascii="仿宋" w:eastAsia="仿宋" w:hAnsi="仿宋" w:cs="仿宋" w:hint="eastAsia"/>
          <w:b/>
          <w:bCs/>
        </w:rPr>
        <w:t>3.</w:t>
      </w:r>
      <w:r>
        <w:rPr>
          <w:rFonts w:ascii="仿宋" w:eastAsia="仿宋" w:hAnsi="仿宋" w:cs="仿宋" w:hint="eastAsia"/>
          <w:b/>
          <w:bCs/>
        </w:rPr>
        <w:t>数据集中分析</w:t>
      </w:r>
      <w:bookmarkStart w:id="101" w:name="OLE_LINK8"/>
      <w:bookmarkEnd w:id="100"/>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bookmarkEnd w:id="101"/>
    </w:p>
    <w:p w:rsidR="00B76483" w:rsidRDefault="00A04422">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w:t>
      </w:r>
      <w:r>
        <w:rPr>
          <w:rFonts w:ascii="仿宋" w:eastAsia="仿宋" w:hAnsi="仿宋" w:cs="仿宋" w:hint="eastAsia"/>
        </w:rPr>
        <w:t>分析。在查阅大量项目资料的基础上，根据考察、考评的结果进行整理、分析。</w:t>
      </w:r>
    </w:p>
    <w:p w:rsidR="00B76483" w:rsidRDefault="00A04422">
      <w:pPr>
        <w:ind w:firstLine="643"/>
        <w:rPr>
          <w:rFonts w:ascii="仿宋" w:eastAsia="仿宋" w:hAnsi="仿宋" w:cs="仿宋"/>
          <w:b/>
          <w:bCs/>
        </w:rPr>
      </w:pPr>
      <w:bookmarkStart w:id="102" w:name="_Toc5021"/>
      <w:r>
        <w:rPr>
          <w:rFonts w:ascii="仿宋" w:eastAsia="仿宋" w:hAnsi="仿宋" w:cs="仿宋" w:hint="eastAsia"/>
          <w:b/>
          <w:bCs/>
        </w:rPr>
        <w:t>4.</w:t>
      </w:r>
      <w:r>
        <w:rPr>
          <w:rFonts w:ascii="仿宋" w:eastAsia="仿宋" w:hAnsi="仿宋" w:cs="仿宋" w:hint="eastAsia"/>
          <w:b/>
          <w:bCs/>
        </w:rPr>
        <w:t>分析总结</w:t>
      </w:r>
      <w:bookmarkStart w:id="103" w:name="OLE_LINK9"/>
      <w:bookmarkEnd w:id="10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bookmarkEnd w:id="103"/>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bookmarkEnd w:id="94"/>
    </w:p>
    <w:p w:rsidR="00B76483" w:rsidRDefault="00A04422">
      <w:pPr>
        <w:ind w:firstLine="643"/>
        <w:rPr>
          <w:rFonts w:ascii="仿宋" w:eastAsia="仿宋" w:hAnsi="仿宋" w:cs="仿宋"/>
          <w:b/>
          <w:bCs/>
        </w:rPr>
      </w:pPr>
      <w:bookmarkStart w:id="104" w:name="_Toc31058"/>
      <w:bookmarkStart w:id="105" w:name="_Toc25201"/>
      <w:bookmarkStart w:id="106" w:name="_Toc32641"/>
      <w:bookmarkStart w:id="107" w:name="_Toc1808"/>
      <w:bookmarkStart w:id="108" w:name="_Toc9224"/>
      <w:bookmarkStart w:id="109" w:name="_Toc21627"/>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B76483" w:rsidRDefault="00A04422">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w:t>
      </w:r>
      <w:r>
        <w:rPr>
          <w:rFonts w:ascii="仿宋" w:eastAsia="仿宋" w:hAnsi="仿宋" w:cs="仿宋" w:hint="eastAsia"/>
        </w:rPr>
        <w:lastRenderedPageBreak/>
        <w:t>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B76483" w:rsidRDefault="00A04422">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B76483" w:rsidRDefault="00A04422">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B76483" w:rsidRDefault="00A04422">
      <w:pPr>
        <w:pStyle w:val="2"/>
        <w:ind w:firstLine="640"/>
        <w:rPr>
          <w:rFonts w:ascii="仿宋" w:eastAsia="仿宋" w:hAnsi="仿宋" w:cs="仿宋"/>
        </w:rPr>
      </w:pPr>
      <w:bookmarkStart w:id="110" w:name="_Toc3259"/>
      <w:bookmarkStart w:id="111" w:name="_Toc6823"/>
      <w:r>
        <w:rPr>
          <w:rFonts w:ascii="仿宋" w:eastAsia="仿宋" w:hAnsi="仿宋" w:cs="仿宋" w:hint="eastAsia"/>
        </w:rPr>
        <w:t>三、综合评价情况及评价结论</w:t>
      </w:r>
      <w:bookmarkEnd w:id="104"/>
      <w:bookmarkEnd w:id="105"/>
      <w:bookmarkEnd w:id="106"/>
      <w:bookmarkEnd w:id="107"/>
      <w:bookmarkEnd w:id="108"/>
      <w:bookmarkEnd w:id="109"/>
      <w:bookmarkEnd w:id="110"/>
      <w:bookmarkEnd w:id="111"/>
    </w:p>
    <w:p w:rsidR="00B76483" w:rsidRDefault="00A04422">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76483">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B76483" w:rsidRDefault="00A04422">
            <w:pPr>
              <w:pStyle w:val="a6"/>
              <w:rPr>
                <w:rFonts w:ascii="仿宋" w:eastAsia="仿宋" w:hAnsi="仿宋" w:cs="仿宋" w:hint="default"/>
              </w:rPr>
            </w:pPr>
            <w:bookmarkStart w:id="112" w:name="_Toc21649"/>
            <w:bookmarkStart w:id="113" w:name="_Toc32170"/>
            <w:bookmarkStart w:id="114" w:name="_Toc17898"/>
            <w:bookmarkStart w:id="115" w:name="_Toc11565"/>
            <w:bookmarkStart w:id="116" w:name="_Toc20399"/>
            <w:bookmarkStart w:id="117" w:name="_Toc30727"/>
            <w:bookmarkStart w:id="118" w:name="_Toc17356"/>
            <w:r>
              <w:rPr>
                <w:rFonts w:ascii="仿宋" w:eastAsia="仿宋" w:hAnsi="仿宋" w:cs="仿宋"/>
              </w:rPr>
              <w:t>2024</w:t>
            </w:r>
            <w:r>
              <w:rPr>
                <w:rFonts w:ascii="仿宋" w:eastAsia="仿宋" w:hAnsi="仿宋" w:cs="仿宋"/>
              </w:rPr>
              <w:t>年中央林业草原生态保护恢复资金项目</w:t>
            </w:r>
            <w:bookmarkEnd w:id="112"/>
            <w:bookmarkEnd w:id="113"/>
            <w:bookmarkEnd w:id="114"/>
            <w:bookmarkEnd w:id="115"/>
            <w:bookmarkEnd w:id="116"/>
          </w:p>
          <w:p w:rsidR="00B76483" w:rsidRDefault="00A04422">
            <w:pPr>
              <w:pStyle w:val="a6"/>
              <w:rPr>
                <w:rFonts w:ascii="仿宋" w:eastAsia="仿宋" w:hAnsi="仿宋" w:cs="仿宋" w:hint="default"/>
              </w:rPr>
            </w:pPr>
            <w:bookmarkStart w:id="119" w:name="_Toc31535"/>
            <w:bookmarkStart w:id="120" w:name="_Toc31451"/>
            <w:bookmarkStart w:id="121" w:name="_Toc10222"/>
            <w:bookmarkStart w:id="122" w:name="_Toc16086"/>
            <w:bookmarkStart w:id="123" w:name="_Toc7810"/>
            <w:bookmarkStart w:id="124" w:name="_Toc3703"/>
            <w:bookmarkStart w:id="125" w:name="_Toc7052"/>
            <w:r>
              <w:rPr>
                <w:rFonts w:ascii="仿宋" w:eastAsia="仿宋" w:hAnsi="仿宋" w:cs="仿宋"/>
              </w:rPr>
              <w:t>绩效评价</w:t>
            </w:r>
            <w:r>
              <w:rPr>
                <w:rFonts w:ascii="仿宋" w:eastAsia="仿宋" w:hAnsi="仿宋" w:cs="仿宋"/>
                <w:lang w:val="zh-TW" w:eastAsia="zh-TW"/>
              </w:rPr>
              <w:t>得分表</w:t>
            </w:r>
            <w:bookmarkEnd w:id="119"/>
            <w:bookmarkEnd w:id="120"/>
            <w:bookmarkEnd w:id="121"/>
            <w:bookmarkEnd w:id="122"/>
            <w:bookmarkEnd w:id="123"/>
            <w:bookmarkEnd w:id="124"/>
            <w:bookmarkEnd w:id="125"/>
          </w:p>
        </w:tc>
      </w:tr>
      <w:tr w:rsidR="00B76483">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合计</w:t>
            </w:r>
          </w:p>
        </w:tc>
      </w:tr>
      <w:tr w:rsidR="00B76483">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100</w:t>
            </w:r>
            <w:r>
              <w:rPr>
                <w:rFonts w:ascii="仿宋" w:eastAsia="仿宋" w:hAnsi="仿宋" w:cs="仿宋"/>
              </w:rPr>
              <w:t>%</w:t>
            </w:r>
          </w:p>
        </w:tc>
      </w:tr>
      <w:tr w:rsidR="00B76483">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100</w:t>
            </w:r>
          </w:p>
        </w:tc>
      </w:tr>
      <w:tr w:rsidR="00B76483">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pStyle w:val="a7"/>
              <w:rPr>
                <w:rFonts w:ascii="仿宋" w:eastAsia="仿宋" w:hAnsi="仿宋" w:cs="仿宋" w:hint="default"/>
              </w:rPr>
            </w:pPr>
            <w:r>
              <w:rPr>
                <w:rFonts w:ascii="仿宋" w:eastAsia="仿宋" w:hAnsi="仿宋" w:cs="仿宋"/>
              </w:rPr>
              <w:t>100</w:t>
            </w:r>
          </w:p>
        </w:tc>
      </w:tr>
    </w:tbl>
    <w:p w:rsidR="00B76483" w:rsidRDefault="00A04422">
      <w:pPr>
        <w:pStyle w:val="2"/>
        <w:ind w:firstLine="640"/>
        <w:rPr>
          <w:rFonts w:ascii="仿宋" w:eastAsia="仿宋" w:hAnsi="仿宋" w:cs="仿宋"/>
        </w:rPr>
      </w:pPr>
      <w:bookmarkStart w:id="126" w:name="_Toc17389"/>
      <w:bookmarkStart w:id="127" w:name="_Toc13630"/>
      <w:bookmarkStart w:id="128" w:name="_Toc20394"/>
      <w:bookmarkStart w:id="129" w:name="_Toc20679"/>
      <w:bookmarkStart w:id="130" w:name="_Toc29439"/>
      <w:bookmarkStart w:id="131" w:name="_Toc4904"/>
      <w:r>
        <w:rPr>
          <w:rFonts w:ascii="仿宋" w:eastAsia="仿宋" w:hAnsi="仿宋" w:cs="仿宋" w:hint="eastAsia"/>
        </w:rPr>
        <w:t>四、绩效评价指标分析</w:t>
      </w:r>
      <w:bookmarkEnd w:id="117"/>
      <w:bookmarkEnd w:id="118"/>
      <w:bookmarkEnd w:id="126"/>
      <w:bookmarkEnd w:id="127"/>
      <w:bookmarkEnd w:id="128"/>
      <w:bookmarkEnd w:id="129"/>
      <w:bookmarkEnd w:id="130"/>
      <w:bookmarkEnd w:id="131"/>
    </w:p>
    <w:p w:rsidR="00B76483" w:rsidRDefault="00A04422">
      <w:pPr>
        <w:pStyle w:val="3"/>
        <w:ind w:firstLine="643"/>
        <w:rPr>
          <w:rFonts w:ascii="仿宋" w:eastAsia="仿宋" w:hAnsi="仿宋" w:cs="仿宋"/>
        </w:rPr>
      </w:pPr>
      <w:bookmarkStart w:id="132" w:name="_Toc22323"/>
      <w:bookmarkStart w:id="133" w:name="_Toc1968"/>
      <w:bookmarkStart w:id="134" w:name="_Toc2901"/>
      <w:bookmarkStart w:id="135" w:name="_Toc28477"/>
      <w:bookmarkStart w:id="136" w:name="_Toc18969"/>
      <w:bookmarkStart w:id="137" w:name="_Toc17288"/>
      <w:bookmarkStart w:id="138" w:name="_Toc27742"/>
      <w:r>
        <w:rPr>
          <w:rFonts w:ascii="仿宋" w:eastAsia="仿宋" w:hAnsi="仿宋" w:cs="仿宋" w:hint="eastAsia"/>
        </w:rPr>
        <w:t>（一）项目决策情况</w:t>
      </w:r>
      <w:bookmarkEnd w:id="132"/>
      <w:bookmarkEnd w:id="133"/>
      <w:bookmarkEnd w:id="134"/>
      <w:bookmarkEnd w:id="135"/>
      <w:bookmarkEnd w:id="136"/>
      <w:bookmarkEnd w:id="137"/>
      <w:bookmarkEnd w:id="138"/>
    </w:p>
    <w:p w:rsidR="00B76483" w:rsidRDefault="00A04422">
      <w:pPr>
        <w:ind w:firstLine="643"/>
        <w:rPr>
          <w:rFonts w:ascii="仿宋" w:eastAsia="仿宋" w:hAnsi="仿宋" w:cs="仿宋"/>
          <w:b/>
          <w:bCs/>
        </w:rPr>
      </w:pPr>
      <w:bookmarkStart w:id="139" w:name="_Toc510"/>
      <w:bookmarkStart w:id="140" w:name="_Toc22511"/>
      <w:r>
        <w:rPr>
          <w:rFonts w:ascii="仿宋" w:eastAsia="仿宋" w:hAnsi="仿宋" w:cs="仿宋" w:hint="eastAsia"/>
          <w:b/>
          <w:bCs/>
        </w:rPr>
        <w:t>1.</w:t>
      </w:r>
      <w:bookmarkEnd w:id="139"/>
      <w:bookmarkEnd w:id="140"/>
      <w:r>
        <w:rPr>
          <w:rFonts w:ascii="仿宋" w:eastAsia="仿宋" w:hAnsi="仿宋" w:cs="仿宋" w:hint="eastAsia"/>
          <w:b/>
          <w:bCs/>
        </w:rPr>
        <w:t>实施依据充分性</w:t>
      </w:r>
    </w:p>
    <w:p w:rsidR="00B76483" w:rsidRDefault="00A04422">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关于印发中央财政林业草原项目入库指南的通知</w:t>
      </w:r>
      <w:r>
        <w:rPr>
          <w:rFonts w:ascii="仿宋" w:eastAsia="仿宋" w:hAnsi="仿宋" w:cs="仿宋" w:hint="eastAsia"/>
        </w:rPr>
        <w:t>》（</w:t>
      </w:r>
      <w:r>
        <w:rPr>
          <w:rFonts w:ascii="仿宋" w:eastAsia="仿宋" w:hAnsi="仿宋" w:cs="仿宋" w:hint="eastAsia"/>
        </w:rPr>
        <w:t>新林</w:t>
      </w:r>
      <w:proofErr w:type="gramStart"/>
      <w:r>
        <w:rPr>
          <w:rFonts w:ascii="仿宋" w:eastAsia="仿宋" w:hAnsi="仿宋" w:cs="仿宋" w:hint="eastAsia"/>
        </w:rPr>
        <w:t>规</w:t>
      </w:r>
      <w:proofErr w:type="gramEnd"/>
      <w:r>
        <w:rPr>
          <w:rFonts w:ascii="仿宋" w:eastAsia="仿宋" w:hAnsi="仿宋" w:cs="仿宋" w:hint="eastAsia"/>
        </w:rPr>
        <w:t>发</w:t>
      </w: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9</w:t>
      </w:r>
      <w:r>
        <w:rPr>
          <w:rFonts w:ascii="仿宋" w:eastAsia="仿宋" w:hAnsi="仿宋" w:cs="仿宋" w:hint="eastAsia"/>
        </w:rPr>
        <w:t>号）</w:t>
      </w:r>
      <w:r>
        <w:rPr>
          <w:rFonts w:ascii="仿宋" w:eastAsia="仿宋" w:hAnsi="仿宋" w:cs="仿宋" w:hint="eastAsia"/>
        </w:rPr>
        <w:t>中森林保护修复项目，国有林生态修复等支持内容</w:t>
      </w:r>
      <w:r>
        <w:rPr>
          <w:rFonts w:ascii="仿宋" w:eastAsia="仿宋" w:hAnsi="仿宋" w:cs="仿宋" w:hint="eastAsia"/>
        </w:rPr>
        <w:t>，</w:t>
      </w:r>
      <w:r>
        <w:rPr>
          <w:rFonts w:ascii="仿宋" w:eastAsia="仿宋" w:hAnsi="仿宋" w:cs="仿宋" w:hint="eastAsia"/>
        </w:rPr>
        <w:t>符合行业发展规划和政策</w:t>
      </w:r>
      <w:r>
        <w:rPr>
          <w:rFonts w:ascii="仿宋" w:eastAsia="仿宋" w:hAnsi="仿宋" w:cs="仿宋" w:hint="eastAsia"/>
        </w:rPr>
        <w:lastRenderedPageBreak/>
        <w:t>要求；</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141" w:name="_GoBack"/>
      <w:bookmarkEnd w:id="141"/>
      <w:r>
        <w:rPr>
          <w:rFonts w:ascii="仿宋" w:eastAsia="仿宋" w:hAnsi="仿宋" w:cs="仿宋" w:hint="eastAsia"/>
        </w:rPr>
        <w:t>部门履职所需；</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B76483" w:rsidRDefault="00A04422">
      <w:pPr>
        <w:ind w:firstLine="643"/>
        <w:rPr>
          <w:rFonts w:ascii="仿宋" w:eastAsia="仿宋" w:hAnsi="仿宋" w:cs="仿宋"/>
          <w:b/>
          <w:bCs/>
        </w:rPr>
      </w:pPr>
      <w:bookmarkStart w:id="142" w:name="_Toc27895"/>
      <w:bookmarkStart w:id="143" w:name="_Toc283"/>
      <w:r>
        <w:rPr>
          <w:rFonts w:ascii="仿宋" w:eastAsia="仿宋" w:hAnsi="仿宋" w:cs="仿宋" w:hint="eastAsia"/>
          <w:b/>
          <w:bCs/>
        </w:rPr>
        <w:t>2.</w:t>
      </w:r>
      <w:bookmarkEnd w:id="142"/>
      <w:bookmarkEnd w:id="143"/>
      <w:r>
        <w:rPr>
          <w:rFonts w:ascii="仿宋" w:eastAsia="仿宋" w:hAnsi="仿宋" w:cs="仿宋" w:hint="eastAsia"/>
          <w:b/>
          <w:bCs/>
        </w:rPr>
        <w:t>实施程序规范性</w:t>
      </w:r>
    </w:p>
    <w:p w:rsidR="00B76483" w:rsidRDefault="00A04422">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尉犁县林业和草原局组织</w:t>
      </w:r>
      <w:r>
        <w:rPr>
          <w:rFonts w:ascii="仿宋" w:eastAsia="仿宋" w:hAnsi="仿宋" w:cs="仿宋" w:hint="eastAsia"/>
        </w:rPr>
        <w:t>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年中央林业草原生态保护恢复资金项目实施方案》</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月完成</w:t>
      </w:r>
      <w:r>
        <w:rPr>
          <w:rFonts w:ascii="仿宋" w:eastAsia="仿宋" w:hAnsi="仿宋" w:cs="仿宋" w:hint="eastAsia"/>
        </w:rPr>
        <w:t>实施方案</w:t>
      </w:r>
      <w:r>
        <w:rPr>
          <w:rFonts w:ascii="仿宋" w:eastAsia="仿宋" w:hAnsi="仿宋" w:cs="仿宋" w:hint="eastAsia"/>
        </w:rPr>
        <w:t>编制。本项目实施资料</w:t>
      </w:r>
      <w:r>
        <w:rPr>
          <w:rFonts w:ascii="仿宋" w:eastAsia="仿宋" w:hAnsi="仿宋" w:cs="仿宋" w:hint="eastAsia"/>
        </w:rPr>
        <w:t>齐全</w:t>
      </w:r>
      <w:proofErr w:type="gramStart"/>
      <w:r>
        <w:rPr>
          <w:rFonts w:ascii="仿宋" w:eastAsia="仿宋" w:hAnsi="仿宋" w:cs="仿宋" w:hint="eastAsia"/>
        </w:rPr>
        <w:t>全</w:t>
      </w:r>
      <w:proofErr w:type="gramEnd"/>
      <w:r>
        <w:rPr>
          <w:rFonts w:ascii="仿宋" w:eastAsia="仿宋" w:hAnsi="仿宋" w:cs="仿宋" w:hint="eastAsia"/>
        </w:rPr>
        <w:t>，实施程序规范；审批文件、材料符合相关要求，事前已经过必要的集体决策，实施程序规范。</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B76483" w:rsidRDefault="00A04422">
      <w:pPr>
        <w:ind w:firstLine="643"/>
        <w:rPr>
          <w:rFonts w:ascii="仿宋" w:eastAsia="仿宋" w:hAnsi="仿宋" w:cs="仿宋"/>
          <w:b/>
          <w:bCs/>
        </w:rPr>
      </w:pPr>
      <w:bookmarkStart w:id="144" w:name="_Toc13368"/>
      <w:bookmarkStart w:id="145" w:name="_Toc20471"/>
      <w:r>
        <w:rPr>
          <w:rFonts w:ascii="仿宋" w:eastAsia="仿宋" w:hAnsi="仿宋" w:cs="仿宋" w:hint="eastAsia"/>
          <w:b/>
          <w:bCs/>
        </w:rPr>
        <w:t>3.</w:t>
      </w:r>
      <w:r>
        <w:rPr>
          <w:rFonts w:ascii="仿宋" w:eastAsia="仿宋" w:hAnsi="仿宋" w:cs="仿宋" w:hint="eastAsia"/>
          <w:b/>
          <w:bCs/>
        </w:rPr>
        <w:t>绩效目标合理性</w:t>
      </w:r>
      <w:bookmarkEnd w:id="144"/>
      <w:bookmarkEnd w:id="145"/>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设立了项目绩效目标，绩效目标指标设置合理，项目绩效目标与实际工作内容相关性较强；项目预期产出效益和效果符合正常的</w:t>
      </w:r>
      <w:r>
        <w:rPr>
          <w:rFonts w:ascii="仿宋" w:eastAsia="仿宋" w:hAnsi="仿宋" w:cs="仿宋" w:hint="eastAsia"/>
        </w:rPr>
        <w:lastRenderedPageBreak/>
        <w:t>业绩水平；绩效目标与预算确定的项目投资额相匹配。</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ind w:firstLine="643"/>
        <w:rPr>
          <w:rFonts w:ascii="仿宋" w:eastAsia="仿宋" w:hAnsi="仿宋" w:cs="仿宋"/>
          <w:b/>
          <w:bCs/>
        </w:rPr>
      </w:pPr>
      <w:bookmarkStart w:id="146" w:name="_Toc21087"/>
      <w:bookmarkStart w:id="147" w:name="_Toc15543"/>
      <w:r>
        <w:rPr>
          <w:rFonts w:ascii="仿宋" w:eastAsia="仿宋" w:hAnsi="仿宋" w:cs="仿宋" w:hint="eastAsia"/>
          <w:b/>
          <w:bCs/>
        </w:rPr>
        <w:t>4.</w:t>
      </w:r>
      <w:r>
        <w:rPr>
          <w:rFonts w:ascii="仿宋" w:eastAsia="仿宋" w:hAnsi="仿宋" w:cs="仿宋" w:hint="eastAsia"/>
          <w:b/>
          <w:bCs/>
        </w:rPr>
        <w:t>绩效指标明确性</w:t>
      </w:r>
      <w:bookmarkEnd w:id="146"/>
      <w:bookmarkEnd w:id="147"/>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19</w:t>
      </w:r>
      <w:r>
        <w:rPr>
          <w:rFonts w:ascii="仿宋" w:eastAsia="仿宋" w:hAnsi="仿宋" w:cs="仿宋" w:hint="eastAsia"/>
        </w:rPr>
        <w:t>条，其中量化指标</w:t>
      </w:r>
      <w:r>
        <w:rPr>
          <w:rFonts w:ascii="仿宋" w:eastAsia="仿宋" w:hAnsi="仿宋" w:cs="仿宋" w:hint="eastAsia"/>
        </w:rPr>
        <w:t>17</w:t>
      </w:r>
      <w:r>
        <w:rPr>
          <w:rFonts w:ascii="仿宋" w:eastAsia="仿宋" w:hAnsi="仿宋" w:cs="仿宋" w:hint="eastAsia"/>
        </w:rPr>
        <w:t>条，绩效目标指标设定清晰、可衡量性较强，与项目目标任务计划数对应性较强。</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ind w:firstLine="643"/>
        <w:rPr>
          <w:rFonts w:ascii="仿宋" w:eastAsia="仿宋" w:hAnsi="仿宋" w:cs="仿宋"/>
          <w:b/>
          <w:bCs/>
        </w:rPr>
      </w:pPr>
      <w:bookmarkStart w:id="148" w:name="_Toc21476"/>
      <w:bookmarkStart w:id="149" w:name="_Toc25638"/>
      <w:r>
        <w:rPr>
          <w:rFonts w:ascii="仿宋" w:eastAsia="仿宋" w:hAnsi="仿宋" w:cs="仿宋" w:hint="eastAsia"/>
          <w:b/>
          <w:bCs/>
        </w:rPr>
        <w:t>5.</w:t>
      </w:r>
      <w:r>
        <w:rPr>
          <w:rFonts w:ascii="仿宋" w:eastAsia="仿宋" w:hAnsi="仿宋" w:cs="仿宋" w:hint="eastAsia"/>
          <w:b/>
          <w:bCs/>
        </w:rPr>
        <w:t>预算编制科学性</w:t>
      </w:r>
      <w:bookmarkEnd w:id="148"/>
      <w:bookmarkEnd w:id="149"/>
    </w:p>
    <w:p w:rsidR="00B76483" w:rsidRDefault="00A04422">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1708.41</w:t>
      </w:r>
      <w:r>
        <w:rPr>
          <w:rFonts w:ascii="仿宋" w:eastAsia="仿宋" w:hAnsi="仿宋" w:cs="仿宋" w:hint="eastAsia"/>
        </w:rPr>
        <w:t>万元，来源为</w:t>
      </w:r>
      <w:r>
        <w:rPr>
          <w:rFonts w:ascii="仿宋" w:eastAsia="仿宋" w:hAnsi="仿宋" w:cs="仿宋" w:hint="eastAsia"/>
        </w:rPr>
        <w:t>中央财政</w:t>
      </w:r>
      <w:r>
        <w:rPr>
          <w:rFonts w:ascii="仿宋" w:eastAsia="仿宋" w:hAnsi="仿宋" w:cs="仿宋" w:hint="eastAsia"/>
        </w:rPr>
        <w:t>资金</w:t>
      </w:r>
      <w:r>
        <w:rPr>
          <w:rFonts w:ascii="仿宋" w:eastAsia="仿宋" w:hAnsi="仿宋" w:cs="仿宋" w:hint="eastAsia"/>
        </w:rPr>
        <w:t>1708.41</w:t>
      </w:r>
      <w:r>
        <w:rPr>
          <w:rFonts w:ascii="仿宋" w:eastAsia="仿宋" w:hAnsi="仿宋" w:cs="仿宋" w:hint="eastAsia"/>
        </w:rPr>
        <w:t>万元</w:t>
      </w:r>
      <w:r>
        <w:rPr>
          <w:rFonts w:ascii="仿宋" w:eastAsia="仿宋" w:hAnsi="仿宋" w:cs="仿宋" w:hint="eastAsia"/>
        </w:rPr>
        <w:t>，预算编制较为科学，预算内容与项目建设内容相匹配，预算额度测算依据充分，预算确定的资金量与工程量相匹配。</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ind w:firstLine="643"/>
        <w:rPr>
          <w:rFonts w:ascii="仿宋" w:eastAsia="仿宋" w:hAnsi="仿宋" w:cs="仿宋"/>
          <w:b/>
          <w:bCs/>
        </w:rPr>
      </w:pPr>
      <w:bookmarkStart w:id="150" w:name="_Toc30661"/>
      <w:bookmarkStart w:id="151" w:name="_Toc21577"/>
      <w:r>
        <w:rPr>
          <w:rFonts w:ascii="仿宋" w:eastAsia="仿宋" w:hAnsi="仿宋" w:cs="仿宋" w:hint="eastAsia"/>
          <w:b/>
          <w:bCs/>
        </w:rPr>
        <w:t>6.</w:t>
      </w:r>
      <w:r>
        <w:rPr>
          <w:rFonts w:ascii="仿宋" w:eastAsia="仿宋" w:hAnsi="仿宋" w:cs="仿宋" w:hint="eastAsia"/>
          <w:b/>
          <w:bCs/>
        </w:rPr>
        <w:t>资金分配合理性</w:t>
      </w:r>
      <w:bookmarkEnd w:id="150"/>
      <w:bookmarkEnd w:id="151"/>
    </w:p>
    <w:p w:rsidR="00B76483" w:rsidRDefault="00A04422">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pStyle w:val="3"/>
        <w:ind w:firstLine="643"/>
        <w:rPr>
          <w:rFonts w:ascii="仿宋" w:eastAsia="仿宋" w:hAnsi="仿宋" w:cs="仿宋"/>
        </w:rPr>
      </w:pPr>
      <w:bookmarkStart w:id="152" w:name="_Toc30992"/>
      <w:bookmarkStart w:id="153" w:name="_Toc13442"/>
      <w:bookmarkStart w:id="154" w:name="_Toc27743"/>
      <w:bookmarkStart w:id="155" w:name="_Toc6743"/>
      <w:bookmarkStart w:id="156" w:name="_Toc27855"/>
      <w:bookmarkStart w:id="157" w:name="_Toc26989"/>
      <w:bookmarkStart w:id="158" w:name="_Toc9897"/>
      <w:r>
        <w:rPr>
          <w:rFonts w:ascii="仿宋" w:eastAsia="仿宋" w:hAnsi="仿宋" w:cs="仿宋" w:hint="eastAsia"/>
        </w:rPr>
        <w:t>（二）项目过程情况</w:t>
      </w:r>
      <w:bookmarkEnd w:id="152"/>
      <w:bookmarkEnd w:id="153"/>
      <w:bookmarkEnd w:id="154"/>
      <w:bookmarkEnd w:id="155"/>
      <w:bookmarkEnd w:id="156"/>
      <w:bookmarkEnd w:id="157"/>
      <w:bookmarkEnd w:id="158"/>
    </w:p>
    <w:p w:rsidR="00B76483" w:rsidRDefault="00A04422">
      <w:pPr>
        <w:ind w:firstLine="643"/>
        <w:rPr>
          <w:rFonts w:ascii="仿宋" w:eastAsia="仿宋" w:hAnsi="仿宋" w:cs="仿宋"/>
          <w:b/>
          <w:bCs/>
        </w:rPr>
      </w:pPr>
      <w:bookmarkStart w:id="159" w:name="_Toc19854"/>
      <w:bookmarkStart w:id="160" w:name="_Toc29417"/>
      <w:r>
        <w:rPr>
          <w:rFonts w:ascii="仿宋" w:eastAsia="仿宋" w:hAnsi="仿宋" w:cs="仿宋" w:hint="eastAsia"/>
          <w:b/>
          <w:bCs/>
        </w:rPr>
        <w:t>1.</w:t>
      </w:r>
      <w:r>
        <w:rPr>
          <w:rFonts w:ascii="仿宋" w:eastAsia="仿宋" w:hAnsi="仿宋" w:cs="仿宋" w:hint="eastAsia"/>
          <w:b/>
          <w:bCs/>
        </w:rPr>
        <w:t>资金到位率</w:t>
      </w:r>
      <w:bookmarkEnd w:id="159"/>
      <w:bookmarkEnd w:id="160"/>
    </w:p>
    <w:p w:rsidR="00B76483" w:rsidRDefault="00A04422">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1708.41</w:t>
      </w:r>
      <w:r>
        <w:rPr>
          <w:rFonts w:ascii="仿宋" w:eastAsia="仿宋" w:hAnsi="仿宋" w:cs="仿宋" w:hint="eastAsia"/>
        </w:rPr>
        <w:t>万元，实际到位资金</w:t>
      </w:r>
      <w:r>
        <w:rPr>
          <w:rFonts w:ascii="仿宋" w:eastAsia="仿宋" w:hAnsi="仿宋" w:cs="仿宋" w:hint="eastAsia"/>
        </w:rPr>
        <w:t>1708.41</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ind w:firstLine="643"/>
        <w:rPr>
          <w:rFonts w:ascii="仿宋" w:eastAsia="仿宋" w:hAnsi="仿宋" w:cs="仿宋"/>
          <w:b/>
          <w:bCs/>
        </w:rPr>
      </w:pPr>
      <w:bookmarkStart w:id="161" w:name="_Toc29889"/>
      <w:bookmarkStart w:id="162" w:name="_Toc13724"/>
      <w:r>
        <w:rPr>
          <w:rFonts w:ascii="仿宋" w:eastAsia="仿宋" w:hAnsi="仿宋" w:cs="仿宋" w:hint="eastAsia"/>
          <w:b/>
          <w:bCs/>
        </w:rPr>
        <w:t>2.</w:t>
      </w:r>
      <w:r>
        <w:rPr>
          <w:rFonts w:ascii="仿宋" w:eastAsia="仿宋" w:hAnsi="仿宋" w:cs="仿宋" w:hint="eastAsia"/>
          <w:b/>
          <w:bCs/>
        </w:rPr>
        <w:t>预算执行率</w:t>
      </w:r>
      <w:bookmarkEnd w:id="161"/>
      <w:bookmarkEnd w:id="162"/>
    </w:p>
    <w:p w:rsidR="00B76483" w:rsidRDefault="00A04422">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1708.41</w:t>
      </w:r>
      <w:r>
        <w:rPr>
          <w:rFonts w:ascii="仿宋" w:eastAsia="仿宋" w:hAnsi="仿宋" w:cs="仿宋" w:hint="eastAsia"/>
        </w:rPr>
        <w:t>万元，实际支付资金</w:t>
      </w:r>
      <w:r>
        <w:rPr>
          <w:rFonts w:ascii="仿宋" w:eastAsia="仿宋" w:hAnsi="仿宋" w:cs="仿宋" w:hint="eastAsia"/>
        </w:rPr>
        <w:t>1708.41</w:t>
      </w:r>
      <w:r>
        <w:rPr>
          <w:rFonts w:ascii="仿宋" w:eastAsia="仿宋" w:hAnsi="仿宋" w:cs="仿宋" w:hint="eastAsia"/>
        </w:rPr>
        <w:t>万元，预</w:t>
      </w:r>
      <w:r>
        <w:rPr>
          <w:rFonts w:ascii="仿宋" w:eastAsia="仿宋" w:hAnsi="仿宋" w:cs="仿宋" w:hint="eastAsia"/>
        </w:rPr>
        <w:t>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ind w:firstLine="643"/>
        <w:rPr>
          <w:rFonts w:ascii="仿宋" w:eastAsia="仿宋" w:hAnsi="仿宋" w:cs="仿宋"/>
          <w:b/>
          <w:bCs/>
        </w:rPr>
      </w:pPr>
      <w:bookmarkStart w:id="163" w:name="_Toc2484"/>
      <w:bookmarkStart w:id="164" w:name="_Toc8316"/>
      <w:r>
        <w:rPr>
          <w:rFonts w:ascii="仿宋" w:eastAsia="仿宋" w:hAnsi="仿宋" w:cs="仿宋" w:hint="eastAsia"/>
          <w:b/>
          <w:bCs/>
        </w:rPr>
        <w:t>3.</w:t>
      </w:r>
      <w:r>
        <w:rPr>
          <w:rFonts w:ascii="仿宋" w:eastAsia="仿宋" w:hAnsi="仿宋" w:cs="仿宋" w:hint="eastAsia"/>
          <w:b/>
          <w:bCs/>
        </w:rPr>
        <w:t>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63"/>
      <w:bookmarkEnd w:id="164"/>
    </w:p>
    <w:p w:rsidR="00B76483" w:rsidRDefault="00A04422">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《中华人民共和国预算法》《中华人民共和国会计法》《中华人民共和国招标投标法》等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76483" w:rsidRDefault="00A04422">
      <w:pPr>
        <w:ind w:firstLine="643"/>
        <w:rPr>
          <w:rFonts w:ascii="仿宋" w:eastAsia="仿宋" w:hAnsi="仿宋" w:cs="仿宋"/>
          <w:b/>
          <w:bCs/>
        </w:rPr>
      </w:pPr>
      <w:bookmarkStart w:id="165" w:name="_Toc15332"/>
      <w:bookmarkStart w:id="166" w:name="_Toc20651"/>
      <w:r>
        <w:rPr>
          <w:rFonts w:ascii="仿宋" w:eastAsia="仿宋" w:hAnsi="仿宋" w:cs="仿宋" w:hint="eastAsia"/>
          <w:b/>
          <w:bCs/>
        </w:rPr>
        <w:t>4.</w:t>
      </w:r>
      <w:r>
        <w:rPr>
          <w:rFonts w:ascii="仿宋" w:eastAsia="仿宋" w:hAnsi="仿宋" w:cs="仿宋" w:hint="eastAsia"/>
          <w:b/>
          <w:bCs/>
        </w:rPr>
        <w:t>管理制度健全性</w:t>
      </w:r>
      <w:bookmarkEnd w:id="165"/>
      <w:bookmarkEnd w:id="166"/>
    </w:p>
    <w:p w:rsidR="00B76483" w:rsidRDefault="00A04422">
      <w:pPr>
        <w:ind w:firstLine="640"/>
        <w:rPr>
          <w:rFonts w:ascii="仿宋" w:eastAsia="仿宋" w:hAnsi="仿宋" w:cs="仿宋"/>
        </w:rPr>
      </w:pPr>
      <w:bookmarkStart w:id="167" w:name="OLE_LINK11"/>
      <w:r>
        <w:rPr>
          <w:rFonts w:ascii="仿宋" w:eastAsia="仿宋" w:hAnsi="仿宋" w:cs="仿宋" w:hint="eastAsia"/>
        </w:rPr>
        <w:t>尉犁县林业和草原局制定了《尉犁县林业和草原局财务管理办法》和《尉犁县林业和草原局内控管理制度》</w:t>
      </w:r>
      <w:bookmarkEnd w:id="167"/>
      <w:r>
        <w:rPr>
          <w:rFonts w:ascii="仿宋" w:eastAsia="仿宋" w:hAnsi="仿宋" w:cs="仿宋" w:hint="eastAsia"/>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w:t>
      </w:r>
      <w:r>
        <w:rPr>
          <w:rFonts w:ascii="仿宋" w:eastAsia="仿宋" w:hAnsi="仿宋" w:cs="仿宋" w:hint="eastAsia"/>
        </w:rPr>
        <w:lastRenderedPageBreak/>
        <w:t>制度</w:t>
      </w:r>
      <w:r>
        <w:rPr>
          <w:rFonts w:ascii="仿宋" w:eastAsia="仿宋" w:hAnsi="仿宋" w:cs="仿宋" w:hint="eastAsia"/>
        </w:rPr>
        <w:t>健全</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B76483" w:rsidRDefault="00A04422">
      <w:pPr>
        <w:ind w:firstLine="643"/>
        <w:rPr>
          <w:rFonts w:ascii="仿宋" w:eastAsia="仿宋" w:hAnsi="仿宋" w:cs="仿宋"/>
          <w:b/>
          <w:bCs/>
        </w:rPr>
      </w:pPr>
      <w:bookmarkStart w:id="168" w:name="_Toc14853"/>
      <w:bookmarkStart w:id="169" w:name="_Toc14023"/>
      <w:r>
        <w:rPr>
          <w:rFonts w:ascii="仿宋" w:eastAsia="仿宋" w:hAnsi="仿宋" w:cs="仿宋" w:hint="eastAsia"/>
          <w:b/>
          <w:bCs/>
        </w:rPr>
        <w:t>5.</w:t>
      </w:r>
      <w:r>
        <w:rPr>
          <w:rFonts w:ascii="仿宋" w:eastAsia="仿宋" w:hAnsi="仿宋" w:cs="仿宋" w:hint="eastAsia"/>
          <w:b/>
          <w:bCs/>
        </w:rPr>
        <w:t>制度执行有效性</w:t>
      </w:r>
      <w:bookmarkEnd w:id="168"/>
      <w:bookmarkEnd w:id="169"/>
    </w:p>
    <w:p w:rsidR="00B76483" w:rsidRDefault="00A04422">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bookmarkStart w:id="170" w:name="OLE_LINK12"/>
      <w:r>
        <w:rPr>
          <w:rFonts w:ascii="仿宋" w:eastAsia="仿宋" w:hAnsi="仿宋" w:cs="仿宋" w:hint="eastAsia"/>
        </w:rPr>
        <w:t>中华人民共和国</w:t>
      </w:r>
      <w:bookmarkEnd w:id="170"/>
      <w:r>
        <w:rPr>
          <w:rFonts w:ascii="仿宋" w:eastAsia="仿宋" w:hAnsi="仿宋" w:cs="仿宋" w:hint="eastAsia"/>
        </w:rPr>
        <w:t>会计法</w:t>
      </w:r>
      <w:r>
        <w:rPr>
          <w:rFonts w:ascii="仿宋" w:eastAsia="仿宋" w:hAnsi="仿宋" w:cs="仿宋" w:hint="eastAsia"/>
        </w:rPr>
        <w:t>》《</w:t>
      </w:r>
      <w:r>
        <w:rPr>
          <w:rFonts w:ascii="仿宋" w:eastAsia="仿宋" w:hAnsi="仿宋" w:cs="仿宋" w:hint="eastAsia"/>
        </w:rPr>
        <w:t>中华人民共和国</w:t>
      </w:r>
      <w:r>
        <w:rPr>
          <w:rFonts w:ascii="仿宋" w:eastAsia="仿宋" w:hAnsi="仿宋" w:cs="仿宋" w:hint="eastAsia"/>
        </w:rPr>
        <w:t>政府</w:t>
      </w:r>
      <w:r>
        <w:rPr>
          <w:rFonts w:ascii="仿宋" w:eastAsia="仿宋" w:hAnsi="仿宋" w:cs="仿宋" w:hint="eastAsia"/>
        </w:rPr>
        <w:t>采购法》等，严格执行基本建设程序，执行项目法人责任制、招标投标制、工程监理制和合同管理制，项目勘察、设计、施工、</w:t>
      </w:r>
      <w:proofErr w:type="gramStart"/>
      <w:r>
        <w:rPr>
          <w:rFonts w:ascii="仿宋" w:eastAsia="仿宋" w:hAnsi="仿宋" w:cs="仿宋" w:hint="eastAsia"/>
        </w:rPr>
        <w:t>监理均</w:t>
      </w:r>
      <w:proofErr w:type="gramEnd"/>
      <w:r>
        <w:rPr>
          <w:rFonts w:ascii="仿宋" w:eastAsia="仿宋" w:hAnsi="仿宋" w:cs="仿宋" w:hint="eastAsia"/>
        </w:rPr>
        <w:t>符合国家和自治区有关</w:t>
      </w:r>
      <w:r>
        <w:rPr>
          <w:rFonts w:ascii="仿宋" w:eastAsia="仿宋" w:hAnsi="仿宋" w:cs="仿宋" w:hint="eastAsia"/>
        </w:rPr>
        <w:t>规定</w:t>
      </w:r>
      <w:r>
        <w:rPr>
          <w:rFonts w:ascii="仿宋" w:eastAsia="仿宋" w:hAnsi="仿宋" w:cs="仿宋" w:hint="eastAsia"/>
        </w:rPr>
        <w:t>和施工规范。有关资料齐全，并及时整理归档。</w:t>
      </w:r>
      <w:r>
        <w:rPr>
          <w:rFonts w:ascii="仿宋" w:eastAsia="仿宋" w:hAnsi="仿宋" w:cs="仿宋" w:hint="eastAsia"/>
        </w:rPr>
        <w:t>本项目无项目调整及支出调整，制度执行有效性较高。</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B76483" w:rsidRDefault="00A04422">
      <w:pPr>
        <w:pStyle w:val="3"/>
        <w:ind w:firstLine="643"/>
        <w:rPr>
          <w:rFonts w:ascii="仿宋" w:eastAsia="仿宋" w:hAnsi="仿宋" w:cs="仿宋"/>
        </w:rPr>
      </w:pPr>
      <w:bookmarkStart w:id="171" w:name="_Toc1627"/>
      <w:bookmarkStart w:id="172" w:name="_Toc22156"/>
      <w:bookmarkStart w:id="173" w:name="_Toc27446"/>
      <w:bookmarkStart w:id="174" w:name="_Toc5161"/>
      <w:bookmarkStart w:id="175" w:name="_Toc6865"/>
      <w:bookmarkStart w:id="176" w:name="_Toc31545"/>
      <w:bookmarkStart w:id="177" w:name="_Toc7260"/>
      <w:r>
        <w:rPr>
          <w:rFonts w:ascii="仿宋" w:eastAsia="仿宋" w:hAnsi="仿宋" w:cs="仿宋" w:hint="eastAsia"/>
        </w:rPr>
        <w:t>（三）项目产出情况</w:t>
      </w:r>
      <w:bookmarkEnd w:id="171"/>
      <w:bookmarkEnd w:id="172"/>
      <w:bookmarkEnd w:id="173"/>
      <w:bookmarkEnd w:id="174"/>
      <w:bookmarkEnd w:id="175"/>
      <w:bookmarkEnd w:id="176"/>
      <w:bookmarkEnd w:id="177"/>
    </w:p>
    <w:p w:rsidR="00B76483" w:rsidRDefault="00A04422">
      <w:pPr>
        <w:ind w:firstLine="643"/>
        <w:rPr>
          <w:rFonts w:ascii="仿宋" w:eastAsia="仿宋" w:hAnsi="仿宋" w:cs="仿宋"/>
          <w:b/>
          <w:bCs/>
        </w:rPr>
      </w:pPr>
      <w:bookmarkStart w:id="178" w:name="_Toc31041"/>
      <w:bookmarkStart w:id="179" w:name="_Toc4184"/>
      <w:r>
        <w:rPr>
          <w:rFonts w:ascii="仿宋" w:eastAsia="仿宋" w:hAnsi="仿宋" w:cs="仿宋" w:hint="eastAsia"/>
          <w:b/>
          <w:bCs/>
        </w:rPr>
        <w:t>1.</w:t>
      </w:r>
      <w:r>
        <w:rPr>
          <w:rFonts w:ascii="仿宋" w:eastAsia="仿宋" w:hAnsi="仿宋" w:cs="仿宋" w:hint="eastAsia"/>
          <w:b/>
          <w:bCs/>
        </w:rPr>
        <w:t>产出数量</w:t>
      </w:r>
      <w:bookmarkEnd w:id="178"/>
      <w:bookmarkEnd w:id="179"/>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：国有林管护面积，预期指标值</w:t>
      </w:r>
      <w:r>
        <w:rPr>
          <w:rFonts w:ascii="仿宋" w:eastAsia="仿宋" w:hAnsi="仿宋" w:cs="仿宋" w:hint="eastAsia"/>
        </w:rPr>
        <w:t>大于或等于</w:t>
      </w:r>
      <w:r>
        <w:rPr>
          <w:rFonts w:ascii="仿宋" w:eastAsia="仿宋" w:hAnsi="仿宋" w:cs="仿宋" w:hint="eastAsia"/>
          <w:bCs/>
          <w:szCs w:val="32"/>
        </w:rPr>
        <w:t>245.69</w:t>
      </w:r>
      <w:r>
        <w:rPr>
          <w:rFonts w:ascii="仿宋" w:eastAsia="仿宋" w:hAnsi="仿宋" w:cs="仿宋" w:hint="eastAsia"/>
          <w:bCs/>
          <w:szCs w:val="32"/>
        </w:rPr>
        <w:t>万亩，指标完成值：</w:t>
      </w:r>
      <w:r>
        <w:rPr>
          <w:rFonts w:ascii="仿宋" w:eastAsia="仿宋" w:hAnsi="仿宋" w:cs="仿宋" w:hint="eastAsia"/>
          <w:bCs/>
          <w:szCs w:val="32"/>
        </w:rPr>
        <w:t>245.69</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森林抚育，预期指标值</w:t>
      </w:r>
      <w:r>
        <w:rPr>
          <w:rFonts w:ascii="仿宋" w:eastAsia="仿宋" w:hAnsi="仿宋" w:cs="仿宋" w:hint="eastAsia"/>
        </w:rPr>
        <w:t>等于</w:t>
      </w:r>
      <w:r>
        <w:rPr>
          <w:rFonts w:ascii="仿宋" w:eastAsia="仿宋" w:hAnsi="仿宋" w:cs="仿宋" w:hint="eastAsia"/>
          <w:bCs/>
          <w:szCs w:val="32"/>
        </w:rPr>
        <w:t>2</w:t>
      </w:r>
      <w:r>
        <w:rPr>
          <w:rFonts w:ascii="仿宋" w:eastAsia="仿宋" w:hAnsi="仿宋" w:cs="仿宋" w:hint="eastAsia"/>
          <w:bCs/>
          <w:szCs w:val="32"/>
        </w:rPr>
        <w:t>万亩，指标完成值：</w:t>
      </w:r>
      <w:r>
        <w:rPr>
          <w:rFonts w:ascii="仿宋" w:eastAsia="仿宋" w:hAnsi="仿宋" w:cs="仿宋" w:hint="eastAsia"/>
          <w:bCs/>
          <w:szCs w:val="32"/>
        </w:rPr>
        <w:t>2</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综合修复，预期指标值</w:t>
      </w:r>
      <w:r>
        <w:rPr>
          <w:rFonts w:ascii="仿宋" w:eastAsia="仿宋" w:hAnsi="仿宋" w:cs="仿宋" w:hint="eastAsia"/>
        </w:rPr>
        <w:t>等于</w:t>
      </w:r>
      <w:r>
        <w:rPr>
          <w:rFonts w:ascii="仿宋" w:eastAsia="仿宋" w:hAnsi="仿宋" w:cs="仿宋" w:hint="eastAsia"/>
          <w:bCs/>
          <w:szCs w:val="32"/>
        </w:rPr>
        <w:t>15</w:t>
      </w:r>
      <w:r>
        <w:rPr>
          <w:rFonts w:ascii="仿宋" w:eastAsia="仿宋" w:hAnsi="仿宋" w:cs="仿宋" w:hint="eastAsia"/>
          <w:bCs/>
          <w:szCs w:val="32"/>
        </w:rPr>
        <w:t>万亩，指标完成值：</w:t>
      </w:r>
      <w:r>
        <w:rPr>
          <w:rFonts w:ascii="仿宋" w:eastAsia="仿宋" w:hAnsi="仿宋" w:cs="仿宋" w:hint="eastAsia"/>
          <w:bCs/>
          <w:szCs w:val="32"/>
        </w:rPr>
        <w:t>15</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胡杨林春尺蠖飞机防治，预期指标值</w:t>
      </w:r>
      <w:r>
        <w:rPr>
          <w:rFonts w:ascii="仿宋" w:eastAsia="仿宋" w:hAnsi="仿宋" w:cs="仿宋" w:hint="eastAsia"/>
        </w:rPr>
        <w:t>等于</w:t>
      </w:r>
      <w:r>
        <w:rPr>
          <w:rFonts w:ascii="仿宋" w:eastAsia="仿宋" w:hAnsi="仿宋" w:cs="仿宋" w:hint="eastAsia"/>
          <w:bCs/>
          <w:szCs w:val="32"/>
        </w:rPr>
        <w:t>20</w:t>
      </w:r>
      <w:r>
        <w:rPr>
          <w:rFonts w:ascii="仿宋" w:eastAsia="仿宋" w:hAnsi="仿宋" w:cs="仿宋" w:hint="eastAsia"/>
          <w:bCs/>
          <w:szCs w:val="32"/>
        </w:rPr>
        <w:t>万亩，指标完成值：</w:t>
      </w:r>
      <w:r>
        <w:rPr>
          <w:rFonts w:ascii="仿宋" w:eastAsia="仿宋" w:hAnsi="仿宋" w:cs="仿宋" w:hint="eastAsia"/>
          <w:bCs/>
          <w:szCs w:val="32"/>
        </w:rPr>
        <w:t>20</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5</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鼠兔害综合防治，预期指标值</w:t>
      </w:r>
      <w:r>
        <w:rPr>
          <w:rFonts w:ascii="仿宋" w:eastAsia="仿宋" w:hAnsi="仿宋" w:cs="仿宋" w:hint="eastAsia"/>
        </w:rPr>
        <w:lastRenderedPageBreak/>
        <w:t>等于</w:t>
      </w:r>
      <w:r>
        <w:rPr>
          <w:rFonts w:ascii="仿宋" w:eastAsia="仿宋" w:hAnsi="仿宋" w:cs="仿宋" w:hint="eastAsia"/>
          <w:bCs/>
          <w:szCs w:val="32"/>
        </w:rPr>
        <w:t>1</w:t>
      </w:r>
      <w:r>
        <w:rPr>
          <w:rFonts w:ascii="仿宋" w:eastAsia="仿宋" w:hAnsi="仿宋" w:cs="仿宋" w:hint="eastAsia"/>
          <w:bCs/>
          <w:szCs w:val="32"/>
        </w:rPr>
        <w:t>万亩，指标完成值：</w:t>
      </w:r>
      <w:r>
        <w:rPr>
          <w:rFonts w:ascii="仿宋" w:eastAsia="仿宋" w:hAnsi="仿宋" w:cs="仿宋" w:hint="eastAsia"/>
          <w:bCs/>
          <w:szCs w:val="32"/>
        </w:rPr>
        <w:t>1</w:t>
      </w:r>
      <w:r>
        <w:rPr>
          <w:rFonts w:ascii="仿宋" w:eastAsia="仿宋" w:hAnsi="仿宋" w:cs="仿宋" w:hint="eastAsia"/>
          <w:bCs/>
          <w:szCs w:val="32"/>
        </w:rPr>
        <w:t>万亩，完成率：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6</w:t>
      </w:r>
      <w:r>
        <w:rPr>
          <w:rFonts w:ascii="仿宋" w:eastAsia="仿宋" w:hAnsi="仿宋" w:cs="仿宋" w:hint="eastAsia"/>
          <w:bCs/>
          <w:szCs w:val="32"/>
        </w:rPr>
        <w:t>：应急分队数量，预期指标值</w:t>
      </w:r>
      <w:r>
        <w:rPr>
          <w:rFonts w:ascii="仿宋" w:eastAsia="仿宋" w:hAnsi="仿宋" w:cs="仿宋" w:hint="eastAsia"/>
        </w:rPr>
        <w:t>等于</w:t>
      </w:r>
      <w:bookmarkStart w:id="180" w:name="OLE_LINK13"/>
      <w:r>
        <w:rPr>
          <w:rFonts w:ascii="仿宋" w:eastAsia="仿宋" w:hAnsi="仿宋" w:cs="仿宋" w:hint="eastAsia"/>
          <w:bCs/>
          <w:szCs w:val="32"/>
        </w:rPr>
        <w:t>1</w:t>
      </w:r>
      <w:r>
        <w:rPr>
          <w:rFonts w:ascii="仿宋" w:eastAsia="仿宋" w:hAnsi="仿宋" w:cs="仿宋" w:hint="eastAsia"/>
          <w:bCs/>
          <w:szCs w:val="32"/>
        </w:rPr>
        <w:t>支</w:t>
      </w:r>
      <w:bookmarkEnd w:id="180"/>
      <w:r>
        <w:rPr>
          <w:rFonts w:ascii="仿宋" w:eastAsia="仿宋" w:hAnsi="仿宋" w:cs="仿宋" w:hint="eastAsia"/>
          <w:bCs/>
          <w:szCs w:val="32"/>
        </w:rPr>
        <w:t>，指标完成值：</w:t>
      </w:r>
      <w:r>
        <w:rPr>
          <w:rFonts w:ascii="仿宋" w:eastAsia="仿宋" w:hAnsi="仿宋" w:cs="仿宋" w:hint="eastAsia"/>
          <w:bCs/>
          <w:szCs w:val="32"/>
        </w:rPr>
        <w:t>1</w:t>
      </w:r>
      <w:r>
        <w:rPr>
          <w:rFonts w:ascii="仿宋" w:eastAsia="仿宋" w:hAnsi="仿宋" w:cs="仿宋" w:hint="eastAsia"/>
          <w:bCs/>
          <w:szCs w:val="32"/>
        </w:rPr>
        <w:t>支，完成率：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7</w:t>
      </w:r>
      <w:r>
        <w:rPr>
          <w:rFonts w:ascii="仿宋" w:eastAsia="仿宋" w:hAnsi="仿宋" w:cs="仿宋" w:hint="eastAsia"/>
          <w:bCs/>
          <w:szCs w:val="32"/>
        </w:rPr>
        <w:t>：各实施单位管护人员培训次数，预期指标值大于或</w:t>
      </w:r>
      <w:r>
        <w:rPr>
          <w:rFonts w:ascii="仿宋" w:eastAsia="仿宋" w:hAnsi="仿宋" w:cs="仿宋" w:hint="eastAsia"/>
        </w:rPr>
        <w:t>等于</w:t>
      </w:r>
      <w:bookmarkStart w:id="181" w:name="OLE_LINK14"/>
      <w:r>
        <w:rPr>
          <w:rFonts w:ascii="仿宋" w:eastAsia="仿宋" w:hAnsi="仿宋" w:cs="仿宋" w:hint="eastAsia"/>
          <w:bCs/>
          <w:szCs w:val="32"/>
        </w:rPr>
        <w:t>2</w:t>
      </w:r>
      <w:r>
        <w:rPr>
          <w:rFonts w:ascii="仿宋" w:eastAsia="仿宋" w:hAnsi="仿宋" w:cs="仿宋" w:hint="eastAsia"/>
          <w:bCs/>
          <w:szCs w:val="32"/>
        </w:rPr>
        <w:t>次</w:t>
      </w:r>
      <w:bookmarkEnd w:id="181"/>
      <w:r>
        <w:rPr>
          <w:rFonts w:ascii="仿宋" w:eastAsia="仿宋" w:hAnsi="仿宋" w:cs="仿宋" w:hint="eastAsia"/>
          <w:bCs/>
          <w:szCs w:val="32"/>
        </w:rPr>
        <w:t>，指标完成值：</w:t>
      </w:r>
      <w:r>
        <w:rPr>
          <w:rFonts w:ascii="仿宋" w:eastAsia="仿宋" w:hAnsi="仿宋" w:cs="仿宋" w:hint="eastAsia"/>
          <w:bCs/>
          <w:szCs w:val="32"/>
        </w:rPr>
        <w:t>2</w:t>
      </w:r>
      <w:r>
        <w:rPr>
          <w:rFonts w:ascii="仿宋" w:eastAsia="仿宋" w:hAnsi="仿宋" w:cs="仿宋" w:hint="eastAsia"/>
          <w:bCs/>
          <w:szCs w:val="32"/>
        </w:rPr>
        <w:t>次，完成率：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w:t>
      </w:r>
      <w:r>
        <w:rPr>
          <w:rFonts w:ascii="仿宋" w:eastAsia="仿宋" w:hAnsi="仿宋" w:cs="仿宋" w:hint="eastAsia"/>
        </w:rPr>
        <w:t>估得分</w:t>
      </w:r>
      <w:r>
        <w:rPr>
          <w:rFonts w:ascii="仿宋" w:eastAsia="仿宋" w:hAnsi="仿宋" w:cs="仿宋" w:hint="eastAsia"/>
        </w:rPr>
        <w:t>12</w:t>
      </w:r>
      <w:r>
        <w:rPr>
          <w:rFonts w:ascii="仿宋" w:eastAsia="仿宋" w:hAnsi="仿宋" w:cs="仿宋" w:hint="eastAsia"/>
        </w:rPr>
        <w:t>分。</w:t>
      </w:r>
    </w:p>
    <w:p w:rsidR="00B76483" w:rsidRDefault="00A04422">
      <w:pPr>
        <w:ind w:firstLine="643"/>
        <w:rPr>
          <w:rFonts w:ascii="仿宋" w:eastAsia="仿宋" w:hAnsi="仿宋" w:cs="仿宋"/>
          <w:b/>
          <w:bCs/>
        </w:rPr>
      </w:pPr>
      <w:bookmarkStart w:id="182" w:name="_Toc7420"/>
      <w:bookmarkStart w:id="183" w:name="_Toc21607"/>
      <w:r>
        <w:rPr>
          <w:rFonts w:ascii="仿宋" w:eastAsia="仿宋" w:hAnsi="仿宋" w:cs="仿宋" w:hint="eastAsia"/>
          <w:b/>
          <w:bCs/>
        </w:rPr>
        <w:t>2.</w:t>
      </w:r>
      <w:r>
        <w:rPr>
          <w:rFonts w:ascii="仿宋" w:eastAsia="仿宋" w:hAnsi="仿宋" w:cs="仿宋" w:hint="eastAsia"/>
          <w:b/>
          <w:bCs/>
        </w:rPr>
        <w:t>产出质量</w:t>
      </w:r>
      <w:bookmarkEnd w:id="182"/>
      <w:bookmarkEnd w:id="183"/>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：国有林管护补助兑现率，预期指标值等于</w:t>
      </w:r>
      <w:r>
        <w:rPr>
          <w:rFonts w:ascii="仿宋" w:eastAsia="仿宋" w:hAnsi="仿宋" w:cs="仿宋" w:hint="eastAsia"/>
          <w:bCs/>
          <w:szCs w:val="32"/>
        </w:rPr>
        <w:t>100%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：国有林（国家级公益林）管护质量县级自查率，预期指标值等于</w:t>
      </w:r>
      <w:r>
        <w:rPr>
          <w:rFonts w:ascii="仿宋" w:eastAsia="仿宋" w:hAnsi="仿宋" w:cs="仿宋" w:hint="eastAsia"/>
          <w:bCs/>
          <w:szCs w:val="32"/>
        </w:rPr>
        <w:t>100%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B76483" w:rsidRDefault="00A04422">
      <w:pPr>
        <w:ind w:firstLine="643"/>
        <w:rPr>
          <w:rFonts w:ascii="仿宋" w:eastAsia="仿宋" w:hAnsi="仿宋" w:cs="仿宋"/>
          <w:b/>
          <w:bCs/>
        </w:rPr>
      </w:pPr>
      <w:bookmarkStart w:id="184" w:name="_Toc6277"/>
      <w:bookmarkStart w:id="185" w:name="_Toc5394"/>
      <w:r>
        <w:rPr>
          <w:rFonts w:ascii="仿宋" w:eastAsia="仿宋" w:hAnsi="仿宋" w:cs="仿宋" w:hint="eastAsia"/>
          <w:b/>
          <w:bCs/>
        </w:rPr>
        <w:t>3.</w:t>
      </w:r>
      <w:r>
        <w:rPr>
          <w:rFonts w:ascii="仿宋" w:eastAsia="仿宋" w:hAnsi="仿宋" w:cs="仿宋" w:hint="eastAsia"/>
          <w:b/>
          <w:bCs/>
        </w:rPr>
        <w:t>产出时效</w:t>
      </w:r>
      <w:bookmarkEnd w:id="184"/>
      <w:bookmarkEnd w:id="185"/>
    </w:p>
    <w:p w:rsidR="00B76483" w:rsidRDefault="00A04422">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国有林（国家级公益林）管护人员劳务报酬按时发放率</w:t>
      </w:r>
      <w:r>
        <w:rPr>
          <w:rFonts w:ascii="仿宋" w:eastAsia="仿宋" w:hAnsi="仿宋" w:cs="仿宋" w:hint="eastAsia"/>
        </w:rPr>
        <w:t>，预期指标值</w:t>
      </w:r>
      <w:bookmarkStart w:id="186" w:name="OLE_LINK15"/>
      <w:r>
        <w:rPr>
          <w:rFonts w:ascii="仿宋" w:eastAsia="仿宋" w:hAnsi="仿宋" w:cs="仿宋" w:hint="eastAsia"/>
        </w:rPr>
        <w:t>等于</w:t>
      </w:r>
      <w:bookmarkEnd w:id="186"/>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B76483" w:rsidRDefault="00A04422">
      <w:pPr>
        <w:ind w:firstLine="643"/>
        <w:rPr>
          <w:rFonts w:ascii="仿宋" w:eastAsia="仿宋" w:hAnsi="仿宋" w:cs="仿宋"/>
          <w:b/>
          <w:bCs/>
        </w:rPr>
      </w:pPr>
      <w:bookmarkStart w:id="187" w:name="_Toc18558"/>
      <w:bookmarkStart w:id="188" w:name="_Toc28975"/>
      <w:r>
        <w:rPr>
          <w:rFonts w:ascii="仿宋" w:eastAsia="仿宋" w:hAnsi="仿宋" w:cs="仿宋" w:hint="eastAsia"/>
          <w:b/>
          <w:bCs/>
        </w:rPr>
        <w:t>4.</w:t>
      </w:r>
      <w:r>
        <w:rPr>
          <w:rFonts w:ascii="仿宋" w:eastAsia="仿宋" w:hAnsi="仿宋" w:cs="仿宋" w:hint="eastAsia"/>
          <w:b/>
          <w:bCs/>
        </w:rPr>
        <w:t>产出成本</w:t>
      </w:r>
      <w:bookmarkEnd w:id="187"/>
      <w:bookmarkEnd w:id="188"/>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：国有林管护费用，预期指标值</w:t>
      </w:r>
      <w:r>
        <w:rPr>
          <w:rFonts w:ascii="仿宋" w:eastAsia="仿宋" w:hAnsi="仿宋" w:cs="仿宋" w:hint="eastAsia"/>
        </w:rPr>
        <w:t>小于或等于</w:t>
      </w:r>
      <w:r>
        <w:rPr>
          <w:rFonts w:ascii="仿宋" w:eastAsia="仿宋" w:hAnsi="仿宋" w:cs="仿宋" w:hint="eastAsia"/>
          <w:bCs/>
          <w:szCs w:val="32"/>
        </w:rPr>
        <w:t>4.12</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4.12</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：国有林修复</w:t>
      </w:r>
      <w:r>
        <w:rPr>
          <w:rFonts w:ascii="仿宋" w:eastAsia="仿宋" w:hAnsi="仿宋" w:cs="仿宋" w:hint="eastAsia"/>
          <w:bCs/>
          <w:szCs w:val="32"/>
        </w:rPr>
        <w:t>-</w:t>
      </w:r>
      <w:r>
        <w:rPr>
          <w:rFonts w:ascii="仿宋" w:eastAsia="仿宋" w:hAnsi="仿宋" w:cs="仿宋" w:hint="eastAsia"/>
          <w:bCs/>
          <w:szCs w:val="32"/>
        </w:rPr>
        <w:t>森林抚育费用，预期指标值</w:t>
      </w:r>
      <w:r>
        <w:rPr>
          <w:rFonts w:ascii="仿宋" w:eastAsia="仿宋" w:hAnsi="仿宋" w:cs="仿宋" w:hint="eastAsia"/>
        </w:rPr>
        <w:t>小于或等于</w:t>
      </w:r>
      <w:r>
        <w:rPr>
          <w:rFonts w:ascii="仿宋" w:eastAsia="仿宋" w:hAnsi="仿宋" w:cs="仿宋" w:hint="eastAsia"/>
          <w:bCs/>
          <w:szCs w:val="32"/>
        </w:rPr>
        <w:t>157</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157</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lastRenderedPageBreak/>
        <w:t>指标</w:t>
      </w:r>
      <w:r>
        <w:rPr>
          <w:rFonts w:ascii="仿宋" w:eastAsia="仿宋" w:hAnsi="仿宋" w:cs="仿宋" w:hint="eastAsia"/>
          <w:bCs/>
          <w:szCs w:val="32"/>
        </w:rPr>
        <w:t>3</w:t>
      </w:r>
      <w:r>
        <w:rPr>
          <w:rFonts w:ascii="仿宋" w:eastAsia="仿宋" w:hAnsi="仿宋" w:cs="仿宋" w:hint="eastAsia"/>
          <w:bCs/>
          <w:szCs w:val="32"/>
        </w:rPr>
        <w:t>：国有林修复面积</w:t>
      </w:r>
      <w:r>
        <w:rPr>
          <w:rFonts w:ascii="仿宋" w:eastAsia="仿宋" w:hAnsi="仿宋" w:cs="仿宋" w:hint="eastAsia"/>
          <w:bCs/>
          <w:szCs w:val="32"/>
        </w:rPr>
        <w:t>-</w:t>
      </w:r>
      <w:r>
        <w:rPr>
          <w:rFonts w:ascii="仿宋" w:eastAsia="仿宋" w:hAnsi="仿宋" w:cs="仿宋" w:hint="eastAsia"/>
          <w:bCs/>
          <w:szCs w:val="32"/>
        </w:rPr>
        <w:t>综合修复费用，预期指标值</w:t>
      </w:r>
      <w:r>
        <w:rPr>
          <w:rFonts w:ascii="仿宋" w:eastAsia="仿宋" w:hAnsi="仿宋" w:cs="仿宋" w:hint="eastAsia"/>
        </w:rPr>
        <w:t>小于或等于</w:t>
      </w:r>
      <w:r>
        <w:rPr>
          <w:rFonts w:ascii="仿宋" w:eastAsia="仿宋" w:hAnsi="仿宋" w:cs="仿宋" w:hint="eastAsia"/>
          <w:bCs/>
          <w:szCs w:val="32"/>
        </w:rPr>
        <w:t>14.60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14.60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：国有林修复</w:t>
      </w:r>
      <w:r>
        <w:rPr>
          <w:rFonts w:ascii="仿宋" w:eastAsia="仿宋" w:hAnsi="仿宋" w:cs="仿宋" w:hint="eastAsia"/>
          <w:bCs/>
          <w:szCs w:val="32"/>
        </w:rPr>
        <w:t>-</w:t>
      </w:r>
      <w:r>
        <w:rPr>
          <w:rFonts w:ascii="仿宋" w:eastAsia="仿宋" w:hAnsi="仿宋" w:cs="仿宋" w:hint="eastAsia"/>
          <w:bCs/>
          <w:szCs w:val="32"/>
        </w:rPr>
        <w:t>胡杨林春尺蠖飞机防治费用，预期指标值</w:t>
      </w:r>
      <w:r>
        <w:rPr>
          <w:rFonts w:ascii="仿宋" w:eastAsia="仿宋" w:hAnsi="仿宋" w:cs="仿宋" w:hint="eastAsia"/>
        </w:rPr>
        <w:t>小于或等于</w:t>
      </w:r>
      <w:r>
        <w:rPr>
          <w:rFonts w:ascii="仿宋" w:eastAsia="仿宋" w:hAnsi="仿宋" w:cs="仿宋" w:hint="eastAsia"/>
          <w:bCs/>
          <w:szCs w:val="32"/>
        </w:rPr>
        <w:t>6.78</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亩，指标完成值：</w:t>
      </w:r>
      <w:r>
        <w:rPr>
          <w:rFonts w:ascii="仿宋" w:eastAsia="仿宋" w:hAnsi="仿宋" w:cs="仿宋" w:hint="eastAsia"/>
          <w:bCs/>
          <w:szCs w:val="32"/>
        </w:rPr>
        <w:t>6.78</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5</w:t>
      </w:r>
      <w:r>
        <w:rPr>
          <w:rFonts w:ascii="仿宋" w:eastAsia="仿宋" w:hAnsi="仿宋" w:cs="仿宋" w:hint="eastAsia"/>
          <w:bCs/>
          <w:szCs w:val="32"/>
        </w:rPr>
        <w:t>：国有林修复</w:t>
      </w:r>
      <w:r>
        <w:rPr>
          <w:rFonts w:ascii="仿宋" w:eastAsia="仿宋" w:hAnsi="仿宋" w:cs="仿宋" w:hint="eastAsia"/>
          <w:bCs/>
          <w:szCs w:val="32"/>
        </w:rPr>
        <w:t>-</w:t>
      </w:r>
      <w:r>
        <w:rPr>
          <w:rFonts w:ascii="仿宋" w:eastAsia="仿宋" w:hAnsi="仿宋" w:cs="仿宋" w:hint="eastAsia"/>
          <w:bCs/>
          <w:szCs w:val="32"/>
        </w:rPr>
        <w:t>鼠兔害综合防治费用，预期指标值</w:t>
      </w:r>
      <w:r>
        <w:rPr>
          <w:rFonts w:ascii="仿宋" w:eastAsia="仿宋" w:hAnsi="仿宋" w:cs="仿宋" w:hint="eastAsia"/>
        </w:rPr>
        <w:t>小于或等于</w:t>
      </w:r>
      <w:r>
        <w:rPr>
          <w:rFonts w:ascii="仿宋" w:eastAsia="仿宋" w:hAnsi="仿宋" w:cs="仿宋" w:hint="eastAsia"/>
          <w:bCs/>
          <w:szCs w:val="32"/>
        </w:rPr>
        <w:t>9.60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亩，指</w:t>
      </w:r>
      <w:r>
        <w:rPr>
          <w:rFonts w:ascii="仿宋" w:eastAsia="仿宋" w:hAnsi="仿宋" w:cs="仿宋" w:hint="eastAsia"/>
          <w:bCs/>
          <w:szCs w:val="32"/>
        </w:rPr>
        <w:t>标完成值：</w:t>
      </w:r>
      <w:r>
        <w:rPr>
          <w:rFonts w:ascii="仿宋" w:eastAsia="仿宋" w:hAnsi="仿宋" w:cs="仿宋" w:hint="eastAsia"/>
          <w:bCs/>
          <w:szCs w:val="32"/>
        </w:rPr>
        <w:t>9.60</w:t>
      </w:r>
      <w:r>
        <w:rPr>
          <w:rFonts w:ascii="仿宋" w:eastAsia="仿宋" w:hAnsi="仿宋" w:cs="仿宋" w:hint="eastAsia"/>
          <w:bCs/>
          <w:szCs w:val="32"/>
        </w:rPr>
        <w:t>元</w:t>
      </w:r>
      <w:r>
        <w:rPr>
          <w:rFonts w:ascii="仿宋" w:eastAsia="仿宋" w:hAnsi="仿宋" w:cs="仿宋" w:hint="eastAsia"/>
          <w:bCs/>
          <w:szCs w:val="32"/>
        </w:rPr>
        <w:t>/</w:t>
      </w:r>
      <w:r>
        <w:rPr>
          <w:rFonts w:ascii="仿宋" w:eastAsia="仿宋" w:hAnsi="仿宋" w:cs="仿宋" w:hint="eastAsia"/>
          <w:bCs/>
          <w:szCs w:val="32"/>
        </w:rPr>
        <w:t>亩，完成率：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6</w:t>
      </w:r>
      <w:r>
        <w:rPr>
          <w:rFonts w:ascii="仿宋" w:eastAsia="仿宋" w:hAnsi="仿宋" w:cs="仿宋" w:hint="eastAsia"/>
          <w:bCs/>
          <w:szCs w:val="32"/>
        </w:rPr>
        <w:t>：应急分队保障费用，预期指标值</w:t>
      </w:r>
      <w:r>
        <w:rPr>
          <w:rFonts w:ascii="仿宋" w:eastAsia="仿宋" w:hAnsi="仿宋" w:cs="仿宋" w:hint="eastAsia"/>
        </w:rPr>
        <w:t>小于或等于</w:t>
      </w:r>
      <w:r>
        <w:rPr>
          <w:rFonts w:ascii="仿宋" w:eastAsia="仿宋" w:hAnsi="仿宋" w:cs="仿宋" w:hint="eastAsia"/>
          <w:bCs/>
          <w:szCs w:val="32"/>
        </w:rPr>
        <w:t>17.33</w:t>
      </w:r>
      <w:r>
        <w:rPr>
          <w:rFonts w:ascii="仿宋" w:eastAsia="仿宋" w:hAnsi="仿宋" w:cs="仿宋" w:hint="eastAsia"/>
          <w:bCs/>
          <w:szCs w:val="32"/>
        </w:rPr>
        <w:t>万元，指标完成值：</w:t>
      </w:r>
      <w:r>
        <w:rPr>
          <w:rFonts w:ascii="仿宋" w:eastAsia="仿宋" w:hAnsi="仿宋" w:cs="仿宋" w:hint="eastAsia"/>
          <w:bCs/>
          <w:szCs w:val="32"/>
        </w:rPr>
        <w:t>17.33</w:t>
      </w:r>
      <w:r>
        <w:rPr>
          <w:rFonts w:ascii="仿宋" w:eastAsia="仿宋" w:hAnsi="仿宋" w:cs="仿宋" w:hint="eastAsia"/>
          <w:bCs/>
          <w:szCs w:val="32"/>
        </w:rPr>
        <w:t>万元，完成率：</w:t>
      </w:r>
      <w:r>
        <w:rPr>
          <w:rFonts w:ascii="仿宋" w:eastAsia="仿宋" w:hAnsi="仿宋" w:cs="仿宋" w:hint="eastAsia"/>
          <w:bCs/>
          <w:szCs w:val="32"/>
        </w:rPr>
        <w:t>100%</w:t>
      </w:r>
      <w:r>
        <w:rPr>
          <w:rFonts w:ascii="仿宋" w:eastAsia="仿宋" w:hAnsi="仿宋" w:cs="仿宋" w:hint="eastAsia"/>
          <w:bCs/>
          <w:szCs w:val="32"/>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B76483" w:rsidRDefault="00A04422">
      <w:pPr>
        <w:pStyle w:val="3"/>
        <w:ind w:firstLine="643"/>
        <w:rPr>
          <w:rFonts w:ascii="仿宋" w:eastAsia="仿宋" w:hAnsi="仿宋" w:cs="仿宋"/>
        </w:rPr>
      </w:pPr>
      <w:bookmarkStart w:id="189" w:name="_Toc14881"/>
      <w:bookmarkStart w:id="190" w:name="_Toc26731"/>
      <w:bookmarkStart w:id="191" w:name="_Toc25505"/>
      <w:bookmarkStart w:id="192" w:name="_Toc27548"/>
      <w:bookmarkStart w:id="193" w:name="_Toc18194"/>
      <w:bookmarkStart w:id="194" w:name="_Toc24492"/>
      <w:bookmarkStart w:id="195" w:name="_Toc14322"/>
      <w:r>
        <w:rPr>
          <w:rFonts w:ascii="仿宋" w:eastAsia="仿宋" w:hAnsi="仿宋" w:cs="仿宋" w:hint="eastAsia"/>
        </w:rPr>
        <w:t>（四）项目效益情况</w:t>
      </w:r>
      <w:bookmarkEnd w:id="189"/>
      <w:bookmarkEnd w:id="190"/>
      <w:bookmarkEnd w:id="191"/>
      <w:bookmarkEnd w:id="192"/>
      <w:bookmarkEnd w:id="193"/>
      <w:bookmarkEnd w:id="194"/>
      <w:bookmarkEnd w:id="195"/>
    </w:p>
    <w:p w:rsidR="00B76483" w:rsidRDefault="00A04422">
      <w:pPr>
        <w:ind w:firstLine="643"/>
        <w:rPr>
          <w:rFonts w:ascii="仿宋" w:eastAsia="仿宋" w:hAnsi="仿宋" w:cs="仿宋"/>
          <w:b/>
          <w:bCs/>
        </w:rPr>
      </w:pPr>
      <w:bookmarkStart w:id="196" w:name="_Toc8370"/>
      <w:bookmarkStart w:id="197" w:name="_Toc15599"/>
      <w:bookmarkStart w:id="198" w:name="OLE_LINK20"/>
      <w:r>
        <w:rPr>
          <w:rFonts w:ascii="仿宋" w:eastAsia="仿宋" w:hAnsi="仿宋" w:cs="仿宋" w:hint="eastAsia"/>
          <w:b/>
          <w:bCs/>
        </w:rPr>
        <w:t>1.</w:t>
      </w:r>
      <w:r>
        <w:rPr>
          <w:rFonts w:ascii="仿宋" w:eastAsia="仿宋" w:hAnsi="仿宋" w:cs="仿宋" w:hint="eastAsia"/>
          <w:b/>
          <w:bCs/>
        </w:rPr>
        <w:t>实施效益</w:t>
      </w:r>
      <w:bookmarkEnd w:id="196"/>
      <w:bookmarkEnd w:id="197"/>
    </w:p>
    <w:p w:rsidR="00B76483" w:rsidRDefault="00A04422">
      <w:pPr>
        <w:ind w:firstLine="640"/>
        <w:rPr>
          <w:rFonts w:ascii="仿宋" w:eastAsia="仿宋" w:hAnsi="仿宋" w:cs="仿宋"/>
        </w:rPr>
      </w:pPr>
      <w:r>
        <w:rPr>
          <w:rFonts w:ascii="仿宋" w:eastAsia="仿宋" w:hAnsi="仿宋" w:cs="仿宋" w:hint="eastAsia"/>
        </w:rPr>
        <w:t>本项目实施所产生的效益主要包括生态效益。</w:t>
      </w:r>
    </w:p>
    <w:p w:rsidR="00B76483" w:rsidRDefault="00A0442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生态效益</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：生态系统和生物多样性，</w:t>
      </w:r>
      <w:r>
        <w:rPr>
          <w:rFonts w:ascii="仿宋" w:eastAsia="仿宋" w:hAnsi="仿宋" w:cs="仿宋" w:hint="eastAsia"/>
        </w:rPr>
        <w:t>预期指标值</w:t>
      </w:r>
      <w:r>
        <w:rPr>
          <w:rFonts w:ascii="仿宋" w:eastAsia="仿宋" w:hAnsi="仿宋" w:cs="仿宋" w:hint="eastAsia"/>
        </w:rPr>
        <w:t>：有效保护</w:t>
      </w:r>
      <w:r>
        <w:rPr>
          <w:rFonts w:ascii="仿宋" w:eastAsia="仿宋" w:hAnsi="仿宋" w:cs="仿宋" w:hint="eastAsia"/>
        </w:rPr>
        <w:t>，</w:t>
      </w:r>
      <w:r>
        <w:rPr>
          <w:rFonts w:ascii="仿宋" w:eastAsia="仿宋" w:hAnsi="仿宋" w:cs="仿宋" w:hint="eastAsia"/>
          <w:bCs/>
          <w:szCs w:val="32"/>
        </w:rPr>
        <w:t>实际完成值：达成目标</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B76483" w:rsidRDefault="00A04422">
      <w:pPr>
        <w:pStyle w:val="Style1"/>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：森林生态系统生态效益发挥，</w:t>
      </w:r>
      <w:r>
        <w:rPr>
          <w:rFonts w:ascii="仿宋" w:eastAsia="仿宋" w:hAnsi="仿宋" w:cs="仿宋" w:hint="eastAsia"/>
        </w:rPr>
        <w:t>预期指标值</w:t>
      </w:r>
      <w:r>
        <w:rPr>
          <w:rFonts w:ascii="仿宋" w:eastAsia="仿宋" w:hAnsi="仿宋" w:cs="仿宋" w:hint="eastAsia"/>
        </w:rPr>
        <w:t>：</w:t>
      </w:r>
      <w:r>
        <w:rPr>
          <w:rFonts w:ascii="仿宋" w:eastAsia="仿宋" w:hAnsi="仿宋" w:cs="仿宋" w:hint="eastAsia"/>
        </w:rPr>
        <w:t>作用</w:t>
      </w:r>
      <w:r>
        <w:rPr>
          <w:rFonts w:ascii="仿宋" w:eastAsia="仿宋" w:hAnsi="仿宋" w:cs="仿宋" w:hint="eastAsia"/>
        </w:rPr>
        <w:t>明显</w:t>
      </w:r>
      <w:r>
        <w:rPr>
          <w:rFonts w:ascii="仿宋" w:eastAsia="仿宋" w:hAnsi="仿宋" w:cs="仿宋" w:hint="eastAsia"/>
        </w:rPr>
        <w:t>，实际完成值：达成目标，完成率：</w:t>
      </w:r>
      <w:r>
        <w:rPr>
          <w:rFonts w:ascii="仿宋" w:eastAsia="仿宋" w:hAnsi="仿宋" w:cs="仿宋" w:hint="eastAsia"/>
        </w:rPr>
        <w:t>100%</w:t>
      </w:r>
      <w:r>
        <w:rPr>
          <w:rFonts w:ascii="仿宋" w:eastAsia="仿宋" w:hAnsi="仿宋" w:cs="仿宋" w:hint="eastAsia"/>
        </w:rPr>
        <w:t>。</w:t>
      </w:r>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bookmarkEnd w:id="198"/>
    </w:p>
    <w:p w:rsidR="00B76483" w:rsidRDefault="00A04422">
      <w:pPr>
        <w:ind w:firstLine="643"/>
        <w:rPr>
          <w:rFonts w:ascii="仿宋" w:eastAsia="仿宋" w:hAnsi="仿宋" w:cs="仿宋"/>
          <w:b/>
          <w:bCs/>
        </w:rPr>
      </w:pPr>
      <w:bookmarkStart w:id="199" w:name="_Toc20772"/>
      <w:bookmarkStart w:id="200" w:name="_Toc31503"/>
      <w:r>
        <w:rPr>
          <w:rFonts w:ascii="仿宋" w:eastAsia="仿宋" w:hAnsi="仿宋" w:cs="仿宋" w:hint="eastAsia"/>
          <w:b/>
          <w:bCs/>
        </w:rPr>
        <w:t>2.</w:t>
      </w:r>
      <w:r>
        <w:rPr>
          <w:rFonts w:ascii="仿宋" w:eastAsia="仿宋" w:hAnsi="仿宋" w:cs="仿宋" w:hint="eastAsia"/>
          <w:b/>
          <w:bCs/>
        </w:rPr>
        <w:t>满意度</w:t>
      </w:r>
      <w:bookmarkEnd w:id="199"/>
      <w:bookmarkEnd w:id="200"/>
    </w:p>
    <w:p w:rsidR="00B76483" w:rsidRDefault="00A04422">
      <w:pPr>
        <w:ind w:firstLine="640"/>
        <w:rPr>
          <w:rFonts w:ascii="仿宋" w:eastAsia="仿宋" w:hAnsi="仿宋" w:cs="仿宋"/>
        </w:rPr>
      </w:pPr>
      <w:bookmarkStart w:id="201" w:name="OLE_LINK21"/>
      <w:r>
        <w:rPr>
          <w:rFonts w:ascii="仿宋" w:eastAsia="仿宋" w:hAnsi="仿宋" w:cs="仿宋" w:hint="eastAsia"/>
        </w:rPr>
        <w:lastRenderedPageBreak/>
        <w:t>本项目服务对象和受益群众主要是</w:t>
      </w:r>
      <w:r>
        <w:rPr>
          <w:rFonts w:ascii="仿宋" w:eastAsia="仿宋" w:hAnsi="仿宋" w:cs="仿宋" w:hint="eastAsia"/>
        </w:rPr>
        <w:t>林区职工及周边群众</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提高了林区职工收益；项目实施改善了项目区群众居住环境及生态环境。</w:t>
      </w:r>
      <w:bookmarkEnd w:id="201"/>
    </w:p>
    <w:p w:rsidR="00B76483" w:rsidRDefault="00A0442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B76483" w:rsidRDefault="00A04422">
      <w:pPr>
        <w:pStyle w:val="2"/>
        <w:ind w:firstLine="640"/>
        <w:rPr>
          <w:rFonts w:ascii="仿宋" w:eastAsia="仿宋" w:hAnsi="仿宋" w:cs="仿宋"/>
        </w:rPr>
      </w:pPr>
      <w:bookmarkStart w:id="202" w:name="_Toc20183"/>
      <w:bookmarkStart w:id="203" w:name="_Toc20473"/>
      <w:bookmarkStart w:id="204" w:name="_Toc23114"/>
      <w:bookmarkStart w:id="205" w:name="_Toc17413"/>
      <w:bookmarkStart w:id="206" w:name="_Toc14457"/>
      <w:bookmarkStart w:id="207" w:name="_Toc31733"/>
      <w:bookmarkStart w:id="208" w:name="_Toc24261"/>
      <w:bookmarkStart w:id="209" w:name="_Toc3310"/>
      <w:r>
        <w:rPr>
          <w:rFonts w:ascii="仿宋" w:eastAsia="仿宋" w:hAnsi="仿宋" w:cs="仿宋" w:hint="eastAsia"/>
        </w:rPr>
        <w:t>五、主要经验及做法、存在的问题及原因分析</w:t>
      </w:r>
      <w:bookmarkEnd w:id="202"/>
      <w:bookmarkEnd w:id="203"/>
      <w:bookmarkEnd w:id="204"/>
      <w:bookmarkEnd w:id="205"/>
      <w:bookmarkEnd w:id="206"/>
      <w:bookmarkEnd w:id="207"/>
      <w:bookmarkEnd w:id="208"/>
      <w:bookmarkEnd w:id="209"/>
    </w:p>
    <w:p w:rsidR="00B76483" w:rsidRDefault="00A04422">
      <w:pPr>
        <w:pStyle w:val="3"/>
        <w:ind w:firstLine="643"/>
        <w:rPr>
          <w:rFonts w:ascii="仿宋" w:eastAsia="仿宋" w:hAnsi="仿宋" w:cs="仿宋"/>
        </w:rPr>
      </w:pPr>
      <w:bookmarkStart w:id="210" w:name="_Toc24508"/>
      <w:bookmarkStart w:id="211" w:name="_Toc14470"/>
      <w:bookmarkStart w:id="212" w:name="_Toc14362"/>
      <w:bookmarkStart w:id="213" w:name="_Toc6522"/>
      <w:bookmarkStart w:id="214" w:name="_Toc10514"/>
      <w:bookmarkStart w:id="215" w:name="_Toc6481"/>
      <w:bookmarkStart w:id="216" w:name="_Toc6741"/>
      <w:r>
        <w:rPr>
          <w:rFonts w:ascii="仿宋" w:eastAsia="仿宋" w:hAnsi="仿宋" w:cs="仿宋" w:hint="eastAsia"/>
        </w:rPr>
        <w:t>（一）主要经验及做法</w:t>
      </w:r>
      <w:bookmarkEnd w:id="210"/>
      <w:bookmarkEnd w:id="211"/>
      <w:bookmarkEnd w:id="212"/>
      <w:bookmarkEnd w:id="213"/>
      <w:bookmarkEnd w:id="214"/>
      <w:bookmarkEnd w:id="215"/>
      <w:bookmarkEnd w:id="216"/>
    </w:p>
    <w:p w:rsidR="00B76483" w:rsidRDefault="00A0442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年中央林业草原生态保护恢复资金项目</w:t>
      </w:r>
      <w:r>
        <w:rPr>
          <w:rFonts w:ascii="仿宋" w:eastAsia="仿宋" w:hAnsi="仿宋" w:cs="仿宋" w:hint="eastAsia"/>
        </w:rPr>
        <w:t>在县委、县政府的支持下，在相关部门的配合下，全面顺利完成，绩效评价“优”，主要经验及做法如下：</w:t>
      </w:r>
    </w:p>
    <w:p w:rsidR="00B76483" w:rsidRDefault="00A04422">
      <w:pPr>
        <w:ind w:firstLine="640"/>
        <w:rPr>
          <w:rFonts w:ascii="仿宋" w:eastAsia="仿宋" w:hAnsi="仿宋" w:cs="仿宋"/>
        </w:rPr>
      </w:pPr>
      <w:r>
        <w:rPr>
          <w:rFonts w:ascii="仿宋" w:eastAsia="仿宋" w:hAnsi="仿宋" w:cs="仿宋" w:hint="eastAsia"/>
        </w:rPr>
        <w:t xml:space="preserve">1. </w:t>
      </w:r>
      <w:r>
        <w:rPr>
          <w:rFonts w:ascii="仿宋" w:eastAsia="仿宋" w:hAnsi="仿宋" w:cs="仿宋" w:hint="eastAsia"/>
        </w:rPr>
        <w:t>科学规划与精准施策。在项目实施过程中，我局坚持科学规划与精准施策相结合，确保生态保护与恢复成效。针对森林抚育和引洪灌溉，通过实地勘察和数据分析，划分重点区域，制定差异化措施。例如，在退化林区采用疏伐、补植相结合的方式提升森林质量；在干旱区域实施引洪灌溉，合理利用洪水资源，促进植被恢复。同时，引入专家团队全程指导，确保技术规范落实到位。通过精准施策，项目区生态系统稳定性增强，为后续保护工作奠定了坚实基础。</w:t>
      </w:r>
    </w:p>
    <w:p w:rsidR="00B76483" w:rsidRDefault="00A04422">
      <w:pPr>
        <w:ind w:firstLine="640"/>
        <w:rPr>
          <w:rFonts w:ascii="仿宋" w:eastAsia="仿宋" w:hAnsi="仿宋" w:cs="仿宋"/>
        </w:rPr>
      </w:pPr>
      <w:r>
        <w:rPr>
          <w:rFonts w:ascii="仿宋" w:eastAsia="仿宋" w:hAnsi="仿宋" w:cs="仿宋" w:hint="eastAsia"/>
        </w:rPr>
        <w:t xml:space="preserve">2. </w:t>
      </w:r>
      <w:r>
        <w:rPr>
          <w:rFonts w:ascii="仿宋" w:eastAsia="仿宋" w:hAnsi="仿宋" w:cs="仿宋" w:hint="eastAsia"/>
        </w:rPr>
        <w:t>多</w:t>
      </w:r>
      <w:proofErr w:type="gramStart"/>
      <w:r>
        <w:rPr>
          <w:rFonts w:ascii="仿宋" w:eastAsia="仿宋" w:hAnsi="仿宋" w:cs="仿宋" w:hint="eastAsia"/>
        </w:rPr>
        <w:t>措</w:t>
      </w:r>
      <w:proofErr w:type="gramEnd"/>
      <w:r>
        <w:rPr>
          <w:rFonts w:ascii="仿宋" w:eastAsia="仿宋" w:hAnsi="仿宋" w:cs="仿宋" w:hint="eastAsia"/>
        </w:rPr>
        <w:t>并举强化有害生物防治。有害生物防治是生态保护的关键环节。我局采取“预防为主、综合治理”的</w:t>
      </w:r>
      <w:r>
        <w:rPr>
          <w:rFonts w:ascii="仿宋" w:eastAsia="仿宋" w:hAnsi="仿宋" w:cs="仿宋" w:hint="eastAsia"/>
        </w:rPr>
        <w:t>策略，建立监测预警体系，定期开展病虫害普查，做到早发现、早</w:t>
      </w:r>
      <w:r>
        <w:rPr>
          <w:rFonts w:ascii="仿宋" w:eastAsia="仿宋" w:hAnsi="仿宋" w:cs="仿宋" w:hint="eastAsia"/>
        </w:rPr>
        <w:lastRenderedPageBreak/>
        <w:t>处置。针对不同有害生物种类，综合运用物理防治（如诱捕器）和化学防治（低毒药剂）手段，减少对环境的影响。项目实施后，有害生物扩散趋势得到有效遏制，林木健康状态明显改善，生态效益和经济效益同步提升。</w:t>
      </w:r>
    </w:p>
    <w:p w:rsidR="00B76483" w:rsidRDefault="00A04422">
      <w:pPr>
        <w:ind w:firstLine="640"/>
        <w:rPr>
          <w:rFonts w:ascii="仿宋" w:eastAsia="仿宋" w:hAnsi="仿宋" w:cs="仿宋"/>
        </w:rPr>
      </w:pPr>
      <w:r>
        <w:rPr>
          <w:rFonts w:ascii="仿宋" w:eastAsia="仿宋" w:hAnsi="仿宋" w:cs="仿宋" w:hint="eastAsia"/>
        </w:rPr>
        <w:t xml:space="preserve">3. </w:t>
      </w:r>
      <w:r>
        <w:rPr>
          <w:rFonts w:ascii="仿宋" w:eastAsia="仿宋" w:hAnsi="仿宋" w:cs="仿宋" w:hint="eastAsia"/>
        </w:rPr>
        <w:t>强化管护能力与长效机制建设。为巩固项目成果，我局重点加强管护队伍建设和长效机制构建。一方面，采购现代化防火物资，开展防火演练和技能培训，提升应急响应能力；另一方面，通过定期培训提升管护人员的专业素养，内容涵盖森林法规、巡护技巧和生态修复技术。同时，建立</w:t>
      </w:r>
      <w:bookmarkStart w:id="217" w:name="OLE_LINK16"/>
      <w:r>
        <w:rPr>
          <w:rFonts w:ascii="仿宋" w:eastAsia="仿宋" w:hAnsi="仿宋" w:cs="仿宋" w:hint="eastAsia"/>
        </w:rPr>
        <w:t>“</w:t>
      </w:r>
      <w:bookmarkEnd w:id="217"/>
      <w:r>
        <w:rPr>
          <w:rFonts w:ascii="仿宋" w:eastAsia="仿宋" w:hAnsi="仿宋" w:cs="仿宋" w:hint="eastAsia"/>
        </w:rPr>
        <w:t>林长制</w:t>
      </w:r>
      <w:r>
        <w:rPr>
          <w:rFonts w:ascii="仿宋" w:eastAsia="仿宋" w:hAnsi="仿宋" w:cs="仿宋" w:hint="eastAsia"/>
        </w:rPr>
        <w:t>+</w:t>
      </w:r>
      <w:r>
        <w:rPr>
          <w:rFonts w:ascii="仿宋" w:eastAsia="仿宋" w:hAnsi="仿宋" w:cs="仿宋" w:hint="eastAsia"/>
        </w:rPr>
        <w:t>网格化</w:t>
      </w:r>
      <w:bookmarkStart w:id="218" w:name="OLE_LINK17"/>
      <w:r>
        <w:rPr>
          <w:rFonts w:ascii="仿宋" w:eastAsia="仿宋" w:hAnsi="仿宋" w:cs="仿宋" w:hint="eastAsia"/>
        </w:rPr>
        <w:t>”</w:t>
      </w:r>
      <w:bookmarkEnd w:id="218"/>
      <w:r>
        <w:rPr>
          <w:rFonts w:ascii="仿宋" w:eastAsia="仿宋" w:hAnsi="仿宋" w:cs="仿宋" w:hint="eastAsia"/>
        </w:rPr>
        <w:t>管理模式，明确责任分工，将</w:t>
      </w:r>
      <w:proofErr w:type="gramStart"/>
      <w:r>
        <w:rPr>
          <w:rFonts w:ascii="仿宋" w:eastAsia="仿宋" w:hAnsi="仿宋" w:cs="仿宋" w:hint="eastAsia"/>
        </w:rPr>
        <w:t>管护成效</w:t>
      </w:r>
      <w:proofErr w:type="gramEnd"/>
      <w:r>
        <w:rPr>
          <w:rFonts w:ascii="仿宋" w:eastAsia="仿宋" w:hAnsi="仿宋" w:cs="仿宋" w:hint="eastAsia"/>
        </w:rPr>
        <w:t>纳入考核。此外，积极引导林区周边群众投入生态保护工作，形成社会共治格局。这些措施有效保障了项目可持续性，实现了从“短期修复”到“长期管护”的转变。</w:t>
      </w:r>
    </w:p>
    <w:p w:rsidR="00B76483" w:rsidRDefault="00A04422">
      <w:pPr>
        <w:pStyle w:val="3"/>
        <w:keepNext w:val="0"/>
        <w:keepLines w:val="0"/>
        <w:ind w:firstLine="643"/>
        <w:rPr>
          <w:rFonts w:ascii="仿宋" w:eastAsia="仿宋" w:hAnsi="仿宋" w:cs="仿宋"/>
        </w:rPr>
      </w:pPr>
      <w:bookmarkStart w:id="219" w:name="_Toc19354"/>
      <w:bookmarkStart w:id="220" w:name="_Toc28730"/>
      <w:bookmarkStart w:id="221" w:name="_Toc4673"/>
      <w:bookmarkStart w:id="222" w:name="_Toc6359"/>
      <w:bookmarkStart w:id="223" w:name="_Toc13511"/>
      <w:bookmarkStart w:id="224" w:name="_Toc11238"/>
      <w:bookmarkStart w:id="225" w:name="_Toc27408"/>
      <w:r>
        <w:rPr>
          <w:rFonts w:ascii="仿宋" w:eastAsia="仿宋" w:hAnsi="仿宋" w:cs="仿宋" w:hint="eastAsia"/>
        </w:rPr>
        <w:t>（二）存在的问题及分析</w:t>
      </w:r>
      <w:bookmarkEnd w:id="219"/>
      <w:bookmarkEnd w:id="220"/>
      <w:bookmarkEnd w:id="221"/>
      <w:bookmarkEnd w:id="222"/>
      <w:bookmarkEnd w:id="223"/>
      <w:bookmarkEnd w:id="224"/>
      <w:bookmarkEnd w:id="225"/>
    </w:p>
    <w:p w:rsidR="00B76483" w:rsidRDefault="00A04422">
      <w:pPr>
        <w:ind w:firstLine="640"/>
        <w:rPr>
          <w:rFonts w:ascii="仿宋" w:eastAsia="仿宋" w:hAnsi="仿宋" w:cs="仿宋"/>
        </w:rPr>
      </w:pPr>
      <w:bookmarkStart w:id="226" w:name="_Toc25063"/>
      <w:bookmarkStart w:id="227" w:name="_Toc7316"/>
      <w:bookmarkStart w:id="228" w:name="_Toc22271"/>
      <w:bookmarkStart w:id="229" w:name="_Toc5702"/>
      <w:bookmarkStart w:id="230" w:name="_Toc13345"/>
      <w:bookmarkStart w:id="231" w:name="_Toc13270"/>
      <w:bookmarkStart w:id="232" w:name="_Toc20116"/>
      <w:r>
        <w:rPr>
          <w:rFonts w:ascii="仿宋" w:eastAsia="仿宋" w:hAnsi="仿宋" w:cs="仿宋" w:hint="eastAsia"/>
        </w:rPr>
        <w:t>1.</w:t>
      </w:r>
      <w:r>
        <w:rPr>
          <w:rFonts w:ascii="仿宋" w:eastAsia="仿宋" w:hAnsi="仿宋" w:cs="仿宋" w:hint="eastAsia"/>
        </w:rPr>
        <w:t>部门协作与责任落实存在短板。项目涉及林业、水利、应急管理等多部门协同，但实际执行中职责边界模糊，协调效率较低。此外，部分管护人员培训流于形式，课程内容与一线需求脱节，实操能力提升有限。深层次原因在于跨部门联动制度未有效建立，考核机制未将协作成效纳入评价体系。此类问题削弱了项目整体执行</w:t>
      </w:r>
      <w:r>
        <w:rPr>
          <w:rFonts w:ascii="仿宋" w:eastAsia="仿宋" w:hAnsi="仿宋" w:cs="仿宋" w:hint="eastAsia"/>
        </w:rPr>
        <w:t>力，需通过权责清单化和数据共享平台建设打破壁垒。</w:t>
      </w:r>
      <w:bookmarkEnd w:id="226"/>
      <w:bookmarkEnd w:id="227"/>
    </w:p>
    <w:p w:rsidR="00B76483" w:rsidRDefault="00A04422">
      <w:pPr>
        <w:ind w:firstLine="640"/>
        <w:rPr>
          <w:rFonts w:ascii="仿宋" w:eastAsia="仿宋" w:hAnsi="仿宋" w:cs="仿宋"/>
        </w:rPr>
      </w:pPr>
      <w:bookmarkStart w:id="233" w:name="_Toc19312"/>
      <w:bookmarkStart w:id="234" w:name="_Toc4780"/>
      <w:r>
        <w:rPr>
          <w:rFonts w:ascii="仿宋" w:eastAsia="仿宋" w:hAnsi="仿宋" w:cs="仿宋" w:hint="eastAsia"/>
        </w:rPr>
        <w:t>2.</w:t>
      </w:r>
      <w:r>
        <w:rPr>
          <w:rFonts w:ascii="仿宋" w:eastAsia="仿宋" w:hAnsi="仿宋" w:cs="仿宋" w:hint="eastAsia"/>
        </w:rPr>
        <w:t>技术应用与基层执行能力不足。部分生态修复技术在</w:t>
      </w:r>
      <w:r>
        <w:rPr>
          <w:rFonts w:ascii="仿宋" w:eastAsia="仿宋" w:hAnsi="仿宋" w:cs="仿宋" w:hint="eastAsia"/>
        </w:rPr>
        <w:lastRenderedPageBreak/>
        <w:t>实际应用中面临“水土不服”。例如，智能化防火设备因基层人员操作技能不足，使用率低于预期。同时，有害生物生物防治技术推广受限，部分管护人员仍依赖传统化学防治，影响生态安全性。</w:t>
      </w:r>
      <w:bookmarkEnd w:id="233"/>
      <w:bookmarkEnd w:id="234"/>
    </w:p>
    <w:p w:rsidR="00B76483" w:rsidRDefault="00A04422">
      <w:pPr>
        <w:pStyle w:val="2"/>
        <w:keepNext w:val="0"/>
        <w:spacing w:line="600" w:lineRule="exact"/>
        <w:ind w:firstLine="640"/>
        <w:rPr>
          <w:rFonts w:ascii="仿宋" w:eastAsia="仿宋" w:hAnsi="仿宋" w:cs="仿宋"/>
        </w:rPr>
      </w:pPr>
      <w:bookmarkStart w:id="235" w:name="_Toc6918"/>
      <w:bookmarkStart w:id="236" w:name="_Toc7553"/>
      <w:bookmarkStart w:id="237" w:name="_Toc11093"/>
      <w:r>
        <w:rPr>
          <w:rFonts w:ascii="仿宋" w:eastAsia="仿宋" w:hAnsi="仿宋" w:cs="仿宋" w:hint="eastAsia"/>
        </w:rPr>
        <w:t>六、有关建议</w:t>
      </w:r>
      <w:bookmarkEnd w:id="228"/>
      <w:bookmarkEnd w:id="229"/>
      <w:bookmarkEnd w:id="230"/>
      <w:bookmarkEnd w:id="231"/>
      <w:bookmarkEnd w:id="232"/>
      <w:bookmarkEnd w:id="235"/>
      <w:bookmarkEnd w:id="236"/>
      <w:bookmarkEnd w:id="237"/>
    </w:p>
    <w:p w:rsidR="00B76483" w:rsidRDefault="00A04422">
      <w:pPr>
        <w:spacing w:line="600" w:lineRule="exact"/>
        <w:ind w:firstLine="640"/>
        <w:rPr>
          <w:rFonts w:ascii="仿宋" w:eastAsia="仿宋" w:hAnsi="仿宋" w:cs="仿宋"/>
        </w:rPr>
      </w:pPr>
      <w:bookmarkStart w:id="238" w:name="_Toc10982"/>
      <w:bookmarkStart w:id="239" w:name="_Toc31098"/>
      <w:bookmarkStart w:id="240" w:name="OLE_LINK22"/>
      <w:bookmarkStart w:id="241" w:name="_Toc12100"/>
      <w:bookmarkStart w:id="242" w:name="_Toc21621"/>
      <w:bookmarkStart w:id="243" w:name="_Toc5794"/>
      <w:bookmarkStart w:id="244" w:name="_Toc22823"/>
      <w:bookmarkStart w:id="245" w:name="_Toc24871"/>
      <w:r>
        <w:rPr>
          <w:rFonts w:ascii="仿宋" w:eastAsia="仿宋" w:hAnsi="仿宋" w:cs="仿宋" w:hint="eastAsia"/>
        </w:rPr>
        <w:t>1.</w:t>
      </w:r>
      <w:r>
        <w:rPr>
          <w:rFonts w:ascii="仿宋" w:eastAsia="仿宋" w:hAnsi="仿宋" w:cs="仿宋" w:hint="eastAsia"/>
        </w:rPr>
        <w:t>推行“林长制</w:t>
      </w:r>
      <w:r>
        <w:rPr>
          <w:rFonts w:ascii="仿宋" w:eastAsia="仿宋" w:hAnsi="仿宋" w:cs="仿宋" w:hint="eastAsia"/>
        </w:rPr>
        <w:t>+</w:t>
      </w:r>
      <w:r>
        <w:rPr>
          <w:rFonts w:ascii="仿宋" w:eastAsia="仿宋" w:hAnsi="仿宋" w:cs="仿宋" w:hint="eastAsia"/>
        </w:rPr>
        <w:t>网格化”责任体系，明确乡政府及村委会的管护边界和考核指标，将协作成效纳入干部绩效评价；优化管护人员培训机制，采用“需求调研</w:t>
      </w:r>
      <w:r>
        <w:rPr>
          <w:rFonts w:ascii="仿宋" w:eastAsia="仿宋" w:hAnsi="仿宋" w:cs="仿宋" w:hint="eastAsia"/>
        </w:rPr>
        <w:t>+</w:t>
      </w:r>
      <w:r>
        <w:rPr>
          <w:rFonts w:ascii="仿宋" w:eastAsia="仿宋" w:hAnsi="仿宋" w:cs="仿宋" w:hint="eastAsia"/>
        </w:rPr>
        <w:t>定制课程</w:t>
      </w:r>
      <w:r>
        <w:rPr>
          <w:rFonts w:ascii="仿宋" w:eastAsia="仿宋" w:hAnsi="仿宋" w:cs="仿宋" w:hint="eastAsia"/>
        </w:rPr>
        <w:t>+</w:t>
      </w:r>
      <w:r>
        <w:rPr>
          <w:rFonts w:ascii="仿宋" w:eastAsia="仿宋" w:hAnsi="仿宋" w:cs="仿宋" w:hint="eastAsia"/>
        </w:rPr>
        <w:t>实操考核”模式，增加防火演练、有害生物识别等实战内容，并建立培训档案跟踪</w:t>
      </w:r>
      <w:r>
        <w:rPr>
          <w:rFonts w:ascii="仿宋" w:eastAsia="仿宋" w:hAnsi="仿宋" w:cs="仿宋" w:hint="eastAsia"/>
        </w:rPr>
        <w:t>效果。此外，定期检查责任落实情况，及时纠偏堵漏。通过制度约束和激励并重，形成高效协同的工作格局。</w:t>
      </w:r>
      <w:bookmarkEnd w:id="238"/>
      <w:bookmarkEnd w:id="239"/>
      <w:r>
        <w:rPr>
          <w:rFonts w:ascii="仿宋" w:eastAsia="仿宋" w:hAnsi="仿宋" w:cs="仿宋" w:hint="eastAsia"/>
        </w:rPr>
        <w:t xml:space="preserve">  </w:t>
      </w:r>
    </w:p>
    <w:p w:rsidR="00B76483" w:rsidRDefault="00A04422">
      <w:pPr>
        <w:spacing w:line="600" w:lineRule="exact"/>
        <w:ind w:firstLine="640"/>
        <w:rPr>
          <w:rFonts w:ascii="仿宋" w:eastAsia="仿宋" w:hAnsi="仿宋" w:cs="仿宋"/>
        </w:rPr>
      </w:pPr>
      <w:bookmarkStart w:id="246" w:name="_Toc5543"/>
      <w:bookmarkStart w:id="247" w:name="_Toc21965"/>
      <w:r>
        <w:rPr>
          <w:rFonts w:ascii="仿宋" w:eastAsia="仿宋" w:hAnsi="仿宋" w:cs="仿宋" w:hint="eastAsia"/>
        </w:rPr>
        <w:t>2.</w:t>
      </w:r>
      <w:r>
        <w:rPr>
          <w:rFonts w:ascii="仿宋" w:eastAsia="仿宋" w:hAnsi="仿宋" w:cs="仿宋" w:hint="eastAsia"/>
        </w:rPr>
        <w:t>通过驻点指导、在线课堂等方式，分层次提升基层人员技术能力，重点培养年轻技术骨干；加大智能化设备应用激励，对熟练使用防火监测无人机、病虫害</w:t>
      </w:r>
      <w:r>
        <w:rPr>
          <w:rFonts w:ascii="仿宋" w:eastAsia="仿宋" w:hAnsi="仿宋" w:cs="仿宋" w:hint="eastAsia"/>
        </w:rPr>
        <w:t>AI</w:t>
      </w:r>
      <w:r>
        <w:rPr>
          <w:rFonts w:ascii="仿宋" w:eastAsia="仿宋" w:hAnsi="仿宋" w:cs="仿宋" w:hint="eastAsia"/>
        </w:rPr>
        <w:t>识别系统的管护人员给予奖励。通过“技术</w:t>
      </w:r>
      <w:r>
        <w:rPr>
          <w:rFonts w:ascii="仿宋" w:eastAsia="仿宋" w:hAnsi="仿宋" w:cs="仿宋" w:hint="eastAsia"/>
        </w:rPr>
        <w:t>-</w:t>
      </w:r>
      <w:r>
        <w:rPr>
          <w:rFonts w:ascii="仿宋" w:eastAsia="仿宋" w:hAnsi="仿宋" w:cs="仿宋" w:hint="eastAsia"/>
        </w:rPr>
        <w:t>人才</w:t>
      </w:r>
      <w:r>
        <w:rPr>
          <w:rFonts w:ascii="仿宋" w:eastAsia="仿宋" w:hAnsi="仿宋" w:cs="仿宋" w:hint="eastAsia"/>
        </w:rPr>
        <w:t>-</w:t>
      </w:r>
      <w:r>
        <w:rPr>
          <w:rFonts w:ascii="仿宋" w:eastAsia="仿宋" w:hAnsi="仿宋" w:cs="仿宋" w:hint="eastAsia"/>
        </w:rPr>
        <w:t>服务”闭环建设，提升科技成果转化效率，保障生态修复可持续性。</w:t>
      </w:r>
      <w:bookmarkEnd w:id="246"/>
      <w:bookmarkEnd w:id="247"/>
      <w:bookmarkEnd w:id="240"/>
    </w:p>
    <w:p w:rsidR="00B76483" w:rsidRDefault="00A04422">
      <w:pPr>
        <w:pStyle w:val="2"/>
        <w:keepNext w:val="0"/>
        <w:spacing w:line="600" w:lineRule="exact"/>
        <w:ind w:firstLine="640"/>
        <w:rPr>
          <w:rFonts w:ascii="仿宋" w:eastAsia="仿宋" w:hAnsi="仿宋" w:cs="仿宋"/>
        </w:rPr>
      </w:pPr>
      <w:bookmarkStart w:id="248" w:name="_Toc5131"/>
      <w:bookmarkStart w:id="249" w:name="_Toc563"/>
      <w:bookmarkStart w:id="250" w:name="_Toc30715"/>
      <w:r>
        <w:rPr>
          <w:rFonts w:ascii="仿宋" w:eastAsia="仿宋" w:hAnsi="仿宋" w:cs="仿宋" w:hint="eastAsia"/>
        </w:rPr>
        <w:t>七、其他需要说明的问题</w:t>
      </w:r>
      <w:bookmarkEnd w:id="241"/>
      <w:bookmarkEnd w:id="242"/>
      <w:bookmarkEnd w:id="243"/>
      <w:bookmarkEnd w:id="244"/>
      <w:bookmarkEnd w:id="245"/>
      <w:bookmarkEnd w:id="248"/>
      <w:bookmarkEnd w:id="249"/>
      <w:bookmarkEnd w:id="250"/>
    </w:p>
    <w:p w:rsidR="00B76483" w:rsidRDefault="00A04422">
      <w:pPr>
        <w:spacing w:line="600" w:lineRule="exact"/>
        <w:ind w:firstLine="640"/>
        <w:rPr>
          <w:rFonts w:ascii="仿宋" w:eastAsia="仿宋" w:hAnsi="仿宋" w:cs="仿宋"/>
        </w:rPr>
      </w:pPr>
      <w:bookmarkStart w:id="251" w:name="_Toc32676"/>
      <w:bookmarkStart w:id="252" w:name="_Toc4210"/>
      <w:bookmarkStart w:id="253" w:name="_Toc28493"/>
      <w:bookmarkStart w:id="254" w:name="_Toc30245"/>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w:t>
      </w:r>
      <w:r>
        <w:rPr>
          <w:rFonts w:ascii="仿宋" w:eastAsia="仿宋" w:hAnsi="仿宋" w:cs="仿宋" w:hint="eastAsia"/>
        </w:rPr>
        <w:t>善和研究。</w:t>
      </w:r>
    </w:p>
    <w:p w:rsidR="00B76483" w:rsidRDefault="00A04422">
      <w:pPr>
        <w:spacing w:line="600" w:lineRule="exact"/>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p>
    <w:p w:rsidR="00B76483" w:rsidRDefault="00A04422">
      <w:pPr>
        <w:pStyle w:val="2"/>
        <w:keepNext w:val="0"/>
        <w:spacing w:line="600" w:lineRule="exact"/>
        <w:ind w:firstLine="640"/>
        <w:rPr>
          <w:rFonts w:ascii="仿宋" w:eastAsia="仿宋" w:hAnsi="仿宋" w:cs="仿宋"/>
        </w:rPr>
      </w:pPr>
      <w:bookmarkStart w:id="255" w:name="_Toc6317"/>
      <w:bookmarkStart w:id="256" w:name="_Toc2501"/>
      <w:r>
        <w:rPr>
          <w:rFonts w:ascii="仿宋" w:eastAsia="仿宋" w:hAnsi="仿宋" w:cs="仿宋" w:hint="eastAsia"/>
        </w:rPr>
        <w:lastRenderedPageBreak/>
        <w:t>八、附件</w:t>
      </w:r>
      <w:bookmarkEnd w:id="251"/>
      <w:bookmarkEnd w:id="252"/>
      <w:bookmarkEnd w:id="253"/>
      <w:bookmarkEnd w:id="254"/>
      <w:bookmarkEnd w:id="255"/>
      <w:bookmarkEnd w:id="256"/>
    </w:p>
    <w:p w:rsidR="00B76483" w:rsidRDefault="00A04422">
      <w:pPr>
        <w:spacing w:line="600" w:lineRule="exact"/>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B76483" w:rsidRDefault="00A04422">
      <w:pPr>
        <w:spacing w:line="600" w:lineRule="exact"/>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B76483" w:rsidRDefault="00B76483">
      <w:pPr>
        <w:pStyle w:val="Style1"/>
        <w:ind w:firstLineChars="0" w:firstLine="0"/>
        <w:rPr>
          <w:rFonts w:ascii="仿宋" w:eastAsia="仿宋" w:hAnsi="仿宋" w:cs="仿宋"/>
        </w:rPr>
        <w:sectPr w:rsidR="00B76483">
          <w:footerReference w:type="default" r:id="rId9"/>
          <w:pgSz w:w="11906" w:h="16838"/>
          <w:pgMar w:top="1440" w:right="1800" w:bottom="1440" w:left="1800" w:header="851" w:footer="992" w:gutter="0"/>
          <w:pgNumType w:start="1"/>
          <w:cols w:space="720"/>
          <w:docGrid w:type="lines" w:linePitch="312"/>
        </w:sectPr>
      </w:pPr>
    </w:p>
    <w:p w:rsidR="00B76483" w:rsidRDefault="00A04422">
      <w:pPr>
        <w:ind w:firstLine="640"/>
        <w:rPr>
          <w:rFonts w:ascii="仿宋" w:eastAsia="仿宋" w:hAnsi="仿宋" w:cs="仿宋"/>
        </w:rPr>
      </w:pPr>
      <w:bookmarkStart w:id="257" w:name="_Toc15698"/>
      <w:bookmarkStart w:id="258" w:name="_Toc28598"/>
      <w:bookmarkStart w:id="259" w:name="_Toc8600"/>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bookmarkEnd w:id="257"/>
      <w:bookmarkEnd w:id="258"/>
      <w:r>
        <w:rPr>
          <w:rFonts w:ascii="仿宋" w:eastAsia="仿宋" w:hAnsi="仿宋" w:cs="仿宋" w:hint="eastAsia"/>
        </w:rPr>
        <w:t>项目支出绩效自评表</w:t>
      </w:r>
      <w:bookmarkStart w:id="260" w:name="_Toc1641"/>
      <w:bookmarkStart w:id="261" w:name="_Toc28099"/>
      <w:bookmarkStart w:id="262" w:name="_Toc22143"/>
      <w:bookmarkStart w:id="263" w:name="_Toc5134"/>
      <w:bookmarkEnd w:id="259"/>
    </w:p>
    <w:p w:rsidR="00B76483" w:rsidRDefault="00A04422">
      <w:pPr>
        <w:ind w:firstLineChars="0" w:firstLine="0"/>
        <w:jc w:val="center"/>
        <w:rPr>
          <w:rFonts w:ascii="仿宋" w:eastAsia="仿宋" w:hAnsi="仿宋" w:cs="仿宋"/>
          <w:b/>
          <w:bCs/>
        </w:rPr>
      </w:pPr>
      <w:r>
        <w:rPr>
          <w:rFonts w:ascii="仿宋" w:eastAsia="仿宋" w:hAnsi="仿宋" w:cs="仿宋" w:hint="eastAsia"/>
          <w:b/>
          <w:bCs/>
        </w:rPr>
        <w:t>项目支出绩效自评表</w:t>
      </w:r>
    </w:p>
    <w:tbl>
      <w:tblPr>
        <w:tblW w:w="0" w:type="auto"/>
        <w:jc w:val="center"/>
        <w:tblLayout w:type="fixed"/>
        <w:tblCellMar>
          <w:left w:w="0" w:type="dxa"/>
          <w:right w:w="0" w:type="dxa"/>
        </w:tblCellMar>
        <w:tblLook w:val="0600" w:firstRow="0" w:lastRow="0" w:firstColumn="0" w:lastColumn="0" w:noHBand="1" w:noVBand="1"/>
      </w:tblPr>
      <w:tblGrid>
        <w:gridCol w:w="669"/>
        <w:gridCol w:w="674"/>
        <w:gridCol w:w="828"/>
        <w:gridCol w:w="1662"/>
        <w:gridCol w:w="1382"/>
        <w:gridCol w:w="1080"/>
        <w:gridCol w:w="1077"/>
        <w:gridCol w:w="825"/>
        <w:gridCol w:w="1122"/>
        <w:gridCol w:w="828"/>
        <w:gridCol w:w="957"/>
        <w:gridCol w:w="878"/>
        <w:gridCol w:w="990"/>
        <w:gridCol w:w="1016"/>
      </w:tblGrid>
      <w:tr w:rsidR="00B76483">
        <w:trPr>
          <w:trHeight w:val="355"/>
          <w:jc w:val="center"/>
        </w:trPr>
        <w:tc>
          <w:tcPr>
            <w:tcW w:w="13988" w:type="dxa"/>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b/>
                <w:sz w:val="20"/>
                <w:szCs w:val="20"/>
              </w:rPr>
            </w:pPr>
            <w:r>
              <w:rPr>
                <w:rFonts w:ascii="仿宋" w:eastAsia="仿宋" w:hAnsi="仿宋" w:cs="仿宋" w:hint="eastAsia"/>
                <w:b/>
                <w:kern w:val="0"/>
                <w:sz w:val="20"/>
                <w:szCs w:val="20"/>
              </w:rPr>
              <w:t>(2024</w:t>
            </w:r>
            <w:r>
              <w:rPr>
                <w:rFonts w:ascii="仿宋" w:eastAsia="仿宋" w:hAnsi="仿宋" w:cs="仿宋" w:hint="eastAsia"/>
                <w:b/>
                <w:kern w:val="0"/>
                <w:sz w:val="20"/>
                <w:szCs w:val="20"/>
              </w:rPr>
              <w:t>年度</w:t>
            </w:r>
            <w:r>
              <w:rPr>
                <w:rFonts w:ascii="仿宋" w:eastAsia="仿宋" w:hAnsi="仿宋" w:cs="仿宋" w:hint="eastAsia"/>
                <w:b/>
                <w:kern w:val="0"/>
                <w:sz w:val="20"/>
                <w:szCs w:val="20"/>
              </w:rPr>
              <w:t>)</w:t>
            </w:r>
          </w:p>
        </w:tc>
      </w:tr>
      <w:tr w:rsidR="00B76483">
        <w:trPr>
          <w:trHeight w:val="410"/>
          <w:jc w:val="center"/>
        </w:trPr>
        <w:tc>
          <w:tcPr>
            <w:tcW w:w="134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项目名称</w:t>
            </w:r>
          </w:p>
        </w:tc>
        <w:tc>
          <w:tcPr>
            <w:tcW w:w="12645" w:type="dxa"/>
            <w:gridSpan w:val="1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2024</w:t>
            </w:r>
            <w:r>
              <w:rPr>
                <w:rFonts w:ascii="仿宋" w:eastAsia="仿宋" w:hAnsi="仿宋" w:cs="仿宋" w:hint="eastAsia"/>
                <w:kern w:val="0"/>
                <w:sz w:val="20"/>
                <w:szCs w:val="20"/>
              </w:rPr>
              <w:t>年中央林业草原生态保护恢复资金</w:t>
            </w:r>
          </w:p>
        </w:tc>
      </w:tr>
      <w:tr w:rsidR="00B76483">
        <w:trPr>
          <w:trHeight w:val="365"/>
          <w:jc w:val="center"/>
        </w:trPr>
        <w:tc>
          <w:tcPr>
            <w:tcW w:w="134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主管部门</w:t>
            </w:r>
          </w:p>
        </w:tc>
        <w:tc>
          <w:tcPr>
            <w:tcW w:w="602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尉犁县林业和草原局</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实施单位</w:t>
            </w:r>
          </w:p>
        </w:tc>
        <w:tc>
          <w:tcPr>
            <w:tcW w:w="466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尉犁县林业和草原局</w:t>
            </w:r>
          </w:p>
        </w:tc>
      </w:tr>
      <w:tr w:rsidR="00B76483">
        <w:trPr>
          <w:trHeight w:val="440"/>
          <w:jc w:val="center"/>
        </w:trPr>
        <w:tc>
          <w:tcPr>
            <w:tcW w:w="1343"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项目资金</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资金来源</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年初预算数</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全年预算数</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全年执行数</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分值权重</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执行率</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得分</w:t>
            </w:r>
          </w:p>
        </w:tc>
      </w:tr>
      <w:tr w:rsidR="00B76483">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年度资金总额</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100.00%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10.00</w:t>
            </w:r>
            <w:r>
              <w:rPr>
                <w:rFonts w:ascii="仿宋" w:eastAsia="仿宋" w:hAnsi="仿宋" w:cs="仿宋" w:hint="eastAsia"/>
                <w:kern w:val="0"/>
                <w:sz w:val="20"/>
                <w:szCs w:val="20"/>
              </w:rPr>
              <w:t>分</w:t>
            </w:r>
          </w:p>
        </w:tc>
      </w:tr>
      <w:tr w:rsidR="00B76483">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其中：当年财政拨款</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r>
      <w:tr w:rsidR="00B76483">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其他资金</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0.00</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0.00</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rPr>
                <w:rFonts w:ascii="仿宋" w:eastAsia="仿宋" w:hAnsi="仿宋" w:cs="仿宋"/>
                <w:sz w:val="20"/>
                <w:szCs w:val="20"/>
              </w:rPr>
            </w:pPr>
            <w:r>
              <w:rPr>
                <w:rFonts w:ascii="仿宋" w:eastAsia="仿宋" w:hAnsi="仿宋" w:cs="仿宋" w:hint="eastAsia"/>
                <w:sz w:val="20"/>
                <w:szCs w:val="20"/>
              </w:rPr>
              <w:t>0</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r>
      <w:tr w:rsidR="00B76483">
        <w:trPr>
          <w:trHeight w:val="348"/>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年度总体目标</w:t>
            </w:r>
          </w:p>
        </w:tc>
        <w:tc>
          <w:tcPr>
            <w:tcW w:w="6703"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总体目标</w:t>
            </w:r>
          </w:p>
        </w:tc>
        <w:tc>
          <w:tcPr>
            <w:tcW w:w="661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总体目标完成情况</w:t>
            </w: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03"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完成全县国家级公益林（国有林）管护面积</w:t>
            </w:r>
            <w:r>
              <w:rPr>
                <w:rFonts w:ascii="仿宋" w:eastAsia="仿宋" w:hAnsi="仿宋" w:cs="仿宋" w:hint="eastAsia"/>
                <w:kern w:val="0"/>
                <w:sz w:val="20"/>
                <w:szCs w:val="20"/>
              </w:rPr>
              <w:t>245.69</w:t>
            </w:r>
            <w:r>
              <w:rPr>
                <w:rFonts w:ascii="仿宋" w:eastAsia="仿宋" w:hAnsi="仿宋" w:cs="仿宋" w:hint="eastAsia"/>
                <w:kern w:val="0"/>
                <w:sz w:val="20"/>
                <w:szCs w:val="20"/>
              </w:rPr>
              <w:t>万亩，提升</w:t>
            </w:r>
            <w:proofErr w:type="gramStart"/>
            <w:r>
              <w:rPr>
                <w:rFonts w:ascii="仿宋" w:eastAsia="仿宋" w:hAnsi="仿宋" w:cs="仿宋" w:hint="eastAsia"/>
                <w:kern w:val="0"/>
                <w:sz w:val="20"/>
                <w:szCs w:val="20"/>
              </w:rPr>
              <w:t>国家公益</w:t>
            </w:r>
            <w:proofErr w:type="gramEnd"/>
            <w:r>
              <w:rPr>
                <w:rFonts w:ascii="仿宋" w:eastAsia="仿宋" w:hAnsi="仿宋" w:cs="仿宋" w:hint="eastAsia"/>
                <w:kern w:val="0"/>
                <w:sz w:val="20"/>
                <w:szCs w:val="20"/>
              </w:rPr>
              <w:t>林管护水平</w:t>
            </w:r>
            <w:r>
              <w:rPr>
                <w:rFonts w:ascii="仿宋" w:eastAsia="仿宋" w:hAnsi="仿宋" w:cs="仿宋" w:hint="eastAsia"/>
                <w:kern w:val="0"/>
                <w:sz w:val="20"/>
                <w:szCs w:val="20"/>
              </w:rPr>
              <w:t>;</w:t>
            </w:r>
            <w:r>
              <w:rPr>
                <w:rFonts w:ascii="仿宋" w:eastAsia="仿宋" w:hAnsi="仿宋" w:cs="仿宋" w:hint="eastAsia"/>
                <w:kern w:val="0"/>
                <w:sz w:val="20"/>
                <w:szCs w:val="20"/>
              </w:rPr>
              <w:t>开展</w:t>
            </w:r>
            <w:r>
              <w:rPr>
                <w:rFonts w:ascii="仿宋" w:eastAsia="仿宋" w:hAnsi="仿宋" w:cs="仿宋" w:hint="eastAsia"/>
                <w:kern w:val="0"/>
                <w:sz w:val="20"/>
                <w:szCs w:val="20"/>
              </w:rPr>
              <w:t>38</w:t>
            </w:r>
            <w:r>
              <w:rPr>
                <w:rFonts w:ascii="仿宋" w:eastAsia="仿宋" w:hAnsi="仿宋" w:cs="仿宋" w:hint="eastAsia"/>
                <w:kern w:val="0"/>
                <w:sz w:val="20"/>
                <w:szCs w:val="20"/>
              </w:rPr>
              <w:t>万亩国有林修复，其中森林抚育</w:t>
            </w:r>
            <w:r>
              <w:rPr>
                <w:rFonts w:ascii="仿宋" w:eastAsia="仿宋" w:hAnsi="仿宋" w:cs="仿宋" w:hint="eastAsia"/>
                <w:kern w:val="0"/>
                <w:sz w:val="20"/>
                <w:szCs w:val="20"/>
              </w:rPr>
              <w:t>2</w:t>
            </w:r>
            <w:r>
              <w:rPr>
                <w:rFonts w:ascii="仿宋" w:eastAsia="仿宋" w:hAnsi="仿宋" w:cs="仿宋" w:hint="eastAsia"/>
                <w:kern w:val="0"/>
                <w:sz w:val="20"/>
                <w:szCs w:val="20"/>
              </w:rPr>
              <w:t>万亩，胡杨林春尺蠖防治</w:t>
            </w:r>
            <w:r>
              <w:rPr>
                <w:rFonts w:ascii="仿宋" w:eastAsia="仿宋" w:hAnsi="仿宋" w:cs="仿宋" w:hint="eastAsia"/>
                <w:kern w:val="0"/>
                <w:sz w:val="20"/>
                <w:szCs w:val="20"/>
              </w:rPr>
              <w:t>20</w:t>
            </w:r>
            <w:r>
              <w:rPr>
                <w:rFonts w:ascii="仿宋" w:eastAsia="仿宋" w:hAnsi="仿宋" w:cs="仿宋" w:hint="eastAsia"/>
                <w:kern w:val="0"/>
                <w:sz w:val="20"/>
                <w:szCs w:val="20"/>
              </w:rPr>
              <w:t>万亩，鼠兔害防治</w:t>
            </w:r>
            <w:r>
              <w:rPr>
                <w:rFonts w:ascii="仿宋" w:eastAsia="仿宋" w:hAnsi="仿宋" w:cs="仿宋" w:hint="eastAsia"/>
                <w:kern w:val="0"/>
                <w:sz w:val="20"/>
                <w:szCs w:val="20"/>
              </w:rPr>
              <w:t>1</w:t>
            </w:r>
            <w:r>
              <w:rPr>
                <w:rFonts w:ascii="仿宋" w:eastAsia="仿宋" w:hAnsi="仿宋" w:cs="仿宋" w:hint="eastAsia"/>
                <w:kern w:val="0"/>
                <w:sz w:val="20"/>
                <w:szCs w:val="20"/>
              </w:rPr>
              <w:t>万亩，国有林综合修复</w:t>
            </w:r>
            <w:r>
              <w:rPr>
                <w:rFonts w:ascii="仿宋" w:eastAsia="仿宋" w:hAnsi="仿宋" w:cs="仿宋" w:hint="eastAsia"/>
                <w:kern w:val="0"/>
                <w:sz w:val="20"/>
                <w:szCs w:val="20"/>
              </w:rPr>
              <w:t>15</w:t>
            </w:r>
            <w:r>
              <w:rPr>
                <w:rFonts w:ascii="仿宋" w:eastAsia="仿宋" w:hAnsi="仿宋" w:cs="仿宋" w:hint="eastAsia"/>
                <w:kern w:val="0"/>
                <w:sz w:val="20"/>
                <w:szCs w:val="20"/>
              </w:rPr>
              <w:t>万亩；对一支应急分队进行保障，开展培训</w:t>
            </w:r>
            <w:r>
              <w:rPr>
                <w:rFonts w:ascii="仿宋" w:eastAsia="仿宋" w:hAnsi="仿宋" w:cs="仿宋" w:hint="eastAsia"/>
                <w:kern w:val="0"/>
                <w:sz w:val="20"/>
                <w:szCs w:val="20"/>
              </w:rPr>
              <w:t>2</w:t>
            </w:r>
            <w:r>
              <w:rPr>
                <w:rFonts w:ascii="仿宋" w:eastAsia="仿宋" w:hAnsi="仿宋" w:cs="仿宋" w:hint="eastAsia"/>
                <w:kern w:val="0"/>
                <w:sz w:val="20"/>
                <w:szCs w:val="20"/>
              </w:rPr>
              <w:t>次，国有林管护补助兑现率</w:t>
            </w:r>
            <w:r>
              <w:rPr>
                <w:rFonts w:ascii="仿宋" w:eastAsia="仿宋" w:hAnsi="仿宋" w:cs="仿宋" w:hint="eastAsia"/>
                <w:kern w:val="0"/>
                <w:sz w:val="20"/>
                <w:szCs w:val="20"/>
              </w:rPr>
              <w:t>100%</w:t>
            </w:r>
            <w:r>
              <w:rPr>
                <w:rFonts w:ascii="仿宋" w:eastAsia="仿宋" w:hAnsi="仿宋" w:cs="仿宋" w:hint="eastAsia"/>
                <w:kern w:val="0"/>
                <w:sz w:val="20"/>
                <w:szCs w:val="20"/>
              </w:rPr>
              <w:t>，管护质量县级自查率</w:t>
            </w:r>
            <w:r>
              <w:rPr>
                <w:rFonts w:ascii="仿宋" w:eastAsia="仿宋" w:hAnsi="仿宋" w:cs="仿宋" w:hint="eastAsia"/>
                <w:kern w:val="0"/>
                <w:sz w:val="20"/>
                <w:szCs w:val="20"/>
              </w:rPr>
              <w:t>100%</w:t>
            </w:r>
            <w:r>
              <w:rPr>
                <w:rFonts w:ascii="仿宋" w:eastAsia="仿宋" w:hAnsi="仿宋" w:cs="仿宋" w:hint="eastAsia"/>
                <w:kern w:val="0"/>
                <w:sz w:val="20"/>
                <w:szCs w:val="20"/>
              </w:rPr>
              <w:t>，管护人员劳务报酬按时发放率</w:t>
            </w:r>
            <w:r>
              <w:rPr>
                <w:rFonts w:ascii="仿宋" w:eastAsia="仿宋" w:hAnsi="仿宋" w:cs="仿宋" w:hint="eastAsia"/>
                <w:kern w:val="0"/>
                <w:sz w:val="20"/>
                <w:szCs w:val="20"/>
              </w:rPr>
              <w:t>100%</w:t>
            </w:r>
            <w:r>
              <w:rPr>
                <w:rFonts w:ascii="仿宋" w:eastAsia="仿宋" w:hAnsi="仿宋" w:cs="仿宋" w:hint="eastAsia"/>
                <w:kern w:val="0"/>
                <w:sz w:val="20"/>
                <w:szCs w:val="20"/>
              </w:rPr>
              <w:t>，生态系统和生物多样性得到有效保护，森林生态系统生态效益发挥明显，林区职工及周边群众满意度不低于</w:t>
            </w:r>
            <w:r>
              <w:rPr>
                <w:rFonts w:ascii="仿宋" w:eastAsia="仿宋" w:hAnsi="仿宋" w:cs="仿宋" w:hint="eastAsia"/>
                <w:kern w:val="0"/>
                <w:sz w:val="20"/>
                <w:szCs w:val="20"/>
              </w:rPr>
              <w:t>90%</w:t>
            </w:r>
          </w:p>
        </w:tc>
        <w:tc>
          <w:tcPr>
            <w:tcW w:w="661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完成全县国家级公益林（国有林）管护面积</w:t>
            </w:r>
            <w:r>
              <w:rPr>
                <w:rFonts w:ascii="仿宋" w:eastAsia="仿宋" w:hAnsi="仿宋" w:cs="仿宋" w:hint="eastAsia"/>
                <w:kern w:val="0"/>
                <w:sz w:val="20"/>
                <w:szCs w:val="20"/>
              </w:rPr>
              <w:t>245.69</w:t>
            </w:r>
            <w:r>
              <w:rPr>
                <w:rFonts w:ascii="仿宋" w:eastAsia="仿宋" w:hAnsi="仿宋" w:cs="仿宋" w:hint="eastAsia"/>
                <w:kern w:val="0"/>
                <w:sz w:val="20"/>
                <w:szCs w:val="20"/>
              </w:rPr>
              <w:t>万亩，按照</w:t>
            </w:r>
            <w:proofErr w:type="gramStart"/>
            <w:r>
              <w:rPr>
                <w:rFonts w:ascii="仿宋" w:eastAsia="仿宋" w:hAnsi="仿宋" w:cs="仿宋" w:hint="eastAsia"/>
                <w:kern w:val="0"/>
                <w:sz w:val="20"/>
                <w:szCs w:val="20"/>
              </w:rPr>
              <w:t>标准标准</w:t>
            </w:r>
            <w:proofErr w:type="gramEnd"/>
            <w:r>
              <w:rPr>
                <w:rFonts w:ascii="仿宋" w:eastAsia="仿宋" w:hAnsi="仿宋" w:cs="仿宋" w:hint="eastAsia"/>
                <w:kern w:val="0"/>
                <w:sz w:val="20"/>
                <w:szCs w:val="20"/>
              </w:rPr>
              <w:t>全额兑现，提升</w:t>
            </w:r>
            <w:proofErr w:type="gramStart"/>
            <w:r>
              <w:rPr>
                <w:rFonts w:ascii="仿宋" w:eastAsia="仿宋" w:hAnsi="仿宋" w:cs="仿宋" w:hint="eastAsia"/>
                <w:kern w:val="0"/>
                <w:sz w:val="20"/>
                <w:szCs w:val="20"/>
              </w:rPr>
              <w:t>国家</w:t>
            </w:r>
            <w:r>
              <w:rPr>
                <w:rFonts w:ascii="仿宋" w:eastAsia="仿宋" w:hAnsi="仿宋" w:cs="仿宋" w:hint="eastAsia"/>
                <w:kern w:val="0"/>
                <w:sz w:val="20"/>
                <w:szCs w:val="20"/>
              </w:rPr>
              <w:t>公益</w:t>
            </w:r>
            <w:proofErr w:type="gramEnd"/>
            <w:r>
              <w:rPr>
                <w:rFonts w:ascii="仿宋" w:eastAsia="仿宋" w:hAnsi="仿宋" w:cs="仿宋" w:hint="eastAsia"/>
                <w:kern w:val="0"/>
                <w:sz w:val="20"/>
                <w:szCs w:val="20"/>
              </w:rPr>
              <w:t>林管护水平</w:t>
            </w:r>
            <w:r>
              <w:rPr>
                <w:rFonts w:ascii="仿宋" w:eastAsia="仿宋" w:hAnsi="仿宋" w:cs="仿宋" w:hint="eastAsia"/>
                <w:kern w:val="0"/>
                <w:sz w:val="20"/>
                <w:szCs w:val="20"/>
              </w:rPr>
              <w:t>;</w:t>
            </w:r>
            <w:r>
              <w:rPr>
                <w:rFonts w:ascii="仿宋" w:eastAsia="仿宋" w:hAnsi="仿宋" w:cs="仿宋" w:hint="eastAsia"/>
                <w:kern w:val="0"/>
                <w:sz w:val="20"/>
                <w:szCs w:val="20"/>
              </w:rPr>
              <w:t>开展了</w:t>
            </w:r>
            <w:r>
              <w:rPr>
                <w:rFonts w:ascii="仿宋" w:eastAsia="仿宋" w:hAnsi="仿宋" w:cs="仿宋" w:hint="eastAsia"/>
                <w:kern w:val="0"/>
                <w:sz w:val="20"/>
                <w:szCs w:val="20"/>
              </w:rPr>
              <w:t>38</w:t>
            </w:r>
            <w:r>
              <w:rPr>
                <w:rFonts w:ascii="仿宋" w:eastAsia="仿宋" w:hAnsi="仿宋" w:cs="仿宋" w:hint="eastAsia"/>
                <w:kern w:val="0"/>
                <w:sz w:val="20"/>
                <w:szCs w:val="20"/>
              </w:rPr>
              <w:t>万亩国有林修复，其中森林抚育</w:t>
            </w:r>
            <w:r>
              <w:rPr>
                <w:rFonts w:ascii="仿宋" w:eastAsia="仿宋" w:hAnsi="仿宋" w:cs="仿宋" w:hint="eastAsia"/>
                <w:kern w:val="0"/>
                <w:sz w:val="20"/>
                <w:szCs w:val="20"/>
              </w:rPr>
              <w:t>2</w:t>
            </w:r>
            <w:r>
              <w:rPr>
                <w:rFonts w:ascii="仿宋" w:eastAsia="仿宋" w:hAnsi="仿宋" w:cs="仿宋" w:hint="eastAsia"/>
                <w:kern w:val="0"/>
                <w:sz w:val="20"/>
                <w:szCs w:val="20"/>
              </w:rPr>
              <w:t>万亩，胡杨林春尺蠖防治</w:t>
            </w:r>
            <w:r>
              <w:rPr>
                <w:rFonts w:ascii="仿宋" w:eastAsia="仿宋" w:hAnsi="仿宋" w:cs="仿宋" w:hint="eastAsia"/>
                <w:kern w:val="0"/>
                <w:sz w:val="20"/>
                <w:szCs w:val="20"/>
              </w:rPr>
              <w:t>20</w:t>
            </w:r>
            <w:r>
              <w:rPr>
                <w:rFonts w:ascii="仿宋" w:eastAsia="仿宋" w:hAnsi="仿宋" w:cs="仿宋" w:hint="eastAsia"/>
                <w:kern w:val="0"/>
                <w:sz w:val="20"/>
                <w:szCs w:val="20"/>
              </w:rPr>
              <w:t>万亩，鼠兔害防治</w:t>
            </w:r>
            <w:r>
              <w:rPr>
                <w:rFonts w:ascii="仿宋" w:eastAsia="仿宋" w:hAnsi="仿宋" w:cs="仿宋" w:hint="eastAsia"/>
                <w:kern w:val="0"/>
                <w:sz w:val="20"/>
                <w:szCs w:val="20"/>
              </w:rPr>
              <w:t>1</w:t>
            </w:r>
            <w:r>
              <w:rPr>
                <w:rFonts w:ascii="仿宋" w:eastAsia="仿宋" w:hAnsi="仿宋" w:cs="仿宋" w:hint="eastAsia"/>
                <w:kern w:val="0"/>
                <w:sz w:val="20"/>
                <w:szCs w:val="20"/>
              </w:rPr>
              <w:t>万亩，国有林综合修复</w:t>
            </w:r>
            <w:r>
              <w:rPr>
                <w:rFonts w:ascii="仿宋" w:eastAsia="仿宋" w:hAnsi="仿宋" w:cs="仿宋" w:hint="eastAsia"/>
                <w:kern w:val="0"/>
                <w:sz w:val="20"/>
                <w:szCs w:val="20"/>
              </w:rPr>
              <w:t>15</w:t>
            </w:r>
            <w:r>
              <w:rPr>
                <w:rFonts w:ascii="仿宋" w:eastAsia="仿宋" w:hAnsi="仿宋" w:cs="仿宋" w:hint="eastAsia"/>
                <w:kern w:val="0"/>
                <w:sz w:val="20"/>
                <w:szCs w:val="20"/>
              </w:rPr>
              <w:t>万亩；对一支应急分队进行保障，开展了培训</w:t>
            </w:r>
            <w:r>
              <w:rPr>
                <w:rFonts w:ascii="仿宋" w:eastAsia="仿宋" w:hAnsi="仿宋" w:cs="仿宋" w:hint="eastAsia"/>
                <w:kern w:val="0"/>
                <w:sz w:val="20"/>
                <w:szCs w:val="20"/>
              </w:rPr>
              <w:t>2</w:t>
            </w:r>
            <w:r>
              <w:rPr>
                <w:rFonts w:ascii="仿宋" w:eastAsia="仿宋" w:hAnsi="仿宋" w:cs="仿宋" w:hint="eastAsia"/>
                <w:kern w:val="0"/>
                <w:sz w:val="20"/>
                <w:szCs w:val="20"/>
              </w:rPr>
              <w:t>次。有效保护了生态系统和生物多样性，森林生态系统生态效益发挥明显。</w:t>
            </w:r>
          </w:p>
        </w:tc>
      </w:tr>
      <w:tr w:rsidR="00B76483">
        <w:trPr>
          <w:trHeight w:val="640"/>
          <w:jc w:val="center"/>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一级指标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二级指标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三级指标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指标值</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指标值设置依据</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上年完成值</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指标分值权重</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proofErr w:type="gramStart"/>
            <w:r>
              <w:rPr>
                <w:rFonts w:ascii="仿宋" w:eastAsia="仿宋" w:hAnsi="仿宋" w:cs="仿宋" w:hint="eastAsia"/>
                <w:kern w:val="0"/>
                <w:sz w:val="20"/>
                <w:szCs w:val="20"/>
              </w:rPr>
              <w:t>指标赋分规则</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佐证资料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指标实际完成值</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完成率</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指标得分</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偏差原因分析及改进措施</w:t>
            </w:r>
          </w:p>
        </w:tc>
      </w:tr>
      <w:tr w:rsidR="00B76483">
        <w:trPr>
          <w:trHeight w:val="600"/>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年度绩效指标完成情况</w:t>
            </w:r>
          </w:p>
        </w:tc>
        <w:tc>
          <w:tcPr>
            <w:tcW w:w="67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产出指标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国有林管护面积</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&gt;=245.69</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245.69</w:t>
            </w:r>
            <w:r>
              <w:rPr>
                <w:rFonts w:ascii="仿宋" w:eastAsia="仿宋" w:hAnsi="仿宋" w:cs="仿宋" w:hint="eastAsia"/>
                <w:kern w:val="0"/>
                <w:sz w:val="20"/>
                <w:szCs w:val="20"/>
              </w:rPr>
              <w:t>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=245.69</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森林抚育</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综合修复</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=15</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胡杨林春尺蠖飞机防治</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w:t>
            </w:r>
            <w:r>
              <w:rPr>
                <w:rFonts w:ascii="仿宋" w:eastAsia="仿宋" w:hAnsi="仿宋" w:cs="仿宋" w:hint="eastAsia"/>
                <w:kern w:val="0"/>
                <w:sz w:val="20"/>
                <w:szCs w:val="20"/>
              </w:rPr>
              <w:t>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=20</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鼠兔害综合防治</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应急分队数量</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支</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支</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支</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各实施单位管护人员培训次数</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w:t>
            </w:r>
            <w:r>
              <w:rPr>
                <w:rFonts w:ascii="仿宋" w:eastAsia="仿宋" w:hAnsi="仿宋" w:cs="仿宋" w:hint="eastAsia"/>
                <w:kern w:val="0"/>
                <w:sz w:val="20"/>
                <w:szCs w:val="20"/>
              </w:rPr>
              <w:t>次</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次</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w:t>
            </w:r>
            <w:r>
              <w:rPr>
                <w:rFonts w:ascii="仿宋" w:eastAsia="仿宋" w:hAnsi="仿宋" w:cs="仿宋" w:hint="eastAsia"/>
                <w:kern w:val="0"/>
                <w:sz w:val="18"/>
                <w:szCs w:val="18"/>
              </w:rPr>
              <w:t>次</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国有林管护补助兑现率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国有林（国家级公益林）管护质量县级自查率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时效指标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国有林（国家级公益林）管护人员劳务报酬按时发放率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成本指标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&lt;=4.12</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4.06</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=4.12</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w:t>
            </w:r>
            <w:r>
              <w:rPr>
                <w:rFonts w:ascii="仿宋" w:eastAsia="仿宋" w:hAnsi="仿宋" w:cs="仿宋" w:hint="eastAsia"/>
                <w:kern w:val="0"/>
                <w:sz w:val="20"/>
                <w:szCs w:val="20"/>
              </w:rPr>
              <w:t>-</w:t>
            </w:r>
            <w:r>
              <w:rPr>
                <w:rFonts w:ascii="仿宋" w:eastAsia="仿宋" w:hAnsi="仿宋" w:cs="仿宋" w:hint="eastAsia"/>
                <w:kern w:val="0"/>
                <w:sz w:val="20"/>
                <w:szCs w:val="20"/>
              </w:rPr>
              <w:t>森林抚育费用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&lt;=157</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=157</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w:t>
            </w:r>
            <w:r>
              <w:rPr>
                <w:rFonts w:ascii="仿宋" w:eastAsia="仿宋" w:hAnsi="仿宋" w:cs="仿宋" w:hint="eastAsia"/>
                <w:kern w:val="0"/>
                <w:sz w:val="20"/>
                <w:szCs w:val="20"/>
              </w:rPr>
              <w:t>-</w:t>
            </w:r>
            <w:r>
              <w:rPr>
                <w:rFonts w:ascii="仿宋" w:eastAsia="仿宋" w:hAnsi="仿宋" w:cs="仿宋" w:hint="eastAsia"/>
                <w:kern w:val="0"/>
                <w:sz w:val="20"/>
                <w:szCs w:val="20"/>
              </w:rPr>
              <w:t>综合修复费用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&lt;=14.60</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=14.6</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w:t>
            </w:r>
            <w:r>
              <w:rPr>
                <w:rFonts w:ascii="仿宋" w:eastAsia="仿宋" w:hAnsi="仿宋" w:cs="仿宋" w:hint="eastAsia"/>
                <w:kern w:val="0"/>
                <w:sz w:val="20"/>
                <w:szCs w:val="20"/>
              </w:rPr>
              <w:t>-</w:t>
            </w:r>
            <w:r>
              <w:rPr>
                <w:rFonts w:ascii="仿宋" w:eastAsia="仿宋" w:hAnsi="仿宋" w:cs="仿宋" w:hint="eastAsia"/>
                <w:kern w:val="0"/>
                <w:sz w:val="20"/>
                <w:szCs w:val="20"/>
              </w:rPr>
              <w:t>胡杨林春尺蠖飞机防治费用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&lt;=6.78</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7</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=6.78</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w:t>
            </w:r>
            <w:r>
              <w:rPr>
                <w:rFonts w:ascii="仿宋" w:eastAsia="仿宋" w:hAnsi="仿宋" w:cs="仿宋" w:hint="eastAsia"/>
                <w:kern w:val="0"/>
                <w:sz w:val="20"/>
                <w:szCs w:val="20"/>
              </w:rPr>
              <w:t>-</w:t>
            </w:r>
            <w:r>
              <w:rPr>
                <w:rFonts w:ascii="仿宋" w:eastAsia="仿宋" w:hAnsi="仿宋" w:cs="仿宋" w:hint="eastAsia"/>
                <w:kern w:val="0"/>
                <w:sz w:val="20"/>
                <w:szCs w:val="20"/>
              </w:rPr>
              <w:t>鼠兔害综合防治费用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&lt;=9.60</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=9.6</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应急分队保障费用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&lt;=17.33</w:t>
            </w:r>
            <w:r>
              <w:rPr>
                <w:rFonts w:ascii="仿宋" w:eastAsia="仿宋" w:hAnsi="仿宋" w:cs="仿宋" w:hint="eastAsia"/>
                <w:kern w:val="0"/>
                <w:sz w:val="20"/>
                <w:szCs w:val="20"/>
              </w:rPr>
              <w:t>万元</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w:t>
            </w:r>
            <w:r>
              <w:rPr>
                <w:rFonts w:ascii="仿宋" w:eastAsia="仿宋" w:hAnsi="仿宋" w:cs="仿宋" w:hint="eastAsia"/>
                <w:kern w:val="0"/>
                <w:sz w:val="20"/>
                <w:szCs w:val="20"/>
              </w:rPr>
              <w:t>万元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=17.33</w:t>
            </w:r>
            <w:r>
              <w:rPr>
                <w:rFonts w:ascii="仿宋" w:eastAsia="仿宋" w:hAnsi="仿宋" w:cs="仿宋" w:hint="eastAsia"/>
                <w:kern w:val="0"/>
                <w:sz w:val="18"/>
                <w:szCs w:val="18"/>
              </w:rPr>
              <w:t>万元</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生态系统和生物多样性</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有效保护</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有效保护</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w:t>
            </w:r>
            <w:proofErr w:type="gramStart"/>
            <w:r>
              <w:rPr>
                <w:rFonts w:ascii="仿宋" w:eastAsia="仿宋" w:hAnsi="仿宋" w:cs="仿宋" w:hint="eastAsia"/>
                <w:kern w:val="0"/>
                <w:sz w:val="20"/>
                <w:szCs w:val="20"/>
              </w:rPr>
              <w:t>等级赋分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森林生态系统生态效益发挥</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w:t>
            </w:r>
            <w:proofErr w:type="gramStart"/>
            <w:r>
              <w:rPr>
                <w:rFonts w:ascii="仿宋" w:eastAsia="仿宋" w:hAnsi="仿宋" w:cs="仿宋" w:hint="eastAsia"/>
                <w:kern w:val="0"/>
                <w:sz w:val="20"/>
                <w:szCs w:val="20"/>
              </w:rPr>
              <w:t>等级赋分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20"/>
                <w:szCs w:val="20"/>
              </w:rPr>
            </w:pPr>
          </w:p>
        </w:tc>
        <w:tc>
          <w:tcPr>
            <w:tcW w:w="6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林区职工及周边群众满意度</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&gt;=90%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90%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w:t>
            </w:r>
            <w:proofErr w:type="gramStart"/>
            <w:r>
              <w:rPr>
                <w:rFonts w:ascii="仿宋" w:eastAsia="仿宋" w:hAnsi="仿宋" w:cs="仿宋" w:hint="eastAsia"/>
                <w:kern w:val="0"/>
                <w:sz w:val="20"/>
                <w:szCs w:val="20"/>
              </w:rPr>
              <w:t>度赋分</w:t>
            </w:r>
            <w:proofErr w:type="gramEnd"/>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r w:rsidR="00B76483">
        <w:trPr>
          <w:trHeight w:val="500"/>
          <w:jc w:val="center"/>
        </w:trPr>
        <w:tc>
          <w:tcPr>
            <w:tcW w:w="3833"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总分</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b/>
                <w:sz w:val="18"/>
                <w:szCs w:val="18"/>
              </w:rPr>
            </w:pP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A04422">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100.00</w:t>
            </w:r>
            <w:r>
              <w:rPr>
                <w:rFonts w:ascii="仿宋" w:eastAsia="仿宋" w:hAnsi="仿宋" w:cs="仿宋" w:hint="eastAsia"/>
                <w:kern w:val="0"/>
                <w:sz w:val="18"/>
                <w:szCs w:val="18"/>
              </w:rPr>
              <w:t>分</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76483" w:rsidRDefault="00B76483">
            <w:pPr>
              <w:widowControl/>
              <w:spacing w:line="240" w:lineRule="exact"/>
              <w:ind w:firstLineChars="0" w:firstLine="0"/>
              <w:jc w:val="center"/>
              <w:rPr>
                <w:rFonts w:ascii="仿宋" w:eastAsia="仿宋" w:hAnsi="仿宋" w:cs="仿宋"/>
                <w:sz w:val="18"/>
                <w:szCs w:val="18"/>
              </w:rPr>
            </w:pPr>
          </w:p>
        </w:tc>
      </w:tr>
    </w:tbl>
    <w:p w:rsidR="00B76483" w:rsidRDefault="00B76483">
      <w:pPr>
        <w:ind w:firstLine="640"/>
        <w:rPr>
          <w:rFonts w:ascii="仿宋" w:eastAsia="仿宋" w:hAnsi="仿宋" w:cs="仿宋"/>
        </w:rPr>
        <w:sectPr w:rsidR="00B76483">
          <w:pgSz w:w="16838" w:h="11906" w:orient="landscape"/>
          <w:pgMar w:top="1800" w:right="1440" w:bottom="1800" w:left="1440" w:header="851" w:footer="992" w:gutter="0"/>
          <w:cols w:space="720"/>
          <w:docGrid w:type="lines" w:linePitch="312"/>
        </w:sectPr>
      </w:pPr>
    </w:p>
    <w:p w:rsidR="00B76483" w:rsidRDefault="00A04422">
      <w:pPr>
        <w:ind w:firstLine="640"/>
        <w:rPr>
          <w:rFonts w:ascii="仿宋" w:eastAsia="仿宋" w:hAnsi="仿宋" w:cs="仿宋"/>
        </w:rPr>
      </w:pPr>
      <w:bookmarkStart w:id="264" w:name="_Toc29757"/>
      <w:bookmarkStart w:id="265" w:name="_Toc18006"/>
      <w:bookmarkStart w:id="266" w:name="_Toc31300"/>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260"/>
      <w:bookmarkEnd w:id="261"/>
      <w:bookmarkEnd w:id="262"/>
      <w:bookmarkEnd w:id="263"/>
      <w:bookmarkEnd w:id="264"/>
      <w:bookmarkEnd w:id="265"/>
      <w:bookmarkEnd w:id="266"/>
      <w:r>
        <w:rPr>
          <w:rFonts w:ascii="仿宋" w:eastAsia="仿宋" w:hAnsi="仿宋" w:cs="仿宋" w:hint="eastAsia"/>
        </w:rPr>
        <w:t>项目支出绩效评价指标体系及评分</w:t>
      </w:r>
    </w:p>
    <w:p w:rsidR="00B76483" w:rsidRDefault="00A04422">
      <w:pPr>
        <w:ind w:firstLine="643"/>
        <w:jc w:val="center"/>
        <w:rPr>
          <w:rFonts w:ascii="仿宋" w:eastAsia="仿宋" w:hAnsi="仿宋" w:cs="仿宋"/>
          <w:b/>
          <w:bCs/>
        </w:rPr>
      </w:pPr>
      <w:bookmarkStart w:id="267" w:name="_Toc29561"/>
      <w:bookmarkStart w:id="268" w:name="_Toc18894"/>
      <w:bookmarkStart w:id="269" w:name="_Toc28172"/>
      <w:bookmarkStart w:id="270" w:name="_Toc27647"/>
      <w:r>
        <w:rPr>
          <w:rFonts w:ascii="仿宋" w:eastAsia="仿宋" w:hAnsi="仿宋" w:cs="仿宋" w:hint="eastAsia"/>
          <w:b/>
          <w:bCs/>
        </w:rPr>
        <w:t>项目支出绩效评价指标体系及评分</w:t>
      </w:r>
      <w:bookmarkEnd w:id="267"/>
      <w:bookmarkEnd w:id="268"/>
      <w:bookmarkEnd w:id="269"/>
      <w:bookmarkEnd w:id="270"/>
    </w:p>
    <w:tbl>
      <w:tblPr>
        <w:tblpPr w:leftFromText="180" w:rightFromText="180" w:vertAnchor="text" w:horzAnchor="page" w:tblpX="1706"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73"/>
        <w:gridCol w:w="765"/>
        <w:gridCol w:w="909"/>
        <w:gridCol w:w="1674"/>
        <w:gridCol w:w="3402"/>
        <w:gridCol w:w="531"/>
        <w:gridCol w:w="531"/>
      </w:tblGrid>
      <w:tr w:rsidR="00B76483">
        <w:trPr>
          <w:trHeight w:val="460"/>
        </w:trPr>
        <w:tc>
          <w:tcPr>
            <w:tcW w:w="673"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一级指标</w:t>
            </w:r>
          </w:p>
        </w:tc>
        <w:tc>
          <w:tcPr>
            <w:tcW w:w="765"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二级指标</w:t>
            </w:r>
          </w:p>
        </w:tc>
        <w:tc>
          <w:tcPr>
            <w:tcW w:w="909"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三级指标</w:t>
            </w:r>
          </w:p>
        </w:tc>
        <w:tc>
          <w:tcPr>
            <w:tcW w:w="1674"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指标解释</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指标说明</w:t>
            </w:r>
          </w:p>
        </w:tc>
        <w:tc>
          <w:tcPr>
            <w:tcW w:w="531"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分值</w:t>
            </w:r>
          </w:p>
        </w:tc>
        <w:tc>
          <w:tcPr>
            <w:tcW w:w="531"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得分</w:t>
            </w:r>
          </w:p>
        </w:tc>
      </w:tr>
      <w:tr w:rsidR="00B76483">
        <w:trPr>
          <w:trHeight w:val="460"/>
        </w:trPr>
        <w:tc>
          <w:tcPr>
            <w:tcW w:w="673"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决策</w:t>
            </w: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项目实施</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实施依据充分性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②项目实施是否符合行业发展规划和政策要求；</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实施程序规范性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①项目是否按照规定的程序申请设立；</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②审批文件、材料是否符合相关要求；</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绩效目标</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绩效目标合理性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①项目是否有绩效目标；</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②项目绩效目标与实际工作内容是否具有相关性；</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④是否与预算确定的项目投资额或资金量相匹配。</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绩效指标明确性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③是否与项目目标任务数或计划数相对应。</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①预算编制是否经过科学论证；</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②预算内容与项目内容是否匹配；</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③预算额度测算依据是否充分，是否按照标准编制；</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资金分配合理性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①预算资金分配依据是否充分；</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过程</w:t>
            </w: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资金管理</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资金到位率</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预算执行率</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4</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②资金的拨付是否有完整的审批程序和手续；</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③是否符合项目预算批复或合同规定的用途；</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④是否存在截留、挤占、挪用、虚列支出等情况。</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①是否已制定或具有相应的财务和业务管理制度；</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制度执行有效性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3</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①是否遵守相关法律法规和相关管理规定；</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②项目调整及支出调整手续是否完备；</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产出</w:t>
            </w: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产出数量</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实际完成率</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12</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78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产出质量</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质量达标率</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12</w:t>
            </w:r>
          </w:p>
        </w:tc>
      </w:tr>
      <w:tr w:rsidR="00B76483">
        <w:trPr>
          <w:trHeight w:val="88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产出时效</w:t>
            </w:r>
          </w:p>
        </w:tc>
        <w:tc>
          <w:tcPr>
            <w:tcW w:w="909"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完成及时性</w:t>
            </w:r>
          </w:p>
        </w:tc>
        <w:tc>
          <w:tcPr>
            <w:tcW w:w="1674"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8</w:t>
            </w:r>
          </w:p>
        </w:tc>
        <w:tc>
          <w:tcPr>
            <w:tcW w:w="531" w:type="dxa"/>
            <w:vMerge w:val="restart"/>
            <w:vAlign w:val="center"/>
          </w:tcPr>
          <w:p w:rsidR="00B76483" w:rsidRDefault="00A04422">
            <w:pPr>
              <w:pStyle w:val="a7"/>
              <w:rPr>
                <w:rFonts w:ascii="仿宋" w:eastAsia="仿宋" w:hAnsi="仿宋" w:cs="仿宋" w:hint="default"/>
              </w:rPr>
            </w:pPr>
            <w:r>
              <w:rPr>
                <w:rFonts w:ascii="仿宋" w:eastAsia="仿宋" w:hAnsi="仿宋" w:cs="仿宋"/>
              </w:rPr>
              <w:t>8</w:t>
            </w:r>
          </w:p>
        </w:tc>
      </w:tr>
      <w:tr w:rsidR="00B76483">
        <w:trPr>
          <w:trHeight w:val="4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vMerge/>
            <w:shd w:val="clear" w:color="auto" w:fill="FFFFFF"/>
            <w:vAlign w:val="center"/>
          </w:tcPr>
          <w:p w:rsidR="00B76483" w:rsidRDefault="00B76483">
            <w:pPr>
              <w:pStyle w:val="a7"/>
              <w:rPr>
                <w:rFonts w:ascii="仿宋" w:eastAsia="仿宋" w:hAnsi="仿宋" w:cs="仿宋" w:hint="default"/>
              </w:rPr>
            </w:pPr>
          </w:p>
        </w:tc>
        <w:tc>
          <w:tcPr>
            <w:tcW w:w="1674" w:type="dxa"/>
            <w:vMerge/>
            <w:shd w:val="clear" w:color="auto" w:fill="FFFFFF"/>
            <w:vAlign w:val="center"/>
          </w:tcPr>
          <w:p w:rsidR="00B76483" w:rsidRDefault="00B76483">
            <w:pPr>
              <w:pStyle w:val="a7"/>
              <w:rPr>
                <w:rFonts w:ascii="仿宋" w:eastAsia="仿宋" w:hAnsi="仿宋" w:cs="仿宋" w:hint="default"/>
              </w:rPr>
            </w:pP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531" w:type="dxa"/>
            <w:vMerge/>
            <w:vAlign w:val="center"/>
          </w:tcPr>
          <w:p w:rsidR="00B76483" w:rsidRDefault="00B76483">
            <w:pPr>
              <w:pStyle w:val="a7"/>
              <w:rPr>
                <w:rFonts w:ascii="仿宋" w:eastAsia="仿宋" w:hAnsi="仿宋" w:cs="仿宋" w:hint="default"/>
              </w:rPr>
            </w:pPr>
          </w:p>
        </w:tc>
        <w:tc>
          <w:tcPr>
            <w:tcW w:w="531" w:type="dxa"/>
            <w:vMerge/>
            <w:vAlign w:val="center"/>
          </w:tcPr>
          <w:p w:rsidR="00B76483" w:rsidRDefault="00B76483">
            <w:pPr>
              <w:pStyle w:val="a7"/>
              <w:rPr>
                <w:rFonts w:ascii="仿宋" w:eastAsia="仿宋" w:hAnsi="仿宋" w:cs="仿宋" w:hint="default"/>
              </w:rPr>
            </w:pPr>
          </w:p>
        </w:tc>
      </w:tr>
      <w:tr w:rsidR="00B76483">
        <w:trPr>
          <w:trHeight w:val="457"/>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shd w:val="clear" w:color="auto" w:fill="FFFFFF"/>
            <w:vAlign w:val="center"/>
          </w:tcPr>
          <w:p w:rsidR="00B76483" w:rsidRDefault="00A04422">
            <w:pPr>
              <w:pStyle w:val="a7"/>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909" w:type="dxa"/>
            <w:shd w:val="clear" w:color="auto" w:fill="FFFFFF"/>
            <w:vAlign w:val="center"/>
          </w:tcPr>
          <w:p w:rsidR="00B76483" w:rsidRDefault="00A04422">
            <w:pPr>
              <w:pStyle w:val="a7"/>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1674" w:type="dxa"/>
            <w:shd w:val="clear" w:color="auto" w:fill="FFFFFF"/>
            <w:vAlign w:val="center"/>
          </w:tcPr>
          <w:p w:rsidR="00B76483" w:rsidRDefault="00A04422">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3402" w:type="dxa"/>
            <w:shd w:val="clear" w:color="auto" w:fill="FFFFFF"/>
            <w:vAlign w:val="center"/>
          </w:tcPr>
          <w:p w:rsidR="00B76483" w:rsidRDefault="00A04422">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B76483" w:rsidRDefault="00A04422">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B76483" w:rsidRDefault="00A04422">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531" w:type="dxa"/>
            <w:vAlign w:val="center"/>
          </w:tcPr>
          <w:p w:rsidR="00B76483" w:rsidRDefault="00A04422">
            <w:pPr>
              <w:pStyle w:val="a7"/>
              <w:rPr>
                <w:rFonts w:ascii="仿宋" w:eastAsia="仿宋" w:hAnsi="仿宋" w:cs="仿宋" w:hint="default"/>
                <w:sz w:val="18"/>
                <w:szCs w:val="18"/>
              </w:rPr>
            </w:pPr>
            <w:r>
              <w:rPr>
                <w:rFonts w:ascii="仿宋" w:eastAsia="仿宋" w:hAnsi="仿宋" w:cs="仿宋"/>
              </w:rPr>
              <w:t>8</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8</w:t>
            </w:r>
          </w:p>
        </w:tc>
      </w:tr>
      <w:tr w:rsidR="00B76483">
        <w:trPr>
          <w:trHeight w:val="780"/>
        </w:trPr>
        <w:tc>
          <w:tcPr>
            <w:tcW w:w="673"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lastRenderedPageBreak/>
              <w:t>效益</w:t>
            </w:r>
          </w:p>
        </w:tc>
        <w:tc>
          <w:tcPr>
            <w:tcW w:w="765" w:type="dxa"/>
            <w:vMerge w:val="restart"/>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项目效益</w:t>
            </w:r>
          </w:p>
        </w:tc>
        <w:tc>
          <w:tcPr>
            <w:tcW w:w="909"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实施效益</w:t>
            </w:r>
          </w:p>
        </w:tc>
        <w:tc>
          <w:tcPr>
            <w:tcW w:w="1674"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项目实施所产生的效益。</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10</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10</w:t>
            </w:r>
          </w:p>
        </w:tc>
      </w:tr>
      <w:tr w:rsidR="00B76483">
        <w:trPr>
          <w:trHeight w:val="860"/>
        </w:trPr>
        <w:tc>
          <w:tcPr>
            <w:tcW w:w="673" w:type="dxa"/>
            <w:vMerge/>
            <w:shd w:val="clear" w:color="auto" w:fill="FFFFFF"/>
            <w:vAlign w:val="center"/>
          </w:tcPr>
          <w:p w:rsidR="00B76483" w:rsidRDefault="00B76483">
            <w:pPr>
              <w:pStyle w:val="a7"/>
              <w:rPr>
                <w:rFonts w:ascii="仿宋" w:eastAsia="仿宋" w:hAnsi="仿宋" w:cs="仿宋" w:hint="default"/>
              </w:rPr>
            </w:pPr>
          </w:p>
        </w:tc>
        <w:tc>
          <w:tcPr>
            <w:tcW w:w="765" w:type="dxa"/>
            <w:vMerge/>
            <w:shd w:val="clear" w:color="auto" w:fill="FFFFFF"/>
            <w:vAlign w:val="center"/>
          </w:tcPr>
          <w:p w:rsidR="00B76483" w:rsidRDefault="00B76483">
            <w:pPr>
              <w:pStyle w:val="a7"/>
              <w:rPr>
                <w:rFonts w:ascii="仿宋" w:eastAsia="仿宋" w:hAnsi="仿宋" w:cs="仿宋" w:hint="default"/>
              </w:rPr>
            </w:pPr>
          </w:p>
        </w:tc>
        <w:tc>
          <w:tcPr>
            <w:tcW w:w="909"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满意度</w:t>
            </w:r>
          </w:p>
        </w:tc>
        <w:tc>
          <w:tcPr>
            <w:tcW w:w="1674"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社会公众或服务对象对项目实施效果的满意程度。</w:t>
            </w:r>
          </w:p>
        </w:tc>
        <w:tc>
          <w:tcPr>
            <w:tcW w:w="3402" w:type="dxa"/>
            <w:shd w:val="clear" w:color="auto" w:fill="FFFFFF"/>
            <w:vAlign w:val="center"/>
          </w:tcPr>
          <w:p w:rsidR="00B76483" w:rsidRDefault="00A04422">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10</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10</w:t>
            </w:r>
          </w:p>
        </w:tc>
      </w:tr>
      <w:tr w:rsidR="00B76483">
        <w:trPr>
          <w:trHeight w:val="460"/>
        </w:trPr>
        <w:tc>
          <w:tcPr>
            <w:tcW w:w="7423" w:type="dxa"/>
            <w:gridSpan w:val="5"/>
            <w:vAlign w:val="center"/>
          </w:tcPr>
          <w:p w:rsidR="00B76483" w:rsidRDefault="00A04422">
            <w:pPr>
              <w:pStyle w:val="a7"/>
              <w:rPr>
                <w:rFonts w:ascii="仿宋" w:eastAsia="仿宋" w:hAnsi="仿宋" w:cs="仿宋" w:hint="default"/>
              </w:rPr>
            </w:pPr>
            <w:r>
              <w:rPr>
                <w:rFonts w:ascii="仿宋" w:eastAsia="仿宋" w:hAnsi="仿宋" w:cs="仿宋"/>
              </w:rPr>
              <w:t>合计</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100</w:t>
            </w:r>
          </w:p>
        </w:tc>
        <w:tc>
          <w:tcPr>
            <w:tcW w:w="531" w:type="dxa"/>
            <w:vAlign w:val="center"/>
          </w:tcPr>
          <w:p w:rsidR="00B76483" w:rsidRDefault="00A04422">
            <w:pPr>
              <w:pStyle w:val="a7"/>
              <w:rPr>
                <w:rFonts w:ascii="仿宋" w:eastAsia="仿宋" w:hAnsi="仿宋" w:cs="仿宋" w:hint="default"/>
              </w:rPr>
            </w:pPr>
            <w:r>
              <w:rPr>
                <w:rFonts w:ascii="仿宋" w:eastAsia="仿宋" w:hAnsi="仿宋" w:cs="仿宋"/>
              </w:rPr>
              <w:t>100</w:t>
            </w:r>
            <w:bookmarkEnd w:id="0"/>
          </w:p>
        </w:tc>
      </w:tr>
    </w:tbl>
    <w:p w:rsidR="00B76483" w:rsidRDefault="00B76483">
      <w:pPr>
        <w:ind w:firstLine="640"/>
        <w:rPr>
          <w:rFonts w:ascii="仿宋" w:eastAsia="仿宋" w:hAnsi="仿宋" w:cs="仿宋"/>
        </w:rPr>
      </w:pPr>
    </w:p>
    <w:sectPr w:rsidR="00B7648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04422">
      <w:pPr>
        <w:spacing w:line="240" w:lineRule="auto"/>
        <w:ind w:firstLine="640"/>
      </w:pPr>
      <w:r>
        <w:separator/>
      </w:r>
    </w:p>
  </w:endnote>
  <w:endnote w:type="continuationSeparator" w:id="0">
    <w:p w:rsidR="00000000" w:rsidRDefault="00A0442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11FAE878-746F-49D7-8EE1-D24E5080EA85}"/>
    <w:embedBold r:id="rId2" w:subsetted="1" w:fontKey="{3937B2F0-F5F3-44FB-99FD-E367E0F2767A}"/>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83" w:rsidRDefault="00B76483">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83" w:rsidRDefault="00A04422">
    <w:pPr>
      <w:pStyle w:val="a3"/>
      <w:ind w:firstLine="360"/>
    </w:pPr>
    <w:r>
      <w:pict>
        <v:shapetype id="_x0000_t202" coordsize="21600,21600" o:spt="202" path="m,l,21600r21600,l21600,xe">
          <v:stroke joinstyle="miter"/>
          <v:path gradientshapeok="t" o:connecttype="rect"/>
        </v:shapetype>
        <v:shape id="_x0000_s2061"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B76483" w:rsidRDefault="00A04422">
                <w:pPr>
                  <w:pStyle w:val="a3"/>
                  <w:ind w:firstLine="360"/>
                </w:pPr>
                <w:r>
                  <w:fldChar w:fldCharType="begin"/>
                </w:r>
                <w:r>
                  <w:instrText xml:space="preserve"> PAGE  \* MERGEFORMAT </w:instrText>
                </w:r>
                <w:r>
                  <w:fldChar w:fldCharType="separate"/>
                </w:r>
                <w:r>
                  <w:rPr>
                    <w:noProof/>
                  </w:rPr>
                  <w:t>22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04422">
      <w:pPr>
        <w:spacing w:line="240" w:lineRule="auto"/>
        <w:ind w:firstLine="640"/>
      </w:pPr>
      <w:r>
        <w:separator/>
      </w:r>
    </w:p>
  </w:footnote>
  <w:footnote w:type="continuationSeparator" w:id="0">
    <w:p w:rsidR="00000000" w:rsidRDefault="00A0442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B76483"/>
    <w:rsid w:val="00A04422"/>
    <w:rsid w:val="00B764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CFA42110-C8FD-40DF-9C4B-EEA7E1D12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0">
    <w:name w:val="页眉 Char"/>
    <w:link w:val="a4"/>
    <w:uiPriority w:val="99"/>
    <w:rPr>
      <w:rFonts w:eastAsia="仿宋_GB2312" w:cs="Times New Roman"/>
      <w:kern w:val="2"/>
      <w:sz w:val="18"/>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1">
    <w:name w:val="WPSOffice手动目录 1"/>
  </w:style>
  <w:style w:type="paragraph" w:customStyle="1" w:styleId="Style1">
    <w:name w:val="_Style 1"/>
    <w:basedOn w:val="a"/>
    <w:qFormat/>
    <w:pPr>
      <w:ind w:firstLine="420"/>
    </w:pPr>
  </w:style>
  <w:style w:type="paragraph" w:customStyle="1" w:styleId="WPSOffice2">
    <w:name w:val="WPSOffice手动目录 2"/>
    <w:pPr>
      <w:ind w:leftChars="200" w:left="200"/>
    </w:p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E8801CBA25B145DEA920B1A59E95DC4C_13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82567-73E1-4F95-9337-7A71D7567B40}">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2444</Words>
  <Characters>13932</Characters>
  <Application>Microsoft Office Word</Application>
  <DocSecurity>0</DocSecurity>
  <Lines>116</Lines>
  <Paragraphs>32</Paragraphs>
  <ScaleCrop>false</ScaleCrop>
  <Company>Microsoft</Company>
  <LinksUpToDate>false</LinksUpToDate>
  <CharactersWithSpaces>16344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E8801CBA25B145DEA920B1A59E95DC4C_13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