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4F8" w:rsidRDefault="009724F8">
      <w:pPr>
        <w:ind w:firstLine="640"/>
      </w:pPr>
    </w:p>
    <w:p w:rsidR="009724F8" w:rsidRDefault="009724F8">
      <w:pPr>
        <w:ind w:firstLine="640"/>
        <w:rPr>
          <w:rFonts w:eastAsia="宋体"/>
        </w:rPr>
      </w:pPr>
      <w:bookmarkStart w:id="0" w:name="OLE_LINK1"/>
    </w:p>
    <w:p w:rsidR="009724F8" w:rsidRDefault="009724F8">
      <w:pPr>
        <w:ind w:firstLine="640"/>
        <w:rPr>
          <w:rFonts w:eastAsia="宋体"/>
        </w:rPr>
      </w:pPr>
    </w:p>
    <w:p w:rsidR="009724F8" w:rsidRDefault="009724F8">
      <w:pPr>
        <w:ind w:firstLine="640"/>
        <w:rPr>
          <w:rFonts w:eastAsia="宋体"/>
        </w:rPr>
      </w:pPr>
    </w:p>
    <w:p w:rsidR="009724F8" w:rsidRDefault="008D63B7">
      <w:pPr>
        <w:pStyle w:val="1"/>
        <w:rPr>
          <w:sz w:val="44"/>
          <w:szCs w:val="44"/>
        </w:rPr>
      </w:pPr>
      <w:bookmarkStart w:id="1" w:name="_Toc13725"/>
      <w:bookmarkStart w:id="2" w:name="_Toc24054"/>
      <w:bookmarkStart w:id="3" w:name="_Toc28201"/>
      <w:r>
        <w:rPr>
          <w:sz w:val="44"/>
          <w:szCs w:val="44"/>
        </w:rPr>
        <w:t>项目支出绩效评价报告</w:t>
      </w:r>
      <w:bookmarkEnd w:id="1"/>
      <w:bookmarkEnd w:id="2"/>
      <w:bookmarkEnd w:id="3"/>
    </w:p>
    <w:p w:rsidR="009724F8" w:rsidRDefault="009724F8">
      <w:pPr>
        <w:ind w:firstLine="883"/>
        <w:rPr>
          <w:rFonts w:eastAsia="宋体"/>
          <w:b/>
          <w:bCs/>
          <w:sz w:val="44"/>
          <w:szCs w:val="44"/>
        </w:rPr>
      </w:pPr>
    </w:p>
    <w:p w:rsidR="009724F8" w:rsidRDefault="009724F8">
      <w:pPr>
        <w:ind w:firstLine="640"/>
        <w:rPr>
          <w:rFonts w:eastAsia="宋体"/>
        </w:rPr>
      </w:pPr>
    </w:p>
    <w:p w:rsidR="009724F8" w:rsidRDefault="008D63B7">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9724F8" w:rsidRDefault="009724F8">
      <w:pPr>
        <w:ind w:firstLine="640"/>
        <w:rPr>
          <w:rFonts w:eastAsia="宋体"/>
        </w:rPr>
      </w:pPr>
    </w:p>
    <w:p w:rsidR="009724F8" w:rsidRDefault="009724F8">
      <w:pPr>
        <w:ind w:firstLine="640"/>
        <w:rPr>
          <w:rFonts w:eastAsia="宋体"/>
        </w:rPr>
      </w:pPr>
    </w:p>
    <w:p w:rsidR="009724F8" w:rsidRDefault="009724F8">
      <w:pPr>
        <w:ind w:firstLine="640"/>
        <w:rPr>
          <w:rFonts w:eastAsia="宋体"/>
        </w:rPr>
      </w:pPr>
    </w:p>
    <w:p w:rsidR="009724F8" w:rsidRDefault="009724F8">
      <w:pPr>
        <w:ind w:firstLine="640"/>
        <w:rPr>
          <w:rFonts w:eastAsia="宋体"/>
        </w:rPr>
      </w:pPr>
    </w:p>
    <w:p w:rsidR="009724F8" w:rsidRDefault="009724F8">
      <w:pPr>
        <w:ind w:firstLine="643"/>
        <w:rPr>
          <w:rFonts w:eastAsia="宋体"/>
          <w:b/>
          <w:bCs/>
        </w:rPr>
      </w:pPr>
    </w:p>
    <w:p w:rsidR="009724F8" w:rsidRDefault="008D63B7">
      <w:pPr>
        <w:ind w:firstLine="640"/>
        <w:rPr>
          <w:rFonts w:ascii="仿宋_GB2312" w:hAnsi="仿宋_GB2312" w:cs="仿宋_GB2312"/>
        </w:rPr>
      </w:pPr>
      <w:r>
        <w:rPr>
          <w:rFonts w:ascii="仿宋_GB2312" w:hAnsi="仿宋_GB2312" w:cs="仿宋_GB2312" w:hint="eastAsia"/>
        </w:rPr>
        <w:t>项目名称：</w:t>
      </w:r>
      <w:r>
        <w:rPr>
          <w:rFonts w:ascii="仿宋_GB2312" w:hAnsi="仿宋_GB2312" w:cs="仿宋_GB2312" w:hint="eastAsia"/>
        </w:rPr>
        <w:t>2024</w:t>
      </w:r>
      <w:r>
        <w:rPr>
          <w:rFonts w:ascii="仿宋_GB2312" w:hAnsi="仿宋_GB2312" w:cs="仿宋_GB2312" w:hint="eastAsia"/>
        </w:rPr>
        <w:t>年自治区旅游发展专项资金</w:t>
      </w:r>
    </w:p>
    <w:p w:rsidR="009724F8" w:rsidRDefault="008D63B7">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hint="eastAsia"/>
        </w:rPr>
        <w:t>尉犁县罗布人村寨景区管理委员会会</w:t>
      </w:r>
    </w:p>
    <w:p w:rsidR="009724F8" w:rsidRDefault="008D63B7">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hint="eastAsia"/>
        </w:rPr>
        <w:t>尉犁县罗布人村寨景区管理委员会</w:t>
      </w:r>
    </w:p>
    <w:p w:rsidR="009724F8" w:rsidRDefault="008D63B7">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李慧鹏</w:t>
      </w:r>
    </w:p>
    <w:p w:rsidR="009724F8" w:rsidRDefault="008D63B7">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4</w:t>
      </w:r>
      <w:r>
        <w:rPr>
          <w:rFonts w:ascii="仿宋_GB2312" w:hAnsi="仿宋_GB2312" w:cs="仿宋_GB2312" w:hint="eastAsia"/>
        </w:rPr>
        <w:t>月</w:t>
      </w:r>
      <w:r>
        <w:rPr>
          <w:rFonts w:ascii="仿宋_GB2312" w:hAnsi="仿宋_GB2312" w:cs="仿宋_GB2312" w:hint="eastAsia"/>
        </w:rPr>
        <w:t>2</w:t>
      </w:r>
      <w:r>
        <w:rPr>
          <w:rFonts w:ascii="仿宋_GB2312" w:hAnsi="仿宋_GB2312" w:cs="仿宋_GB2312" w:hint="eastAsia"/>
        </w:rPr>
        <w:t>日</w:t>
      </w:r>
    </w:p>
    <w:p w:rsidR="009724F8" w:rsidRDefault="009724F8">
      <w:pPr>
        <w:ind w:firstLine="640"/>
        <w:rPr>
          <w:rFonts w:eastAsia="宋体"/>
        </w:rPr>
      </w:pPr>
    </w:p>
    <w:p w:rsidR="009724F8" w:rsidRDefault="009724F8">
      <w:pPr>
        <w:ind w:firstLine="640"/>
        <w:rPr>
          <w:rFonts w:eastAsia="宋体"/>
        </w:rPr>
        <w:sectPr w:rsidR="009724F8">
          <w:pgSz w:w="11906" w:h="16838"/>
          <w:pgMar w:top="1440" w:right="1800" w:bottom="1440" w:left="1800" w:header="851" w:footer="992" w:gutter="0"/>
          <w:pgNumType w:start="1"/>
          <w:cols w:space="720"/>
          <w:docGrid w:type="lines" w:linePitch="312"/>
        </w:sectPr>
      </w:pPr>
    </w:p>
    <w:p w:rsidR="009724F8" w:rsidRDefault="008D63B7">
      <w:pPr>
        <w:spacing w:line="580" w:lineRule="exact"/>
        <w:ind w:firstLineChars="0" w:firstLine="0"/>
        <w:jc w:val="center"/>
        <w:rPr>
          <w:b/>
          <w:bCs/>
        </w:rPr>
      </w:pPr>
      <w:bookmarkStart w:id="4" w:name="_Toc1891"/>
      <w:bookmarkStart w:id="5" w:name="_Toc14721"/>
      <w:bookmarkStart w:id="6" w:name="_Toc15542"/>
      <w:bookmarkStart w:id="7" w:name="_Toc11827"/>
      <w:bookmarkStart w:id="8" w:name="_Toc18707"/>
      <w:bookmarkStart w:id="9" w:name="_Toc5473"/>
      <w:r>
        <w:rPr>
          <w:rFonts w:eastAsia="宋体"/>
          <w:b/>
          <w:bCs/>
        </w:rPr>
        <w:lastRenderedPageBreak/>
        <w:t>目</w:t>
      </w:r>
      <w:r>
        <w:rPr>
          <w:rFonts w:eastAsia="宋体" w:hint="eastAsia"/>
          <w:b/>
          <w:bCs/>
        </w:rPr>
        <w:t xml:space="preserve">  </w:t>
      </w:r>
      <w:r>
        <w:rPr>
          <w:rFonts w:eastAsia="宋体"/>
          <w:b/>
          <w:bCs/>
        </w:rPr>
        <w:t>录</w:t>
      </w:r>
    </w:p>
    <w:p w:rsidR="009724F8" w:rsidRDefault="008D63B7">
      <w:pPr>
        <w:pStyle w:val="WPSOffice1"/>
        <w:tabs>
          <w:tab w:val="right" w:leader="dot" w:pos="8306"/>
        </w:tabs>
        <w:spacing w:line="580" w:lineRule="exact"/>
        <w:rPr>
          <w:bCs/>
          <w:sz w:val="32"/>
        </w:rPr>
      </w:pPr>
      <w:r>
        <w:rPr>
          <w:sz w:val="32"/>
        </w:rPr>
        <w:fldChar w:fldCharType="begin"/>
      </w:r>
      <w:r>
        <w:rPr>
          <w:sz w:val="32"/>
        </w:rPr>
        <w:instrText>TOC \o "1-2" \h \u</w:instrText>
      </w:r>
      <w:r>
        <w:rPr>
          <w:sz w:val="32"/>
        </w:rPr>
        <w:fldChar w:fldCharType="separate"/>
      </w:r>
      <w:hyperlink w:anchor="_Toc18645" w:history="1">
        <w:r>
          <w:rPr>
            <w:rFonts w:eastAsia="黑体"/>
            <w:bCs/>
            <w:iCs/>
            <w:kern w:val="2"/>
            <w:sz w:val="32"/>
            <w:szCs w:val="21"/>
          </w:rPr>
          <w:t>一、基本情况</w:t>
        </w:r>
        <w:r>
          <w:rPr>
            <w:bCs/>
            <w:sz w:val="32"/>
          </w:rPr>
          <w:tab/>
        </w:r>
        <w:r>
          <w:rPr>
            <w:bCs/>
            <w:sz w:val="32"/>
          </w:rPr>
          <w:fldChar w:fldCharType="begin"/>
        </w:r>
        <w:r>
          <w:rPr>
            <w:bCs/>
            <w:sz w:val="32"/>
          </w:rPr>
          <w:instrText xml:space="preserve"> PAGEREF _Toc18645 \h </w:instrText>
        </w:r>
        <w:r>
          <w:rPr>
            <w:bCs/>
            <w:sz w:val="32"/>
          </w:rPr>
        </w:r>
        <w:r>
          <w:rPr>
            <w:bCs/>
            <w:sz w:val="32"/>
          </w:rPr>
          <w:fldChar w:fldCharType="separate"/>
        </w:r>
        <w:r>
          <w:rPr>
            <w:bCs/>
            <w:sz w:val="32"/>
          </w:rPr>
          <w:t>1</w:t>
        </w:r>
        <w:r>
          <w:rPr>
            <w:bCs/>
            <w:sz w:val="32"/>
          </w:rPr>
          <w:fldChar w:fldCharType="end"/>
        </w:r>
      </w:hyperlink>
    </w:p>
    <w:p w:rsidR="009724F8" w:rsidRDefault="008D63B7">
      <w:pPr>
        <w:pStyle w:val="WPSOffice2"/>
        <w:tabs>
          <w:tab w:val="right" w:leader="dot" w:pos="8306"/>
        </w:tabs>
        <w:spacing w:line="580" w:lineRule="exact"/>
        <w:ind w:left="640"/>
        <w:rPr>
          <w:sz w:val="32"/>
        </w:rPr>
      </w:pPr>
      <w:hyperlink w:anchor="_Toc30149" w:history="1">
        <w:r>
          <w:rPr>
            <w:rFonts w:eastAsia="楷体"/>
            <w:sz w:val="32"/>
          </w:rPr>
          <w:t>（一）项目概况</w:t>
        </w:r>
        <w:r>
          <w:rPr>
            <w:sz w:val="32"/>
          </w:rPr>
          <w:tab/>
        </w:r>
        <w:r>
          <w:rPr>
            <w:sz w:val="32"/>
          </w:rPr>
          <w:fldChar w:fldCharType="begin"/>
        </w:r>
        <w:r>
          <w:rPr>
            <w:sz w:val="32"/>
          </w:rPr>
          <w:instrText xml:space="preserve"> PAGEREF _Toc30149 \h </w:instrText>
        </w:r>
        <w:r>
          <w:rPr>
            <w:sz w:val="32"/>
          </w:rPr>
        </w:r>
        <w:r>
          <w:rPr>
            <w:sz w:val="32"/>
          </w:rPr>
          <w:fldChar w:fldCharType="separate"/>
        </w:r>
        <w:r>
          <w:rPr>
            <w:sz w:val="32"/>
          </w:rPr>
          <w:t>1</w:t>
        </w:r>
        <w:r>
          <w:rPr>
            <w:sz w:val="32"/>
          </w:rPr>
          <w:fldChar w:fldCharType="end"/>
        </w:r>
      </w:hyperlink>
    </w:p>
    <w:p w:rsidR="009724F8" w:rsidRDefault="008D63B7">
      <w:pPr>
        <w:pStyle w:val="WPSOffice2"/>
        <w:tabs>
          <w:tab w:val="right" w:leader="dot" w:pos="8306"/>
        </w:tabs>
        <w:spacing w:line="580" w:lineRule="exact"/>
        <w:ind w:left="640"/>
        <w:rPr>
          <w:sz w:val="32"/>
        </w:rPr>
      </w:pPr>
      <w:hyperlink w:anchor="_Toc27734" w:history="1">
        <w:r>
          <w:rPr>
            <w:rFonts w:eastAsia="楷体"/>
            <w:sz w:val="32"/>
          </w:rPr>
          <w:t>（二）项目绩效目标</w:t>
        </w:r>
        <w:r>
          <w:rPr>
            <w:sz w:val="32"/>
          </w:rPr>
          <w:tab/>
        </w:r>
        <w:r>
          <w:rPr>
            <w:sz w:val="32"/>
          </w:rPr>
          <w:fldChar w:fldCharType="begin"/>
        </w:r>
        <w:r>
          <w:rPr>
            <w:sz w:val="32"/>
          </w:rPr>
          <w:instrText xml:space="preserve"> PAGEREF _Toc27734 \h </w:instrText>
        </w:r>
        <w:r>
          <w:rPr>
            <w:sz w:val="32"/>
          </w:rPr>
        </w:r>
        <w:r>
          <w:rPr>
            <w:sz w:val="32"/>
          </w:rPr>
          <w:fldChar w:fldCharType="separate"/>
        </w:r>
        <w:r>
          <w:rPr>
            <w:sz w:val="32"/>
          </w:rPr>
          <w:t>3</w:t>
        </w:r>
        <w:r>
          <w:rPr>
            <w:sz w:val="32"/>
          </w:rPr>
          <w:fldChar w:fldCharType="end"/>
        </w:r>
      </w:hyperlink>
    </w:p>
    <w:p w:rsidR="009724F8" w:rsidRDefault="008D63B7">
      <w:pPr>
        <w:pStyle w:val="WPSOffice2"/>
        <w:tabs>
          <w:tab w:val="right" w:leader="dot" w:pos="8306"/>
        </w:tabs>
        <w:spacing w:line="580" w:lineRule="exact"/>
        <w:ind w:leftChars="0" w:left="0"/>
        <w:rPr>
          <w:sz w:val="32"/>
        </w:rPr>
      </w:pPr>
      <w:hyperlink w:anchor="_Toc15602" w:history="1">
        <w:r>
          <w:rPr>
            <w:rFonts w:eastAsia="黑体"/>
            <w:sz w:val="32"/>
          </w:rPr>
          <w:t>二、绩效评价工作开展情况</w:t>
        </w:r>
        <w:r>
          <w:rPr>
            <w:sz w:val="32"/>
          </w:rPr>
          <w:tab/>
        </w:r>
        <w:r>
          <w:rPr>
            <w:sz w:val="32"/>
          </w:rPr>
          <w:fldChar w:fldCharType="begin"/>
        </w:r>
        <w:r>
          <w:rPr>
            <w:sz w:val="32"/>
          </w:rPr>
          <w:instrText xml:space="preserve"> PAGEREF _Toc15602 \h </w:instrText>
        </w:r>
        <w:r>
          <w:rPr>
            <w:sz w:val="32"/>
          </w:rPr>
        </w:r>
        <w:r>
          <w:rPr>
            <w:sz w:val="32"/>
          </w:rPr>
          <w:fldChar w:fldCharType="separate"/>
        </w:r>
        <w:r>
          <w:rPr>
            <w:sz w:val="32"/>
          </w:rPr>
          <w:t>4</w:t>
        </w:r>
        <w:r>
          <w:rPr>
            <w:sz w:val="32"/>
          </w:rPr>
          <w:fldChar w:fldCharType="end"/>
        </w:r>
      </w:hyperlink>
    </w:p>
    <w:p w:rsidR="009724F8" w:rsidRDefault="008D63B7">
      <w:pPr>
        <w:pStyle w:val="WPSOffice2"/>
        <w:tabs>
          <w:tab w:val="right" w:leader="dot" w:pos="8306"/>
        </w:tabs>
        <w:spacing w:line="580" w:lineRule="exact"/>
        <w:ind w:left="640"/>
        <w:rPr>
          <w:sz w:val="32"/>
        </w:rPr>
      </w:pPr>
      <w:hyperlink w:anchor="_Toc26850" w:history="1">
        <w:r>
          <w:rPr>
            <w:rFonts w:eastAsia="楷体"/>
            <w:sz w:val="32"/>
          </w:rPr>
          <w:t>（一）绩效评价目的、对象和范围</w:t>
        </w:r>
        <w:r>
          <w:rPr>
            <w:sz w:val="32"/>
          </w:rPr>
          <w:tab/>
        </w:r>
        <w:r>
          <w:rPr>
            <w:sz w:val="32"/>
          </w:rPr>
          <w:fldChar w:fldCharType="begin"/>
        </w:r>
        <w:r>
          <w:rPr>
            <w:sz w:val="32"/>
          </w:rPr>
          <w:instrText xml:space="preserve"> PAGEREF _Toc26850 \h </w:instrText>
        </w:r>
        <w:r>
          <w:rPr>
            <w:sz w:val="32"/>
          </w:rPr>
        </w:r>
        <w:r>
          <w:rPr>
            <w:sz w:val="32"/>
          </w:rPr>
          <w:fldChar w:fldCharType="separate"/>
        </w:r>
        <w:r>
          <w:rPr>
            <w:sz w:val="32"/>
          </w:rPr>
          <w:t>4</w:t>
        </w:r>
        <w:r>
          <w:rPr>
            <w:sz w:val="32"/>
          </w:rPr>
          <w:fldChar w:fldCharType="end"/>
        </w:r>
      </w:hyperlink>
    </w:p>
    <w:p w:rsidR="009724F8" w:rsidRDefault="008D63B7">
      <w:pPr>
        <w:pStyle w:val="WPSOffice2"/>
        <w:tabs>
          <w:tab w:val="right" w:leader="dot" w:pos="8306"/>
        </w:tabs>
        <w:spacing w:line="580" w:lineRule="exact"/>
        <w:ind w:left="640"/>
        <w:rPr>
          <w:sz w:val="32"/>
        </w:rPr>
      </w:pPr>
      <w:hyperlink w:anchor="_Toc7096" w:history="1">
        <w:r>
          <w:rPr>
            <w:rFonts w:eastAsia="楷体" w:cs="楷体" w:hint="eastAsia"/>
            <w:sz w:val="32"/>
          </w:rPr>
          <w:t>（二）绩效评价原则、评价指标体系、评价方法、评价标准</w:t>
        </w:r>
        <w:r>
          <w:rPr>
            <w:sz w:val="32"/>
          </w:rPr>
          <w:tab/>
        </w:r>
        <w:r>
          <w:rPr>
            <w:sz w:val="32"/>
          </w:rPr>
          <w:fldChar w:fldCharType="begin"/>
        </w:r>
        <w:r>
          <w:rPr>
            <w:sz w:val="32"/>
          </w:rPr>
          <w:instrText xml:space="preserve"> PAGEREF</w:instrText>
        </w:r>
        <w:r>
          <w:rPr>
            <w:sz w:val="32"/>
          </w:rPr>
          <w:instrText xml:space="preserve"> _Toc7096 \h </w:instrText>
        </w:r>
        <w:r>
          <w:rPr>
            <w:sz w:val="32"/>
          </w:rPr>
        </w:r>
        <w:r>
          <w:rPr>
            <w:sz w:val="32"/>
          </w:rPr>
          <w:fldChar w:fldCharType="separate"/>
        </w:r>
        <w:r>
          <w:rPr>
            <w:sz w:val="32"/>
          </w:rPr>
          <w:t>6</w:t>
        </w:r>
        <w:r>
          <w:rPr>
            <w:sz w:val="32"/>
          </w:rPr>
          <w:fldChar w:fldCharType="end"/>
        </w:r>
      </w:hyperlink>
    </w:p>
    <w:p w:rsidR="009724F8" w:rsidRDefault="008D63B7">
      <w:pPr>
        <w:pStyle w:val="WPSOffice2"/>
        <w:tabs>
          <w:tab w:val="right" w:leader="dot" w:pos="8306"/>
        </w:tabs>
        <w:spacing w:line="580" w:lineRule="exact"/>
        <w:ind w:left="640"/>
        <w:rPr>
          <w:sz w:val="32"/>
        </w:rPr>
      </w:pPr>
      <w:hyperlink w:anchor="_Toc28531" w:history="1">
        <w:r>
          <w:rPr>
            <w:rFonts w:eastAsia="楷体" w:cs="楷体" w:hint="eastAsia"/>
            <w:sz w:val="32"/>
          </w:rPr>
          <w:t>（三）绩效评价工作过程</w:t>
        </w:r>
        <w:r>
          <w:rPr>
            <w:sz w:val="32"/>
          </w:rPr>
          <w:tab/>
        </w:r>
        <w:r>
          <w:rPr>
            <w:sz w:val="32"/>
          </w:rPr>
          <w:fldChar w:fldCharType="begin"/>
        </w:r>
        <w:r>
          <w:rPr>
            <w:sz w:val="32"/>
          </w:rPr>
          <w:instrText xml:space="preserve"> PAGEREF _Toc28531 \h </w:instrText>
        </w:r>
        <w:r>
          <w:rPr>
            <w:sz w:val="32"/>
          </w:rPr>
        </w:r>
        <w:r>
          <w:rPr>
            <w:sz w:val="32"/>
          </w:rPr>
          <w:fldChar w:fldCharType="separate"/>
        </w:r>
        <w:r>
          <w:rPr>
            <w:sz w:val="32"/>
          </w:rPr>
          <w:t>9</w:t>
        </w:r>
        <w:r>
          <w:rPr>
            <w:sz w:val="32"/>
          </w:rPr>
          <w:fldChar w:fldCharType="end"/>
        </w:r>
      </w:hyperlink>
    </w:p>
    <w:p w:rsidR="009724F8" w:rsidRDefault="008D63B7">
      <w:pPr>
        <w:pStyle w:val="WPSOffice2"/>
        <w:tabs>
          <w:tab w:val="right" w:leader="dot" w:pos="8306"/>
        </w:tabs>
        <w:spacing w:line="580" w:lineRule="exact"/>
        <w:ind w:leftChars="0" w:left="0"/>
        <w:rPr>
          <w:sz w:val="32"/>
        </w:rPr>
      </w:pPr>
      <w:hyperlink w:anchor="_Toc16125" w:history="1">
        <w:r>
          <w:rPr>
            <w:rFonts w:eastAsia="黑体" w:cs="黑体" w:hint="eastAsia"/>
            <w:sz w:val="32"/>
          </w:rPr>
          <w:t>三、综合评价情况及评价结论</w:t>
        </w:r>
        <w:r>
          <w:rPr>
            <w:sz w:val="32"/>
          </w:rPr>
          <w:tab/>
        </w:r>
        <w:r>
          <w:rPr>
            <w:sz w:val="32"/>
          </w:rPr>
          <w:fldChar w:fldCharType="begin"/>
        </w:r>
        <w:r>
          <w:rPr>
            <w:sz w:val="32"/>
          </w:rPr>
          <w:instrText xml:space="preserve"> PAGER</w:instrText>
        </w:r>
        <w:r>
          <w:rPr>
            <w:sz w:val="32"/>
          </w:rPr>
          <w:instrText xml:space="preserve">EF _Toc16125 \h </w:instrText>
        </w:r>
        <w:r>
          <w:rPr>
            <w:sz w:val="32"/>
          </w:rPr>
        </w:r>
        <w:r>
          <w:rPr>
            <w:sz w:val="32"/>
          </w:rPr>
          <w:fldChar w:fldCharType="separate"/>
        </w:r>
        <w:r>
          <w:rPr>
            <w:sz w:val="32"/>
          </w:rPr>
          <w:t>11</w:t>
        </w:r>
        <w:r>
          <w:rPr>
            <w:sz w:val="32"/>
          </w:rPr>
          <w:fldChar w:fldCharType="end"/>
        </w:r>
      </w:hyperlink>
    </w:p>
    <w:p w:rsidR="009724F8" w:rsidRDefault="008D63B7">
      <w:pPr>
        <w:pStyle w:val="WPSOffice2"/>
        <w:tabs>
          <w:tab w:val="right" w:leader="dot" w:pos="8306"/>
        </w:tabs>
        <w:spacing w:line="580" w:lineRule="exact"/>
        <w:ind w:leftChars="0" w:left="0"/>
        <w:rPr>
          <w:sz w:val="32"/>
        </w:rPr>
      </w:pPr>
      <w:hyperlink w:anchor="_Toc12173" w:history="1">
        <w:r>
          <w:rPr>
            <w:rFonts w:eastAsia="黑体" w:cs="黑体" w:hint="eastAsia"/>
            <w:sz w:val="32"/>
          </w:rPr>
          <w:t>四、绩效评价指标分析</w:t>
        </w:r>
        <w:r>
          <w:rPr>
            <w:sz w:val="32"/>
          </w:rPr>
          <w:tab/>
        </w:r>
        <w:r>
          <w:rPr>
            <w:sz w:val="32"/>
          </w:rPr>
          <w:fldChar w:fldCharType="begin"/>
        </w:r>
        <w:r>
          <w:rPr>
            <w:sz w:val="32"/>
          </w:rPr>
          <w:instrText xml:space="preserve"> PAGEREF _Toc12173 \h </w:instrText>
        </w:r>
        <w:r>
          <w:rPr>
            <w:sz w:val="32"/>
          </w:rPr>
        </w:r>
        <w:r>
          <w:rPr>
            <w:sz w:val="32"/>
          </w:rPr>
          <w:fldChar w:fldCharType="separate"/>
        </w:r>
        <w:r>
          <w:rPr>
            <w:sz w:val="32"/>
          </w:rPr>
          <w:t>12</w:t>
        </w:r>
        <w:r>
          <w:rPr>
            <w:sz w:val="32"/>
          </w:rPr>
          <w:fldChar w:fldCharType="end"/>
        </w:r>
      </w:hyperlink>
    </w:p>
    <w:p w:rsidR="009724F8" w:rsidRDefault="008D63B7">
      <w:pPr>
        <w:pStyle w:val="WPSOffice2"/>
        <w:tabs>
          <w:tab w:val="right" w:leader="dot" w:pos="8306"/>
        </w:tabs>
        <w:spacing w:line="580" w:lineRule="exact"/>
        <w:ind w:left="640"/>
        <w:rPr>
          <w:sz w:val="32"/>
        </w:rPr>
      </w:pPr>
      <w:hyperlink w:anchor="_Toc25256" w:history="1">
        <w:r>
          <w:rPr>
            <w:rFonts w:eastAsia="楷体" w:cs="楷体" w:hint="eastAsia"/>
            <w:sz w:val="32"/>
          </w:rPr>
          <w:t>（一）项目决策情况</w:t>
        </w:r>
        <w:r>
          <w:rPr>
            <w:sz w:val="32"/>
          </w:rPr>
          <w:tab/>
        </w:r>
        <w:r>
          <w:rPr>
            <w:sz w:val="32"/>
          </w:rPr>
          <w:fldChar w:fldCharType="begin"/>
        </w:r>
        <w:r>
          <w:rPr>
            <w:sz w:val="32"/>
          </w:rPr>
          <w:instrText xml:space="preserve"> PAGEREF _Toc25256 \h </w:instrText>
        </w:r>
        <w:r>
          <w:rPr>
            <w:sz w:val="32"/>
          </w:rPr>
        </w:r>
        <w:r>
          <w:rPr>
            <w:sz w:val="32"/>
          </w:rPr>
          <w:fldChar w:fldCharType="separate"/>
        </w:r>
        <w:r>
          <w:rPr>
            <w:sz w:val="32"/>
          </w:rPr>
          <w:t>12</w:t>
        </w:r>
        <w:r>
          <w:rPr>
            <w:sz w:val="32"/>
          </w:rPr>
          <w:fldChar w:fldCharType="end"/>
        </w:r>
      </w:hyperlink>
    </w:p>
    <w:p w:rsidR="009724F8" w:rsidRDefault="008D63B7">
      <w:pPr>
        <w:pStyle w:val="WPSOffice2"/>
        <w:tabs>
          <w:tab w:val="right" w:leader="dot" w:pos="8306"/>
        </w:tabs>
        <w:spacing w:line="580" w:lineRule="exact"/>
        <w:ind w:left="640"/>
        <w:rPr>
          <w:sz w:val="32"/>
        </w:rPr>
      </w:pPr>
      <w:hyperlink w:anchor="_Toc30597" w:history="1">
        <w:r>
          <w:rPr>
            <w:rFonts w:eastAsia="楷体" w:cs="楷体" w:hint="eastAsia"/>
            <w:sz w:val="32"/>
          </w:rPr>
          <w:t>（二）项目过程情况</w:t>
        </w:r>
        <w:r>
          <w:rPr>
            <w:sz w:val="32"/>
          </w:rPr>
          <w:tab/>
        </w:r>
        <w:r>
          <w:rPr>
            <w:sz w:val="32"/>
          </w:rPr>
          <w:fldChar w:fldCharType="begin"/>
        </w:r>
        <w:r>
          <w:rPr>
            <w:sz w:val="32"/>
          </w:rPr>
          <w:instrText xml:space="preserve"> PAGEREF _Toc30597 \h </w:instrText>
        </w:r>
        <w:r>
          <w:rPr>
            <w:sz w:val="32"/>
          </w:rPr>
        </w:r>
        <w:r>
          <w:rPr>
            <w:sz w:val="32"/>
          </w:rPr>
          <w:fldChar w:fldCharType="separate"/>
        </w:r>
        <w:r>
          <w:rPr>
            <w:sz w:val="32"/>
          </w:rPr>
          <w:t>14</w:t>
        </w:r>
        <w:r>
          <w:rPr>
            <w:sz w:val="32"/>
          </w:rPr>
          <w:fldChar w:fldCharType="end"/>
        </w:r>
      </w:hyperlink>
    </w:p>
    <w:p w:rsidR="009724F8" w:rsidRDefault="008D63B7">
      <w:pPr>
        <w:pStyle w:val="WPSOffice2"/>
        <w:tabs>
          <w:tab w:val="right" w:leader="dot" w:pos="8306"/>
        </w:tabs>
        <w:spacing w:line="580" w:lineRule="exact"/>
        <w:ind w:left="640"/>
        <w:rPr>
          <w:sz w:val="32"/>
        </w:rPr>
      </w:pPr>
      <w:hyperlink w:anchor="_Toc9198" w:history="1">
        <w:r>
          <w:rPr>
            <w:rFonts w:eastAsia="楷体" w:cs="楷体" w:hint="eastAsia"/>
            <w:sz w:val="32"/>
          </w:rPr>
          <w:t>（三）项目产出情况</w:t>
        </w:r>
        <w:r>
          <w:rPr>
            <w:sz w:val="32"/>
          </w:rPr>
          <w:tab/>
        </w:r>
        <w:r>
          <w:rPr>
            <w:sz w:val="32"/>
          </w:rPr>
          <w:fldChar w:fldCharType="begin"/>
        </w:r>
        <w:r>
          <w:rPr>
            <w:sz w:val="32"/>
          </w:rPr>
          <w:instrText xml:space="preserve"> </w:instrText>
        </w:r>
        <w:r>
          <w:rPr>
            <w:sz w:val="32"/>
          </w:rPr>
          <w:instrText xml:space="preserve">PAGEREF _Toc9198 \h </w:instrText>
        </w:r>
        <w:r>
          <w:rPr>
            <w:sz w:val="32"/>
          </w:rPr>
        </w:r>
        <w:r>
          <w:rPr>
            <w:sz w:val="32"/>
          </w:rPr>
          <w:fldChar w:fldCharType="separate"/>
        </w:r>
        <w:r>
          <w:rPr>
            <w:sz w:val="32"/>
          </w:rPr>
          <w:t>15</w:t>
        </w:r>
        <w:r>
          <w:rPr>
            <w:sz w:val="32"/>
          </w:rPr>
          <w:fldChar w:fldCharType="end"/>
        </w:r>
      </w:hyperlink>
    </w:p>
    <w:p w:rsidR="009724F8" w:rsidRDefault="008D63B7">
      <w:pPr>
        <w:pStyle w:val="WPSOffice2"/>
        <w:tabs>
          <w:tab w:val="right" w:leader="dot" w:pos="8306"/>
        </w:tabs>
        <w:spacing w:line="580" w:lineRule="exact"/>
        <w:ind w:left="640"/>
        <w:rPr>
          <w:sz w:val="32"/>
        </w:rPr>
      </w:pPr>
      <w:hyperlink w:anchor="_Toc2308" w:history="1">
        <w:r>
          <w:rPr>
            <w:rFonts w:eastAsia="楷体" w:cs="楷体" w:hint="eastAsia"/>
            <w:sz w:val="32"/>
          </w:rPr>
          <w:t>（四）项目效益情况</w:t>
        </w:r>
        <w:r>
          <w:rPr>
            <w:sz w:val="32"/>
          </w:rPr>
          <w:tab/>
        </w:r>
        <w:r>
          <w:rPr>
            <w:sz w:val="32"/>
          </w:rPr>
          <w:fldChar w:fldCharType="begin"/>
        </w:r>
        <w:r>
          <w:rPr>
            <w:sz w:val="32"/>
          </w:rPr>
          <w:instrText xml:space="preserve"> PAGEREF _Toc2308 \h </w:instrText>
        </w:r>
        <w:r>
          <w:rPr>
            <w:sz w:val="32"/>
          </w:rPr>
        </w:r>
        <w:r>
          <w:rPr>
            <w:sz w:val="32"/>
          </w:rPr>
          <w:fldChar w:fldCharType="separate"/>
        </w:r>
        <w:r>
          <w:rPr>
            <w:sz w:val="32"/>
          </w:rPr>
          <w:t>17</w:t>
        </w:r>
        <w:r>
          <w:rPr>
            <w:sz w:val="32"/>
          </w:rPr>
          <w:fldChar w:fldCharType="end"/>
        </w:r>
      </w:hyperlink>
    </w:p>
    <w:p w:rsidR="009724F8" w:rsidRDefault="008D63B7">
      <w:pPr>
        <w:pStyle w:val="WPSOffice2"/>
        <w:tabs>
          <w:tab w:val="right" w:leader="dot" w:pos="8306"/>
        </w:tabs>
        <w:spacing w:line="580" w:lineRule="exact"/>
        <w:ind w:leftChars="0" w:left="0"/>
        <w:rPr>
          <w:sz w:val="32"/>
        </w:rPr>
      </w:pPr>
      <w:hyperlink w:anchor="_Toc3123" w:history="1">
        <w:r>
          <w:rPr>
            <w:rFonts w:eastAsia="黑体" w:cs="黑体" w:hint="eastAsia"/>
            <w:sz w:val="32"/>
          </w:rPr>
          <w:t>五、主要经验及做法、存在的问题及原因</w:t>
        </w:r>
        <w:r>
          <w:rPr>
            <w:rFonts w:eastAsia="黑体" w:cs="黑体" w:hint="eastAsia"/>
            <w:sz w:val="32"/>
          </w:rPr>
          <w:t>分析</w:t>
        </w:r>
        <w:r>
          <w:rPr>
            <w:sz w:val="32"/>
          </w:rPr>
          <w:tab/>
        </w:r>
        <w:r>
          <w:rPr>
            <w:sz w:val="32"/>
          </w:rPr>
          <w:fldChar w:fldCharType="begin"/>
        </w:r>
        <w:r>
          <w:rPr>
            <w:sz w:val="32"/>
          </w:rPr>
          <w:instrText xml:space="preserve"> PAGEREF _Toc3123 \h </w:instrText>
        </w:r>
        <w:r>
          <w:rPr>
            <w:sz w:val="32"/>
          </w:rPr>
        </w:r>
        <w:r>
          <w:rPr>
            <w:sz w:val="32"/>
          </w:rPr>
          <w:fldChar w:fldCharType="separate"/>
        </w:r>
        <w:r>
          <w:rPr>
            <w:sz w:val="32"/>
          </w:rPr>
          <w:t>17</w:t>
        </w:r>
        <w:r>
          <w:rPr>
            <w:sz w:val="32"/>
          </w:rPr>
          <w:fldChar w:fldCharType="end"/>
        </w:r>
      </w:hyperlink>
    </w:p>
    <w:p w:rsidR="009724F8" w:rsidRDefault="008D63B7">
      <w:pPr>
        <w:pStyle w:val="WPSOffice2"/>
        <w:tabs>
          <w:tab w:val="right" w:leader="dot" w:pos="8306"/>
        </w:tabs>
        <w:spacing w:line="580" w:lineRule="exact"/>
        <w:ind w:left="640"/>
        <w:rPr>
          <w:sz w:val="32"/>
        </w:rPr>
      </w:pPr>
      <w:hyperlink w:anchor="_Toc15109" w:history="1">
        <w:r>
          <w:rPr>
            <w:rFonts w:eastAsia="楷体" w:cs="楷体" w:hint="eastAsia"/>
            <w:sz w:val="32"/>
          </w:rPr>
          <w:t>（一）主要经验及做法</w:t>
        </w:r>
        <w:r>
          <w:rPr>
            <w:sz w:val="32"/>
          </w:rPr>
          <w:tab/>
        </w:r>
        <w:r>
          <w:rPr>
            <w:sz w:val="32"/>
          </w:rPr>
          <w:fldChar w:fldCharType="begin"/>
        </w:r>
        <w:r>
          <w:rPr>
            <w:sz w:val="32"/>
          </w:rPr>
          <w:instrText xml:space="preserve"> PAGEREF _Toc15109 \h </w:instrText>
        </w:r>
        <w:r>
          <w:rPr>
            <w:sz w:val="32"/>
          </w:rPr>
        </w:r>
        <w:r>
          <w:rPr>
            <w:sz w:val="32"/>
          </w:rPr>
          <w:fldChar w:fldCharType="separate"/>
        </w:r>
        <w:r>
          <w:rPr>
            <w:sz w:val="32"/>
          </w:rPr>
          <w:t>17</w:t>
        </w:r>
        <w:r>
          <w:rPr>
            <w:sz w:val="32"/>
          </w:rPr>
          <w:fldChar w:fldCharType="end"/>
        </w:r>
      </w:hyperlink>
    </w:p>
    <w:p w:rsidR="009724F8" w:rsidRDefault="008D63B7">
      <w:pPr>
        <w:pStyle w:val="WPSOffice2"/>
        <w:tabs>
          <w:tab w:val="right" w:leader="dot" w:pos="8306"/>
        </w:tabs>
        <w:spacing w:line="580" w:lineRule="exact"/>
        <w:ind w:left="640"/>
        <w:rPr>
          <w:sz w:val="32"/>
        </w:rPr>
      </w:pPr>
      <w:hyperlink w:anchor="_Toc22113" w:history="1">
        <w:r>
          <w:rPr>
            <w:rFonts w:eastAsia="楷体" w:cs="楷体" w:hint="eastAsia"/>
            <w:sz w:val="32"/>
          </w:rPr>
          <w:t>（二）存在的问题</w:t>
        </w:r>
        <w:r>
          <w:rPr>
            <w:rFonts w:eastAsia="楷体" w:cs="楷体" w:hint="eastAsia"/>
            <w:sz w:val="32"/>
          </w:rPr>
          <w:t>及分析</w:t>
        </w:r>
        <w:r>
          <w:rPr>
            <w:sz w:val="32"/>
          </w:rPr>
          <w:tab/>
        </w:r>
        <w:r>
          <w:rPr>
            <w:sz w:val="32"/>
          </w:rPr>
          <w:fldChar w:fldCharType="begin"/>
        </w:r>
        <w:r>
          <w:rPr>
            <w:sz w:val="32"/>
          </w:rPr>
          <w:instrText xml:space="preserve"> PAGEREF _Toc22113 \h </w:instrText>
        </w:r>
        <w:r>
          <w:rPr>
            <w:sz w:val="32"/>
          </w:rPr>
        </w:r>
        <w:r>
          <w:rPr>
            <w:sz w:val="32"/>
          </w:rPr>
          <w:fldChar w:fldCharType="separate"/>
        </w:r>
        <w:r>
          <w:rPr>
            <w:sz w:val="32"/>
          </w:rPr>
          <w:t>18</w:t>
        </w:r>
        <w:r>
          <w:rPr>
            <w:sz w:val="32"/>
          </w:rPr>
          <w:fldChar w:fldCharType="end"/>
        </w:r>
      </w:hyperlink>
    </w:p>
    <w:p w:rsidR="009724F8" w:rsidRDefault="008D63B7">
      <w:pPr>
        <w:pStyle w:val="WPSOffice2"/>
        <w:tabs>
          <w:tab w:val="right" w:leader="dot" w:pos="8306"/>
        </w:tabs>
        <w:spacing w:line="580" w:lineRule="exact"/>
        <w:ind w:leftChars="0" w:left="0"/>
        <w:rPr>
          <w:sz w:val="32"/>
        </w:rPr>
      </w:pPr>
      <w:hyperlink w:anchor="_Toc23048" w:history="1">
        <w:r>
          <w:rPr>
            <w:rFonts w:eastAsia="黑体" w:cs="黑体" w:hint="eastAsia"/>
            <w:sz w:val="32"/>
          </w:rPr>
          <w:t>六、有关建议</w:t>
        </w:r>
        <w:r>
          <w:rPr>
            <w:sz w:val="32"/>
          </w:rPr>
          <w:tab/>
        </w:r>
        <w:r>
          <w:rPr>
            <w:sz w:val="32"/>
          </w:rPr>
          <w:fldChar w:fldCharType="begin"/>
        </w:r>
        <w:r>
          <w:rPr>
            <w:sz w:val="32"/>
          </w:rPr>
          <w:instrText xml:space="preserve"> PAGEREF _Toc23048 \h </w:instrText>
        </w:r>
        <w:r>
          <w:rPr>
            <w:sz w:val="32"/>
          </w:rPr>
        </w:r>
        <w:r>
          <w:rPr>
            <w:sz w:val="32"/>
          </w:rPr>
          <w:fldChar w:fldCharType="separate"/>
        </w:r>
        <w:r>
          <w:rPr>
            <w:sz w:val="32"/>
          </w:rPr>
          <w:t>18</w:t>
        </w:r>
        <w:r>
          <w:rPr>
            <w:sz w:val="32"/>
          </w:rPr>
          <w:fldChar w:fldCharType="end"/>
        </w:r>
      </w:hyperlink>
    </w:p>
    <w:p w:rsidR="009724F8" w:rsidRDefault="008D63B7">
      <w:pPr>
        <w:pStyle w:val="WPSOffice2"/>
        <w:tabs>
          <w:tab w:val="right" w:leader="dot" w:pos="8306"/>
        </w:tabs>
        <w:spacing w:line="580" w:lineRule="exact"/>
        <w:ind w:leftChars="0" w:left="0"/>
        <w:rPr>
          <w:sz w:val="32"/>
        </w:rPr>
      </w:pPr>
      <w:hyperlink w:anchor="_Toc9809" w:history="1">
        <w:r>
          <w:rPr>
            <w:rFonts w:eastAsia="黑体" w:cs="黑体"/>
            <w:bCs/>
            <w:iCs/>
            <w:sz w:val="32"/>
          </w:rPr>
          <w:t>七、其他需要说明的问题</w:t>
        </w:r>
        <w:r>
          <w:rPr>
            <w:sz w:val="32"/>
          </w:rPr>
          <w:tab/>
        </w:r>
        <w:r>
          <w:rPr>
            <w:sz w:val="32"/>
          </w:rPr>
          <w:fldChar w:fldCharType="begin"/>
        </w:r>
        <w:r>
          <w:rPr>
            <w:sz w:val="32"/>
          </w:rPr>
          <w:instrText xml:space="preserve"> PAGEREF _Toc9809 \h </w:instrText>
        </w:r>
        <w:r>
          <w:rPr>
            <w:sz w:val="32"/>
          </w:rPr>
        </w:r>
        <w:r>
          <w:rPr>
            <w:sz w:val="32"/>
          </w:rPr>
          <w:fldChar w:fldCharType="separate"/>
        </w:r>
        <w:r>
          <w:rPr>
            <w:sz w:val="32"/>
          </w:rPr>
          <w:t>19</w:t>
        </w:r>
        <w:r>
          <w:rPr>
            <w:sz w:val="32"/>
          </w:rPr>
          <w:fldChar w:fldCharType="end"/>
        </w:r>
      </w:hyperlink>
    </w:p>
    <w:p w:rsidR="009724F8" w:rsidRDefault="008D63B7">
      <w:pPr>
        <w:pStyle w:val="WPSOffice2"/>
        <w:tabs>
          <w:tab w:val="right" w:leader="dot" w:pos="8306"/>
        </w:tabs>
        <w:spacing w:line="580" w:lineRule="exact"/>
        <w:ind w:leftChars="0" w:left="0"/>
        <w:rPr>
          <w:sz w:val="32"/>
        </w:rPr>
      </w:pPr>
      <w:hyperlink w:anchor="_Toc29292" w:history="1">
        <w:r>
          <w:rPr>
            <w:rFonts w:eastAsia="黑体" w:cs="黑体"/>
            <w:bCs/>
            <w:iCs/>
            <w:sz w:val="32"/>
          </w:rPr>
          <w:t>八、附件</w:t>
        </w:r>
        <w:r>
          <w:rPr>
            <w:sz w:val="32"/>
          </w:rPr>
          <w:tab/>
        </w:r>
        <w:r>
          <w:rPr>
            <w:sz w:val="32"/>
          </w:rPr>
          <w:fldChar w:fldCharType="begin"/>
        </w:r>
        <w:r>
          <w:rPr>
            <w:sz w:val="32"/>
          </w:rPr>
          <w:instrText xml:space="preserve"> PAGEREF _Toc29292 \h </w:instrText>
        </w:r>
        <w:r>
          <w:rPr>
            <w:sz w:val="32"/>
          </w:rPr>
        </w:r>
        <w:r>
          <w:rPr>
            <w:sz w:val="32"/>
          </w:rPr>
          <w:fldChar w:fldCharType="separate"/>
        </w:r>
        <w:r>
          <w:rPr>
            <w:sz w:val="32"/>
          </w:rPr>
          <w:t>19</w:t>
        </w:r>
        <w:r>
          <w:rPr>
            <w:sz w:val="32"/>
          </w:rPr>
          <w:fldChar w:fldCharType="end"/>
        </w:r>
      </w:hyperlink>
    </w:p>
    <w:p w:rsidR="009724F8" w:rsidRDefault="008D63B7">
      <w:pPr>
        <w:pStyle w:val="WPSOffice2"/>
        <w:tabs>
          <w:tab w:val="right" w:leader="dot" w:pos="8306"/>
        </w:tabs>
        <w:spacing w:line="580" w:lineRule="exact"/>
        <w:ind w:left="640"/>
        <w:rPr>
          <w:sz w:val="32"/>
        </w:rPr>
      </w:pPr>
      <w:hyperlink w:anchor="_Toc5927" w:history="1">
        <w:r>
          <w:rPr>
            <w:rFonts w:eastAsia="仿宋_GB2312"/>
            <w:bCs/>
            <w:iCs/>
            <w:sz w:val="32"/>
          </w:rPr>
          <w:t>附件</w:t>
        </w:r>
        <w:r>
          <w:rPr>
            <w:rFonts w:eastAsia="仿宋_GB2312"/>
            <w:bCs/>
            <w:iCs/>
            <w:sz w:val="32"/>
          </w:rPr>
          <w:t>1</w:t>
        </w:r>
        <w:r>
          <w:rPr>
            <w:rFonts w:eastAsia="仿宋_GB2312"/>
            <w:bCs/>
            <w:iCs/>
            <w:sz w:val="32"/>
          </w:rPr>
          <w:t>：</w:t>
        </w:r>
        <w:r>
          <w:rPr>
            <w:rFonts w:eastAsia="仿宋_GB2312"/>
            <w:sz w:val="32"/>
          </w:rPr>
          <w:t>项目支出绩效自评表</w:t>
        </w:r>
        <w:r>
          <w:rPr>
            <w:sz w:val="32"/>
          </w:rPr>
          <w:tab/>
        </w:r>
        <w:r>
          <w:rPr>
            <w:sz w:val="32"/>
          </w:rPr>
          <w:fldChar w:fldCharType="begin"/>
        </w:r>
        <w:r>
          <w:rPr>
            <w:sz w:val="32"/>
          </w:rPr>
          <w:instrText xml:space="preserve"> PAGEREF _Toc5927 \h </w:instrText>
        </w:r>
        <w:r>
          <w:rPr>
            <w:sz w:val="32"/>
          </w:rPr>
        </w:r>
        <w:r>
          <w:rPr>
            <w:sz w:val="32"/>
          </w:rPr>
          <w:fldChar w:fldCharType="separate"/>
        </w:r>
        <w:r>
          <w:rPr>
            <w:sz w:val="32"/>
          </w:rPr>
          <w:t>20</w:t>
        </w:r>
        <w:r>
          <w:rPr>
            <w:sz w:val="32"/>
          </w:rPr>
          <w:fldChar w:fldCharType="end"/>
        </w:r>
      </w:hyperlink>
    </w:p>
    <w:p w:rsidR="009724F8" w:rsidRDefault="008D63B7">
      <w:pPr>
        <w:pStyle w:val="WPSOffice2"/>
        <w:tabs>
          <w:tab w:val="right" w:leader="dot" w:pos="8306"/>
        </w:tabs>
        <w:spacing w:line="580" w:lineRule="exact"/>
        <w:ind w:left="640"/>
        <w:rPr>
          <w:sz w:val="32"/>
        </w:rPr>
      </w:pPr>
      <w:hyperlink w:anchor="_Toc22993" w:history="1">
        <w:r>
          <w:rPr>
            <w:rFonts w:eastAsia="仿宋_GB2312"/>
            <w:sz w:val="32"/>
          </w:rPr>
          <w:t>附件</w:t>
        </w:r>
        <w:r>
          <w:rPr>
            <w:rFonts w:eastAsia="仿宋_GB2312"/>
            <w:sz w:val="32"/>
          </w:rPr>
          <w:t>2</w:t>
        </w:r>
        <w:r>
          <w:rPr>
            <w:rFonts w:eastAsia="仿宋_GB2312"/>
            <w:sz w:val="32"/>
          </w:rPr>
          <w:t>：项目支出绩效评价指标体系及评分</w:t>
        </w:r>
        <w:r>
          <w:rPr>
            <w:sz w:val="32"/>
          </w:rPr>
          <w:tab/>
        </w:r>
        <w:r>
          <w:rPr>
            <w:sz w:val="32"/>
          </w:rPr>
          <w:fldChar w:fldCharType="begin"/>
        </w:r>
        <w:r>
          <w:rPr>
            <w:sz w:val="32"/>
          </w:rPr>
          <w:instrText xml:space="preserve"> PAGEREF _Toc22993 \h </w:instrText>
        </w:r>
        <w:r>
          <w:rPr>
            <w:sz w:val="32"/>
          </w:rPr>
        </w:r>
        <w:r>
          <w:rPr>
            <w:sz w:val="32"/>
          </w:rPr>
          <w:fldChar w:fldCharType="separate"/>
        </w:r>
        <w:r>
          <w:rPr>
            <w:sz w:val="32"/>
          </w:rPr>
          <w:t>2</w:t>
        </w:r>
        <w:r>
          <w:rPr>
            <w:sz w:val="32"/>
          </w:rPr>
          <w:t>2</w:t>
        </w:r>
        <w:r>
          <w:rPr>
            <w:sz w:val="32"/>
          </w:rPr>
          <w:fldChar w:fldCharType="end"/>
        </w:r>
      </w:hyperlink>
    </w:p>
    <w:p w:rsidR="009724F8" w:rsidRDefault="008D63B7">
      <w:pPr>
        <w:tabs>
          <w:tab w:val="right" w:leader="dot" w:pos="8306"/>
        </w:tabs>
        <w:spacing w:line="580" w:lineRule="exact"/>
        <w:ind w:firstLine="643"/>
        <w:sectPr w:rsidR="009724F8">
          <w:footerReference w:type="default" r:id="rId8"/>
          <w:pgSz w:w="11906" w:h="16838"/>
          <w:pgMar w:top="1440" w:right="1800" w:bottom="1440" w:left="1800" w:header="851" w:footer="992" w:gutter="0"/>
          <w:cols w:space="720"/>
          <w:docGrid w:type="lines" w:linePitch="312"/>
        </w:sectPr>
      </w:pPr>
      <w:r>
        <w:rPr>
          <w:b/>
        </w:rPr>
        <w:fldChar w:fldCharType="end"/>
      </w:r>
    </w:p>
    <w:p w:rsidR="009724F8" w:rsidRDefault="008D63B7">
      <w:pPr>
        <w:spacing w:line="500" w:lineRule="exact"/>
        <w:ind w:firstLine="640"/>
        <w:outlineLvl w:val="0"/>
        <w:rPr>
          <w:rFonts w:eastAsia="黑体"/>
          <w:bCs/>
          <w:iCs/>
          <w:szCs w:val="21"/>
        </w:rPr>
      </w:pPr>
      <w:bookmarkStart w:id="10" w:name="_Toc18645"/>
      <w:r>
        <w:rPr>
          <w:rFonts w:eastAsia="黑体"/>
          <w:bCs/>
          <w:iCs/>
          <w:szCs w:val="21"/>
        </w:rPr>
        <w:lastRenderedPageBreak/>
        <w:t>一、基本情况</w:t>
      </w:r>
      <w:bookmarkStart w:id="11" w:name="_Toc27593"/>
      <w:bookmarkEnd w:id="4"/>
      <w:bookmarkEnd w:id="5"/>
      <w:bookmarkEnd w:id="6"/>
      <w:bookmarkEnd w:id="7"/>
      <w:bookmarkEnd w:id="8"/>
      <w:bookmarkEnd w:id="9"/>
      <w:bookmarkEnd w:id="10"/>
    </w:p>
    <w:p w:rsidR="009724F8" w:rsidRDefault="008D63B7">
      <w:pPr>
        <w:pStyle w:val="3"/>
        <w:ind w:firstLine="643"/>
        <w:rPr>
          <w:rFonts w:eastAsia="楷体"/>
        </w:rPr>
      </w:pPr>
      <w:bookmarkStart w:id="12" w:name="_Toc24706"/>
      <w:bookmarkStart w:id="13" w:name="_Toc9236"/>
      <w:bookmarkStart w:id="14" w:name="_Toc24048"/>
      <w:bookmarkStart w:id="15" w:name="_Toc30149"/>
      <w:bookmarkStart w:id="16" w:name="_Toc26183"/>
      <w:r>
        <w:rPr>
          <w:rFonts w:eastAsia="楷体"/>
        </w:rPr>
        <w:t>（一）项目概况</w:t>
      </w:r>
      <w:bookmarkEnd w:id="11"/>
      <w:bookmarkEnd w:id="12"/>
      <w:bookmarkEnd w:id="13"/>
      <w:bookmarkEnd w:id="14"/>
      <w:bookmarkEnd w:id="15"/>
      <w:bookmarkEnd w:id="16"/>
    </w:p>
    <w:p w:rsidR="009724F8" w:rsidRDefault="008D63B7">
      <w:pPr>
        <w:ind w:firstLine="643"/>
        <w:rPr>
          <w:b/>
          <w:bCs/>
        </w:rPr>
      </w:pPr>
      <w:bookmarkStart w:id="17" w:name="_Toc19984"/>
      <w:bookmarkStart w:id="18" w:name="_Toc11427"/>
      <w:r>
        <w:rPr>
          <w:b/>
          <w:bCs/>
        </w:rPr>
        <w:t>1.</w:t>
      </w:r>
      <w:r>
        <w:rPr>
          <w:b/>
          <w:bCs/>
        </w:rPr>
        <w:t>项目背景</w:t>
      </w:r>
      <w:bookmarkEnd w:id="17"/>
      <w:bookmarkEnd w:id="18"/>
    </w:p>
    <w:p w:rsidR="009724F8" w:rsidRDefault="008D63B7">
      <w:pPr>
        <w:ind w:firstLine="640"/>
      </w:pPr>
      <w:bookmarkStart w:id="19" w:name="_Toc22216"/>
      <w:r>
        <w:rPr>
          <w:rFonts w:hint="eastAsia"/>
        </w:rPr>
        <w:t>罗布人村寨景区是国家级风景名胜区、国家</w:t>
      </w:r>
      <w:r>
        <w:rPr>
          <w:rFonts w:hint="eastAsia"/>
        </w:rPr>
        <w:t>4A</w:t>
      </w:r>
      <w:r>
        <w:rPr>
          <w:rFonts w:hint="eastAsia"/>
        </w:rPr>
        <w:t>级旅游景区，也是新疆著名的沙漠胡杨旅游目的地之一。景区位于尉犁县墩阔坦乡境内，距县城</w:t>
      </w:r>
      <w:r>
        <w:rPr>
          <w:rFonts w:hint="eastAsia"/>
        </w:rPr>
        <w:t>28</w:t>
      </w:r>
      <w:r>
        <w:rPr>
          <w:rFonts w:hint="eastAsia"/>
        </w:rPr>
        <w:t>公里，总面积</w:t>
      </w:r>
      <w:r>
        <w:rPr>
          <w:rFonts w:hint="eastAsia"/>
        </w:rPr>
        <w:t>132</w:t>
      </w:r>
      <w:r>
        <w:rPr>
          <w:rFonts w:hint="eastAsia"/>
        </w:rPr>
        <w:t>平方公里。世界最大的原始胡杨林保护区、中国最大的沙漠塔克拉玛干沙漠、最长的内陆河塔里木河共同孕育了新疆最古老的土著居民——罗布人。罗布人因生活在罗布泊地区而得名，居无定所、逐水而居、捕鱼为生、乐观长寿，在长期的逐水迁徙中不断与周边民族交往交流交融，形成了独具特色的罗布人文化。“万载沙漠，千年胡杨，百岁罗布人”。罗布人村寨是罗布人最后的家园，独特的自然景观与人文景</w:t>
      </w:r>
      <w:r>
        <w:rPr>
          <w:rFonts w:hint="eastAsia"/>
        </w:rPr>
        <w:t>观交相辉映，融观赏、游览、生态及历史价值为一体，是新疆极具特色和发展潜力的旅游景区之一。</w:t>
      </w:r>
    </w:p>
    <w:p w:rsidR="009724F8" w:rsidRDefault="008D63B7">
      <w:pPr>
        <w:ind w:firstLine="640"/>
      </w:pPr>
      <w:r>
        <w:rPr>
          <w:rFonts w:hint="eastAsia"/>
        </w:rPr>
        <w:t>罗布人村寨有着独特而深厚的民俗文化、古老的历史传承以及别具一格的传统生活方式等文化瑰宝。但当前罗布人村寨景区内的交通线路与休息区域存在诸多不足，狭窄且状况欠佳的道路阻碍着游客顺畅地穿梭于各个景点之间，漫长的路途耗费了游客大量时间与精力，极大地影响了游览兴致。简陋且稀少的休息区无法满足游客在游玩过程中的休憩需求，使游客难以在疲惫时得到充分舒缓。</w:t>
      </w:r>
    </w:p>
    <w:p w:rsidR="009724F8" w:rsidRDefault="008D63B7">
      <w:pPr>
        <w:ind w:firstLine="640"/>
      </w:pPr>
      <w:r>
        <w:rPr>
          <w:rFonts w:hint="eastAsia"/>
        </w:rPr>
        <w:lastRenderedPageBreak/>
        <w:t>通过自治区旅游发展专项资金项目，在景区新建游步道、遮阳棚以及改造旅游厕所，使</w:t>
      </w:r>
      <w:r>
        <w:rPr>
          <w:rFonts w:hint="eastAsia"/>
        </w:rPr>
        <w:t>游客在休憩与使用设施过程中深切感受文化魅力，从而推动文化与旅游深度融合，既弘扬了优秀传统文化，又丰富了旅游的内涵与吸引力，让文化为旅游赋能，旅游为文化传播拓宽渠道。提升景区的整体形象与品质，是景区迈向</w:t>
      </w:r>
      <w:r>
        <w:rPr>
          <w:rFonts w:hint="eastAsia"/>
        </w:rPr>
        <w:t>5A</w:t>
      </w:r>
      <w:r>
        <w:rPr>
          <w:rFonts w:hint="eastAsia"/>
        </w:rPr>
        <w:t>级标准的重要硬件支撑，有助于吸引更多游客前来，增强景区在旅游市场中的竞争力与美誉度，促进当地旅游业的健康、可持续发展。</w:t>
      </w:r>
    </w:p>
    <w:p w:rsidR="009724F8" w:rsidRDefault="008D63B7">
      <w:pPr>
        <w:ind w:firstLine="643"/>
        <w:rPr>
          <w:b/>
          <w:bCs/>
        </w:rPr>
      </w:pPr>
      <w:bookmarkStart w:id="20" w:name="_Toc22079"/>
      <w:r>
        <w:rPr>
          <w:b/>
          <w:bCs/>
        </w:rPr>
        <w:t>2.</w:t>
      </w:r>
      <w:r>
        <w:rPr>
          <w:b/>
          <w:bCs/>
        </w:rPr>
        <w:t>项目主要内容</w:t>
      </w:r>
      <w:bookmarkEnd w:id="19"/>
      <w:bookmarkEnd w:id="20"/>
    </w:p>
    <w:p w:rsidR="009724F8" w:rsidRDefault="008D63B7">
      <w:pPr>
        <w:ind w:firstLine="640"/>
      </w:pPr>
      <w:bookmarkStart w:id="21" w:name="_Toc21529"/>
      <w:r>
        <w:rPr>
          <w:rFonts w:hint="eastAsia"/>
        </w:rPr>
        <w:t>本项目在罗布人村寨内实施，重点聚焦于解决当前景区基础设施的薄弱环节。本项目从全域旅游的视角出发，基于游客全方位体验需求，全方位完善景区的基础设施，新建罗布人村寨景区内游步</w:t>
      </w:r>
      <w:r>
        <w:rPr>
          <w:rFonts w:hint="eastAsia"/>
        </w:rPr>
        <w:t>道</w:t>
      </w:r>
      <w:r>
        <w:rPr>
          <w:rFonts w:hint="eastAsia"/>
        </w:rPr>
        <w:t>800</w:t>
      </w:r>
      <w:r>
        <w:rPr>
          <w:rFonts w:hint="eastAsia"/>
        </w:rPr>
        <w:t>米、遮阳棚</w:t>
      </w:r>
      <w:r>
        <w:rPr>
          <w:rFonts w:hint="eastAsia"/>
        </w:rPr>
        <w:t>15</w:t>
      </w:r>
      <w:r>
        <w:rPr>
          <w:rFonts w:hint="eastAsia"/>
        </w:rPr>
        <w:t>个、新增分类垃圾桶</w:t>
      </w:r>
      <w:r>
        <w:rPr>
          <w:rFonts w:hint="eastAsia"/>
        </w:rPr>
        <w:t>50</w:t>
      </w:r>
      <w:r>
        <w:rPr>
          <w:rFonts w:hint="eastAsia"/>
        </w:rPr>
        <w:t>个、改造旅游厕所</w:t>
      </w:r>
      <w:r>
        <w:rPr>
          <w:rFonts w:hint="eastAsia"/>
        </w:rPr>
        <w:t>10</w:t>
      </w:r>
      <w:r>
        <w:rPr>
          <w:rFonts w:hint="eastAsia"/>
        </w:rPr>
        <w:t>座，增强景区的承载能力和服务功能，与促进全域旅游发展中完善旅游基础设施的规划要求深度匹配，为罗布人村寨打造成为全域旅游的示范区域奠定坚实基础，推动区域旅游经济的可持续增长与繁荣。</w:t>
      </w:r>
    </w:p>
    <w:p w:rsidR="009724F8" w:rsidRDefault="008D63B7">
      <w:pPr>
        <w:ind w:firstLine="643"/>
        <w:rPr>
          <w:b/>
          <w:bCs/>
        </w:rPr>
      </w:pPr>
      <w:bookmarkStart w:id="22" w:name="_Toc31519"/>
      <w:r>
        <w:rPr>
          <w:b/>
          <w:bCs/>
        </w:rPr>
        <w:t>3.</w:t>
      </w:r>
      <w:r>
        <w:rPr>
          <w:b/>
          <w:bCs/>
        </w:rPr>
        <w:t>项目实施情况</w:t>
      </w:r>
      <w:bookmarkStart w:id="23" w:name="_Toc20138"/>
      <w:bookmarkEnd w:id="21"/>
      <w:bookmarkEnd w:id="22"/>
    </w:p>
    <w:p w:rsidR="009724F8" w:rsidRDefault="008D63B7">
      <w:pPr>
        <w:ind w:firstLine="640"/>
      </w:pPr>
      <w:bookmarkStart w:id="24" w:name="_Toc1111"/>
      <w:r>
        <w:t>202</w:t>
      </w:r>
      <w:r>
        <w:rPr>
          <w:rFonts w:hint="eastAsia"/>
        </w:rPr>
        <w:t>4</w:t>
      </w:r>
      <w:r>
        <w:t>年</w:t>
      </w:r>
      <w:r>
        <w:rPr>
          <w:rFonts w:hint="eastAsia"/>
        </w:rPr>
        <w:t>3</w:t>
      </w:r>
      <w:r>
        <w:t>月</w:t>
      </w:r>
      <w:r>
        <w:t>1</w:t>
      </w:r>
      <w:r>
        <w:t>日，经</w:t>
      </w:r>
      <w:r>
        <w:rPr>
          <w:rFonts w:hint="eastAsia"/>
        </w:rPr>
        <w:t>单位会议研究决定</w:t>
      </w:r>
      <w:r>
        <w:t>同意实施</w:t>
      </w:r>
      <w:r>
        <w:rPr>
          <w:rFonts w:hint="eastAsia"/>
        </w:rPr>
        <w:t>并向新疆罗布人村寨旅游有限责任公司下达项目计划</w:t>
      </w:r>
      <w:r>
        <w:rPr>
          <w:rFonts w:hint="eastAsia"/>
        </w:rPr>
        <w:t>；</w:t>
      </w:r>
      <w:r>
        <w:t>202</w:t>
      </w:r>
      <w:r>
        <w:rPr>
          <w:rFonts w:hint="eastAsia"/>
        </w:rPr>
        <w:t>4</w:t>
      </w:r>
      <w:r>
        <w:t>年</w:t>
      </w:r>
      <w:r>
        <w:rPr>
          <w:rFonts w:hint="eastAsia"/>
        </w:rPr>
        <w:t>4</w:t>
      </w:r>
      <w:r>
        <w:t>月</w:t>
      </w:r>
      <w:r>
        <w:rPr>
          <w:rFonts w:hint="eastAsia"/>
        </w:rPr>
        <w:t>1</w:t>
      </w:r>
      <w:r>
        <w:t>日</w:t>
      </w:r>
      <w:r>
        <w:rPr>
          <w:rFonts w:hint="eastAsia"/>
        </w:rPr>
        <w:t>完成项目具体实施方案及施工方案设计；</w:t>
      </w:r>
      <w:r>
        <w:rPr>
          <w:rFonts w:hint="eastAsia"/>
        </w:rPr>
        <w:t>2024</w:t>
      </w:r>
      <w:r>
        <w:rPr>
          <w:rFonts w:hint="eastAsia"/>
        </w:rPr>
        <w:t>年</w:t>
      </w:r>
      <w:r>
        <w:rPr>
          <w:rFonts w:hint="eastAsia"/>
        </w:rPr>
        <w:t>4</w:t>
      </w:r>
      <w:r>
        <w:rPr>
          <w:rFonts w:hint="eastAsia"/>
        </w:rPr>
        <w:t>月</w:t>
      </w:r>
      <w:r>
        <w:rPr>
          <w:rFonts w:hint="eastAsia"/>
        </w:rPr>
        <w:t>10</w:t>
      </w:r>
      <w:r>
        <w:rPr>
          <w:rFonts w:hint="eastAsia"/>
        </w:rPr>
        <w:t>日组织人员进场施工；</w:t>
      </w:r>
      <w:r>
        <w:rPr>
          <w:rFonts w:hint="eastAsia"/>
        </w:rPr>
        <w:t>2024</w:t>
      </w:r>
      <w:r>
        <w:rPr>
          <w:rFonts w:hint="eastAsia"/>
        </w:rPr>
        <w:t>年</w:t>
      </w:r>
      <w:r>
        <w:rPr>
          <w:rFonts w:hint="eastAsia"/>
        </w:rPr>
        <w:t>7</w:t>
      </w:r>
      <w:r>
        <w:rPr>
          <w:rFonts w:hint="eastAsia"/>
        </w:rPr>
        <w:t>月</w:t>
      </w:r>
      <w:r>
        <w:rPr>
          <w:rFonts w:hint="eastAsia"/>
        </w:rPr>
        <w:t>31</w:t>
      </w:r>
      <w:r>
        <w:rPr>
          <w:rFonts w:hint="eastAsia"/>
        </w:rPr>
        <w:t>日完成现场施工；</w:t>
      </w:r>
      <w:r>
        <w:rPr>
          <w:rFonts w:hint="eastAsia"/>
        </w:rPr>
        <w:t>2024</w:t>
      </w:r>
      <w:r>
        <w:rPr>
          <w:rFonts w:hint="eastAsia"/>
        </w:rPr>
        <w:lastRenderedPageBreak/>
        <w:t>年</w:t>
      </w:r>
      <w:r>
        <w:rPr>
          <w:rFonts w:hint="eastAsia"/>
        </w:rPr>
        <w:t>8</w:t>
      </w:r>
      <w:r>
        <w:rPr>
          <w:rFonts w:hint="eastAsia"/>
        </w:rPr>
        <w:t>月</w:t>
      </w:r>
      <w:r>
        <w:rPr>
          <w:rFonts w:hint="eastAsia"/>
        </w:rPr>
        <w:t>10</w:t>
      </w:r>
      <w:r>
        <w:rPr>
          <w:rFonts w:hint="eastAsia"/>
        </w:rPr>
        <w:t>日完成竣工验收。</w:t>
      </w:r>
      <w:r>
        <w:rPr>
          <w:rFonts w:hint="eastAsia"/>
        </w:rPr>
        <w:t>完成建设罗布人村寨景区内游步道</w:t>
      </w:r>
      <w:r>
        <w:rPr>
          <w:rFonts w:hint="eastAsia"/>
        </w:rPr>
        <w:t>800</w:t>
      </w:r>
      <w:r>
        <w:rPr>
          <w:rFonts w:hint="eastAsia"/>
        </w:rPr>
        <w:t>米、遮阳棚</w:t>
      </w:r>
      <w:r>
        <w:rPr>
          <w:rFonts w:hint="eastAsia"/>
        </w:rPr>
        <w:t>15</w:t>
      </w:r>
      <w:r>
        <w:rPr>
          <w:rFonts w:hint="eastAsia"/>
        </w:rPr>
        <w:t>个、新增分类垃圾桶</w:t>
      </w:r>
      <w:r>
        <w:rPr>
          <w:rFonts w:hint="eastAsia"/>
        </w:rPr>
        <w:t>50</w:t>
      </w:r>
      <w:r>
        <w:rPr>
          <w:rFonts w:hint="eastAsia"/>
        </w:rPr>
        <w:t>个、改造旅游厕所</w:t>
      </w:r>
      <w:r>
        <w:rPr>
          <w:rFonts w:hint="eastAsia"/>
        </w:rPr>
        <w:t>10</w:t>
      </w:r>
      <w:r>
        <w:rPr>
          <w:rFonts w:hint="eastAsia"/>
        </w:rPr>
        <w:t>座，完善罗布人村寨景区旅游基础设施，提升景区软硬件环境，增强了景区吸引力和体验感、增加旅游收入。</w:t>
      </w:r>
    </w:p>
    <w:p w:rsidR="009724F8" w:rsidRDefault="008D63B7">
      <w:pPr>
        <w:ind w:firstLine="643"/>
        <w:rPr>
          <w:b/>
          <w:bCs/>
        </w:rPr>
      </w:pPr>
      <w:r>
        <w:rPr>
          <w:b/>
          <w:bCs/>
        </w:rPr>
        <w:t>4.</w:t>
      </w:r>
      <w:r>
        <w:rPr>
          <w:b/>
          <w:bCs/>
        </w:rPr>
        <w:t>资金投入情况</w:t>
      </w:r>
      <w:bookmarkEnd w:id="23"/>
      <w:bookmarkEnd w:id="24"/>
    </w:p>
    <w:p w:rsidR="009724F8" w:rsidRDefault="008D63B7">
      <w:pPr>
        <w:ind w:firstLine="640"/>
      </w:pPr>
      <w:bookmarkStart w:id="25" w:name="_Toc7324"/>
      <w:r>
        <w:t>根据《</w:t>
      </w:r>
      <w:r>
        <w:rPr>
          <w:rFonts w:hint="eastAsia"/>
        </w:rPr>
        <w:t>关于提前下达</w:t>
      </w:r>
      <w:r>
        <w:rPr>
          <w:rFonts w:hint="eastAsia"/>
        </w:rPr>
        <w:t>2024</w:t>
      </w:r>
      <w:r>
        <w:rPr>
          <w:rFonts w:hint="eastAsia"/>
        </w:rPr>
        <w:t>年自治区旅游发展专项资金预算的通知</w:t>
      </w:r>
      <w:r>
        <w:t>》</w:t>
      </w:r>
      <w:r>
        <w:rPr>
          <w:rFonts w:hint="eastAsia"/>
        </w:rPr>
        <w:t>（</w:t>
      </w:r>
      <w:r>
        <w:rPr>
          <w:rFonts w:hint="eastAsia"/>
        </w:rPr>
        <w:t>巴</w:t>
      </w:r>
      <w:r>
        <w:t>财</w:t>
      </w:r>
      <w:r>
        <w:rPr>
          <w:rFonts w:hint="eastAsia"/>
        </w:rPr>
        <w:t>教</w:t>
      </w:r>
      <w:r>
        <w:t>〔</w:t>
      </w:r>
      <w:r>
        <w:t>2023</w:t>
      </w:r>
      <w:r>
        <w:t>〕</w:t>
      </w:r>
      <w:r>
        <w:rPr>
          <w:rFonts w:hint="eastAsia"/>
        </w:rPr>
        <w:t>6</w:t>
      </w:r>
      <w:r>
        <w:t>0</w:t>
      </w:r>
      <w:r>
        <w:t>号</w:t>
      </w:r>
      <w:r>
        <w:rPr>
          <w:rFonts w:hint="eastAsia"/>
        </w:rPr>
        <w:t>）</w:t>
      </w:r>
      <w:r>
        <w:rPr>
          <w:rFonts w:hint="eastAsia"/>
        </w:rPr>
        <w:t>文件</w:t>
      </w:r>
      <w:r>
        <w:t>，下达</w:t>
      </w:r>
      <w:r>
        <w:t>202</w:t>
      </w:r>
      <w:r>
        <w:rPr>
          <w:rFonts w:hint="eastAsia"/>
        </w:rPr>
        <w:t>4</w:t>
      </w:r>
      <w:r>
        <w:t>年自治区旅游发展专项项目资金</w:t>
      </w:r>
      <w:r>
        <w:rPr>
          <w:rFonts w:hint="eastAsia"/>
        </w:rPr>
        <w:t>100</w:t>
      </w:r>
      <w:r>
        <w:t>万元。</w:t>
      </w:r>
      <w:r>
        <w:rPr>
          <w:rFonts w:hint="eastAsia"/>
        </w:rPr>
        <w:t>其中用于尉犁县</w:t>
      </w:r>
      <w:r>
        <w:rPr>
          <w:rFonts w:hint="eastAsia"/>
        </w:rPr>
        <w:t>罗布人村寨精品旅游景区基础设施提升改造</w:t>
      </w:r>
      <w:r>
        <w:rPr>
          <w:rFonts w:hint="eastAsia"/>
        </w:rPr>
        <w:t>100</w:t>
      </w:r>
      <w:r>
        <w:rPr>
          <w:rFonts w:hint="eastAsia"/>
        </w:rPr>
        <w:t>万元。</w:t>
      </w:r>
    </w:p>
    <w:p w:rsidR="009724F8" w:rsidRDefault="008D63B7">
      <w:pPr>
        <w:ind w:firstLine="640"/>
      </w:pPr>
      <w:r>
        <w:t>实施</w:t>
      </w:r>
      <w:r>
        <w:t>2024</w:t>
      </w:r>
      <w:r>
        <w:t>年自治区旅游发展专项项目资金投入</w:t>
      </w:r>
      <w:r>
        <w:rPr>
          <w:rFonts w:hint="eastAsia"/>
        </w:rPr>
        <w:t>100</w:t>
      </w:r>
      <w:r>
        <w:t>万元，其中</w:t>
      </w:r>
      <w:r>
        <w:rPr>
          <w:rFonts w:hint="eastAsia"/>
        </w:rPr>
        <w:t>自治区</w:t>
      </w:r>
      <w:r>
        <w:t>资金</w:t>
      </w:r>
      <w:r>
        <w:rPr>
          <w:rFonts w:hint="eastAsia"/>
        </w:rPr>
        <w:t>100</w:t>
      </w:r>
      <w:r>
        <w:t>万元</w:t>
      </w:r>
      <w:r>
        <w:t>。</w:t>
      </w:r>
    </w:p>
    <w:p w:rsidR="009724F8" w:rsidRDefault="008D63B7">
      <w:pPr>
        <w:ind w:firstLine="643"/>
        <w:rPr>
          <w:b/>
          <w:bCs/>
        </w:rPr>
      </w:pPr>
      <w:bookmarkStart w:id="26" w:name="_Toc10837"/>
      <w:r>
        <w:rPr>
          <w:b/>
          <w:bCs/>
        </w:rPr>
        <w:t>5.</w:t>
      </w:r>
      <w:r>
        <w:rPr>
          <w:b/>
          <w:bCs/>
        </w:rPr>
        <w:t>资金使用情况</w:t>
      </w:r>
      <w:bookmarkEnd w:id="25"/>
      <w:bookmarkEnd w:id="26"/>
    </w:p>
    <w:p w:rsidR="009724F8" w:rsidRDefault="008D63B7">
      <w:pPr>
        <w:ind w:firstLine="640"/>
      </w:pPr>
      <w:r>
        <w:rPr>
          <w:rFonts w:hint="eastAsia"/>
        </w:rPr>
        <w:t>2024</w:t>
      </w:r>
      <w:r>
        <w:rPr>
          <w:szCs w:val="32"/>
        </w:rPr>
        <w:t>年初预算数</w:t>
      </w:r>
      <w:r>
        <w:rPr>
          <w:rFonts w:hint="eastAsia"/>
        </w:rPr>
        <w:t>100</w:t>
      </w:r>
      <w:r>
        <w:t>万元</w:t>
      </w:r>
      <w:r>
        <w:t>，</w:t>
      </w:r>
      <w:r>
        <w:t>实际到位资金</w:t>
      </w:r>
      <w:r>
        <w:rPr>
          <w:rFonts w:hint="eastAsia"/>
        </w:rPr>
        <w:t>100</w:t>
      </w:r>
      <w:r>
        <w:t>万元</w:t>
      </w:r>
      <w:r>
        <w:t>。</w:t>
      </w:r>
      <w:r>
        <w:t>截止</w:t>
      </w:r>
      <w:r>
        <w:t>202</w:t>
      </w:r>
      <w:r>
        <w:rPr>
          <w:rFonts w:hint="eastAsia"/>
        </w:rPr>
        <w:t>4</w:t>
      </w:r>
      <w:r>
        <w:t>年</w:t>
      </w:r>
      <w:r>
        <w:t>12</w:t>
      </w:r>
      <w:r>
        <w:t>月</w:t>
      </w:r>
      <w:r>
        <w:t>31</w:t>
      </w:r>
      <w:r>
        <w:t>日</w:t>
      </w:r>
      <w:r>
        <w:t>，</w:t>
      </w:r>
      <w:r>
        <w:t>项目实际使用资金</w:t>
      </w:r>
      <w:r>
        <w:rPr>
          <w:rFonts w:hint="eastAsia"/>
        </w:rPr>
        <w:t>100</w:t>
      </w:r>
      <w:r>
        <w:t>万元，资金</w:t>
      </w:r>
      <w:r>
        <w:t>使用</w:t>
      </w:r>
      <w:r>
        <w:t>率达到了</w:t>
      </w:r>
      <w:r>
        <w:t>100</w:t>
      </w:r>
      <w:r>
        <w:t>%</w:t>
      </w:r>
      <w:r>
        <w:t>。具体资金支付情况：</w:t>
      </w:r>
    </w:p>
    <w:p w:rsidR="009724F8" w:rsidRDefault="008D63B7">
      <w:pPr>
        <w:ind w:firstLine="640"/>
      </w:pPr>
      <w:r>
        <w:t>202</w:t>
      </w:r>
      <w:r>
        <w:rPr>
          <w:rFonts w:hint="eastAsia"/>
        </w:rPr>
        <w:t>3</w:t>
      </w:r>
      <w:r>
        <w:t>年</w:t>
      </w:r>
      <w:r>
        <w:rPr>
          <w:rFonts w:hint="eastAsia"/>
        </w:rPr>
        <w:t>8</w:t>
      </w:r>
      <w:r>
        <w:t>月</w:t>
      </w:r>
      <w:r>
        <w:rPr>
          <w:rFonts w:hint="eastAsia"/>
        </w:rPr>
        <w:t>28</w:t>
      </w:r>
      <w:r>
        <w:t>日，</w:t>
      </w:r>
      <w:r>
        <w:rPr>
          <w:rFonts w:hint="eastAsia"/>
        </w:rPr>
        <w:t>根据项目竣工验收情况</w:t>
      </w:r>
      <w:r>
        <w:t>支付</w:t>
      </w:r>
      <w:r>
        <w:rPr>
          <w:rFonts w:hint="eastAsia"/>
        </w:rPr>
        <w:t>新疆罗布村寨旅游有限责任公司罗布人村寨景区基础设施提升改造资金</w:t>
      </w:r>
      <w:r>
        <w:rPr>
          <w:rFonts w:hint="eastAsia"/>
        </w:rPr>
        <w:t>100</w:t>
      </w:r>
      <w:r>
        <w:t>万元</w:t>
      </w:r>
      <w:r>
        <w:rPr>
          <w:rFonts w:hint="eastAsia"/>
        </w:rPr>
        <w:t>。</w:t>
      </w:r>
    </w:p>
    <w:p w:rsidR="009724F8" w:rsidRDefault="008D63B7">
      <w:pPr>
        <w:pStyle w:val="3"/>
        <w:ind w:firstLine="643"/>
        <w:rPr>
          <w:rFonts w:eastAsia="楷体"/>
        </w:rPr>
      </w:pPr>
      <w:bookmarkStart w:id="27" w:name="_Toc26395"/>
      <w:bookmarkStart w:id="28" w:name="_Toc31302"/>
      <w:bookmarkStart w:id="29" w:name="_Toc27734"/>
      <w:bookmarkStart w:id="30" w:name="_Toc9567"/>
      <w:bookmarkStart w:id="31" w:name="_Toc11967"/>
      <w:bookmarkStart w:id="32" w:name="_Toc14296"/>
      <w:r>
        <w:rPr>
          <w:rFonts w:eastAsia="楷体"/>
        </w:rPr>
        <w:t>（二）项目绩效目标</w:t>
      </w:r>
      <w:bookmarkEnd w:id="27"/>
      <w:bookmarkEnd w:id="28"/>
      <w:bookmarkEnd w:id="29"/>
      <w:bookmarkEnd w:id="30"/>
      <w:bookmarkEnd w:id="31"/>
      <w:bookmarkEnd w:id="32"/>
    </w:p>
    <w:p w:rsidR="009724F8" w:rsidRDefault="008D63B7">
      <w:pPr>
        <w:ind w:firstLine="643"/>
        <w:rPr>
          <w:b/>
          <w:bCs/>
        </w:rPr>
      </w:pPr>
      <w:bookmarkStart w:id="33" w:name="_Toc18809"/>
      <w:bookmarkStart w:id="34" w:name="_Toc905"/>
      <w:r>
        <w:rPr>
          <w:b/>
          <w:bCs/>
        </w:rPr>
        <w:t>1.</w:t>
      </w:r>
      <w:r>
        <w:rPr>
          <w:b/>
          <w:bCs/>
        </w:rPr>
        <w:t>总体目标</w:t>
      </w:r>
      <w:bookmarkEnd w:id="33"/>
      <w:bookmarkEnd w:id="34"/>
    </w:p>
    <w:p w:rsidR="009724F8" w:rsidRDefault="008D63B7">
      <w:pPr>
        <w:ind w:firstLine="640"/>
      </w:pPr>
      <w:bookmarkStart w:id="35" w:name="_Toc10045"/>
      <w:r>
        <w:rPr>
          <w:rFonts w:hint="eastAsia"/>
        </w:rPr>
        <w:t>为深入实施“旅游兴疆”战略，推进罗布人村寨精品旅游景区基础设施提升改造力度，提升景区软硬件环境，新建</w:t>
      </w:r>
      <w:r>
        <w:rPr>
          <w:rFonts w:hint="eastAsia"/>
        </w:rPr>
        <w:lastRenderedPageBreak/>
        <w:t>罗布人村寨景区内游步道</w:t>
      </w:r>
      <w:r>
        <w:rPr>
          <w:rFonts w:hint="eastAsia"/>
        </w:rPr>
        <w:t>800</w:t>
      </w:r>
      <w:r>
        <w:rPr>
          <w:rFonts w:hint="eastAsia"/>
        </w:rPr>
        <w:t>米、遮阳棚</w:t>
      </w:r>
      <w:r>
        <w:rPr>
          <w:rFonts w:hint="eastAsia"/>
        </w:rPr>
        <w:t>15</w:t>
      </w:r>
      <w:r>
        <w:rPr>
          <w:rFonts w:hint="eastAsia"/>
        </w:rPr>
        <w:t>个、新增分类垃圾桶</w:t>
      </w:r>
      <w:r>
        <w:rPr>
          <w:rFonts w:hint="eastAsia"/>
        </w:rPr>
        <w:t>50</w:t>
      </w:r>
      <w:r>
        <w:rPr>
          <w:rFonts w:hint="eastAsia"/>
        </w:rPr>
        <w:t>个、改造旅游厕所</w:t>
      </w:r>
      <w:r>
        <w:rPr>
          <w:rFonts w:hint="eastAsia"/>
        </w:rPr>
        <w:t>10</w:t>
      </w:r>
      <w:r>
        <w:rPr>
          <w:rFonts w:hint="eastAsia"/>
        </w:rPr>
        <w:t>座，完善精品景区旅游基础设施，达到增强景区吸引力和体验感、增加旅游收入的目的。</w:t>
      </w:r>
    </w:p>
    <w:p w:rsidR="009724F8" w:rsidRDefault="008D63B7">
      <w:pPr>
        <w:ind w:firstLine="643"/>
        <w:rPr>
          <w:b/>
          <w:bCs/>
        </w:rPr>
      </w:pPr>
      <w:bookmarkStart w:id="36" w:name="_Toc11195"/>
      <w:r>
        <w:rPr>
          <w:b/>
          <w:bCs/>
        </w:rPr>
        <w:t>2.</w:t>
      </w:r>
      <w:r>
        <w:rPr>
          <w:b/>
          <w:bCs/>
        </w:rPr>
        <w:t>阶段性目标</w:t>
      </w:r>
      <w:bookmarkEnd w:id="35"/>
      <w:bookmarkEnd w:id="36"/>
    </w:p>
    <w:p w:rsidR="009724F8" w:rsidRDefault="008D63B7">
      <w:pPr>
        <w:ind w:firstLine="640"/>
      </w:pPr>
      <w:bookmarkStart w:id="37" w:name="_Toc25321"/>
      <w:bookmarkStart w:id="38" w:name="_Toc857"/>
      <w:r>
        <w:rPr>
          <w:rFonts w:hint="eastAsia"/>
        </w:rPr>
        <w:t>（</w:t>
      </w:r>
      <w:r>
        <w:rPr>
          <w:rFonts w:hint="eastAsia"/>
        </w:rPr>
        <w:t>1</w:t>
      </w:r>
      <w:r>
        <w:rPr>
          <w:rFonts w:hint="eastAsia"/>
        </w:rPr>
        <w:t>）</w:t>
      </w:r>
      <w:r>
        <w:rPr>
          <w:rFonts w:hint="eastAsia"/>
        </w:rPr>
        <w:t>2024</w:t>
      </w:r>
      <w:r>
        <w:rPr>
          <w:rFonts w:hint="eastAsia"/>
        </w:rPr>
        <w:t>年</w:t>
      </w:r>
      <w:r>
        <w:rPr>
          <w:rFonts w:hint="eastAsia"/>
        </w:rPr>
        <w:t>4</w:t>
      </w:r>
      <w:r>
        <w:rPr>
          <w:rFonts w:hint="eastAsia"/>
        </w:rPr>
        <w:t>月</w:t>
      </w:r>
      <w:r>
        <w:rPr>
          <w:rFonts w:hint="eastAsia"/>
        </w:rPr>
        <w:t>前</w:t>
      </w:r>
      <w:r>
        <w:rPr>
          <w:rFonts w:hint="eastAsia"/>
        </w:rPr>
        <w:t>完成项目具体实施方案及施工方案设计；</w:t>
      </w:r>
      <w:r>
        <w:rPr>
          <w:rFonts w:hint="eastAsia"/>
        </w:rPr>
        <w:t>当月</w:t>
      </w:r>
      <w:r>
        <w:rPr>
          <w:rFonts w:hint="eastAsia"/>
        </w:rPr>
        <w:t>组织人员进场施工</w:t>
      </w:r>
      <w:r>
        <w:rPr>
          <w:rFonts w:hint="eastAsia"/>
        </w:rPr>
        <w:t>。</w:t>
      </w:r>
    </w:p>
    <w:p w:rsidR="009724F8" w:rsidRDefault="008D63B7">
      <w:pPr>
        <w:ind w:firstLine="640"/>
      </w:pPr>
      <w:r>
        <w:rPr>
          <w:rFonts w:hint="eastAsia"/>
        </w:rPr>
        <w:t>（</w:t>
      </w:r>
      <w:r>
        <w:rPr>
          <w:rFonts w:hint="eastAsia"/>
        </w:rPr>
        <w:t>2</w:t>
      </w:r>
      <w:r>
        <w:rPr>
          <w:rFonts w:hint="eastAsia"/>
        </w:rPr>
        <w:t>）</w:t>
      </w:r>
      <w:r>
        <w:rPr>
          <w:rFonts w:hint="eastAsia"/>
        </w:rPr>
        <w:t>2024</w:t>
      </w:r>
      <w:r>
        <w:rPr>
          <w:rFonts w:hint="eastAsia"/>
        </w:rPr>
        <w:t>年</w:t>
      </w:r>
      <w:r>
        <w:rPr>
          <w:rFonts w:hint="eastAsia"/>
        </w:rPr>
        <w:t>7</w:t>
      </w:r>
      <w:r>
        <w:rPr>
          <w:rFonts w:hint="eastAsia"/>
        </w:rPr>
        <w:t>月</w:t>
      </w:r>
      <w:r>
        <w:rPr>
          <w:rFonts w:hint="eastAsia"/>
        </w:rPr>
        <w:t>底前</w:t>
      </w:r>
      <w:r>
        <w:rPr>
          <w:rFonts w:hint="eastAsia"/>
        </w:rPr>
        <w:t>完成现场施工</w:t>
      </w:r>
      <w:r>
        <w:rPr>
          <w:rFonts w:hint="eastAsia"/>
        </w:rPr>
        <w:t>：新建罗布人村寨景区内游步道</w:t>
      </w:r>
      <w:r>
        <w:rPr>
          <w:rFonts w:hint="eastAsia"/>
        </w:rPr>
        <w:t>800</w:t>
      </w:r>
      <w:r>
        <w:rPr>
          <w:rFonts w:hint="eastAsia"/>
        </w:rPr>
        <w:t>米、遮阳棚</w:t>
      </w:r>
      <w:r>
        <w:rPr>
          <w:rFonts w:hint="eastAsia"/>
        </w:rPr>
        <w:t>15</w:t>
      </w:r>
      <w:r>
        <w:rPr>
          <w:rFonts w:hint="eastAsia"/>
        </w:rPr>
        <w:t>个、新增分类垃圾桶</w:t>
      </w:r>
      <w:r>
        <w:rPr>
          <w:rFonts w:hint="eastAsia"/>
        </w:rPr>
        <w:t>50</w:t>
      </w:r>
      <w:r>
        <w:rPr>
          <w:rFonts w:hint="eastAsia"/>
        </w:rPr>
        <w:t>个、改造旅游厕所</w:t>
      </w:r>
      <w:r>
        <w:rPr>
          <w:rFonts w:hint="eastAsia"/>
        </w:rPr>
        <w:t>10</w:t>
      </w:r>
      <w:r>
        <w:rPr>
          <w:rFonts w:hint="eastAsia"/>
        </w:rPr>
        <w:t>座。</w:t>
      </w:r>
      <w:r>
        <w:rPr>
          <w:rFonts w:hint="eastAsia"/>
        </w:rPr>
        <w:t>2024</w:t>
      </w:r>
      <w:r>
        <w:rPr>
          <w:rFonts w:hint="eastAsia"/>
        </w:rPr>
        <w:t>年</w:t>
      </w:r>
      <w:r>
        <w:rPr>
          <w:rFonts w:hint="eastAsia"/>
        </w:rPr>
        <w:t>8</w:t>
      </w:r>
      <w:r>
        <w:rPr>
          <w:rFonts w:hint="eastAsia"/>
        </w:rPr>
        <w:t>月</w:t>
      </w:r>
      <w:r>
        <w:rPr>
          <w:rFonts w:hint="eastAsia"/>
        </w:rPr>
        <w:t>底前</w:t>
      </w:r>
      <w:r>
        <w:rPr>
          <w:rFonts w:hint="eastAsia"/>
        </w:rPr>
        <w:t>完成竣工验收。</w:t>
      </w:r>
    </w:p>
    <w:p w:rsidR="009724F8" w:rsidRDefault="008D63B7">
      <w:pPr>
        <w:ind w:firstLine="640"/>
      </w:pPr>
      <w:r>
        <w:rPr>
          <w:rFonts w:hint="eastAsia"/>
        </w:rPr>
        <w:t>（</w:t>
      </w:r>
      <w:r>
        <w:rPr>
          <w:rFonts w:hint="eastAsia"/>
        </w:rPr>
        <w:t>3</w:t>
      </w:r>
      <w:r>
        <w:rPr>
          <w:rFonts w:hint="eastAsia"/>
        </w:rPr>
        <w:t>）完成竣工验收后支付项目资金。</w:t>
      </w:r>
    </w:p>
    <w:p w:rsidR="009724F8" w:rsidRDefault="008D63B7">
      <w:pPr>
        <w:pStyle w:val="2"/>
        <w:ind w:firstLine="640"/>
      </w:pPr>
      <w:bookmarkStart w:id="39" w:name="_Toc15602"/>
      <w:bookmarkStart w:id="40" w:name="_Toc6534"/>
      <w:bookmarkStart w:id="41" w:name="_Toc6156"/>
      <w:bookmarkStart w:id="42" w:name="_Toc31122"/>
      <w:r>
        <w:t>二、绩效评价工作开展情况</w:t>
      </w:r>
      <w:bookmarkEnd w:id="37"/>
      <w:bookmarkEnd w:id="38"/>
      <w:bookmarkEnd w:id="39"/>
      <w:bookmarkEnd w:id="40"/>
      <w:bookmarkEnd w:id="41"/>
      <w:bookmarkEnd w:id="42"/>
    </w:p>
    <w:p w:rsidR="009724F8" w:rsidRDefault="008D63B7">
      <w:pPr>
        <w:pStyle w:val="3"/>
        <w:ind w:firstLine="643"/>
        <w:rPr>
          <w:rFonts w:eastAsia="楷体"/>
        </w:rPr>
      </w:pPr>
      <w:bookmarkStart w:id="43" w:name="_Toc26850"/>
      <w:bookmarkStart w:id="44" w:name="_Toc10300"/>
      <w:bookmarkStart w:id="45" w:name="_Toc30569"/>
      <w:bookmarkStart w:id="46" w:name="_Toc17516"/>
      <w:bookmarkStart w:id="47" w:name="_Toc32557"/>
      <w:r>
        <w:rPr>
          <w:rFonts w:eastAsia="楷体"/>
        </w:rPr>
        <w:t>（一）绩效评价目的、对象和范围</w:t>
      </w:r>
      <w:bookmarkEnd w:id="43"/>
      <w:bookmarkEnd w:id="44"/>
      <w:bookmarkEnd w:id="45"/>
      <w:bookmarkEnd w:id="46"/>
      <w:bookmarkEnd w:id="47"/>
    </w:p>
    <w:p w:rsidR="009724F8" w:rsidRDefault="008D63B7">
      <w:pPr>
        <w:ind w:firstLine="643"/>
        <w:rPr>
          <w:b/>
          <w:bCs/>
        </w:rPr>
      </w:pPr>
      <w:bookmarkStart w:id="48" w:name="_Toc11562"/>
      <w:bookmarkStart w:id="49" w:name="_Toc12440"/>
      <w:r>
        <w:rPr>
          <w:b/>
          <w:bCs/>
        </w:rPr>
        <w:t>1.</w:t>
      </w:r>
      <w:r>
        <w:rPr>
          <w:b/>
          <w:bCs/>
        </w:rPr>
        <w:t>绩效评价目的</w:t>
      </w:r>
      <w:bookmarkEnd w:id="48"/>
      <w:bookmarkEnd w:id="49"/>
    </w:p>
    <w:p w:rsidR="009724F8" w:rsidRDefault="008D63B7">
      <w:pPr>
        <w:ind w:firstLine="640"/>
      </w:pPr>
      <w:r>
        <w:t>本次绩效评价遵循财政部《关于印发</w:t>
      </w:r>
      <w:r>
        <w:t>〈</w:t>
      </w:r>
      <w:r>
        <w:t>项目支出绩效评价管理办法</w:t>
      </w:r>
      <w:r>
        <w:t>〉</w:t>
      </w:r>
      <w:r>
        <w:t>的通知》（财预〔</w:t>
      </w:r>
      <w:r>
        <w:t>2020</w:t>
      </w:r>
      <w:r>
        <w:t>〕</w:t>
      </w:r>
      <w:r>
        <w:t>10</w:t>
      </w:r>
      <w:r>
        <w:t>号）文件精神，对</w:t>
      </w:r>
      <w:r>
        <w:rPr>
          <w:rFonts w:hint="eastAsia"/>
        </w:rPr>
        <w:t>2024</w:t>
      </w:r>
      <w:r>
        <w:rPr>
          <w:rFonts w:hint="eastAsia"/>
        </w:rPr>
        <w:t>年自治区旅游发展专项资金</w:t>
      </w:r>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0" w:name="OLE_LINK7"/>
      <w:r>
        <w:t>具体绩效评价的目的细分如下：</w:t>
      </w:r>
    </w:p>
    <w:p w:rsidR="009724F8" w:rsidRDefault="008D63B7">
      <w:pPr>
        <w:ind w:firstLine="640"/>
      </w:pPr>
      <w:r>
        <w:lastRenderedPageBreak/>
        <w:t>一是：通过部门项目支出绩效评价，进一步严格落实《中华人民共和国预算法》以及党中央、国务院关于加强预算绩效管理的指示精神，建立健全</w:t>
      </w:r>
      <w:r>
        <w:t>“</w:t>
      </w:r>
      <w:r>
        <w:t>花钱必问效、无效必问责</w:t>
      </w:r>
      <w:r>
        <w:t>”</w:t>
      </w:r>
      <w:r>
        <w:t>的绩效预算管理机制</w:t>
      </w:r>
      <w:r>
        <w:t>，</w:t>
      </w:r>
      <w:r>
        <w:t>提升财政资金的使用效能。</w:t>
      </w:r>
    </w:p>
    <w:p w:rsidR="009724F8" w:rsidRDefault="008D63B7">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9724F8" w:rsidRDefault="008D63B7">
      <w:pPr>
        <w:ind w:firstLine="640"/>
      </w:pPr>
      <w:r>
        <w:t>三是：通过部门项目支出绩效评价，进一步纠正对绩效管理理解上的偏差，建立更加全面科学的绩效指标体系，督促在预算编制中，将资金申请、绩效目标和具体指标统筹考虑，形成</w:t>
      </w:r>
      <w:r>
        <w:t>“</w:t>
      </w:r>
      <w:r>
        <w:t>花钱问效</w:t>
      </w:r>
      <w:r>
        <w:t>”</w:t>
      </w:r>
      <w:r>
        <w:t>的责任契约机制，进一步强化预算绩效管理的严肃性和约束力，推动绩效管理向全方位的绩</w:t>
      </w:r>
      <w:r>
        <w:t>效预算转变，逐步建立</w:t>
      </w:r>
      <w:r>
        <w:t>“</w:t>
      </w:r>
      <w:r>
        <w:t>以绩效目标为导向，以绩效评价为手段，以评价结果应用为保障，全方位、全覆盖、全过程</w:t>
      </w:r>
      <w:r>
        <w:t>”</w:t>
      </w:r>
      <w:r>
        <w:t>的绩效预算管理新体制。</w:t>
      </w:r>
    </w:p>
    <w:p w:rsidR="009724F8" w:rsidRDefault="008D63B7">
      <w:pPr>
        <w:ind w:firstLine="640"/>
      </w:pPr>
      <w: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0"/>
    </w:p>
    <w:p w:rsidR="009724F8" w:rsidRDefault="008D63B7">
      <w:pPr>
        <w:ind w:firstLine="643"/>
        <w:rPr>
          <w:b/>
          <w:bCs/>
        </w:rPr>
      </w:pPr>
      <w:bookmarkStart w:id="51" w:name="_Toc8924"/>
      <w:bookmarkStart w:id="52" w:name="_Toc2159"/>
      <w:r>
        <w:rPr>
          <w:b/>
          <w:bCs/>
        </w:rPr>
        <w:lastRenderedPageBreak/>
        <w:t>2.</w:t>
      </w:r>
      <w:r>
        <w:rPr>
          <w:b/>
          <w:bCs/>
        </w:rPr>
        <w:t>绩效评价对象</w:t>
      </w:r>
      <w:bookmarkEnd w:id="51"/>
      <w:r>
        <w:rPr>
          <w:b/>
          <w:bCs/>
        </w:rPr>
        <w:t>和范围</w:t>
      </w:r>
      <w:bookmarkEnd w:id="52"/>
    </w:p>
    <w:p w:rsidR="009724F8" w:rsidRDefault="008D63B7">
      <w:pPr>
        <w:ind w:firstLine="640"/>
      </w:pPr>
      <w:r>
        <w:t>根据《财政支出绩效评价管理办法》（财预〔</w:t>
      </w:r>
      <w:r>
        <w:t>2020</w:t>
      </w:r>
      <w:r>
        <w:t>〕</w:t>
      </w:r>
      <w:r>
        <w:t>10</w:t>
      </w:r>
      <w:r>
        <w:t>号）文件要求，对</w:t>
      </w:r>
      <w:r>
        <w:rPr>
          <w:rFonts w:hint="eastAsia"/>
        </w:rPr>
        <w:t>2024</w:t>
      </w:r>
      <w:r>
        <w:rPr>
          <w:rFonts w:hint="eastAsia"/>
        </w:rPr>
        <w:t>年自治区旅游发展专项资金</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9724F8" w:rsidRDefault="008D63B7">
      <w:pPr>
        <w:pStyle w:val="3"/>
        <w:ind w:firstLine="643"/>
        <w:rPr>
          <w:rFonts w:ascii="楷体" w:eastAsia="楷体" w:hAnsi="楷体" w:cs="楷体"/>
        </w:rPr>
      </w:pPr>
      <w:bookmarkStart w:id="53" w:name="_Toc7096"/>
      <w:bookmarkStart w:id="54" w:name="_Toc13496"/>
      <w:bookmarkStart w:id="55" w:name="_Toc19566"/>
      <w:bookmarkStart w:id="56" w:name="_Toc17158"/>
      <w:bookmarkStart w:id="57" w:name="_Toc15409"/>
      <w:r>
        <w:rPr>
          <w:rFonts w:ascii="楷体" w:eastAsia="楷体" w:hAnsi="楷体" w:cs="楷体" w:hint="eastAsia"/>
        </w:rPr>
        <w:t>（二）绩效评价原则、评价指标体系、评价方法、评价标准</w:t>
      </w:r>
      <w:bookmarkEnd w:id="53"/>
      <w:bookmarkEnd w:id="54"/>
      <w:bookmarkEnd w:id="55"/>
      <w:bookmarkEnd w:id="56"/>
      <w:bookmarkEnd w:id="57"/>
    </w:p>
    <w:p w:rsidR="009724F8" w:rsidRDefault="008D63B7">
      <w:pPr>
        <w:ind w:firstLine="643"/>
        <w:rPr>
          <w:b/>
          <w:bCs/>
        </w:rPr>
      </w:pPr>
      <w:bookmarkStart w:id="58" w:name="_Toc23487"/>
      <w:bookmarkStart w:id="59" w:name="_Toc18268"/>
      <w:r>
        <w:rPr>
          <w:b/>
          <w:bCs/>
        </w:rPr>
        <w:t>1.</w:t>
      </w:r>
      <w:r>
        <w:rPr>
          <w:b/>
          <w:bCs/>
        </w:rPr>
        <w:t>绩效评价原则</w:t>
      </w:r>
      <w:bookmarkEnd w:id="58"/>
      <w:bookmarkEnd w:id="59"/>
    </w:p>
    <w:p w:rsidR="009724F8" w:rsidRDefault="008D63B7">
      <w:pPr>
        <w:ind w:firstLine="640"/>
      </w:pPr>
      <w:bookmarkStart w:id="60" w:name="OLE_LINK8"/>
      <w:bookmarkStart w:id="61" w:name="OLE_LINK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w:t>
      </w:r>
      <w:r>
        <w:rPr>
          <w:rFonts w:hint="eastAsia"/>
        </w:rPr>
        <w:t>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60"/>
      <w:bookmarkEnd w:id="61"/>
    </w:p>
    <w:p w:rsidR="009724F8" w:rsidRDefault="008D63B7">
      <w:pPr>
        <w:ind w:firstLine="640"/>
      </w:pPr>
      <w:r>
        <w:t>（</w:t>
      </w:r>
      <w:r>
        <w:t>1</w:t>
      </w:r>
      <w:r>
        <w:t>）科学公正。绩效评价应当运用科学合理的方法，按照规范的程序，对项目绩效进行客观、</w:t>
      </w:r>
      <w:r>
        <w:t>公正地反映</w:t>
      </w:r>
      <w:r>
        <w:t>。</w:t>
      </w:r>
    </w:p>
    <w:p w:rsidR="009724F8" w:rsidRDefault="008D63B7">
      <w:pPr>
        <w:ind w:firstLine="640"/>
      </w:pPr>
      <w:r>
        <w:t>（</w:t>
      </w:r>
      <w:r>
        <w:t>2</w:t>
      </w:r>
      <w:r>
        <w:t>）统筹兼顾。单位自评应由项目单位自主实施，即</w:t>
      </w:r>
      <w:r>
        <w:t>“</w:t>
      </w:r>
      <w:r>
        <w:t>谁支出、谁自评</w:t>
      </w:r>
      <w:r>
        <w:t>”</w:t>
      </w:r>
      <w:r>
        <w:t>。</w:t>
      </w:r>
    </w:p>
    <w:p w:rsidR="009724F8" w:rsidRDefault="008D63B7">
      <w:pPr>
        <w:ind w:firstLine="640"/>
      </w:pPr>
      <w:r>
        <w:t>（</w:t>
      </w:r>
      <w:r>
        <w:t>3</w:t>
      </w:r>
      <w:r>
        <w:t>）激励约束。绩效评价结果应与预算安排、政策调</w:t>
      </w:r>
      <w:r>
        <w:lastRenderedPageBreak/>
        <w:t>整、改进管理实质性挂钩，体现奖优罚劣和激励相容导向，有效要安排、低效要压减、无效要问责。</w:t>
      </w:r>
    </w:p>
    <w:p w:rsidR="009724F8" w:rsidRDefault="008D63B7">
      <w:pPr>
        <w:ind w:firstLine="640"/>
      </w:pPr>
      <w:r>
        <w:t>（</w:t>
      </w:r>
      <w:r>
        <w:t>4</w:t>
      </w:r>
      <w:r>
        <w:t>）公开透明。</w:t>
      </w:r>
      <w:r>
        <w:t>本次项目支出绩效评价结果已依法依规在</w:t>
      </w:r>
      <w:r>
        <w:rPr>
          <w:rFonts w:hint="eastAsia"/>
        </w:rPr>
        <w:t>尉犁县</w:t>
      </w:r>
      <w:r>
        <w:t>人民政府网站上公开，并自觉接受社会监督</w:t>
      </w:r>
      <w:r>
        <w:t>。</w:t>
      </w:r>
    </w:p>
    <w:p w:rsidR="009724F8" w:rsidRDefault="008D63B7">
      <w:pPr>
        <w:ind w:firstLine="640"/>
      </w:pPr>
      <w:bookmarkStart w:id="62" w:name="OLE_LINK9"/>
      <w:bookmarkStart w:id="63" w:name="OLE_LINK3"/>
      <w:bookmarkStart w:id="64" w:name="_Toc28342"/>
      <w:bookmarkStart w:id="65" w:name="_Toc23112"/>
      <w:r>
        <w:rPr>
          <w:rFonts w:hint="eastAsia"/>
        </w:rPr>
        <w:t>根据以上原则</w:t>
      </w:r>
      <w:r>
        <w:rPr>
          <w:rFonts w:hint="eastAsia"/>
        </w:rPr>
        <w:t>，</w:t>
      </w:r>
      <w:r>
        <w:rPr>
          <w:rFonts w:hint="eastAsia"/>
        </w:rPr>
        <w:t>绩效评价应遵循如下要求</w:t>
      </w:r>
      <w:r>
        <w:rPr>
          <w:rFonts w:hint="eastAsia"/>
        </w:rPr>
        <w:t>:</w:t>
      </w:r>
    </w:p>
    <w:p w:rsidR="009724F8" w:rsidRDefault="008D63B7">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9724F8" w:rsidRDefault="008D63B7">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9724F8" w:rsidRDefault="008D63B7">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bookmarkEnd w:id="62"/>
      <w:bookmarkEnd w:id="63"/>
    </w:p>
    <w:p w:rsidR="009724F8" w:rsidRDefault="008D63B7">
      <w:pPr>
        <w:ind w:firstLine="643"/>
        <w:rPr>
          <w:b/>
          <w:bCs/>
        </w:rPr>
      </w:pPr>
      <w:r>
        <w:rPr>
          <w:b/>
          <w:bCs/>
        </w:rPr>
        <w:t>2.</w:t>
      </w:r>
      <w:r>
        <w:rPr>
          <w:b/>
          <w:bCs/>
        </w:rPr>
        <w:t>评价指标体系</w:t>
      </w:r>
      <w:bookmarkEnd w:id="64"/>
      <w:bookmarkEnd w:id="65"/>
    </w:p>
    <w:p w:rsidR="009724F8" w:rsidRDefault="008D63B7">
      <w:pPr>
        <w:ind w:firstLine="640"/>
      </w:pPr>
      <w:r>
        <w:rPr>
          <w:rFonts w:hint="eastAsia"/>
        </w:rPr>
        <w:t>2024</w:t>
      </w:r>
      <w:r>
        <w:rPr>
          <w:rFonts w:hint="eastAsia"/>
        </w:rPr>
        <w:t>年自治区旅游发展专项资金</w:t>
      </w:r>
      <w:r>
        <w:t>绩效评价（部门自评）指标体系的设</w:t>
      </w:r>
      <w:r>
        <w:t>计，是在充分掌握项目状况的基础上，形成了</w:t>
      </w:r>
      <w:r>
        <w:rPr>
          <w:rFonts w:hint="eastAsia"/>
        </w:rPr>
        <w:t>2024</w:t>
      </w:r>
      <w:r>
        <w:rPr>
          <w:rFonts w:hint="eastAsia"/>
        </w:rPr>
        <w:t>年自治区旅游发展专项资金</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w:t>
      </w:r>
      <w:r>
        <w:lastRenderedPageBreak/>
        <w:t>差。</w:t>
      </w:r>
    </w:p>
    <w:p w:rsidR="009724F8" w:rsidRDefault="008D63B7">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66" w:name="_Toc10631"/>
      <w:bookmarkStart w:id="67" w:name="_Toc15680"/>
      <w:r>
        <w:t>（详见：附表</w:t>
      </w:r>
      <w:r>
        <w:t>2</w:t>
      </w:r>
      <w:r>
        <w:t>）</w:t>
      </w:r>
    </w:p>
    <w:p w:rsidR="009724F8" w:rsidRDefault="008D63B7">
      <w:pPr>
        <w:ind w:firstLine="643"/>
        <w:rPr>
          <w:b/>
          <w:bCs/>
        </w:rPr>
      </w:pPr>
      <w:r>
        <w:rPr>
          <w:b/>
          <w:bCs/>
        </w:rPr>
        <w:t>3.</w:t>
      </w:r>
      <w:r>
        <w:rPr>
          <w:b/>
          <w:bCs/>
        </w:rPr>
        <w:t>绩效评价方法</w:t>
      </w:r>
      <w:bookmarkEnd w:id="66"/>
      <w:bookmarkEnd w:id="67"/>
    </w:p>
    <w:p w:rsidR="009724F8" w:rsidRDefault="008D63B7">
      <w:pPr>
        <w:ind w:firstLine="640"/>
      </w:pPr>
      <w:bookmarkStart w:id="68" w:name="OLE_LINK10"/>
      <w:r>
        <w:rPr>
          <w:rFonts w:hint="eastAsia"/>
        </w:rPr>
        <w:t>绩效评价从项目决策、项目过程、项目产出、项目效益四个维度进行评价。评价对象</w:t>
      </w:r>
      <w:r>
        <w:rPr>
          <w:rFonts w:hint="eastAsia"/>
        </w:rPr>
        <w:t>为项目目标实施情况，评价核心为资金的支出完成情况和项目的产出效益。</w:t>
      </w:r>
      <w:bookmarkEnd w:id="68"/>
    </w:p>
    <w:p w:rsidR="009724F8" w:rsidRDefault="008D63B7">
      <w:pPr>
        <w:ind w:firstLine="640"/>
      </w:pPr>
      <w:r>
        <w:t>结合</w:t>
      </w:r>
      <w:r>
        <w:rPr>
          <w:rFonts w:hint="eastAsia"/>
        </w:rPr>
        <w:t>2024</w:t>
      </w:r>
      <w:r>
        <w:rPr>
          <w:rFonts w:hint="eastAsia"/>
        </w:rPr>
        <w:t>年自治区旅游发展专项资金</w:t>
      </w:r>
      <w:r>
        <w:t>的特点，</w:t>
      </w:r>
      <w:r>
        <w:t>本项目绩效评价将项目实施情况即实际完成的</w:t>
      </w:r>
      <w:r>
        <w:rPr>
          <w:rFonts w:hint="eastAsia"/>
        </w:rPr>
        <w:t>新建罗布人村寨景区内游步道长度、新建罗布人村寨景区内遮阳棚数量、新增分类垃圾桶个数、改造旅游厕所座数</w:t>
      </w:r>
      <w:r>
        <w:t>等指标与年初设定的目标值进行比较</w:t>
      </w:r>
      <w:r>
        <w:t>。</w:t>
      </w:r>
      <w:bookmarkStart w:id="69" w:name="_Toc15525"/>
      <w:bookmarkStart w:id="70" w:name="_Toc3155"/>
      <w:r>
        <w:rPr>
          <w:rFonts w:hint="eastAsia"/>
        </w:rPr>
        <w:t>并且</w:t>
      </w:r>
      <w:r>
        <w:rPr>
          <w:rFonts w:hint="eastAsia"/>
        </w:rPr>
        <w:t>通过对罗布人村寨景区游客进行问卷及抽样调查等方式，评价本项目实施后受益对象对项目实施效果的满意程度，对财政资金使用效果进行评判，评价绩效目标实现程度。</w:t>
      </w:r>
      <w:r>
        <w:t>因此，采取的</w:t>
      </w:r>
      <w:r>
        <w:t>绩效评价方法</w:t>
      </w:r>
      <w:r>
        <w:t>是</w:t>
      </w:r>
      <w:r>
        <w:t>：比较法</w:t>
      </w:r>
      <w:r>
        <w:rPr>
          <w:rFonts w:hint="eastAsia"/>
        </w:rPr>
        <w:t>、</w:t>
      </w:r>
      <w:r>
        <w:rPr>
          <w:rFonts w:hint="eastAsia"/>
        </w:rPr>
        <w:t>公众评判法</w:t>
      </w:r>
    </w:p>
    <w:p w:rsidR="009724F8" w:rsidRDefault="008D63B7">
      <w:pPr>
        <w:ind w:firstLine="643"/>
        <w:rPr>
          <w:b/>
          <w:bCs/>
        </w:rPr>
      </w:pPr>
      <w:r>
        <w:rPr>
          <w:b/>
          <w:bCs/>
        </w:rPr>
        <w:t>4.</w:t>
      </w:r>
      <w:r>
        <w:rPr>
          <w:b/>
          <w:bCs/>
        </w:rPr>
        <w:t>绩效评价标准</w:t>
      </w:r>
      <w:bookmarkEnd w:id="69"/>
      <w:bookmarkEnd w:id="70"/>
    </w:p>
    <w:p w:rsidR="009724F8" w:rsidRDefault="008D63B7">
      <w:pPr>
        <w:ind w:firstLine="640"/>
      </w:pPr>
      <w:r>
        <w:t>绩效评价标准通常包括计划标准、行业标准、历史标准等，用于对绩效指标完成情况进行比较。</w:t>
      </w:r>
    </w:p>
    <w:p w:rsidR="009724F8" w:rsidRDefault="008D63B7">
      <w:pPr>
        <w:pStyle w:val="CommentText"/>
        <w:ind w:firstLine="640"/>
        <w:jc w:val="both"/>
      </w:pPr>
      <w:r>
        <w:t>结合</w:t>
      </w:r>
      <w:r>
        <w:rPr>
          <w:rFonts w:hint="eastAsia"/>
        </w:rPr>
        <w:t>2024</w:t>
      </w:r>
      <w:r>
        <w:rPr>
          <w:rFonts w:hint="eastAsia"/>
        </w:rPr>
        <w:t>年自治区旅游发展专项资金</w:t>
      </w:r>
      <w:r>
        <w:t>的特点，</w:t>
      </w:r>
      <w:bookmarkStart w:id="71" w:name="_Toc30219"/>
      <w:bookmarkStart w:id="72" w:name="_Toc17851"/>
      <w:bookmarkStart w:id="73" w:name="_Toc15381"/>
      <w:bookmarkStart w:id="74" w:name="_Toc26411"/>
      <w:r>
        <w:rPr>
          <w:bCs/>
          <w:szCs w:val="32"/>
        </w:rPr>
        <w:t>本项目绩效评价以预先制定的</w:t>
      </w:r>
      <w:r>
        <w:rPr>
          <w:rFonts w:hint="eastAsia"/>
        </w:rPr>
        <w:t>新建罗布人村寨景区内游步道长度、</w:t>
      </w:r>
      <w:r>
        <w:rPr>
          <w:rFonts w:hint="eastAsia"/>
        </w:rPr>
        <w:lastRenderedPageBreak/>
        <w:t>新建罗布人村寨景区内遮阳棚数量、新增分类垃圾桶个数、改造旅游厕所座数</w:t>
      </w:r>
      <w:r>
        <w:rPr>
          <w:bCs/>
          <w:szCs w:val="32"/>
        </w:rPr>
        <w:t>为计划数作为评价标准；同时参照</w:t>
      </w:r>
      <w:r>
        <w:rPr>
          <w:rFonts w:hint="eastAsia"/>
          <w:bCs/>
          <w:szCs w:val="32"/>
        </w:rPr>
        <w:t>旅游景区基础设施建设</w:t>
      </w:r>
      <w:r>
        <w:t>的行业标准</w:t>
      </w:r>
      <w:r>
        <w:rPr>
          <w:bCs/>
          <w:szCs w:val="32"/>
        </w:rPr>
        <w:t>来制定评价标准。因此，采取的绩效评价标准为：计划标准</w:t>
      </w:r>
      <w:r>
        <w:rPr>
          <w:rFonts w:hint="eastAsia"/>
          <w:bCs/>
          <w:szCs w:val="32"/>
        </w:rPr>
        <w:t>、行业标准</w:t>
      </w:r>
      <w:r>
        <w:rPr>
          <w:bCs/>
          <w:szCs w:val="32"/>
        </w:rPr>
        <w:t>。</w:t>
      </w:r>
    </w:p>
    <w:p w:rsidR="009724F8" w:rsidRDefault="008D63B7">
      <w:pPr>
        <w:pStyle w:val="3"/>
        <w:ind w:firstLine="643"/>
        <w:rPr>
          <w:rFonts w:ascii="楷体" w:eastAsia="楷体" w:hAnsi="楷体" w:cs="楷体"/>
        </w:rPr>
      </w:pPr>
      <w:bookmarkStart w:id="75" w:name="_Toc28531"/>
      <w:r>
        <w:rPr>
          <w:rFonts w:ascii="楷体" w:eastAsia="楷体" w:hAnsi="楷体" w:cs="楷体" w:hint="eastAsia"/>
        </w:rPr>
        <w:t>（三）绩效评价工作过程</w:t>
      </w:r>
      <w:bookmarkEnd w:id="71"/>
      <w:bookmarkEnd w:id="72"/>
      <w:bookmarkEnd w:id="73"/>
      <w:bookmarkEnd w:id="74"/>
      <w:bookmarkEnd w:id="75"/>
    </w:p>
    <w:p w:rsidR="009724F8" w:rsidRDefault="008D63B7">
      <w:pPr>
        <w:ind w:firstLine="643"/>
        <w:rPr>
          <w:b/>
          <w:bCs/>
        </w:rPr>
      </w:pPr>
      <w:bookmarkStart w:id="76" w:name="_Toc17595"/>
      <w:bookmarkStart w:id="77" w:name="_Toc30911"/>
      <w:bookmarkStart w:id="78" w:name="_Toc27442"/>
      <w:bookmarkStart w:id="79" w:name="_Toc31054"/>
      <w:bookmarkStart w:id="80" w:name="_Toc22987"/>
      <w:r>
        <w:rPr>
          <w:b/>
          <w:bCs/>
        </w:rPr>
        <w:t>1.</w:t>
      </w:r>
      <w:r>
        <w:rPr>
          <w:b/>
          <w:bCs/>
        </w:rPr>
        <w:t>前期准备</w:t>
      </w:r>
      <w:bookmarkEnd w:id="76"/>
      <w:bookmarkEnd w:id="77"/>
      <w:bookmarkEnd w:id="78"/>
      <w:bookmarkEnd w:id="79"/>
      <w:bookmarkEnd w:id="80"/>
      <w:r>
        <w:rPr>
          <w:b/>
          <w:bCs/>
        </w:rPr>
        <w:t>（</w:t>
      </w:r>
      <w:r>
        <w:rPr>
          <w:b/>
          <w:bCs/>
        </w:rPr>
        <w:t>2025</w:t>
      </w:r>
      <w:r>
        <w:rPr>
          <w:b/>
          <w:bCs/>
        </w:rPr>
        <w:t>年</w:t>
      </w:r>
      <w:r>
        <w:rPr>
          <w:rFonts w:hint="eastAsia"/>
          <w:b/>
          <w:bCs/>
        </w:rPr>
        <w:t>3</w:t>
      </w:r>
      <w:r>
        <w:rPr>
          <w:b/>
          <w:bCs/>
        </w:rPr>
        <w:t>月</w:t>
      </w:r>
      <w:r>
        <w:rPr>
          <w:b/>
          <w:bCs/>
        </w:rPr>
        <w:t>1</w:t>
      </w:r>
      <w:r>
        <w:rPr>
          <w:b/>
          <w:bCs/>
        </w:rPr>
        <w:t>日</w:t>
      </w:r>
      <w:r>
        <w:rPr>
          <w:b/>
          <w:bCs/>
        </w:rPr>
        <w:t>-2025</w:t>
      </w:r>
      <w:r>
        <w:rPr>
          <w:b/>
          <w:bCs/>
        </w:rPr>
        <w:t>年</w:t>
      </w:r>
      <w:r>
        <w:rPr>
          <w:rFonts w:hint="eastAsia"/>
          <w:b/>
          <w:bCs/>
        </w:rPr>
        <w:t>3</w:t>
      </w:r>
      <w:r>
        <w:rPr>
          <w:b/>
          <w:bCs/>
        </w:rPr>
        <w:t>月</w:t>
      </w:r>
      <w:r>
        <w:rPr>
          <w:rFonts w:hint="eastAsia"/>
          <w:b/>
          <w:bCs/>
        </w:rPr>
        <w:t>5</w:t>
      </w:r>
      <w:r>
        <w:rPr>
          <w:b/>
          <w:bCs/>
        </w:rPr>
        <w:t>日）</w:t>
      </w:r>
    </w:p>
    <w:p w:rsidR="009724F8" w:rsidRDefault="008D63B7">
      <w:pPr>
        <w:spacing w:line="600" w:lineRule="exact"/>
        <w:ind w:firstLine="640"/>
        <w:rPr>
          <w:bCs/>
          <w:szCs w:val="32"/>
        </w:rPr>
      </w:pPr>
      <w:bookmarkStart w:id="81"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尉犁县罗布人村寨景区管理委员会</w:t>
      </w:r>
      <w:r>
        <w:rPr>
          <w:bCs/>
          <w:szCs w:val="32"/>
        </w:rPr>
        <w:t>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9724F8" w:rsidRDefault="008D63B7">
      <w:pPr>
        <w:spacing w:line="600" w:lineRule="exact"/>
        <w:ind w:firstLine="640"/>
        <w:rPr>
          <w:bCs/>
          <w:szCs w:val="32"/>
        </w:rPr>
      </w:pPr>
      <w:r>
        <w:rPr>
          <w:bCs/>
          <w:szCs w:val="32"/>
        </w:rPr>
        <w:t>评价小组组长：</w:t>
      </w:r>
      <w:r>
        <w:rPr>
          <w:rFonts w:hint="eastAsia"/>
          <w:bCs/>
          <w:szCs w:val="32"/>
        </w:rPr>
        <w:t>李慧鹏</w:t>
      </w:r>
      <w:r>
        <w:rPr>
          <w:bCs/>
          <w:szCs w:val="32"/>
        </w:rPr>
        <w:t>，主要负责协调相关科室、部门对项目整体运行情况进行验收、评估。</w:t>
      </w:r>
    </w:p>
    <w:p w:rsidR="009724F8" w:rsidRDefault="008D63B7">
      <w:pPr>
        <w:spacing w:line="600" w:lineRule="exact"/>
        <w:ind w:firstLine="640"/>
        <w:rPr>
          <w:bCs/>
          <w:szCs w:val="32"/>
        </w:rPr>
      </w:pPr>
      <w:r>
        <w:rPr>
          <w:bCs/>
          <w:szCs w:val="32"/>
        </w:rPr>
        <w:t>评价小组组员：</w:t>
      </w:r>
      <w:r>
        <w:rPr>
          <w:rFonts w:hint="eastAsia"/>
          <w:bCs/>
          <w:szCs w:val="32"/>
        </w:rPr>
        <w:t>司迪克·艾沙</w:t>
      </w:r>
      <w:r>
        <w:rPr>
          <w:bCs/>
          <w:szCs w:val="32"/>
        </w:rPr>
        <w:t>，主要负责制定评价指标体系及评价标准。</w:t>
      </w:r>
    </w:p>
    <w:p w:rsidR="009724F8" w:rsidRDefault="008D63B7">
      <w:pPr>
        <w:spacing w:line="600" w:lineRule="exact"/>
        <w:ind w:firstLine="640"/>
        <w:rPr>
          <w:bCs/>
          <w:szCs w:val="32"/>
        </w:rPr>
      </w:pPr>
      <w:r>
        <w:rPr>
          <w:bCs/>
          <w:szCs w:val="32"/>
        </w:rPr>
        <w:t>评价小组组员：</w:t>
      </w:r>
      <w:r>
        <w:rPr>
          <w:rFonts w:hint="eastAsia"/>
          <w:bCs/>
          <w:szCs w:val="32"/>
        </w:rPr>
        <w:t>赵振东</w:t>
      </w:r>
      <w:r>
        <w:rPr>
          <w:bCs/>
          <w:szCs w:val="32"/>
        </w:rPr>
        <w:t>，主要负责</w:t>
      </w:r>
      <w:r>
        <w:rPr>
          <w:rFonts w:hint="eastAsia"/>
        </w:rPr>
        <w:t>2024</w:t>
      </w:r>
      <w:r>
        <w:rPr>
          <w:rFonts w:hint="eastAsia"/>
        </w:rPr>
        <w:t>年自治区旅游发展专项资金</w:t>
      </w:r>
      <w:r>
        <w:rPr>
          <w:bCs/>
          <w:szCs w:val="32"/>
        </w:rPr>
        <w:t>项目实施、监督、评估工作。</w:t>
      </w:r>
    </w:p>
    <w:p w:rsidR="009724F8" w:rsidRDefault="008D63B7">
      <w:pPr>
        <w:ind w:firstLine="643"/>
        <w:rPr>
          <w:b/>
          <w:bCs/>
        </w:rPr>
      </w:pPr>
      <w:r>
        <w:rPr>
          <w:b/>
          <w:bCs/>
        </w:rPr>
        <w:t>2.</w:t>
      </w:r>
      <w:r>
        <w:rPr>
          <w:b/>
          <w:bCs/>
        </w:rPr>
        <w:t>组织实施</w:t>
      </w:r>
      <w:bookmarkEnd w:id="81"/>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6</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15</w:t>
      </w:r>
      <w:r>
        <w:rPr>
          <w:rFonts w:hint="eastAsia"/>
          <w:b/>
          <w:bCs/>
        </w:rPr>
        <w:t>日</w:t>
      </w:r>
      <w:r>
        <w:rPr>
          <w:rFonts w:hint="eastAsia"/>
          <w:b/>
          <w:bCs/>
        </w:rPr>
        <w:t>）</w:t>
      </w:r>
    </w:p>
    <w:p w:rsidR="009724F8" w:rsidRDefault="008D63B7">
      <w:pPr>
        <w:ind w:firstLine="640"/>
      </w:pPr>
      <w:r>
        <w:t>评价的具体实施根据评价指标及评价工作要求，对具体评价内容和不同环节，采用以下取得的资料与评价方式。</w:t>
      </w:r>
    </w:p>
    <w:p w:rsidR="009724F8" w:rsidRDefault="008D63B7">
      <w:pPr>
        <w:ind w:firstLine="640"/>
      </w:pPr>
      <w:r>
        <w:rPr>
          <w:rFonts w:hint="eastAsia"/>
        </w:rPr>
        <w:t>（</w:t>
      </w:r>
      <w:r>
        <w:rPr>
          <w:rFonts w:hint="eastAsia"/>
        </w:rPr>
        <w:t>1</w:t>
      </w:r>
      <w:r>
        <w:rPr>
          <w:rFonts w:hint="eastAsia"/>
        </w:rPr>
        <w:t>）</w:t>
      </w:r>
      <w:r>
        <w:rPr>
          <w:rFonts w:hint="eastAsia"/>
        </w:rPr>
        <w:t>根据绩效管理的要求，本单位成立项目评价小组，</w:t>
      </w:r>
      <w:r>
        <w:rPr>
          <w:rFonts w:hint="eastAsia"/>
        </w:rPr>
        <w:lastRenderedPageBreak/>
        <w:t>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9724F8" w:rsidRDefault="008D63B7">
      <w:pPr>
        <w:ind w:firstLine="640"/>
      </w:pPr>
      <w:r>
        <w:t>（</w:t>
      </w:r>
      <w:r>
        <w:rPr>
          <w:rFonts w:hint="eastAsia"/>
        </w:rPr>
        <w:t>2</w:t>
      </w:r>
      <w:r>
        <w:t>）实地考察。根据评价指标及评价工作要求，到评价实地采取调查、询查、复核等方式收集、整理数据和资料，包括评价对象的基本情况、财政资金使用情况</w:t>
      </w:r>
      <w:r>
        <w:t>、评价指标体系需要的相关资料等。根据基础资料，核实数据的全面性、真实性以及指标口径的一致性，并对所掌握的有关信息资料采用相关方法进行分类、整理和分析，根据评价标准进行打分。</w:t>
      </w:r>
    </w:p>
    <w:p w:rsidR="009724F8" w:rsidRDefault="008D63B7">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9724F8" w:rsidRDefault="008D63B7">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9724F8" w:rsidRDefault="008D63B7">
      <w:pPr>
        <w:ind w:firstLine="643"/>
        <w:rPr>
          <w:b/>
          <w:bCs/>
        </w:rPr>
      </w:pPr>
      <w:bookmarkStart w:id="82" w:name="_Toc19781"/>
      <w:r>
        <w:rPr>
          <w:b/>
          <w:bCs/>
        </w:rPr>
        <w:t>3.</w:t>
      </w:r>
      <w:r>
        <w:rPr>
          <w:b/>
          <w:bCs/>
        </w:rPr>
        <w:t>数据集中分析</w:t>
      </w:r>
      <w:bookmarkEnd w:id="8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16</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25</w:t>
      </w:r>
      <w:r>
        <w:rPr>
          <w:rFonts w:hint="eastAsia"/>
          <w:b/>
          <w:bCs/>
        </w:rPr>
        <w:t>日</w:t>
      </w:r>
      <w:r>
        <w:rPr>
          <w:rFonts w:hint="eastAsia"/>
          <w:b/>
          <w:bCs/>
        </w:rPr>
        <w:t>）</w:t>
      </w:r>
    </w:p>
    <w:p w:rsidR="009724F8" w:rsidRDefault="008D63B7">
      <w:pPr>
        <w:ind w:firstLine="640"/>
      </w:pPr>
      <w:r>
        <w:t>对相关资料，包括资金文件、项目实施方案、相关管理办法，问卷调查等进行集中分析。在查阅大量项目资料的基</w:t>
      </w:r>
      <w:r>
        <w:lastRenderedPageBreak/>
        <w:t>础上，根据考察、考评的结果进行整理、分析。</w:t>
      </w:r>
    </w:p>
    <w:p w:rsidR="009724F8" w:rsidRDefault="008D63B7">
      <w:pPr>
        <w:ind w:firstLine="643"/>
        <w:rPr>
          <w:b/>
          <w:bCs/>
        </w:rPr>
      </w:pPr>
      <w:bookmarkStart w:id="83" w:name="_Toc5021"/>
      <w:r>
        <w:rPr>
          <w:b/>
          <w:bCs/>
        </w:rPr>
        <w:t>4.</w:t>
      </w:r>
      <w:r>
        <w:rPr>
          <w:b/>
          <w:bCs/>
        </w:rPr>
        <w:t>分析总结</w:t>
      </w:r>
      <w:bookmarkEnd w:id="83"/>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26</w:t>
      </w:r>
      <w:r>
        <w:rPr>
          <w:rFonts w:hint="eastAsia"/>
          <w:b/>
          <w:bCs/>
        </w:rPr>
        <w:t>日</w:t>
      </w:r>
      <w:r>
        <w:rPr>
          <w:rFonts w:hint="eastAsia"/>
          <w:b/>
          <w:bCs/>
        </w:rPr>
        <w:t>-2025</w:t>
      </w:r>
      <w:r>
        <w:rPr>
          <w:rFonts w:hint="eastAsia"/>
          <w:b/>
          <w:bCs/>
        </w:rPr>
        <w:t>年</w:t>
      </w:r>
      <w:r>
        <w:rPr>
          <w:rFonts w:hint="eastAsia"/>
          <w:b/>
          <w:bCs/>
        </w:rPr>
        <w:t>4</w:t>
      </w:r>
      <w:r>
        <w:rPr>
          <w:rFonts w:hint="eastAsia"/>
          <w:b/>
          <w:bCs/>
        </w:rPr>
        <w:t>月</w:t>
      </w:r>
      <w:r>
        <w:rPr>
          <w:rFonts w:hint="eastAsia"/>
          <w:b/>
          <w:bCs/>
        </w:rPr>
        <w:t>2</w:t>
      </w:r>
      <w:r>
        <w:rPr>
          <w:rFonts w:hint="eastAsia"/>
          <w:b/>
          <w:bCs/>
        </w:rPr>
        <w:t>日</w:t>
      </w:r>
      <w:r>
        <w:rPr>
          <w:rFonts w:hint="eastAsia"/>
          <w:b/>
          <w:bCs/>
        </w:rPr>
        <w:t>）</w:t>
      </w:r>
    </w:p>
    <w:p w:rsidR="009724F8" w:rsidRDefault="008D63B7">
      <w:pPr>
        <w:ind w:firstLine="640"/>
      </w:pPr>
      <w:r>
        <w:t>（</w:t>
      </w:r>
      <w:r>
        <w:t>1</w:t>
      </w:r>
      <w:r>
        <w:t>）根据部门自评的意见及考察、</w:t>
      </w:r>
      <w:r>
        <w:t>考评的结果进行整理、分析，撰写绩效评价报告初稿；</w:t>
      </w:r>
    </w:p>
    <w:p w:rsidR="009724F8" w:rsidRDefault="008D63B7">
      <w:pPr>
        <w:ind w:firstLine="640"/>
      </w:pPr>
      <w:r>
        <w:t>（</w:t>
      </w:r>
      <w:r>
        <w:t>2</w:t>
      </w:r>
      <w:r>
        <w:t>）就部门自评报告与部门具体有关股室征求意见，形成最终的绩效评价报告。</w:t>
      </w:r>
    </w:p>
    <w:p w:rsidR="009724F8" w:rsidRDefault="008D63B7">
      <w:pPr>
        <w:ind w:firstLine="643"/>
        <w:rPr>
          <w:b/>
          <w:bCs/>
        </w:rPr>
      </w:pPr>
      <w:bookmarkStart w:id="84" w:name="OLE_LINK11"/>
      <w:r>
        <w:rPr>
          <w:rFonts w:hint="eastAsia"/>
          <w:b/>
          <w:bCs/>
        </w:rPr>
        <w:t>5</w:t>
      </w:r>
      <w:r>
        <w:rPr>
          <w:rFonts w:hint="eastAsia"/>
          <w:b/>
          <w:bCs/>
        </w:rPr>
        <w:t>.</w:t>
      </w:r>
      <w:r>
        <w:rPr>
          <w:rFonts w:hint="eastAsia"/>
          <w:b/>
          <w:bCs/>
        </w:rPr>
        <w:t>问题整改</w:t>
      </w:r>
    </w:p>
    <w:p w:rsidR="009724F8" w:rsidRDefault="008D63B7">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9724F8" w:rsidRDefault="008D63B7">
      <w:pPr>
        <w:ind w:firstLine="643"/>
        <w:rPr>
          <w:b/>
          <w:bCs/>
        </w:rPr>
      </w:pPr>
      <w:r>
        <w:rPr>
          <w:rFonts w:hint="eastAsia"/>
          <w:b/>
          <w:bCs/>
        </w:rPr>
        <w:t>6</w:t>
      </w:r>
      <w:r>
        <w:rPr>
          <w:rFonts w:hint="eastAsia"/>
          <w:b/>
          <w:bCs/>
        </w:rPr>
        <w:t>.</w:t>
      </w:r>
      <w:r>
        <w:rPr>
          <w:rFonts w:hint="eastAsia"/>
          <w:b/>
          <w:bCs/>
        </w:rPr>
        <w:t>档案整理</w:t>
      </w:r>
    </w:p>
    <w:p w:rsidR="009724F8" w:rsidRDefault="008D63B7">
      <w:pPr>
        <w:ind w:firstLine="640"/>
      </w:pPr>
      <w:r>
        <w:t>建立和落实档案管理制度，将项目相关资料存档，包括但不限于：评价项目基本情况和相关文件、评价实施方案、项目支付资料等相关档案。</w:t>
      </w:r>
      <w:bookmarkEnd w:id="84"/>
    </w:p>
    <w:p w:rsidR="009724F8" w:rsidRDefault="008D63B7">
      <w:pPr>
        <w:pStyle w:val="2"/>
        <w:ind w:firstLine="640"/>
        <w:rPr>
          <w:rFonts w:ascii="黑体" w:hAnsi="黑体" w:cs="黑体"/>
        </w:rPr>
      </w:pPr>
      <w:bookmarkStart w:id="85" w:name="_Toc31058"/>
      <w:bookmarkStart w:id="86" w:name="_Toc32641"/>
      <w:bookmarkStart w:id="87" w:name="_Toc1808"/>
      <w:bookmarkStart w:id="88" w:name="_Toc21627"/>
      <w:bookmarkStart w:id="89" w:name="_Toc16125"/>
      <w:bookmarkStart w:id="90" w:name="_Toc25201"/>
      <w:r>
        <w:rPr>
          <w:rFonts w:ascii="黑体" w:hAnsi="黑体" w:cs="黑体" w:hint="eastAsia"/>
        </w:rPr>
        <w:t>三、综合评价情况及评价结论</w:t>
      </w:r>
      <w:bookmarkEnd w:id="85"/>
      <w:bookmarkEnd w:id="86"/>
      <w:bookmarkEnd w:id="87"/>
      <w:bookmarkEnd w:id="88"/>
      <w:bookmarkEnd w:id="89"/>
      <w:bookmarkEnd w:id="90"/>
    </w:p>
    <w:p w:rsidR="009724F8" w:rsidRDefault="008D63B7">
      <w:pPr>
        <w:ind w:firstLine="640"/>
      </w:pPr>
      <w:r>
        <w:t>本项目的绩效评价结果为</w:t>
      </w:r>
      <w:r>
        <w:t>“</w:t>
      </w:r>
      <w:r>
        <w:t>优</w:t>
      </w:r>
      <w:r>
        <w:t>”</w:t>
      </w:r>
      <w:r>
        <w:t>，综合评分</w:t>
      </w:r>
      <w:r>
        <w:t>100</w:t>
      </w:r>
      <w:r>
        <w:t>分。其中项目决策</w:t>
      </w:r>
      <w:r>
        <w:t>22</w:t>
      </w:r>
      <w:r>
        <w:t>分，项目过程</w:t>
      </w:r>
      <w:r>
        <w:t>1</w:t>
      </w:r>
      <w:r>
        <w:t>8</w:t>
      </w:r>
      <w:r>
        <w:t>分，项目产出管理得分</w:t>
      </w:r>
      <w:r>
        <w:t>40</w:t>
      </w:r>
      <w:r>
        <w:t>分，项目效益</w:t>
      </w:r>
      <w:r>
        <w:t>20</w:t>
      </w:r>
      <w:r>
        <w:t>分</w:t>
      </w:r>
      <w: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9724F8">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9724F8" w:rsidRDefault="008D63B7">
            <w:pPr>
              <w:pStyle w:val="a6"/>
              <w:rPr>
                <w:rFonts w:hint="default"/>
              </w:rPr>
            </w:pPr>
            <w:bookmarkStart w:id="91" w:name="_Toc16086"/>
            <w:bookmarkStart w:id="92" w:name="_Toc484"/>
            <w:bookmarkStart w:id="93" w:name="_Toc3703"/>
            <w:bookmarkStart w:id="94" w:name="_Toc17356"/>
            <w:bookmarkStart w:id="95" w:name="_Toc30727"/>
            <w:r>
              <w:t>2024</w:t>
            </w:r>
            <w:r>
              <w:t>年自治区旅游发展专项资金</w:t>
            </w:r>
            <w:r>
              <w:rPr>
                <w:rFonts w:hint="default"/>
              </w:rPr>
              <w:t>绩效评价</w:t>
            </w:r>
            <w:r>
              <w:rPr>
                <w:rFonts w:hint="default"/>
                <w:lang w:val="zh-TW" w:eastAsia="zh-TW"/>
              </w:rPr>
              <w:t>得分表</w:t>
            </w:r>
            <w:bookmarkEnd w:id="91"/>
            <w:bookmarkEnd w:id="92"/>
            <w:bookmarkEnd w:id="93"/>
          </w:p>
        </w:tc>
      </w:tr>
      <w:tr w:rsidR="009724F8">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合计</w:t>
            </w:r>
          </w:p>
        </w:tc>
      </w:tr>
      <w:tr w:rsidR="009724F8">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100</w:t>
            </w:r>
            <w:r>
              <w:t>%</w:t>
            </w:r>
          </w:p>
        </w:tc>
      </w:tr>
      <w:tr w:rsidR="009724F8">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100</w:t>
            </w:r>
          </w:p>
        </w:tc>
      </w:tr>
      <w:tr w:rsidR="009724F8">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lastRenderedPageBreak/>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724F8" w:rsidRDefault="008D63B7">
            <w:pPr>
              <w:pStyle w:val="a7"/>
              <w:rPr>
                <w:rFonts w:hint="default"/>
              </w:rPr>
            </w:pPr>
            <w:r>
              <w:rPr>
                <w:rFonts w:hint="default"/>
              </w:rPr>
              <w:t>100</w:t>
            </w:r>
          </w:p>
        </w:tc>
      </w:tr>
    </w:tbl>
    <w:p w:rsidR="009724F8" w:rsidRDefault="008D63B7">
      <w:pPr>
        <w:pStyle w:val="2"/>
        <w:ind w:firstLine="640"/>
        <w:rPr>
          <w:rFonts w:ascii="黑体" w:hAnsi="黑体" w:cs="黑体"/>
        </w:rPr>
      </w:pPr>
      <w:bookmarkStart w:id="96" w:name="_Toc13630"/>
      <w:bookmarkStart w:id="97" w:name="_Toc4904"/>
      <w:bookmarkStart w:id="98" w:name="_Toc12173"/>
      <w:bookmarkStart w:id="99" w:name="_Toc29439"/>
      <w:r>
        <w:rPr>
          <w:rFonts w:ascii="黑体" w:hAnsi="黑体" w:cs="黑体" w:hint="eastAsia"/>
        </w:rPr>
        <w:t>四、绩效评价指标分析</w:t>
      </w:r>
      <w:bookmarkEnd w:id="94"/>
      <w:bookmarkEnd w:id="95"/>
      <w:bookmarkEnd w:id="96"/>
      <w:bookmarkEnd w:id="97"/>
      <w:bookmarkEnd w:id="98"/>
      <w:bookmarkEnd w:id="99"/>
    </w:p>
    <w:p w:rsidR="009724F8" w:rsidRDefault="008D63B7">
      <w:pPr>
        <w:pStyle w:val="3"/>
        <w:ind w:firstLine="643"/>
        <w:rPr>
          <w:rFonts w:ascii="楷体" w:eastAsia="楷体" w:hAnsi="楷体" w:cs="楷体"/>
        </w:rPr>
      </w:pPr>
      <w:bookmarkStart w:id="100" w:name="_Toc25256"/>
      <w:bookmarkStart w:id="101" w:name="_Toc2901"/>
      <w:bookmarkStart w:id="102" w:name="_Toc28477"/>
      <w:bookmarkStart w:id="103" w:name="_Toc1968"/>
      <w:bookmarkStart w:id="104" w:name="_Toc22323"/>
      <w:r>
        <w:rPr>
          <w:rFonts w:ascii="楷体" w:eastAsia="楷体" w:hAnsi="楷体" w:cs="楷体" w:hint="eastAsia"/>
        </w:rPr>
        <w:t>（一）项目决策情况</w:t>
      </w:r>
      <w:bookmarkEnd w:id="100"/>
      <w:bookmarkEnd w:id="101"/>
      <w:bookmarkEnd w:id="102"/>
      <w:bookmarkEnd w:id="103"/>
      <w:bookmarkEnd w:id="104"/>
    </w:p>
    <w:p w:rsidR="009724F8" w:rsidRDefault="008D63B7">
      <w:pPr>
        <w:ind w:firstLine="643"/>
        <w:rPr>
          <w:b/>
          <w:bCs/>
        </w:rPr>
      </w:pPr>
      <w:bookmarkStart w:id="105" w:name="_Toc22511"/>
      <w:bookmarkStart w:id="106" w:name="_Toc510"/>
      <w:r>
        <w:rPr>
          <w:b/>
          <w:bCs/>
        </w:rPr>
        <w:t>1.</w:t>
      </w:r>
      <w:r>
        <w:rPr>
          <w:rFonts w:hint="eastAsia"/>
          <w:b/>
          <w:bCs/>
        </w:rPr>
        <w:t>实施</w:t>
      </w:r>
      <w:r>
        <w:rPr>
          <w:b/>
          <w:bCs/>
        </w:rPr>
        <w:t>依据充分性</w:t>
      </w:r>
      <w:bookmarkEnd w:id="105"/>
      <w:bookmarkEnd w:id="106"/>
    </w:p>
    <w:p w:rsidR="009724F8" w:rsidRDefault="008D63B7">
      <w:pPr>
        <w:ind w:firstLine="640"/>
      </w:pPr>
      <w:r>
        <w:rPr>
          <w:rFonts w:hint="eastAsia"/>
        </w:rPr>
        <w:t>本项目</w:t>
      </w:r>
      <w:r>
        <w:rPr>
          <w:rFonts w:hint="eastAsia"/>
        </w:rPr>
        <w:t>实施</w:t>
      </w:r>
      <w:r>
        <w:rPr>
          <w:rFonts w:hint="eastAsia"/>
        </w:rPr>
        <w:t>符合</w:t>
      </w:r>
      <w:r>
        <w:rPr>
          <w:rFonts w:hint="eastAsia"/>
        </w:rPr>
        <w:t>新疆维吾尔自治区人民代表大会常务委员会颁发的《新疆维吾尔自治区旅游促进条例》中：“第二十一条县级以上人民政府应当安排旅游发展专项资金，列入年度财政预算。旅游发展专项资金主要用于文化和旅游发展规划编制、旅游公共服务体系建设与维护、旅游资源保护与开发、旅游产品开发、旅游交流合作、旅游形象推广、智慧旅游、旅游人才引进和培训、重大旅游项目建设及旅游新业态培育等。”；本项目</w:t>
      </w:r>
      <w:r>
        <w:rPr>
          <w:rFonts w:hint="eastAsia"/>
        </w:rPr>
        <w:t>实施</w:t>
      </w:r>
      <w:r>
        <w:rPr>
          <w:rFonts w:hint="eastAsia"/>
        </w:rPr>
        <w:t>符合《新疆维吾尔自治区旅游促进条例》中：“用于旅游公共服务体系建设与维护</w:t>
      </w:r>
      <w:r>
        <w:rPr>
          <w:rFonts w:hint="eastAsia"/>
        </w:rPr>
        <w:t>、</w:t>
      </w:r>
      <w:r>
        <w:rPr>
          <w:rFonts w:hint="eastAsia"/>
        </w:rPr>
        <w:t>重大旅游项目建设及旅游新业态培育”内容，符合行业发展规划和政策要求；</w:t>
      </w:r>
      <w:r>
        <w:rPr>
          <w:rFonts w:hint="eastAsia"/>
        </w:rPr>
        <w:t>因此，</w:t>
      </w:r>
      <w:r>
        <w:t>项目</w:t>
      </w:r>
      <w:r>
        <w:t>实施</w:t>
      </w:r>
      <w:r>
        <w:t>符合国家法律法规、国民经济发展规划</w:t>
      </w:r>
      <w:r w:rsidR="00193504">
        <w:t>和相关政策；符合行业发展规划和政策要求；与部门职责范围相符，属于</w:t>
      </w:r>
      <w:bookmarkStart w:id="107" w:name="_GoBack"/>
      <w:bookmarkEnd w:id="107"/>
      <w:r>
        <w:t>部门履职所需；属于公共财政支持范围，符合中央、地方事权支出责任划分原则；</w:t>
      </w:r>
      <w:r>
        <w:t>不存在</w:t>
      </w:r>
      <w:r>
        <w:t>与相关部门同类项目或部门内部相关项目重复</w:t>
      </w:r>
      <w:r>
        <w:t>的现象</w:t>
      </w:r>
      <w:r>
        <w:t>。</w:t>
      </w:r>
      <w:r>
        <w:t>项目</w:t>
      </w:r>
      <w:r>
        <w:rPr>
          <w:rFonts w:hint="eastAsia"/>
        </w:rPr>
        <w:t>实施</w:t>
      </w:r>
      <w:r>
        <w:t>依据充分。</w:t>
      </w:r>
    </w:p>
    <w:p w:rsidR="009724F8" w:rsidRDefault="008D63B7">
      <w:pPr>
        <w:ind w:firstLine="640"/>
      </w:pPr>
      <w:r>
        <w:t>本项满分</w:t>
      </w:r>
      <w:r>
        <w:t>3</w:t>
      </w:r>
      <w:r>
        <w:t>分，评估得分</w:t>
      </w:r>
      <w:r>
        <w:t>3</w:t>
      </w:r>
      <w:r>
        <w:t>分。</w:t>
      </w:r>
    </w:p>
    <w:p w:rsidR="009724F8" w:rsidRDefault="008D63B7">
      <w:pPr>
        <w:ind w:firstLine="643"/>
        <w:rPr>
          <w:b/>
          <w:bCs/>
        </w:rPr>
      </w:pPr>
      <w:bookmarkStart w:id="108" w:name="_Toc283"/>
      <w:bookmarkStart w:id="109" w:name="_Toc27895"/>
      <w:r>
        <w:rPr>
          <w:b/>
          <w:bCs/>
        </w:rPr>
        <w:t>2.</w:t>
      </w:r>
      <w:r>
        <w:rPr>
          <w:rFonts w:hint="eastAsia"/>
          <w:b/>
          <w:bCs/>
        </w:rPr>
        <w:t>实施</w:t>
      </w:r>
      <w:r>
        <w:rPr>
          <w:b/>
          <w:bCs/>
        </w:rPr>
        <w:t>程序规范性</w:t>
      </w:r>
      <w:bookmarkEnd w:id="108"/>
      <w:bookmarkEnd w:id="109"/>
    </w:p>
    <w:p w:rsidR="009724F8" w:rsidRDefault="008D63B7">
      <w:pPr>
        <w:ind w:firstLine="640"/>
      </w:pPr>
      <w:r>
        <w:rPr>
          <w:rFonts w:hint="eastAsia"/>
        </w:rPr>
        <w:lastRenderedPageBreak/>
        <w:t>本项目</w:t>
      </w:r>
      <w:r>
        <w:rPr>
          <w:rFonts w:hint="eastAsia"/>
        </w:rPr>
        <w:t>实施</w:t>
      </w:r>
      <w:r>
        <w:rPr>
          <w:rFonts w:hint="eastAsia"/>
        </w:rPr>
        <w:t>资料全，</w:t>
      </w:r>
      <w:r>
        <w:t>编制了</w:t>
      </w:r>
      <w:r>
        <w:rPr>
          <w:rFonts w:hint="eastAsia"/>
        </w:rPr>
        <w:t>《</w:t>
      </w:r>
      <w:r>
        <w:rPr>
          <w:rFonts w:hint="eastAsia"/>
        </w:rPr>
        <w:t>2024</w:t>
      </w:r>
      <w:r>
        <w:rPr>
          <w:rFonts w:hint="eastAsia"/>
        </w:rPr>
        <w:t>年自治区旅游发展专项资金</w:t>
      </w:r>
      <w:r>
        <w:t>实施方案</w:t>
      </w:r>
      <w:r>
        <w:rPr>
          <w:rFonts w:hint="eastAsia"/>
        </w:rPr>
        <w:t>》</w:t>
      </w:r>
      <w:r>
        <w:t>。</w:t>
      </w:r>
      <w:r>
        <w:rPr>
          <w:rFonts w:hint="eastAsia"/>
        </w:rPr>
        <w:t>通过尉犁县文化体育广播电视和旅游局审批实施该项目。因此，</w:t>
      </w:r>
      <w:r>
        <w:t>实施程序规范；审批文件、材料符合相关要求，事前已经过必要的集体决策，并依据《</w:t>
      </w:r>
      <w:r>
        <w:t>2024</w:t>
      </w:r>
      <w:r>
        <w:t>年自治区旅游发展专项资金管理办法》文件实施。</w:t>
      </w:r>
    </w:p>
    <w:p w:rsidR="009724F8" w:rsidRDefault="008D63B7">
      <w:pPr>
        <w:ind w:firstLine="640"/>
      </w:pPr>
      <w:r>
        <w:t>本项满分</w:t>
      </w:r>
      <w:r>
        <w:t>3</w:t>
      </w:r>
      <w:r>
        <w:t>分，评估得分</w:t>
      </w:r>
      <w:r>
        <w:t>3</w:t>
      </w:r>
      <w:r>
        <w:t>分。</w:t>
      </w:r>
    </w:p>
    <w:p w:rsidR="009724F8" w:rsidRDefault="008D63B7">
      <w:pPr>
        <w:ind w:firstLine="643"/>
        <w:rPr>
          <w:b/>
          <w:bCs/>
        </w:rPr>
      </w:pPr>
      <w:bookmarkStart w:id="110" w:name="_Toc13368"/>
      <w:bookmarkStart w:id="111" w:name="_Toc20471"/>
      <w:r>
        <w:rPr>
          <w:b/>
          <w:bCs/>
        </w:rPr>
        <w:t>3.</w:t>
      </w:r>
      <w:r>
        <w:rPr>
          <w:b/>
          <w:bCs/>
        </w:rPr>
        <w:t>绩效目标合理性</w:t>
      </w:r>
      <w:bookmarkEnd w:id="110"/>
      <w:bookmarkEnd w:id="111"/>
    </w:p>
    <w:p w:rsidR="009724F8" w:rsidRDefault="008D63B7">
      <w:pPr>
        <w:ind w:firstLine="640"/>
      </w:pPr>
      <w:r>
        <w:rPr>
          <w:rFonts w:hint="eastAsia"/>
        </w:rPr>
        <w:t>2024</w:t>
      </w:r>
      <w:r>
        <w:rPr>
          <w:rFonts w:hint="eastAsia"/>
        </w:rPr>
        <w:t>年自治区旅游发展专项资金</w:t>
      </w:r>
      <w:r>
        <w:t>设立了项目绩效目标，绩效目标指标设置合理，项目绩效目标与实际工作内容相关性较强；项目预期产出效益和效果符合正常的业绩水平；绩效目标与预算确定的项目投资额相匹配。</w:t>
      </w:r>
    </w:p>
    <w:p w:rsidR="009724F8" w:rsidRDefault="008D63B7">
      <w:pPr>
        <w:ind w:firstLine="640"/>
      </w:pPr>
      <w:r>
        <w:t>本项满分</w:t>
      </w:r>
      <w:r>
        <w:t>4</w:t>
      </w:r>
      <w:r>
        <w:t>分，评估得分</w:t>
      </w:r>
      <w:r>
        <w:t>4</w:t>
      </w:r>
      <w:r>
        <w:t>分。</w:t>
      </w:r>
    </w:p>
    <w:p w:rsidR="009724F8" w:rsidRDefault="008D63B7">
      <w:pPr>
        <w:ind w:firstLine="643"/>
        <w:rPr>
          <w:b/>
          <w:bCs/>
        </w:rPr>
      </w:pPr>
      <w:bookmarkStart w:id="112" w:name="_Toc21087"/>
      <w:bookmarkStart w:id="113" w:name="_Toc15543"/>
      <w:r>
        <w:rPr>
          <w:b/>
          <w:bCs/>
        </w:rPr>
        <w:t>4.</w:t>
      </w:r>
      <w:r>
        <w:rPr>
          <w:b/>
          <w:bCs/>
        </w:rPr>
        <w:t>绩效指标明确性</w:t>
      </w:r>
      <w:bookmarkEnd w:id="112"/>
      <w:bookmarkEnd w:id="113"/>
    </w:p>
    <w:p w:rsidR="009724F8" w:rsidRDefault="008D63B7">
      <w:pPr>
        <w:ind w:firstLine="640"/>
      </w:pPr>
      <w:r>
        <w:rPr>
          <w:rFonts w:hint="eastAsia"/>
        </w:rPr>
        <w:t>2024</w:t>
      </w:r>
      <w:r>
        <w:rPr>
          <w:rFonts w:hint="eastAsia"/>
        </w:rPr>
        <w:t>年自治区旅游发展专项资金</w:t>
      </w:r>
      <w:r>
        <w:rPr>
          <w:rFonts w:hint="eastAsia"/>
        </w:rPr>
        <w:t>项目</w:t>
      </w:r>
      <w:r>
        <w:t>，设置一级指标</w:t>
      </w:r>
      <w:r>
        <w:rPr>
          <w:rFonts w:hint="eastAsia"/>
        </w:rPr>
        <w:t>4</w:t>
      </w:r>
      <w:r>
        <w:t>条，二级指标</w:t>
      </w:r>
      <w:r>
        <w:rPr>
          <w:rFonts w:hint="eastAsia"/>
        </w:rPr>
        <w:t>6</w:t>
      </w:r>
      <w:r>
        <w:t>条，三级指标</w:t>
      </w:r>
      <w:r>
        <w:rPr>
          <w:rFonts w:hint="eastAsia"/>
        </w:rPr>
        <w:t>12</w:t>
      </w:r>
      <w:r>
        <w:t>条，其中量化指标</w:t>
      </w:r>
      <w:r>
        <w:rPr>
          <w:rFonts w:hint="eastAsia"/>
        </w:rPr>
        <w:t>11</w:t>
      </w:r>
      <w:r>
        <w:t>条，绩效目标指标设定清晰、可衡量性较强，与项目目标任务计划数对应性较强。</w:t>
      </w:r>
    </w:p>
    <w:p w:rsidR="009724F8" w:rsidRDefault="008D63B7">
      <w:pPr>
        <w:ind w:firstLine="640"/>
      </w:pPr>
      <w:r>
        <w:t>本项满分</w:t>
      </w:r>
      <w:r>
        <w:t>4</w:t>
      </w:r>
      <w:r>
        <w:t>分，评估得分</w:t>
      </w:r>
      <w:r>
        <w:t>4</w:t>
      </w:r>
      <w:r>
        <w:t>分。</w:t>
      </w:r>
    </w:p>
    <w:p w:rsidR="009724F8" w:rsidRDefault="008D63B7">
      <w:pPr>
        <w:ind w:firstLine="643"/>
        <w:rPr>
          <w:b/>
          <w:bCs/>
        </w:rPr>
      </w:pPr>
      <w:bookmarkStart w:id="114" w:name="_Toc21476"/>
      <w:bookmarkStart w:id="115" w:name="_Toc25638"/>
      <w:r>
        <w:rPr>
          <w:b/>
          <w:bCs/>
        </w:rPr>
        <w:t>5.</w:t>
      </w:r>
      <w:r>
        <w:rPr>
          <w:b/>
          <w:bCs/>
        </w:rPr>
        <w:t>预算编制科学性</w:t>
      </w:r>
      <w:bookmarkEnd w:id="114"/>
      <w:bookmarkEnd w:id="115"/>
    </w:p>
    <w:p w:rsidR="009724F8" w:rsidRDefault="008D63B7">
      <w:pPr>
        <w:ind w:firstLine="640"/>
      </w:pPr>
      <w:r>
        <w:t>本项目预算资金</w:t>
      </w:r>
      <w:r>
        <w:rPr>
          <w:rFonts w:hint="eastAsia"/>
        </w:rPr>
        <w:t>100</w:t>
      </w:r>
      <w:r>
        <w:t>万元，来源为</w:t>
      </w:r>
      <w:r>
        <w:rPr>
          <w:rFonts w:hint="eastAsia"/>
        </w:rPr>
        <w:t>自治区专项</w:t>
      </w:r>
      <w:r>
        <w:t>资金</w:t>
      </w:r>
      <w:r>
        <w:rPr>
          <w:rFonts w:hint="eastAsia"/>
        </w:rPr>
        <w:t>100</w:t>
      </w:r>
      <w:r>
        <w:t>万元，预算编制较为科学，预算内容与项目建设内容相匹配，预算额度测算依据充分，预算确定的资金量与工程量相匹</w:t>
      </w:r>
      <w:r>
        <w:lastRenderedPageBreak/>
        <w:t>配。</w:t>
      </w:r>
    </w:p>
    <w:p w:rsidR="009724F8" w:rsidRDefault="008D63B7">
      <w:pPr>
        <w:ind w:firstLine="640"/>
      </w:pPr>
      <w:r>
        <w:t>本项满分</w:t>
      </w:r>
      <w:r>
        <w:t>4</w:t>
      </w:r>
      <w:r>
        <w:t>分，评估得分</w:t>
      </w:r>
      <w:r>
        <w:t>4</w:t>
      </w:r>
      <w:r>
        <w:t>分。</w:t>
      </w:r>
    </w:p>
    <w:p w:rsidR="009724F8" w:rsidRDefault="008D63B7">
      <w:pPr>
        <w:ind w:firstLine="643"/>
        <w:rPr>
          <w:b/>
          <w:bCs/>
        </w:rPr>
      </w:pPr>
      <w:bookmarkStart w:id="116" w:name="_Toc30661"/>
      <w:bookmarkStart w:id="117" w:name="_Toc21577"/>
      <w:r>
        <w:rPr>
          <w:b/>
          <w:bCs/>
        </w:rPr>
        <w:t>6.</w:t>
      </w:r>
      <w:r>
        <w:rPr>
          <w:b/>
          <w:bCs/>
        </w:rPr>
        <w:t>资金分配合理性</w:t>
      </w:r>
      <w:bookmarkEnd w:id="116"/>
      <w:bookmarkEnd w:id="117"/>
    </w:p>
    <w:p w:rsidR="009724F8" w:rsidRDefault="008D63B7">
      <w:pPr>
        <w:ind w:firstLine="640"/>
      </w:pPr>
      <w:r>
        <w:t>本项目预算资金分配依据充分；资金分配额度合理，与项目单位实际相适应。</w:t>
      </w:r>
    </w:p>
    <w:p w:rsidR="009724F8" w:rsidRDefault="008D63B7">
      <w:pPr>
        <w:ind w:firstLine="640"/>
      </w:pPr>
      <w:r>
        <w:t>本项满分</w:t>
      </w:r>
      <w:r>
        <w:t>4</w:t>
      </w:r>
      <w:r>
        <w:t>分，评估得分</w:t>
      </w:r>
      <w:r>
        <w:t>4</w:t>
      </w:r>
      <w:r>
        <w:t>分。</w:t>
      </w:r>
    </w:p>
    <w:p w:rsidR="009724F8" w:rsidRDefault="008D63B7">
      <w:pPr>
        <w:pStyle w:val="3"/>
        <w:ind w:firstLine="643"/>
      </w:pPr>
      <w:bookmarkStart w:id="118" w:name="_Toc30597"/>
      <w:bookmarkStart w:id="119" w:name="_Toc27855"/>
      <w:bookmarkStart w:id="120" w:name="_Toc9897"/>
      <w:bookmarkStart w:id="121" w:name="_Toc13442"/>
      <w:bookmarkStart w:id="122" w:name="_Toc30992"/>
      <w:r>
        <w:rPr>
          <w:rFonts w:hint="eastAsia"/>
        </w:rPr>
        <w:t>（二）项目过程情况</w:t>
      </w:r>
      <w:bookmarkEnd w:id="118"/>
      <w:bookmarkEnd w:id="119"/>
      <w:bookmarkEnd w:id="120"/>
      <w:bookmarkEnd w:id="121"/>
      <w:bookmarkEnd w:id="122"/>
    </w:p>
    <w:p w:rsidR="009724F8" w:rsidRDefault="008D63B7">
      <w:pPr>
        <w:ind w:firstLine="643"/>
        <w:rPr>
          <w:b/>
          <w:bCs/>
        </w:rPr>
      </w:pPr>
      <w:bookmarkStart w:id="123" w:name="_Toc29417"/>
      <w:bookmarkStart w:id="124" w:name="_Toc19854"/>
      <w:r>
        <w:rPr>
          <w:b/>
          <w:bCs/>
        </w:rPr>
        <w:t>1.</w:t>
      </w:r>
      <w:r>
        <w:rPr>
          <w:b/>
          <w:bCs/>
        </w:rPr>
        <w:t>资金到位率</w:t>
      </w:r>
      <w:bookmarkEnd w:id="123"/>
      <w:bookmarkEnd w:id="124"/>
    </w:p>
    <w:p w:rsidR="009724F8" w:rsidRDefault="008D63B7">
      <w:pPr>
        <w:ind w:firstLine="640"/>
      </w:pPr>
      <w:r>
        <w:t>本项目预算资金</w:t>
      </w:r>
      <w:r>
        <w:rPr>
          <w:rFonts w:hint="eastAsia"/>
        </w:rPr>
        <w:t>100</w:t>
      </w:r>
      <w:r>
        <w:t>万元，实际到位资金</w:t>
      </w:r>
      <w:r>
        <w:rPr>
          <w:rFonts w:hint="eastAsia"/>
        </w:rPr>
        <w:t>100</w:t>
      </w:r>
      <w:r>
        <w:t>万元，资金到位率</w:t>
      </w:r>
      <w:r>
        <w:t>100%</w:t>
      </w:r>
      <w:r>
        <w:t>。</w:t>
      </w:r>
    </w:p>
    <w:p w:rsidR="009724F8" w:rsidRDefault="008D63B7">
      <w:pPr>
        <w:ind w:firstLine="640"/>
      </w:pPr>
      <w:r>
        <w:t>本项满分</w:t>
      </w:r>
      <w:r>
        <w:t>4</w:t>
      </w:r>
      <w:r>
        <w:t>分，评估得分</w:t>
      </w:r>
      <w:r>
        <w:t>4</w:t>
      </w:r>
      <w:r>
        <w:t>分。</w:t>
      </w:r>
    </w:p>
    <w:p w:rsidR="009724F8" w:rsidRDefault="008D63B7">
      <w:pPr>
        <w:ind w:firstLine="643"/>
        <w:rPr>
          <w:b/>
          <w:bCs/>
        </w:rPr>
      </w:pPr>
      <w:bookmarkStart w:id="125" w:name="_Toc29889"/>
      <w:bookmarkStart w:id="126" w:name="_Toc13724"/>
      <w:r>
        <w:rPr>
          <w:b/>
          <w:bCs/>
        </w:rPr>
        <w:t>2.</w:t>
      </w:r>
      <w:r>
        <w:rPr>
          <w:b/>
          <w:bCs/>
        </w:rPr>
        <w:t>预算执行率</w:t>
      </w:r>
      <w:bookmarkEnd w:id="125"/>
      <w:bookmarkEnd w:id="126"/>
    </w:p>
    <w:p w:rsidR="009724F8" w:rsidRDefault="008D63B7">
      <w:pPr>
        <w:ind w:firstLine="640"/>
      </w:pPr>
      <w:r>
        <w:t>本项目到位资金</w:t>
      </w:r>
      <w:r>
        <w:rPr>
          <w:rFonts w:hint="eastAsia"/>
        </w:rPr>
        <w:t>100</w:t>
      </w:r>
      <w:r>
        <w:t>万元，实际支付资金</w:t>
      </w:r>
      <w:r>
        <w:rPr>
          <w:rFonts w:hint="eastAsia"/>
        </w:rPr>
        <w:t>100</w:t>
      </w:r>
      <w:r>
        <w:t>万元，预算执行率为</w:t>
      </w:r>
      <w:r>
        <w:t>100</w:t>
      </w:r>
      <w:r>
        <w:t>%</w:t>
      </w:r>
      <w:r>
        <w:t>。</w:t>
      </w:r>
    </w:p>
    <w:p w:rsidR="009724F8" w:rsidRDefault="008D63B7">
      <w:pPr>
        <w:ind w:firstLine="640"/>
      </w:pPr>
      <w:r>
        <w:t>本项满分</w:t>
      </w:r>
      <w:r>
        <w:t>4</w:t>
      </w:r>
      <w:r>
        <w:t>分，评估得分</w:t>
      </w:r>
      <w:r>
        <w:t>4</w:t>
      </w:r>
      <w:r>
        <w:t>分。</w:t>
      </w:r>
    </w:p>
    <w:p w:rsidR="009724F8" w:rsidRDefault="008D63B7">
      <w:pPr>
        <w:ind w:firstLine="643"/>
        <w:rPr>
          <w:b/>
          <w:bCs/>
        </w:rPr>
      </w:pPr>
      <w:bookmarkStart w:id="127" w:name="_Toc8316"/>
      <w:bookmarkStart w:id="128" w:name="_Toc2484"/>
      <w:r>
        <w:rPr>
          <w:b/>
          <w:bCs/>
        </w:rPr>
        <w:t>3.</w:t>
      </w:r>
      <w:r>
        <w:rPr>
          <w:b/>
          <w:bCs/>
        </w:rPr>
        <w:t>资金使用合规性</w:t>
      </w:r>
      <w:bookmarkEnd w:id="127"/>
      <w:bookmarkEnd w:id="128"/>
    </w:p>
    <w:p w:rsidR="009724F8" w:rsidRDefault="008D63B7">
      <w:pPr>
        <w:ind w:firstLine="640"/>
      </w:pPr>
      <w:r>
        <w:t>本项目资金的使用符合</w:t>
      </w:r>
      <w:r>
        <w:t>《中华人民共和国预算法》《中华人民共和国会计法》等</w:t>
      </w:r>
      <w:r>
        <w:t>国家</w:t>
      </w:r>
      <w:r>
        <w:t>有关</w:t>
      </w:r>
      <w:r>
        <w:t>财经法规</w:t>
      </w:r>
      <w:r>
        <w:t>以及预算管理制度。</w:t>
      </w:r>
      <w:r>
        <w:t>资金的</w:t>
      </w:r>
      <w:r>
        <w:t>审批和</w:t>
      </w:r>
      <w:r>
        <w:t>拨付</w:t>
      </w:r>
      <w:r>
        <w:t>按照《</w:t>
      </w:r>
      <w:r>
        <w:rPr>
          <w:rFonts w:hint="eastAsia"/>
        </w:rPr>
        <w:t>尉犁县</w:t>
      </w:r>
      <w:r>
        <w:t>财政资金审批管理办法》执行</w:t>
      </w:r>
      <w:r>
        <w:t>。资金的拨付有完整的审批程序和手续；资金使用符合专项资金支持的范围。不存在截留、挤占、挪用、虚列支出等情况。</w:t>
      </w:r>
    </w:p>
    <w:p w:rsidR="009724F8" w:rsidRDefault="008D63B7">
      <w:pPr>
        <w:ind w:firstLine="640"/>
      </w:pPr>
      <w:r>
        <w:lastRenderedPageBreak/>
        <w:t>本项满分</w:t>
      </w:r>
      <w:r>
        <w:t>4</w:t>
      </w:r>
      <w:r>
        <w:t>分，评估得分</w:t>
      </w:r>
      <w:r>
        <w:t>4</w:t>
      </w:r>
      <w:r>
        <w:t>分。</w:t>
      </w:r>
    </w:p>
    <w:p w:rsidR="009724F8" w:rsidRDefault="008D63B7">
      <w:pPr>
        <w:ind w:firstLine="643"/>
        <w:rPr>
          <w:b/>
          <w:bCs/>
        </w:rPr>
      </w:pPr>
      <w:bookmarkStart w:id="129" w:name="_Toc20651"/>
      <w:bookmarkStart w:id="130" w:name="_Toc15332"/>
      <w:r>
        <w:rPr>
          <w:b/>
          <w:bCs/>
        </w:rPr>
        <w:t>4.</w:t>
      </w:r>
      <w:r>
        <w:rPr>
          <w:b/>
          <w:bCs/>
        </w:rPr>
        <w:t>管理制度健全性</w:t>
      </w:r>
      <w:bookmarkEnd w:id="129"/>
      <w:bookmarkEnd w:id="130"/>
    </w:p>
    <w:p w:rsidR="009724F8" w:rsidRDefault="008D63B7">
      <w:pPr>
        <w:ind w:firstLine="640"/>
      </w:pPr>
      <w:r>
        <w:rPr>
          <w:rFonts w:hint="eastAsia"/>
        </w:rPr>
        <w:t>尉犁县罗布人村寨景区管理委员会制定了《尉犁县罗布人村寨景区管理委员会财务管理制度》和《尉犁县罗布人村寨景区管理委员会预算管理内控制度》，制定了较为全面的项目管理制度，对项目实施、组织与管理、跟踪与验收、监督与评价以及资金管理等方面都做出明确的规范要求。同时，项目的实施严格遵守《中华人民共和国预算法》《中华人民共和国会计法》《政府投资条例》等法律法规、财经制度的要求，资金管理等方面都做出明确的规范的要求，财务制度和业务管理制度健全。</w:t>
      </w:r>
    </w:p>
    <w:p w:rsidR="009724F8" w:rsidRDefault="008D63B7">
      <w:pPr>
        <w:ind w:firstLine="640"/>
      </w:pPr>
      <w:r>
        <w:t>本项满分</w:t>
      </w:r>
      <w:r>
        <w:t>3</w:t>
      </w:r>
      <w:r>
        <w:t>分，评估得分</w:t>
      </w:r>
      <w:r>
        <w:t>3</w:t>
      </w:r>
      <w:r>
        <w:t>分</w:t>
      </w:r>
      <w:r>
        <w:t>。</w:t>
      </w:r>
    </w:p>
    <w:p w:rsidR="009724F8" w:rsidRDefault="008D63B7">
      <w:pPr>
        <w:ind w:firstLine="643"/>
        <w:rPr>
          <w:b/>
          <w:bCs/>
        </w:rPr>
      </w:pPr>
      <w:bookmarkStart w:id="131" w:name="_Toc14853"/>
      <w:bookmarkStart w:id="132" w:name="_Toc14023"/>
      <w:r>
        <w:rPr>
          <w:b/>
          <w:bCs/>
        </w:rPr>
        <w:t>5.</w:t>
      </w:r>
      <w:r>
        <w:rPr>
          <w:b/>
          <w:bCs/>
        </w:rPr>
        <w:t>制度执行有效性</w:t>
      </w:r>
      <w:bookmarkEnd w:id="131"/>
      <w:bookmarkEnd w:id="132"/>
    </w:p>
    <w:p w:rsidR="009724F8" w:rsidRDefault="008D63B7">
      <w:pPr>
        <w:ind w:firstLine="640"/>
      </w:pPr>
      <w:r>
        <w:t>本项目在实施过程中严格遵守相关法律法规和相关管理规定，如《中华人民共和国预算法</w:t>
      </w:r>
      <w:r>
        <w:t>》《</w:t>
      </w:r>
      <w:r>
        <w:t>中华人民共和国会计法</w:t>
      </w:r>
      <w:r>
        <w:t>》《</w:t>
      </w:r>
      <w:r>
        <w:t>中华人民共和国</w:t>
      </w:r>
      <w:r>
        <w:rPr>
          <w:rFonts w:hint="eastAsia"/>
        </w:rPr>
        <w:t>政府</w:t>
      </w:r>
      <w:r>
        <w:t>采购法》等，严格执行基本建设程序。有关资料齐全，并及时整理归档。</w:t>
      </w:r>
      <w:r>
        <w:t>本项目无项目调整及支出调整，制度执行有效性较高。</w:t>
      </w:r>
    </w:p>
    <w:p w:rsidR="009724F8" w:rsidRDefault="008D63B7">
      <w:pPr>
        <w:ind w:firstLine="640"/>
      </w:pPr>
      <w:r>
        <w:t>本项满分</w:t>
      </w:r>
      <w:r>
        <w:t>3</w:t>
      </w:r>
      <w:r>
        <w:t>分，评估得分</w:t>
      </w:r>
      <w:r>
        <w:t>3</w:t>
      </w:r>
      <w:r>
        <w:t>分。</w:t>
      </w:r>
    </w:p>
    <w:p w:rsidR="009724F8" w:rsidRDefault="008D63B7">
      <w:pPr>
        <w:pStyle w:val="3"/>
        <w:ind w:firstLine="643"/>
        <w:rPr>
          <w:rFonts w:ascii="楷体" w:eastAsia="楷体" w:hAnsi="楷体" w:cs="楷体"/>
        </w:rPr>
      </w:pPr>
      <w:bookmarkStart w:id="133" w:name="_Toc6865"/>
      <w:bookmarkStart w:id="134" w:name="_Toc5161"/>
      <w:bookmarkStart w:id="135" w:name="_Toc22156"/>
      <w:bookmarkStart w:id="136" w:name="_Toc31545"/>
      <w:bookmarkStart w:id="137" w:name="_Toc9198"/>
      <w:r>
        <w:rPr>
          <w:rFonts w:ascii="楷体" w:eastAsia="楷体" w:hAnsi="楷体" w:cs="楷体" w:hint="eastAsia"/>
        </w:rPr>
        <w:t>（三）项目产出情况</w:t>
      </w:r>
      <w:bookmarkEnd w:id="133"/>
      <w:bookmarkEnd w:id="134"/>
      <w:bookmarkEnd w:id="135"/>
      <w:bookmarkEnd w:id="136"/>
      <w:bookmarkEnd w:id="137"/>
    </w:p>
    <w:p w:rsidR="009724F8" w:rsidRDefault="008D63B7">
      <w:pPr>
        <w:ind w:firstLine="643"/>
        <w:rPr>
          <w:b/>
          <w:bCs/>
        </w:rPr>
      </w:pPr>
      <w:bookmarkStart w:id="138" w:name="_Toc4184"/>
      <w:bookmarkStart w:id="139" w:name="_Toc31041"/>
      <w:r>
        <w:rPr>
          <w:b/>
          <w:bCs/>
        </w:rPr>
        <w:t>1.</w:t>
      </w:r>
      <w:r>
        <w:rPr>
          <w:b/>
          <w:bCs/>
        </w:rPr>
        <w:t>产出数量</w:t>
      </w:r>
      <w:bookmarkEnd w:id="138"/>
      <w:bookmarkEnd w:id="139"/>
    </w:p>
    <w:p w:rsidR="009724F8" w:rsidRDefault="008D63B7">
      <w:pPr>
        <w:ind w:firstLine="640"/>
      </w:pPr>
      <w:r>
        <w:rPr>
          <w:bCs/>
          <w:szCs w:val="32"/>
        </w:rPr>
        <w:t>指标</w:t>
      </w:r>
      <w:r>
        <w:rPr>
          <w:bCs/>
          <w:szCs w:val="32"/>
        </w:rPr>
        <w:t>1</w:t>
      </w:r>
      <w:r>
        <w:rPr>
          <w:bCs/>
          <w:szCs w:val="32"/>
        </w:rPr>
        <w:t>：</w:t>
      </w:r>
      <w:r>
        <w:rPr>
          <w:rFonts w:hint="eastAsia"/>
        </w:rPr>
        <w:t>新建罗布人村寨景区内游步道长度</w:t>
      </w:r>
      <w:r>
        <w:t>，预期指标</w:t>
      </w:r>
      <w:r>
        <w:lastRenderedPageBreak/>
        <w:t>值</w:t>
      </w:r>
      <w:r>
        <w:rPr>
          <w:rFonts w:hint="eastAsia"/>
        </w:rPr>
        <w:t>大于或等于</w:t>
      </w:r>
      <w:r>
        <w:rPr>
          <w:rFonts w:hint="eastAsia"/>
        </w:rPr>
        <w:t>800</w:t>
      </w:r>
      <w:r>
        <w:rPr>
          <w:rFonts w:hint="eastAsia"/>
        </w:rPr>
        <w:t>米</w:t>
      </w:r>
      <w:r>
        <w:t>，指标完成值：</w:t>
      </w:r>
      <w:r>
        <w:rPr>
          <w:rFonts w:hint="eastAsia"/>
        </w:rPr>
        <w:t>800</w:t>
      </w:r>
      <w:r>
        <w:rPr>
          <w:rFonts w:hint="eastAsia"/>
        </w:rPr>
        <w:t>米</w:t>
      </w:r>
      <w:r>
        <w:t>，完成率：</w:t>
      </w:r>
      <w:r>
        <w:rPr>
          <w:rFonts w:hint="eastAsia"/>
        </w:rPr>
        <w:t>100%</w:t>
      </w:r>
      <w:r>
        <w:t>；</w:t>
      </w:r>
    </w:p>
    <w:p w:rsidR="009724F8" w:rsidRDefault="008D63B7">
      <w:pPr>
        <w:ind w:firstLine="640"/>
      </w:pPr>
      <w:r>
        <w:rPr>
          <w:bCs/>
          <w:szCs w:val="32"/>
        </w:rPr>
        <w:t>指标</w:t>
      </w:r>
      <w:r>
        <w:rPr>
          <w:bCs/>
          <w:szCs w:val="32"/>
        </w:rPr>
        <w:t>2</w:t>
      </w:r>
      <w:r>
        <w:rPr>
          <w:bCs/>
          <w:szCs w:val="32"/>
        </w:rPr>
        <w:t>：</w:t>
      </w:r>
      <w:r>
        <w:rPr>
          <w:rFonts w:hint="eastAsia"/>
        </w:rPr>
        <w:t>新建罗布人村寨景区内遮阳棚数量</w:t>
      </w:r>
      <w:r>
        <w:t>，预期指标值</w:t>
      </w:r>
      <w:r>
        <w:rPr>
          <w:rFonts w:hint="eastAsia"/>
        </w:rPr>
        <w:t>大于或等于</w:t>
      </w:r>
      <w:r>
        <w:rPr>
          <w:rFonts w:hint="eastAsia"/>
        </w:rPr>
        <w:t>15</w:t>
      </w:r>
      <w:r>
        <w:rPr>
          <w:rFonts w:hint="eastAsia"/>
        </w:rPr>
        <w:t>个</w:t>
      </w:r>
      <w:r>
        <w:t>，指标完成值：</w:t>
      </w:r>
      <w:r>
        <w:rPr>
          <w:rFonts w:hint="eastAsia"/>
        </w:rPr>
        <w:t>15</w:t>
      </w:r>
      <w:r>
        <w:rPr>
          <w:rFonts w:hint="eastAsia"/>
        </w:rPr>
        <w:t>个</w:t>
      </w:r>
      <w:r>
        <w:t>，完成率：</w:t>
      </w:r>
      <w:r>
        <w:rPr>
          <w:rFonts w:hint="eastAsia"/>
        </w:rPr>
        <w:t>100%</w:t>
      </w:r>
      <w:r>
        <w:t>；</w:t>
      </w:r>
    </w:p>
    <w:p w:rsidR="009724F8" w:rsidRDefault="008D63B7">
      <w:pPr>
        <w:ind w:firstLine="640"/>
      </w:pPr>
      <w:r>
        <w:rPr>
          <w:bCs/>
          <w:szCs w:val="32"/>
        </w:rPr>
        <w:t>指标</w:t>
      </w:r>
      <w:r>
        <w:rPr>
          <w:rFonts w:hint="eastAsia"/>
          <w:bCs/>
          <w:szCs w:val="32"/>
        </w:rPr>
        <w:t>3</w:t>
      </w:r>
      <w:r>
        <w:rPr>
          <w:bCs/>
          <w:szCs w:val="32"/>
        </w:rPr>
        <w:t>：</w:t>
      </w:r>
      <w:r>
        <w:rPr>
          <w:rFonts w:hint="eastAsia"/>
        </w:rPr>
        <w:t>新增分类垃圾桶数量</w:t>
      </w:r>
      <w:r>
        <w:t>，预期指标值</w:t>
      </w:r>
      <w:r>
        <w:rPr>
          <w:rFonts w:hint="eastAsia"/>
        </w:rPr>
        <w:t>大于或等于</w:t>
      </w:r>
      <w:r>
        <w:rPr>
          <w:rFonts w:hint="eastAsia"/>
        </w:rPr>
        <w:t>50</w:t>
      </w:r>
      <w:r>
        <w:rPr>
          <w:rFonts w:hint="eastAsia"/>
        </w:rPr>
        <w:t>个</w:t>
      </w:r>
      <w:r>
        <w:t>，指标完成值：</w:t>
      </w:r>
      <w:r>
        <w:rPr>
          <w:rFonts w:hint="eastAsia"/>
        </w:rPr>
        <w:t>50</w:t>
      </w:r>
      <w:r>
        <w:rPr>
          <w:rFonts w:hint="eastAsia"/>
        </w:rPr>
        <w:t>个</w:t>
      </w:r>
      <w:r>
        <w:t>，完成率：</w:t>
      </w:r>
      <w:r>
        <w:rPr>
          <w:rFonts w:hint="eastAsia"/>
        </w:rPr>
        <w:t>100%</w:t>
      </w:r>
      <w:r>
        <w:t>；</w:t>
      </w:r>
    </w:p>
    <w:p w:rsidR="009724F8" w:rsidRDefault="008D63B7">
      <w:pPr>
        <w:ind w:firstLine="640"/>
      </w:pPr>
      <w:r>
        <w:rPr>
          <w:bCs/>
          <w:szCs w:val="32"/>
        </w:rPr>
        <w:t>指标</w:t>
      </w:r>
      <w:r>
        <w:rPr>
          <w:rFonts w:hint="eastAsia"/>
          <w:bCs/>
          <w:szCs w:val="32"/>
        </w:rPr>
        <w:t>4</w:t>
      </w:r>
      <w:r>
        <w:rPr>
          <w:bCs/>
          <w:szCs w:val="32"/>
        </w:rPr>
        <w:t>：</w:t>
      </w:r>
      <w:r>
        <w:rPr>
          <w:rFonts w:hint="eastAsia"/>
        </w:rPr>
        <w:t>改造旅游厕所数量</w:t>
      </w:r>
      <w:r>
        <w:t>，预期指标值</w:t>
      </w:r>
      <w:r>
        <w:rPr>
          <w:rFonts w:hint="eastAsia"/>
        </w:rPr>
        <w:t>大于或等于</w:t>
      </w:r>
      <w:r>
        <w:rPr>
          <w:rFonts w:hint="eastAsia"/>
        </w:rPr>
        <w:t>10</w:t>
      </w:r>
      <w:r>
        <w:rPr>
          <w:rFonts w:hint="eastAsia"/>
        </w:rPr>
        <w:t>座</w:t>
      </w:r>
      <w:r>
        <w:t>，指标完成值：</w:t>
      </w:r>
      <w:r>
        <w:rPr>
          <w:rFonts w:hint="eastAsia"/>
        </w:rPr>
        <w:t>10</w:t>
      </w:r>
      <w:r>
        <w:rPr>
          <w:rFonts w:hint="eastAsia"/>
        </w:rPr>
        <w:t>座</w:t>
      </w:r>
      <w:r>
        <w:t>，完成率：</w:t>
      </w:r>
      <w:r>
        <w:rPr>
          <w:rFonts w:hint="eastAsia"/>
        </w:rPr>
        <w:t>100%</w:t>
      </w:r>
      <w:r>
        <w:t>；</w:t>
      </w:r>
    </w:p>
    <w:p w:rsidR="009724F8" w:rsidRDefault="008D63B7">
      <w:pPr>
        <w:ind w:firstLine="640"/>
      </w:pPr>
      <w:r>
        <w:t>本项满分</w:t>
      </w:r>
      <w:r>
        <w:t>12</w:t>
      </w:r>
      <w:r>
        <w:t>分，评估得分</w:t>
      </w:r>
      <w:r>
        <w:t>12</w:t>
      </w:r>
      <w:r>
        <w:t>分。</w:t>
      </w:r>
    </w:p>
    <w:p w:rsidR="009724F8" w:rsidRDefault="008D63B7">
      <w:pPr>
        <w:ind w:firstLine="643"/>
        <w:rPr>
          <w:b/>
          <w:bCs/>
        </w:rPr>
      </w:pPr>
      <w:bookmarkStart w:id="140" w:name="_Toc21607"/>
      <w:bookmarkStart w:id="141" w:name="_Toc7420"/>
      <w:r>
        <w:rPr>
          <w:b/>
          <w:bCs/>
        </w:rPr>
        <w:t>2.</w:t>
      </w:r>
      <w:r>
        <w:rPr>
          <w:b/>
          <w:bCs/>
        </w:rPr>
        <w:t>产出质量</w:t>
      </w:r>
      <w:bookmarkEnd w:id="140"/>
      <w:bookmarkEnd w:id="141"/>
    </w:p>
    <w:p w:rsidR="009724F8" w:rsidRDefault="008D63B7">
      <w:pPr>
        <w:ind w:firstLine="640"/>
      </w:pPr>
      <w:r>
        <w:rPr>
          <w:bCs/>
          <w:szCs w:val="32"/>
        </w:rPr>
        <w:t>指标</w:t>
      </w:r>
      <w:r>
        <w:rPr>
          <w:bCs/>
          <w:szCs w:val="32"/>
        </w:rPr>
        <w:t>1</w:t>
      </w:r>
      <w:r>
        <w:rPr>
          <w:bCs/>
          <w:szCs w:val="32"/>
        </w:rPr>
        <w:t>：</w:t>
      </w:r>
      <w:r>
        <w:rPr>
          <w:rFonts w:hint="eastAsia"/>
        </w:rPr>
        <w:t>竣工验收合格率</w:t>
      </w:r>
      <w:r>
        <w:t>，预期指标值</w:t>
      </w:r>
      <w:r>
        <w:rPr>
          <w:rFonts w:hint="eastAsia"/>
        </w:rPr>
        <w:t>大于或等于</w:t>
      </w:r>
      <w:r>
        <w:rPr>
          <w:rFonts w:hint="eastAsia"/>
        </w:rPr>
        <w:t>100%</w:t>
      </w:r>
      <w:r>
        <w:t>，指标完成值：</w:t>
      </w:r>
      <w:r>
        <w:rPr>
          <w:rFonts w:hint="eastAsia"/>
        </w:rPr>
        <w:t>100%</w:t>
      </w:r>
      <w:r>
        <w:t>，完成率：</w:t>
      </w:r>
      <w:r>
        <w:rPr>
          <w:rFonts w:hint="eastAsia"/>
        </w:rPr>
        <w:t>100%</w:t>
      </w:r>
      <w:r>
        <w:t>；</w:t>
      </w:r>
    </w:p>
    <w:p w:rsidR="009724F8" w:rsidRDefault="008D63B7">
      <w:pPr>
        <w:ind w:firstLine="640"/>
      </w:pPr>
      <w:r>
        <w:t>本项满分</w:t>
      </w:r>
      <w:r>
        <w:t>12</w:t>
      </w:r>
      <w:r>
        <w:t>分，评估得分</w:t>
      </w:r>
      <w:r>
        <w:t>12</w:t>
      </w:r>
      <w:r>
        <w:t>分。</w:t>
      </w:r>
    </w:p>
    <w:p w:rsidR="009724F8" w:rsidRDefault="008D63B7">
      <w:pPr>
        <w:ind w:firstLine="643"/>
        <w:rPr>
          <w:b/>
          <w:bCs/>
        </w:rPr>
      </w:pPr>
      <w:bookmarkStart w:id="142" w:name="_Toc5394"/>
      <w:bookmarkStart w:id="143" w:name="_Toc6277"/>
      <w:r>
        <w:rPr>
          <w:b/>
          <w:bCs/>
        </w:rPr>
        <w:t>3.</w:t>
      </w:r>
      <w:r>
        <w:rPr>
          <w:b/>
          <w:bCs/>
        </w:rPr>
        <w:t>产出时效</w:t>
      </w:r>
      <w:bookmarkEnd w:id="142"/>
      <w:bookmarkEnd w:id="143"/>
    </w:p>
    <w:p w:rsidR="009724F8" w:rsidRDefault="008D63B7">
      <w:pPr>
        <w:ind w:firstLine="640"/>
      </w:pPr>
      <w:r>
        <w:rPr>
          <w:bCs/>
          <w:szCs w:val="32"/>
        </w:rPr>
        <w:t>指标</w:t>
      </w:r>
      <w:r>
        <w:rPr>
          <w:bCs/>
          <w:szCs w:val="32"/>
        </w:rPr>
        <w:t>1</w:t>
      </w:r>
      <w:r>
        <w:rPr>
          <w:bCs/>
          <w:szCs w:val="32"/>
        </w:rPr>
        <w:t>：</w:t>
      </w:r>
      <w:r>
        <w:rPr>
          <w:rFonts w:hint="eastAsia"/>
        </w:rPr>
        <w:t>项目按时完成率</w:t>
      </w:r>
      <w:r>
        <w:t>，预期指标值</w:t>
      </w:r>
      <w:r>
        <w:rPr>
          <w:rFonts w:hint="eastAsia"/>
        </w:rPr>
        <w:t>大于或等于</w:t>
      </w:r>
      <w:r>
        <w:rPr>
          <w:rFonts w:hint="eastAsia"/>
        </w:rPr>
        <w:t>100%</w:t>
      </w:r>
      <w:r>
        <w:t>，指标完成值：</w:t>
      </w:r>
      <w:r>
        <w:rPr>
          <w:rFonts w:hint="eastAsia"/>
        </w:rPr>
        <w:t>100%</w:t>
      </w:r>
      <w:r>
        <w:t>，完成率：</w:t>
      </w:r>
      <w:r>
        <w:rPr>
          <w:rFonts w:hint="eastAsia"/>
        </w:rPr>
        <w:t>100%</w:t>
      </w:r>
      <w:r>
        <w:t>；</w:t>
      </w:r>
    </w:p>
    <w:p w:rsidR="009724F8" w:rsidRDefault="008D63B7">
      <w:pPr>
        <w:ind w:firstLine="640"/>
      </w:pPr>
      <w:r>
        <w:t>本项满分</w:t>
      </w:r>
      <w:r>
        <w:t>12</w:t>
      </w:r>
      <w:r>
        <w:t>分，评估得分</w:t>
      </w:r>
      <w:r>
        <w:t>12</w:t>
      </w:r>
      <w:r>
        <w:t>分。</w:t>
      </w:r>
    </w:p>
    <w:p w:rsidR="009724F8" w:rsidRDefault="008D63B7">
      <w:pPr>
        <w:ind w:firstLine="643"/>
        <w:rPr>
          <w:b/>
          <w:bCs/>
        </w:rPr>
      </w:pPr>
      <w:bookmarkStart w:id="144" w:name="_Toc18558"/>
      <w:bookmarkStart w:id="145" w:name="_Toc28975"/>
      <w:r>
        <w:rPr>
          <w:b/>
          <w:bCs/>
        </w:rPr>
        <w:t>4.</w:t>
      </w:r>
      <w:r>
        <w:rPr>
          <w:b/>
          <w:bCs/>
        </w:rPr>
        <w:t>产出成本</w:t>
      </w:r>
      <w:bookmarkEnd w:id="144"/>
      <w:bookmarkEnd w:id="145"/>
    </w:p>
    <w:p w:rsidR="009724F8" w:rsidRDefault="008D63B7">
      <w:pPr>
        <w:ind w:firstLine="640"/>
      </w:pPr>
      <w:r>
        <w:t>指标</w:t>
      </w:r>
      <w:r>
        <w:t>1</w:t>
      </w:r>
      <w:r>
        <w:t>：</w:t>
      </w:r>
      <w:r>
        <w:rPr>
          <w:rFonts w:hint="eastAsia"/>
        </w:rPr>
        <w:t>游步道建设成本</w:t>
      </w:r>
      <w:r>
        <w:t>，预期指标值</w:t>
      </w:r>
      <w:r>
        <w:rPr>
          <w:rFonts w:hint="eastAsia"/>
        </w:rPr>
        <w:t>小于或等于</w:t>
      </w:r>
      <w:r>
        <w:rPr>
          <w:rFonts w:hint="eastAsia"/>
        </w:rPr>
        <w:t>30</w:t>
      </w:r>
      <w:r>
        <w:rPr>
          <w:rFonts w:hint="eastAsia"/>
        </w:rPr>
        <w:t>万元</w:t>
      </w:r>
      <w:r>
        <w:t>，指标完成值：</w:t>
      </w:r>
      <w:r>
        <w:rPr>
          <w:rFonts w:hint="eastAsia"/>
        </w:rPr>
        <w:t>30</w:t>
      </w:r>
      <w:r>
        <w:rPr>
          <w:rFonts w:hint="eastAsia"/>
        </w:rPr>
        <w:t>万元</w:t>
      </w:r>
      <w:r>
        <w:t>，完成率：</w:t>
      </w:r>
      <w:r>
        <w:rPr>
          <w:rFonts w:hint="eastAsia"/>
        </w:rPr>
        <w:t>100%</w:t>
      </w:r>
      <w:r>
        <w:t>；</w:t>
      </w:r>
    </w:p>
    <w:p w:rsidR="009724F8" w:rsidRDefault="008D63B7">
      <w:pPr>
        <w:ind w:firstLine="640"/>
      </w:pPr>
      <w:r>
        <w:t>指标</w:t>
      </w:r>
      <w:r>
        <w:rPr>
          <w:rFonts w:hint="eastAsia"/>
        </w:rPr>
        <w:t>2</w:t>
      </w:r>
      <w:r>
        <w:t>：</w:t>
      </w:r>
      <w:r>
        <w:rPr>
          <w:rFonts w:hint="eastAsia"/>
        </w:rPr>
        <w:t>遮阳棚建设成本</w:t>
      </w:r>
      <w:r>
        <w:t>，预期指标值</w:t>
      </w:r>
      <w:r>
        <w:rPr>
          <w:rFonts w:hint="eastAsia"/>
        </w:rPr>
        <w:t>小于或等于</w:t>
      </w:r>
      <w:r>
        <w:rPr>
          <w:rFonts w:hint="eastAsia"/>
        </w:rPr>
        <w:t>15</w:t>
      </w:r>
      <w:r>
        <w:rPr>
          <w:rFonts w:hint="eastAsia"/>
        </w:rPr>
        <w:t>万元</w:t>
      </w:r>
      <w:r>
        <w:t>，指标完成值：</w:t>
      </w:r>
      <w:r>
        <w:rPr>
          <w:rFonts w:hint="eastAsia"/>
        </w:rPr>
        <w:t>15</w:t>
      </w:r>
      <w:r>
        <w:rPr>
          <w:rFonts w:hint="eastAsia"/>
        </w:rPr>
        <w:t>万元</w:t>
      </w:r>
      <w:r>
        <w:t>，完成率：</w:t>
      </w:r>
      <w:r>
        <w:rPr>
          <w:rFonts w:hint="eastAsia"/>
        </w:rPr>
        <w:t>100%</w:t>
      </w:r>
      <w:r>
        <w:t>；</w:t>
      </w:r>
    </w:p>
    <w:p w:rsidR="009724F8" w:rsidRDefault="008D63B7">
      <w:pPr>
        <w:ind w:firstLine="640"/>
      </w:pPr>
      <w:r>
        <w:t>指标</w:t>
      </w:r>
      <w:r>
        <w:rPr>
          <w:rFonts w:hint="eastAsia"/>
        </w:rPr>
        <w:t>3</w:t>
      </w:r>
      <w:r>
        <w:t>：</w:t>
      </w:r>
      <w:r>
        <w:rPr>
          <w:rFonts w:hint="eastAsia"/>
        </w:rPr>
        <w:t>新增分类垃圾桶成本</w:t>
      </w:r>
      <w:r>
        <w:t>，预期指标值</w:t>
      </w:r>
      <w:r>
        <w:rPr>
          <w:rFonts w:hint="eastAsia"/>
        </w:rPr>
        <w:t>小于或等于</w:t>
      </w:r>
      <w:r>
        <w:rPr>
          <w:rFonts w:hint="eastAsia"/>
        </w:rPr>
        <w:lastRenderedPageBreak/>
        <w:t>15</w:t>
      </w:r>
      <w:r>
        <w:rPr>
          <w:rFonts w:hint="eastAsia"/>
        </w:rPr>
        <w:t>万元</w:t>
      </w:r>
      <w:r>
        <w:t>，指标完成值：</w:t>
      </w:r>
      <w:r>
        <w:rPr>
          <w:rFonts w:hint="eastAsia"/>
        </w:rPr>
        <w:t>15</w:t>
      </w:r>
      <w:r>
        <w:rPr>
          <w:rFonts w:hint="eastAsia"/>
        </w:rPr>
        <w:t>万元</w:t>
      </w:r>
      <w:r>
        <w:t>，完成率：</w:t>
      </w:r>
      <w:r>
        <w:rPr>
          <w:rFonts w:hint="eastAsia"/>
        </w:rPr>
        <w:t>100%</w:t>
      </w:r>
      <w:r>
        <w:t>；</w:t>
      </w:r>
    </w:p>
    <w:p w:rsidR="009724F8" w:rsidRDefault="008D63B7">
      <w:pPr>
        <w:ind w:firstLine="640"/>
      </w:pPr>
      <w:r>
        <w:t>指标</w:t>
      </w:r>
      <w:r>
        <w:rPr>
          <w:rFonts w:hint="eastAsia"/>
        </w:rPr>
        <w:t>4</w:t>
      </w:r>
      <w:r>
        <w:t>：</w:t>
      </w:r>
      <w:r>
        <w:rPr>
          <w:rFonts w:hint="eastAsia"/>
        </w:rPr>
        <w:t>旅游厕所改造成本</w:t>
      </w:r>
      <w:r>
        <w:t>，预期指标值</w:t>
      </w:r>
      <w:r>
        <w:rPr>
          <w:rFonts w:hint="eastAsia"/>
        </w:rPr>
        <w:t>小于或等于</w:t>
      </w:r>
      <w:r>
        <w:rPr>
          <w:rFonts w:hint="eastAsia"/>
        </w:rPr>
        <w:t>40</w:t>
      </w:r>
      <w:r>
        <w:rPr>
          <w:rFonts w:hint="eastAsia"/>
        </w:rPr>
        <w:t>万元</w:t>
      </w:r>
      <w:r>
        <w:t>，指标完成值：</w:t>
      </w:r>
      <w:r>
        <w:rPr>
          <w:rFonts w:hint="eastAsia"/>
        </w:rPr>
        <w:t>40</w:t>
      </w:r>
      <w:r>
        <w:rPr>
          <w:rFonts w:hint="eastAsia"/>
        </w:rPr>
        <w:t>万元</w:t>
      </w:r>
      <w:r>
        <w:t>，完成率：</w:t>
      </w:r>
      <w:r>
        <w:rPr>
          <w:rFonts w:hint="eastAsia"/>
        </w:rPr>
        <w:t>100%</w:t>
      </w:r>
      <w:r>
        <w:t>；</w:t>
      </w:r>
    </w:p>
    <w:p w:rsidR="009724F8" w:rsidRDefault="008D63B7">
      <w:pPr>
        <w:ind w:firstLine="640"/>
      </w:pPr>
      <w:r>
        <w:t>本项满分</w:t>
      </w:r>
      <w:r>
        <w:t>4</w:t>
      </w:r>
      <w:r>
        <w:t>分，评估得分</w:t>
      </w:r>
      <w:r>
        <w:t>4</w:t>
      </w:r>
      <w:r>
        <w:t>分。</w:t>
      </w:r>
    </w:p>
    <w:p w:rsidR="009724F8" w:rsidRDefault="008D63B7">
      <w:pPr>
        <w:pStyle w:val="3"/>
        <w:ind w:firstLine="643"/>
        <w:rPr>
          <w:rFonts w:ascii="楷体" w:eastAsia="楷体" w:hAnsi="楷体" w:cs="楷体"/>
        </w:rPr>
      </w:pPr>
      <w:bookmarkStart w:id="146" w:name="_Toc2308"/>
      <w:bookmarkStart w:id="147" w:name="_Toc27548"/>
      <w:bookmarkStart w:id="148" w:name="_Toc14881"/>
      <w:bookmarkStart w:id="149" w:name="_Toc18194"/>
      <w:bookmarkStart w:id="150" w:name="_Toc24492"/>
      <w:r>
        <w:rPr>
          <w:rFonts w:ascii="楷体" w:eastAsia="楷体" w:hAnsi="楷体" w:cs="楷体" w:hint="eastAsia"/>
        </w:rPr>
        <w:t>（四）项目效益情况</w:t>
      </w:r>
      <w:bookmarkEnd w:id="146"/>
      <w:bookmarkEnd w:id="147"/>
      <w:bookmarkEnd w:id="148"/>
      <w:bookmarkEnd w:id="149"/>
      <w:bookmarkEnd w:id="150"/>
    </w:p>
    <w:p w:rsidR="009724F8" w:rsidRDefault="008D63B7">
      <w:pPr>
        <w:ind w:firstLine="643"/>
        <w:rPr>
          <w:b/>
          <w:bCs/>
        </w:rPr>
      </w:pPr>
      <w:bookmarkStart w:id="151" w:name="_Toc15599"/>
      <w:bookmarkStart w:id="152" w:name="_Toc8370"/>
      <w:r>
        <w:rPr>
          <w:b/>
          <w:bCs/>
        </w:rPr>
        <w:t>1.</w:t>
      </w:r>
      <w:r>
        <w:rPr>
          <w:b/>
          <w:bCs/>
        </w:rPr>
        <w:t>实施效益</w:t>
      </w:r>
      <w:bookmarkEnd w:id="151"/>
      <w:bookmarkEnd w:id="152"/>
    </w:p>
    <w:p w:rsidR="009724F8" w:rsidRDefault="008D63B7">
      <w:pPr>
        <w:ind w:firstLine="640"/>
      </w:pPr>
      <w:r>
        <w:t>本项目实施所产生的效益主要包括社会效益。项目的实施</w:t>
      </w:r>
      <w:r>
        <w:rPr>
          <w:rFonts w:hint="eastAsia"/>
        </w:rPr>
        <w:t>改善了景区旅游基础设施，提升景区服务功能，增强景区吸引力，优化旅游环境。</w:t>
      </w:r>
    </w:p>
    <w:p w:rsidR="009724F8" w:rsidRDefault="008D63B7">
      <w:pPr>
        <w:ind w:firstLine="640"/>
      </w:pPr>
      <w:r>
        <w:t>本项满分</w:t>
      </w:r>
      <w:r>
        <w:t>10</w:t>
      </w:r>
      <w:r>
        <w:t>分，评估得分</w:t>
      </w:r>
      <w:r>
        <w:t>10</w:t>
      </w:r>
      <w:r>
        <w:t>分。</w:t>
      </w:r>
    </w:p>
    <w:p w:rsidR="009724F8" w:rsidRDefault="008D63B7">
      <w:pPr>
        <w:ind w:firstLine="643"/>
        <w:rPr>
          <w:b/>
          <w:bCs/>
        </w:rPr>
      </w:pPr>
      <w:bookmarkStart w:id="153" w:name="_Toc31503"/>
      <w:bookmarkStart w:id="154" w:name="_Toc20772"/>
      <w:r>
        <w:rPr>
          <w:b/>
          <w:bCs/>
        </w:rPr>
        <w:t>2.</w:t>
      </w:r>
      <w:r>
        <w:rPr>
          <w:b/>
          <w:bCs/>
        </w:rPr>
        <w:t>满意度</w:t>
      </w:r>
      <w:bookmarkEnd w:id="153"/>
      <w:bookmarkEnd w:id="154"/>
    </w:p>
    <w:p w:rsidR="009724F8" w:rsidRDefault="008D63B7">
      <w:pPr>
        <w:ind w:firstLine="640"/>
      </w:pPr>
      <w:r>
        <w:t>本项目服务对象和受益群众主要是</w:t>
      </w:r>
      <w:r>
        <w:rPr>
          <w:rFonts w:hint="eastAsia"/>
        </w:rPr>
        <w:t>景区游客</w:t>
      </w:r>
      <w:r>
        <w:t>，通过问卷调查方式收集服务对象和受益群众对本项目实施的满意度。调查人群都表示很满意，都认为本项目实施后，</w:t>
      </w:r>
      <w:r>
        <w:rPr>
          <w:rFonts w:hint="eastAsia"/>
        </w:rPr>
        <w:t>完善了景区基础设施功能，</w:t>
      </w:r>
      <w:r>
        <w:rPr>
          <w:rFonts w:hint="eastAsia"/>
        </w:rPr>
        <w:t>提高了</w:t>
      </w:r>
      <w:r>
        <w:rPr>
          <w:rFonts w:hint="eastAsia"/>
        </w:rPr>
        <w:t>景</w:t>
      </w:r>
      <w:r>
        <w:t>区</w:t>
      </w:r>
      <w:r>
        <w:rPr>
          <w:rFonts w:hint="eastAsia"/>
        </w:rPr>
        <w:t>服务</w:t>
      </w:r>
      <w:r>
        <w:t>水平</w:t>
      </w:r>
      <w:r>
        <w:rPr>
          <w:rFonts w:hint="eastAsia"/>
        </w:rPr>
        <w:t>，</w:t>
      </w:r>
      <w:r>
        <w:rPr>
          <w:rFonts w:hint="eastAsia"/>
        </w:rPr>
        <w:t>游客满意度较高</w:t>
      </w:r>
      <w:r>
        <w:t>。</w:t>
      </w:r>
    </w:p>
    <w:p w:rsidR="009724F8" w:rsidRDefault="008D63B7">
      <w:pPr>
        <w:ind w:firstLine="640"/>
      </w:pPr>
      <w:r>
        <w:t>本项满分</w:t>
      </w:r>
      <w:r>
        <w:t>10</w:t>
      </w:r>
      <w:r>
        <w:t>分，评估得分</w:t>
      </w:r>
      <w:r>
        <w:t>10</w:t>
      </w:r>
      <w:r>
        <w:t>分。</w:t>
      </w:r>
    </w:p>
    <w:p w:rsidR="009724F8" w:rsidRDefault="008D63B7">
      <w:pPr>
        <w:pStyle w:val="2"/>
        <w:ind w:firstLine="640"/>
        <w:rPr>
          <w:rFonts w:eastAsia="仿宋_GB2312"/>
        </w:rPr>
      </w:pPr>
      <w:bookmarkStart w:id="155" w:name="_Toc20473"/>
      <w:bookmarkStart w:id="156" w:name="_Toc23114"/>
      <w:bookmarkStart w:id="157" w:name="_Toc3123"/>
      <w:bookmarkStart w:id="158" w:name="_Toc3310"/>
      <w:bookmarkStart w:id="159" w:name="_Toc17413"/>
      <w:bookmarkStart w:id="160" w:name="_Toc24261"/>
      <w:r>
        <w:rPr>
          <w:rFonts w:ascii="黑体" w:hAnsi="黑体" w:cs="黑体" w:hint="eastAsia"/>
        </w:rPr>
        <w:t>五、主要经验及做法、存在的问题及原因分析</w:t>
      </w:r>
      <w:bookmarkEnd w:id="155"/>
      <w:bookmarkEnd w:id="156"/>
      <w:bookmarkEnd w:id="157"/>
      <w:bookmarkEnd w:id="158"/>
      <w:bookmarkEnd w:id="159"/>
      <w:bookmarkEnd w:id="160"/>
    </w:p>
    <w:p w:rsidR="009724F8" w:rsidRDefault="008D63B7">
      <w:pPr>
        <w:pStyle w:val="3"/>
        <w:ind w:firstLine="643"/>
        <w:rPr>
          <w:rFonts w:ascii="楷体" w:eastAsia="楷体" w:hAnsi="楷体" w:cs="楷体"/>
        </w:rPr>
      </w:pPr>
      <w:bookmarkStart w:id="161" w:name="_Toc10514"/>
      <w:bookmarkStart w:id="162" w:name="_Toc6522"/>
      <w:bookmarkStart w:id="163" w:name="_Toc15109"/>
      <w:bookmarkStart w:id="164" w:name="_Toc14362"/>
      <w:bookmarkStart w:id="165" w:name="_Toc6741"/>
      <w:r>
        <w:rPr>
          <w:rFonts w:ascii="楷体" w:eastAsia="楷体" w:hAnsi="楷体" w:cs="楷体" w:hint="eastAsia"/>
        </w:rPr>
        <w:t>（一）主要经验及做法</w:t>
      </w:r>
      <w:bookmarkEnd w:id="161"/>
      <w:bookmarkEnd w:id="162"/>
      <w:bookmarkEnd w:id="163"/>
      <w:bookmarkEnd w:id="164"/>
      <w:bookmarkEnd w:id="165"/>
    </w:p>
    <w:p w:rsidR="009724F8" w:rsidRDefault="008D63B7">
      <w:pPr>
        <w:spacing w:line="600" w:lineRule="exact"/>
        <w:ind w:firstLine="640"/>
      </w:pPr>
      <w:bookmarkStart w:id="166" w:name="_Toc27408"/>
      <w:bookmarkStart w:id="167" w:name="_Toc4673"/>
      <w:bookmarkStart w:id="168" w:name="_Toc11238"/>
      <w:bookmarkStart w:id="169" w:name="_Toc6359"/>
      <w:r>
        <w:rPr>
          <w:rFonts w:hint="eastAsia"/>
        </w:rPr>
        <w:t>1.</w:t>
      </w:r>
      <w:r>
        <w:rPr>
          <w:rFonts w:hint="eastAsia"/>
        </w:rPr>
        <w:t>加强组织领导。加强对项目工作的全面领导，及时发现项目运行过程中出现的问题并加以改进。严格按照项目管理制度及财务管理制度实施，确保项目实施规范。</w:t>
      </w:r>
    </w:p>
    <w:p w:rsidR="009724F8" w:rsidRDefault="008D63B7">
      <w:pPr>
        <w:spacing w:line="600" w:lineRule="exact"/>
        <w:ind w:firstLine="640"/>
      </w:pPr>
      <w:r>
        <w:rPr>
          <w:rFonts w:hint="eastAsia"/>
        </w:rPr>
        <w:t>2.</w:t>
      </w:r>
      <w:r>
        <w:rPr>
          <w:rFonts w:hint="eastAsia"/>
        </w:rPr>
        <w:t>完善绩效目标</w:t>
      </w:r>
      <w:r>
        <w:rPr>
          <w:rFonts w:hint="eastAsia"/>
        </w:rPr>
        <w:t>。</w:t>
      </w:r>
      <w:r>
        <w:rPr>
          <w:rFonts w:hint="eastAsia"/>
        </w:rPr>
        <w:t>根据景区运行实际情况，详细征求景</w:t>
      </w:r>
      <w:r>
        <w:rPr>
          <w:rFonts w:hint="eastAsia"/>
        </w:rPr>
        <w:lastRenderedPageBreak/>
        <w:t>区运营公司项目建设实际需求，并充分论证</w:t>
      </w:r>
      <w:r>
        <w:rPr>
          <w:rFonts w:hint="eastAsia"/>
        </w:rPr>
        <w:t>，再经分管领导审核，最后由主要领导复审。保证</w:t>
      </w:r>
      <w:r>
        <w:rPr>
          <w:rFonts w:hint="eastAsia"/>
        </w:rPr>
        <w:t>项目目标符合景区实际需求</w:t>
      </w:r>
      <w:r>
        <w:rPr>
          <w:rFonts w:hint="eastAsia"/>
        </w:rPr>
        <w:t>，取得了良好效果。</w:t>
      </w:r>
    </w:p>
    <w:p w:rsidR="009724F8" w:rsidRDefault="008D63B7">
      <w:pPr>
        <w:spacing w:line="600" w:lineRule="exact"/>
        <w:ind w:firstLine="640"/>
      </w:pPr>
      <w:r>
        <w:rPr>
          <w:rFonts w:hint="eastAsia"/>
        </w:rPr>
        <w:t>3.</w:t>
      </w:r>
      <w:r>
        <w:rPr>
          <w:rFonts w:hint="eastAsia"/>
        </w:rPr>
        <w:t>加强监督。</w:t>
      </w:r>
      <w:r>
        <w:rPr>
          <w:rFonts w:hint="eastAsia"/>
        </w:rPr>
        <w:t>在项目实施过程中，</w:t>
      </w:r>
      <w:r>
        <w:rPr>
          <w:rFonts w:hint="eastAsia"/>
        </w:rPr>
        <w:t>对</w:t>
      </w:r>
      <w:r>
        <w:rPr>
          <w:rFonts w:hint="eastAsia"/>
        </w:rPr>
        <w:t>项目实施</w:t>
      </w:r>
      <w:r>
        <w:rPr>
          <w:rFonts w:hint="eastAsia"/>
        </w:rPr>
        <w:t>加强规范和监督，防止在项目执行过程中出现偏差。</w:t>
      </w:r>
    </w:p>
    <w:p w:rsidR="009724F8" w:rsidRDefault="008D63B7">
      <w:pPr>
        <w:pStyle w:val="3"/>
        <w:ind w:firstLine="643"/>
        <w:rPr>
          <w:rFonts w:ascii="楷体" w:eastAsia="楷体" w:hAnsi="楷体" w:cs="楷体"/>
        </w:rPr>
      </w:pPr>
      <w:bookmarkStart w:id="170" w:name="_Toc22113"/>
      <w:r>
        <w:rPr>
          <w:rFonts w:ascii="楷体" w:eastAsia="楷体" w:hAnsi="楷体" w:cs="楷体" w:hint="eastAsia"/>
        </w:rPr>
        <w:t>（二）存在的问题及分析</w:t>
      </w:r>
      <w:bookmarkEnd w:id="166"/>
      <w:bookmarkEnd w:id="167"/>
      <w:bookmarkEnd w:id="168"/>
      <w:bookmarkEnd w:id="169"/>
      <w:bookmarkEnd w:id="170"/>
    </w:p>
    <w:p w:rsidR="009724F8" w:rsidRDefault="008D63B7">
      <w:pPr>
        <w:ind w:firstLine="640"/>
      </w:pPr>
      <w:bookmarkStart w:id="171" w:name="_Toc20116"/>
      <w:bookmarkStart w:id="172" w:name="_Toc13345"/>
      <w:bookmarkStart w:id="173" w:name="_Toc13270"/>
      <w:bookmarkStart w:id="174" w:name="_Toc5702"/>
      <w:bookmarkStart w:id="175" w:name="_Toc22271"/>
      <w:r>
        <w:rPr>
          <w:rFonts w:hint="eastAsia"/>
        </w:rPr>
        <w:t>对预算绩效管理认识深度不够，业务熟悉程度仍需进一步提高。由于预算绩效管理工作开展时间较短，加上办公室财务人员缺乏系统的常态化的预算绩效管理培训，对预算绩效管理认识不够深、理解不够充分，在处理预算绩效管理业务上未能尽善尽美，部分工作效率还有提高的空间。</w:t>
      </w:r>
      <w:bookmarkEnd w:id="171"/>
      <w:bookmarkEnd w:id="172"/>
      <w:bookmarkEnd w:id="173"/>
      <w:bookmarkEnd w:id="174"/>
      <w:bookmarkEnd w:id="175"/>
    </w:p>
    <w:p w:rsidR="009724F8" w:rsidRDefault="008D63B7">
      <w:pPr>
        <w:pStyle w:val="2"/>
        <w:ind w:firstLine="640"/>
        <w:rPr>
          <w:rFonts w:ascii="黑体" w:hAnsi="黑体" w:cs="黑体"/>
        </w:rPr>
      </w:pPr>
      <w:bookmarkStart w:id="176" w:name="_Toc23048"/>
      <w:bookmarkStart w:id="177" w:name="_Toc5794"/>
      <w:bookmarkStart w:id="178" w:name="_Toc22823"/>
      <w:bookmarkStart w:id="179" w:name="_Toc21621"/>
      <w:bookmarkStart w:id="180" w:name="_Toc12100"/>
      <w:bookmarkStart w:id="181" w:name="_Toc24871"/>
      <w:r>
        <w:rPr>
          <w:rFonts w:ascii="黑体" w:hAnsi="黑体" w:cs="黑体" w:hint="eastAsia"/>
        </w:rPr>
        <w:t>六、有关建议</w:t>
      </w:r>
      <w:bookmarkEnd w:id="176"/>
    </w:p>
    <w:p w:rsidR="009724F8" w:rsidRDefault="008D63B7">
      <w:pPr>
        <w:ind w:firstLine="640"/>
      </w:pPr>
      <w:r>
        <w:t>一是加强项目事前绩效评估工作，按照科学化、制度化、精细化的原则精准编制项目预算，确保设立的绩效指标规范、可行；二是加强项目管理和监督，落实项目责任，保证目标任务按时完成，提高项目资金效益。三是建议加强对预算单位的指导及培训，提高预算单位项目预算编</w:t>
      </w:r>
      <w:r>
        <w:t>制水平。按照绩效管理要求，规范、准确制定合理的绩效目标，清晰、完整地反映项目预期产出和效果。完善项目立项支撑依据，确保项目预期绩效目标的实现。加强对项目科学论证、合理规划，有序推进项目工作的开展和实施。</w:t>
      </w:r>
    </w:p>
    <w:p w:rsidR="009724F8" w:rsidRDefault="008D63B7">
      <w:pPr>
        <w:pStyle w:val="2"/>
        <w:ind w:firstLine="640"/>
        <w:rPr>
          <w:rFonts w:ascii="黑体" w:hAnsi="黑体" w:cs="黑体"/>
        </w:rPr>
      </w:pPr>
      <w:bookmarkStart w:id="182" w:name="_Toc9809"/>
      <w:r>
        <w:rPr>
          <w:rFonts w:ascii="黑体" w:hAnsi="黑体" w:cs="黑体"/>
        </w:rPr>
        <w:lastRenderedPageBreak/>
        <w:t>七、其他需要说明的问题</w:t>
      </w:r>
      <w:bookmarkEnd w:id="177"/>
      <w:bookmarkEnd w:id="178"/>
      <w:bookmarkEnd w:id="179"/>
      <w:bookmarkEnd w:id="180"/>
      <w:bookmarkEnd w:id="181"/>
      <w:bookmarkEnd w:id="182"/>
    </w:p>
    <w:p w:rsidR="009724F8" w:rsidRDefault="008D63B7">
      <w:pPr>
        <w:ind w:firstLine="640"/>
      </w:pPr>
      <w:bookmarkStart w:id="183" w:name="OLE_LINK6"/>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9724F8" w:rsidRDefault="008D63B7">
      <w:pPr>
        <w:ind w:firstLine="640"/>
      </w:pPr>
      <w:r>
        <w:rPr>
          <w:rFonts w:hint="eastAsia"/>
        </w:rPr>
        <w:t>2</w:t>
      </w:r>
      <w:r>
        <w:rPr>
          <w:rFonts w:hint="eastAsia"/>
        </w:rPr>
        <w:t>、</w:t>
      </w:r>
      <w:r>
        <w:t>评价结果分别编入政府决算和部门预算，报送本级人民代表大会常务委员会，并依法予以公开。</w:t>
      </w:r>
      <w:bookmarkEnd w:id="183"/>
    </w:p>
    <w:p w:rsidR="009724F8" w:rsidRDefault="008D63B7">
      <w:pPr>
        <w:pStyle w:val="2"/>
        <w:ind w:firstLine="640"/>
        <w:rPr>
          <w:rFonts w:ascii="黑体" w:hAnsi="黑体" w:cs="黑体"/>
        </w:rPr>
      </w:pPr>
      <w:bookmarkStart w:id="184" w:name="_Toc29292"/>
      <w:bookmarkStart w:id="185" w:name="_Toc4210"/>
      <w:bookmarkStart w:id="186" w:name="_Toc28493"/>
      <w:bookmarkStart w:id="187" w:name="_Toc30245"/>
      <w:r>
        <w:rPr>
          <w:rFonts w:ascii="黑体" w:hAnsi="黑体" w:cs="黑体"/>
        </w:rPr>
        <w:t>八、附件</w:t>
      </w:r>
      <w:bookmarkEnd w:id="184"/>
      <w:bookmarkEnd w:id="185"/>
      <w:bookmarkEnd w:id="186"/>
      <w:bookmarkEnd w:id="187"/>
    </w:p>
    <w:p w:rsidR="009724F8" w:rsidRDefault="008D63B7">
      <w:pPr>
        <w:ind w:firstLine="640"/>
      </w:pPr>
      <w:r>
        <w:t>1</w:t>
      </w:r>
      <w:r>
        <w:t>、项目支出绩效自评表</w:t>
      </w:r>
    </w:p>
    <w:p w:rsidR="009724F8" w:rsidRDefault="008D63B7">
      <w:pPr>
        <w:ind w:firstLine="640"/>
      </w:pPr>
      <w:r>
        <w:t>2</w:t>
      </w:r>
      <w:r>
        <w:t>、项目支出绩</w:t>
      </w:r>
      <w:r>
        <w:t>效评价指标体系及评分</w:t>
      </w:r>
    </w:p>
    <w:p w:rsidR="009724F8" w:rsidRDefault="009724F8">
      <w:pPr>
        <w:ind w:firstLine="640"/>
      </w:pPr>
    </w:p>
    <w:p w:rsidR="009724F8" w:rsidRDefault="009724F8">
      <w:pPr>
        <w:ind w:firstLineChars="0" w:firstLine="0"/>
        <w:sectPr w:rsidR="009724F8">
          <w:footerReference w:type="default" r:id="rId9"/>
          <w:pgSz w:w="11906" w:h="16838"/>
          <w:pgMar w:top="1440" w:right="1800" w:bottom="1440" w:left="1800" w:header="851" w:footer="992" w:gutter="0"/>
          <w:pgNumType w:start="1"/>
          <w:cols w:space="720"/>
          <w:docGrid w:type="lines" w:linePitch="312"/>
        </w:sectPr>
      </w:pPr>
    </w:p>
    <w:p w:rsidR="009724F8" w:rsidRDefault="008D63B7">
      <w:pPr>
        <w:pStyle w:val="2"/>
        <w:ind w:firstLine="640"/>
        <w:rPr>
          <w:rFonts w:eastAsia="仿宋_GB2312"/>
        </w:rPr>
      </w:pPr>
      <w:bookmarkStart w:id="188" w:name="_Toc28598"/>
      <w:bookmarkStart w:id="189" w:name="_Toc15698"/>
      <w:bookmarkStart w:id="190" w:name="_Toc5927"/>
      <w:r>
        <w:rPr>
          <w:rFonts w:eastAsia="仿宋_GB2312"/>
        </w:rPr>
        <w:lastRenderedPageBreak/>
        <w:t>附件</w:t>
      </w:r>
      <w:r>
        <w:rPr>
          <w:rFonts w:eastAsia="仿宋_GB2312"/>
        </w:rPr>
        <w:t>1</w:t>
      </w:r>
      <w:r>
        <w:rPr>
          <w:rFonts w:eastAsia="仿宋_GB2312"/>
        </w:rPr>
        <w:t>：</w:t>
      </w:r>
      <w:bookmarkEnd w:id="188"/>
      <w:bookmarkEnd w:id="189"/>
      <w:r>
        <w:rPr>
          <w:rFonts w:eastAsia="仿宋_GB2312"/>
        </w:rPr>
        <w:t>项目支出绩效自评表</w:t>
      </w:r>
      <w:bookmarkEnd w:id="190"/>
    </w:p>
    <w:tbl>
      <w:tblPr>
        <w:tblW w:w="5000" w:type="pct"/>
        <w:tblLook w:val="0600" w:firstRow="0" w:lastRow="0" w:firstColumn="0" w:lastColumn="0" w:noHBand="1" w:noVBand="1"/>
      </w:tblPr>
      <w:tblGrid>
        <w:gridCol w:w="902"/>
        <w:gridCol w:w="911"/>
        <w:gridCol w:w="902"/>
        <w:gridCol w:w="1342"/>
        <w:gridCol w:w="1057"/>
        <w:gridCol w:w="901"/>
        <w:gridCol w:w="901"/>
        <w:gridCol w:w="884"/>
        <w:gridCol w:w="924"/>
        <w:gridCol w:w="901"/>
        <w:gridCol w:w="1125"/>
        <w:gridCol w:w="1074"/>
        <w:gridCol w:w="1205"/>
        <w:gridCol w:w="1145"/>
      </w:tblGrid>
      <w:tr w:rsidR="009724F8">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9724F8" w:rsidRDefault="008D63B7">
            <w:pPr>
              <w:pStyle w:val="a6"/>
              <w:rPr>
                <w:rFonts w:hint="default"/>
              </w:rPr>
            </w:pPr>
            <w:bookmarkStart w:id="191" w:name="_Toc31230"/>
            <w:r>
              <w:t>项目支出绩效自评表</w:t>
            </w:r>
            <w:bookmarkEnd w:id="191"/>
          </w:p>
        </w:tc>
      </w:tr>
      <w:tr w:rsidR="009724F8">
        <w:trPr>
          <w:trHeight w:val="9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(2024</w:t>
            </w:r>
            <w:r>
              <w:t>年度</w:t>
            </w:r>
            <w:r>
              <w:t>)</w:t>
            </w:r>
          </w:p>
        </w:tc>
      </w:tr>
      <w:tr w:rsidR="009724F8">
        <w:trPr>
          <w:trHeight w:val="270"/>
        </w:trPr>
        <w:tc>
          <w:tcPr>
            <w:tcW w:w="639"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项目名称</w:t>
            </w:r>
          </w:p>
        </w:tc>
        <w:tc>
          <w:tcPr>
            <w:tcW w:w="4360" w:type="pct"/>
            <w:gridSpan w:val="1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2024</w:t>
            </w:r>
            <w:r>
              <w:t>年自治区旅游发展专项资金</w:t>
            </w:r>
          </w:p>
        </w:tc>
      </w:tr>
      <w:tr w:rsidR="009724F8">
        <w:trPr>
          <w:trHeight w:val="600"/>
        </w:trPr>
        <w:tc>
          <w:tcPr>
            <w:tcW w:w="639"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主管部门</w:t>
            </w:r>
          </w:p>
        </w:tc>
        <w:tc>
          <w:tcPr>
            <w:tcW w:w="1800" w:type="pct"/>
            <w:gridSpan w:val="5"/>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尉犁县罗布人村寨景区管理委员会</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实施单位</w:t>
            </w:r>
          </w:p>
        </w:tc>
        <w:tc>
          <w:tcPr>
            <w:tcW w:w="1921" w:type="pct"/>
            <w:gridSpan w:val="5"/>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尉犁县罗布人村寨景区管理委员会</w:t>
            </w:r>
          </w:p>
        </w:tc>
      </w:tr>
      <w:tr w:rsidR="009724F8">
        <w:trPr>
          <w:trHeight w:val="440"/>
        </w:trPr>
        <w:tc>
          <w:tcPr>
            <w:tcW w:w="639" w:type="pct"/>
            <w:gridSpan w:val="2"/>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项目资金</w:t>
            </w:r>
            <w:r>
              <w:br/>
            </w:r>
            <w:r>
              <w:t>（万元）</w:t>
            </w:r>
          </w:p>
        </w:tc>
        <w:tc>
          <w:tcPr>
            <w:tcW w:w="790"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资金来源</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年初预算数</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全年预算数</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全年执行数</w:t>
            </w:r>
          </w:p>
        </w:tc>
        <w:tc>
          <w:tcPr>
            <w:tcW w:w="715"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分值权重</w:t>
            </w:r>
          </w:p>
        </w:tc>
        <w:tc>
          <w:tcPr>
            <w:tcW w:w="804"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执行率</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得分</w:t>
            </w:r>
          </w:p>
        </w:tc>
      </w:tr>
      <w:tr w:rsidR="009724F8">
        <w:trPr>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790"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年度资金总额</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100.00</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100.00</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100.00</w:t>
            </w:r>
          </w:p>
        </w:tc>
        <w:tc>
          <w:tcPr>
            <w:tcW w:w="715"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w:t>
            </w:r>
          </w:p>
        </w:tc>
        <w:tc>
          <w:tcPr>
            <w:tcW w:w="804"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100.00%</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10.00</w:t>
            </w:r>
            <w:r>
              <w:t>分</w:t>
            </w:r>
          </w:p>
        </w:tc>
      </w:tr>
      <w:tr w:rsidR="009724F8">
        <w:trPr>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790"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其中：当年财政拨款</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715"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c>
          <w:tcPr>
            <w:tcW w:w="804"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r>
      <w:tr w:rsidR="009724F8">
        <w:trPr>
          <w:trHeight w:val="440"/>
        </w:trPr>
        <w:tc>
          <w:tcPr>
            <w:tcW w:w="639" w:type="pct"/>
            <w:gridSpan w:val="2"/>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790"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其他资金</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0.00</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0.00</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0.00</w:t>
            </w:r>
          </w:p>
        </w:tc>
        <w:tc>
          <w:tcPr>
            <w:tcW w:w="715"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c>
          <w:tcPr>
            <w:tcW w:w="804" w:type="pct"/>
            <w:gridSpan w:val="2"/>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r>
      <w:tr w:rsidR="009724F8">
        <w:trPr>
          <w:trHeight w:val="450"/>
        </w:trPr>
        <w:tc>
          <w:tcPr>
            <w:tcW w:w="318"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年度总体目标</w:t>
            </w:r>
          </w:p>
        </w:tc>
        <w:tc>
          <w:tcPr>
            <w:tcW w:w="2759" w:type="pct"/>
            <w:gridSpan w:val="8"/>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总体目标</w:t>
            </w:r>
          </w:p>
        </w:tc>
        <w:tc>
          <w:tcPr>
            <w:tcW w:w="1921" w:type="pct"/>
            <w:gridSpan w:val="5"/>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总体目标完成情况</w:t>
            </w:r>
          </w:p>
        </w:tc>
      </w:tr>
      <w:tr w:rsidR="009724F8">
        <w:trPr>
          <w:trHeight w:val="1100"/>
        </w:trPr>
        <w:tc>
          <w:tcPr>
            <w:tcW w:w="318"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2759" w:type="pct"/>
            <w:gridSpan w:val="8"/>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为深入实施“旅游兴疆”战略，推进罗布人村寨精品旅游景区基础设施提升改造力度，提升景区软硬件环境，新建罗布人村寨景区内游步道</w:t>
            </w:r>
            <w:r>
              <w:t>800</w:t>
            </w:r>
            <w:r>
              <w:t>米、遮阳棚</w:t>
            </w:r>
            <w:r>
              <w:t>15</w:t>
            </w:r>
            <w:r>
              <w:t>个、新增分类垃圾桶</w:t>
            </w:r>
            <w:r>
              <w:t>50</w:t>
            </w:r>
            <w:r>
              <w:t>个、改造旅游厕所</w:t>
            </w:r>
            <w:r>
              <w:t>10</w:t>
            </w:r>
            <w:r>
              <w:t>座，完善精品景区旅游基础设施，达到增强景区吸引力和体验感、增加旅游收入的目的。</w:t>
            </w:r>
          </w:p>
        </w:tc>
        <w:tc>
          <w:tcPr>
            <w:tcW w:w="1921" w:type="pct"/>
            <w:gridSpan w:val="5"/>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新建完成罗布人村寨景区内游步道</w:t>
            </w:r>
            <w:r>
              <w:t>800</w:t>
            </w:r>
            <w:r>
              <w:t>米、遮阳棚</w:t>
            </w:r>
            <w:r>
              <w:t>15</w:t>
            </w:r>
            <w:r>
              <w:t>个、新增分类垃圾桶</w:t>
            </w:r>
            <w:r>
              <w:t>50</w:t>
            </w:r>
            <w:r>
              <w:t>个、改造旅游厕所</w:t>
            </w:r>
            <w:r>
              <w:t>10</w:t>
            </w:r>
            <w:r>
              <w:t>座，完善罗布人村寨景区旅游基础设施，提升景区软硬件环境，达到了增强景区吸引力和体验感、增加旅游收入的目的。</w:t>
            </w:r>
          </w:p>
        </w:tc>
      </w:tr>
      <w:tr w:rsidR="009724F8">
        <w:trPr>
          <w:trHeight w:val="850"/>
        </w:trPr>
        <w:tc>
          <w:tcPr>
            <w:tcW w:w="318"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2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一级指标</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二级指标</w:t>
            </w:r>
          </w:p>
        </w:tc>
        <w:tc>
          <w:tcPr>
            <w:tcW w:w="47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三级指标</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指标值</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指标值设置依据</w:t>
            </w:r>
          </w:p>
        </w:tc>
        <w:tc>
          <w:tcPr>
            <w:tcW w:w="317"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上年完成值</w:t>
            </w:r>
          </w:p>
        </w:tc>
        <w:tc>
          <w:tcPr>
            <w:tcW w:w="312"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指标分值权重</w:t>
            </w:r>
          </w:p>
        </w:tc>
        <w:tc>
          <w:tcPr>
            <w:tcW w:w="3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指标赋分规则</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佐证资料</w:t>
            </w:r>
          </w:p>
        </w:tc>
        <w:tc>
          <w:tcPr>
            <w:tcW w:w="396"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指标实际完成值</w:t>
            </w:r>
          </w:p>
        </w:tc>
        <w:tc>
          <w:tcPr>
            <w:tcW w:w="379"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完成率</w:t>
            </w:r>
          </w:p>
        </w:tc>
        <w:tc>
          <w:tcPr>
            <w:tcW w:w="4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指标得分</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偏差原因分析及改进措施</w:t>
            </w:r>
          </w:p>
        </w:tc>
      </w:tr>
      <w:tr w:rsidR="009724F8">
        <w:trPr>
          <w:trHeight w:val="600"/>
        </w:trPr>
        <w:tc>
          <w:tcPr>
            <w:tcW w:w="318"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年度绩效指标完成情况</w:t>
            </w:r>
          </w:p>
        </w:tc>
        <w:tc>
          <w:tcPr>
            <w:tcW w:w="321"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产出指标</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数量指标</w:t>
            </w:r>
          </w:p>
        </w:tc>
        <w:tc>
          <w:tcPr>
            <w:tcW w:w="47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新建罗布人村寨景区内游步道长度</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&gt;=800</w:t>
            </w:r>
            <w:r>
              <w:t>米</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c>
          <w:tcPr>
            <w:tcW w:w="312"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7</w:t>
            </w:r>
          </w:p>
        </w:tc>
        <w:tc>
          <w:tcPr>
            <w:tcW w:w="3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按照完成比例赋分</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=800</w:t>
            </w:r>
            <w:r>
              <w:t>米</w:t>
            </w:r>
          </w:p>
        </w:tc>
        <w:tc>
          <w:tcPr>
            <w:tcW w:w="379"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4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7</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r>
      <w:tr w:rsidR="009724F8">
        <w:trPr>
          <w:trHeight w:val="600"/>
        </w:trPr>
        <w:tc>
          <w:tcPr>
            <w:tcW w:w="318"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数量指标</w:t>
            </w:r>
          </w:p>
        </w:tc>
        <w:tc>
          <w:tcPr>
            <w:tcW w:w="47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新建罗布人村寨景区内遮阳棚数量</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&gt;=15</w:t>
            </w:r>
            <w:r>
              <w:t>个</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c>
          <w:tcPr>
            <w:tcW w:w="312"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7</w:t>
            </w:r>
          </w:p>
        </w:tc>
        <w:tc>
          <w:tcPr>
            <w:tcW w:w="3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按照完成比例赋分</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=15</w:t>
            </w:r>
            <w:r>
              <w:t>个</w:t>
            </w:r>
          </w:p>
        </w:tc>
        <w:tc>
          <w:tcPr>
            <w:tcW w:w="379"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4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7</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r>
      <w:tr w:rsidR="009724F8">
        <w:trPr>
          <w:trHeight w:val="600"/>
        </w:trPr>
        <w:tc>
          <w:tcPr>
            <w:tcW w:w="318"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数量指标</w:t>
            </w:r>
          </w:p>
        </w:tc>
        <w:tc>
          <w:tcPr>
            <w:tcW w:w="47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新增分类垃圾桶数量</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=50</w:t>
            </w:r>
            <w:r>
              <w:t>个</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c>
          <w:tcPr>
            <w:tcW w:w="312"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7</w:t>
            </w:r>
          </w:p>
        </w:tc>
        <w:tc>
          <w:tcPr>
            <w:tcW w:w="3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按照完成比例赋分</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=50</w:t>
            </w:r>
            <w:r>
              <w:t>个</w:t>
            </w:r>
          </w:p>
        </w:tc>
        <w:tc>
          <w:tcPr>
            <w:tcW w:w="379"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4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7</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r>
      <w:tr w:rsidR="009724F8">
        <w:trPr>
          <w:trHeight w:val="600"/>
        </w:trPr>
        <w:tc>
          <w:tcPr>
            <w:tcW w:w="318"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数量指标</w:t>
            </w:r>
          </w:p>
        </w:tc>
        <w:tc>
          <w:tcPr>
            <w:tcW w:w="47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改造旅游厕所数量</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&gt;=10</w:t>
            </w:r>
            <w:r>
              <w:t>座</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c>
          <w:tcPr>
            <w:tcW w:w="312"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7</w:t>
            </w:r>
          </w:p>
        </w:tc>
        <w:tc>
          <w:tcPr>
            <w:tcW w:w="3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按照完成比例赋分</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w:t>
            </w:r>
            <w:r>
              <w:t>座</w:t>
            </w:r>
          </w:p>
        </w:tc>
        <w:tc>
          <w:tcPr>
            <w:tcW w:w="379"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4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7</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r>
      <w:tr w:rsidR="009724F8">
        <w:trPr>
          <w:trHeight w:val="600"/>
        </w:trPr>
        <w:tc>
          <w:tcPr>
            <w:tcW w:w="318"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质量指标</w:t>
            </w:r>
          </w:p>
        </w:tc>
        <w:tc>
          <w:tcPr>
            <w:tcW w:w="47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竣工验收合格率</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c>
          <w:tcPr>
            <w:tcW w:w="312"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6</w:t>
            </w:r>
          </w:p>
        </w:tc>
        <w:tc>
          <w:tcPr>
            <w:tcW w:w="3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按照完成比例赋分</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379"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4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6</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r>
      <w:tr w:rsidR="009724F8">
        <w:trPr>
          <w:trHeight w:val="600"/>
        </w:trPr>
        <w:tc>
          <w:tcPr>
            <w:tcW w:w="318"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时效指标</w:t>
            </w:r>
          </w:p>
        </w:tc>
        <w:tc>
          <w:tcPr>
            <w:tcW w:w="47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项目按时完成率</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c>
          <w:tcPr>
            <w:tcW w:w="312"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6</w:t>
            </w:r>
          </w:p>
        </w:tc>
        <w:tc>
          <w:tcPr>
            <w:tcW w:w="3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按照完成比例赋分</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379"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4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6</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r>
      <w:tr w:rsidR="009724F8">
        <w:trPr>
          <w:trHeight w:val="600"/>
        </w:trPr>
        <w:tc>
          <w:tcPr>
            <w:tcW w:w="318"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21"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成本指标</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经济成本指标</w:t>
            </w:r>
          </w:p>
        </w:tc>
        <w:tc>
          <w:tcPr>
            <w:tcW w:w="47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游步道建设成本</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&lt;=30</w:t>
            </w:r>
            <w:r>
              <w:t>万元</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c>
          <w:tcPr>
            <w:tcW w:w="312"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5</w:t>
            </w:r>
          </w:p>
        </w:tc>
        <w:tc>
          <w:tcPr>
            <w:tcW w:w="3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按照完成比例赋分</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原始凭证</w:t>
            </w:r>
          </w:p>
        </w:tc>
        <w:tc>
          <w:tcPr>
            <w:tcW w:w="396"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=30</w:t>
            </w:r>
            <w:r>
              <w:t>万元</w:t>
            </w:r>
          </w:p>
        </w:tc>
        <w:tc>
          <w:tcPr>
            <w:tcW w:w="379"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4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5</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r>
      <w:tr w:rsidR="009724F8">
        <w:trPr>
          <w:trHeight w:val="600"/>
        </w:trPr>
        <w:tc>
          <w:tcPr>
            <w:tcW w:w="318"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经济成本指标</w:t>
            </w:r>
          </w:p>
        </w:tc>
        <w:tc>
          <w:tcPr>
            <w:tcW w:w="47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遮阳棚建设成本</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&lt;=15</w:t>
            </w:r>
            <w:r>
              <w:t>万元</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c>
          <w:tcPr>
            <w:tcW w:w="312"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5</w:t>
            </w:r>
          </w:p>
        </w:tc>
        <w:tc>
          <w:tcPr>
            <w:tcW w:w="3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按照完成比例赋分</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原始凭证</w:t>
            </w:r>
          </w:p>
        </w:tc>
        <w:tc>
          <w:tcPr>
            <w:tcW w:w="396"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=15</w:t>
            </w:r>
            <w:r>
              <w:t>万元</w:t>
            </w:r>
          </w:p>
        </w:tc>
        <w:tc>
          <w:tcPr>
            <w:tcW w:w="379"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4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5</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r>
      <w:tr w:rsidR="009724F8">
        <w:trPr>
          <w:trHeight w:val="600"/>
        </w:trPr>
        <w:tc>
          <w:tcPr>
            <w:tcW w:w="318"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经济成本指标</w:t>
            </w:r>
          </w:p>
        </w:tc>
        <w:tc>
          <w:tcPr>
            <w:tcW w:w="47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新增分类垃圾桶成本</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&lt;=15</w:t>
            </w:r>
            <w:r>
              <w:t>万元</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c>
          <w:tcPr>
            <w:tcW w:w="312"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5</w:t>
            </w:r>
          </w:p>
        </w:tc>
        <w:tc>
          <w:tcPr>
            <w:tcW w:w="3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按照完成比例赋分</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原始凭证</w:t>
            </w:r>
          </w:p>
        </w:tc>
        <w:tc>
          <w:tcPr>
            <w:tcW w:w="396"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=15</w:t>
            </w:r>
            <w:r>
              <w:t>万元</w:t>
            </w:r>
          </w:p>
        </w:tc>
        <w:tc>
          <w:tcPr>
            <w:tcW w:w="379"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4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5</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r>
      <w:tr w:rsidR="009724F8">
        <w:trPr>
          <w:trHeight w:val="600"/>
        </w:trPr>
        <w:tc>
          <w:tcPr>
            <w:tcW w:w="318"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经济成本指标</w:t>
            </w:r>
          </w:p>
        </w:tc>
        <w:tc>
          <w:tcPr>
            <w:tcW w:w="47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旅游厕所改造成本</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&lt;=40</w:t>
            </w:r>
            <w:r>
              <w:t>万元</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c>
          <w:tcPr>
            <w:tcW w:w="312"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5</w:t>
            </w:r>
          </w:p>
        </w:tc>
        <w:tc>
          <w:tcPr>
            <w:tcW w:w="3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按照完成比例赋分</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原始凭证</w:t>
            </w:r>
          </w:p>
        </w:tc>
        <w:tc>
          <w:tcPr>
            <w:tcW w:w="396"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=40</w:t>
            </w:r>
            <w:r>
              <w:t>万元</w:t>
            </w:r>
          </w:p>
        </w:tc>
        <w:tc>
          <w:tcPr>
            <w:tcW w:w="379"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4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5</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r>
      <w:tr w:rsidR="009724F8">
        <w:trPr>
          <w:trHeight w:val="600"/>
        </w:trPr>
        <w:tc>
          <w:tcPr>
            <w:tcW w:w="318"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2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效益指标</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社会效益指标</w:t>
            </w:r>
          </w:p>
        </w:tc>
        <w:tc>
          <w:tcPr>
            <w:tcW w:w="47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优化旅游环境</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显著提升</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c>
          <w:tcPr>
            <w:tcW w:w="312"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20</w:t>
            </w:r>
          </w:p>
        </w:tc>
        <w:tc>
          <w:tcPr>
            <w:tcW w:w="3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按评判等级赋分</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达成目标</w:t>
            </w:r>
          </w:p>
        </w:tc>
        <w:tc>
          <w:tcPr>
            <w:tcW w:w="379"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4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20</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r>
      <w:tr w:rsidR="009724F8">
        <w:trPr>
          <w:trHeight w:val="600"/>
        </w:trPr>
        <w:tc>
          <w:tcPr>
            <w:tcW w:w="318"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2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满意度指标</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满意度指标</w:t>
            </w:r>
          </w:p>
        </w:tc>
        <w:tc>
          <w:tcPr>
            <w:tcW w:w="471"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游客满意度</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&gt;=90%</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w:t>
            </w:r>
          </w:p>
        </w:tc>
        <w:tc>
          <w:tcPr>
            <w:tcW w:w="312"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w:t>
            </w:r>
          </w:p>
        </w:tc>
        <w:tc>
          <w:tcPr>
            <w:tcW w:w="3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满意度赋分</w:t>
            </w: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=90%</w:t>
            </w:r>
          </w:p>
        </w:tc>
        <w:tc>
          <w:tcPr>
            <w:tcW w:w="379"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w:t>
            </w:r>
          </w:p>
        </w:tc>
        <w:tc>
          <w:tcPr>
            <w:tcW w:w="4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r>
      <w:tr w:rsidR="009724F8">
        <w:trPr>
          <w:trHeight w:val="500"/>
        </w:trPr>
        <w:tc>
          <w:tcPr>
            <w:tcW w:w="1430" w:type="pct"/>
            <w:gridSpan w:val="4"/>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总分</w:t>
            </w:r>
          </w:p>
        </w:tc>
        <w:tc>
          <w:tcPr>
            <w:tcW w:w="373"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17"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12"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24"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18"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96"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379"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c>
          <w:tcPr>
            <w:tcW w:w="424"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rPr>
                <w:rFonts w:hint="default"/>
              </w:rPr>
            </w:pPr>
            <w:r>
              <w:t>100.00</w:t>
            </w:r>
            <w:r>
              <w:t>分</w:t>
            </w:r>
          </w:p>
        </w:tc>
        <w:tc>
          <w:tcPr>
            <w:tcW w:w="401" w:type="pct"/>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rPr>
                <w:rFonts w:hint="default"/>
              </w:rPr>
            </w:pPr>
          </w:p>
        </w:tc>
      </w:tr>
    </w:tbl>
    <w:p w:rsidR="009724F8" w:rsidRDefault="009724F8">
      <w:pPr>
        <w:ind w:firstLineChars="0" w:firstLine="0"/>
        <w:rPr>
          <w:sz w:val="18"/>
          <w:szCs w:val="18"/>
        </w:rPr>
      </w:pPr>
    </w:p>
    <w:p w:rsidR="009724F8" w:rsidRDefault="009724F8">
      <w:pPr>
        <w:pStyle w:val="3"/>
        <w:ind w:firstLineChars="0" w:firstLine="0"/>
        <w:rPr>
          <w:rFonts w:eastAsia="仿宋_GB2312"/>
        </w:rPr>
        <w:sectPr w:rsidR="009724F8">
          <w:pgSz w:w="16838" w:h="11906" w:orient="landscape"/>
          <w:pgMar w:top="1800" w:right="1440" w:bottom="1800" w:left="1440" w:header="851" w:footer="992" w:gutter="0"/>
          <w:cols w:space="720"/>
          <w:docGrid w:type="lines" w:linePitch="312"/>
        </w:sectPr>
      </w:pPr>
      <w:bookmarkStart w:id="192" w:name="_Toc5134"/>
      <w:bookmarkStart w:id="193" w:name="_Toc28099"/>
      <w:bookmarkStart w:id="194" w:name="_Toc22143"/>
      <w:bookmarkStart w:id="195" w:name="_Toc1641"/>
    </w:p>
    <w:p w:rsidR="009724F8" w:rsidRDefault="008D63B7">
      <w:pPr>
        <w:pStyle w:val="2"/>
        <w:ind w:firstLine="640"/>
        <w:rPr>
          <w:rFonts w:eastAsia="仿宋_GB2312"/>
        </w:rPr>
      </w:pPr>
      <w:bookmarkStart w:id="196" w:name="_Toc29757"/>
      <w:bookmarkStart w:id="197" w:name="_Toc31300"/>
      <w:bookmarkStart w:id="198" w:name="_Toc22993"/>
      <w:r>
        <w:rPr>
          <w:rFonts w:eastAsia="仿宋_GB2312"/>
        </w:rPr>
        <w:lastRenderedPageBreak/>
        <w:t>附件</w:t>
      </w:r>
      <w:r>
        <w:rPr>
          <w:rFonts w:eastAsia="仿宋_GB2312"/>
        </w:rPr>
        <w:t>2</w:t>
      </w:r>
      <w:r>
        <w:rPr>
          <w:rFonts w:eastAsia="仿宋_GB2312"/>
        </w:rPr>
        <w:t>：</w:t>
      </w:r>
      <w:bookmarkEnd w:id="192"/>
      <w:bookmarkEnd w:id="193"/>
      <w:bookmarkEnd w:id="194"/>
      <w:bookmarkEnd w:id="195"/>
      <w:bookmarkEnd w:id="196"/>
      <w:bookmarkEnd w:id="197"/>
      <w:r>
        <w:rPr>
          <w:rFonts w:eastAsia="仿宋_GB2312"/>
        </w:rPr>
        <w:t>项目支出绩效评价指标体系及评分</w:t>
      </w:r>
      <w:bookmarkEnd w:id="198"/>
    </w:p>
    <w:p w:rsidR="009724F8" w:rsidRDefault="008D63B7">
      <w:pPr>
        <w:pStyle w:val="a6"/>
        <w:rPr>
          <w:rFonts w:hint="default"/>
        </w:rPr>
      </w:pPr>
      <w:bookmarkStart w:id="199" w:name="_Toc28172"/>
      <w:bookmarkStart w:id="200" w:name="_Toc29561"/>
      <w:bookmarkStart w:id="201" w:name="_Toc28418"/>
      <w:r>
        <w:rPr>
          <w:rFonts w:hint="default"/>
        </w:rPr>
        <w:t>项目支出绩效评价指标体系及评分</w:t>
      </w:r>
      <w:bookmarkEnd w:id="199"/>
      <w:bookmarkEnd w:id="200"/>
      <w:bookmarkEnd w:id="201"/>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9724F8">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一级</w:t>
            </w:r>
          </w:p>
          <w:p w:rsidR="009724F8" w:rsidRDefault="008D63B7">
            <w:pPr>
              <w:pStyle w:val="a7"/>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三级</w:t>
            </w:r>
          </w:p>
          <w:p w:rsidR="009724F8" w:rsidRDefault="008D63B7">
            <w:pPr>
              <w:pStyle w:val="a7"/>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得分</w:t>
            </w:r>
          </w:p>
        </w:tc>
      </w:tr>
      <w:tr w:rsidR="009724F8">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3</w:t>
            </w: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3</w:t>
            </w:r>
          </w:p>
        </w:tc>
      </w:tr>
      <w:tr w:rsidR="009724F8">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4</w:t>
            </w:r>
          </w:p>
        </w:tc>
      </w:tr>
      <w:tr w:rsidR="009724F8">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4</w:t>
            </w: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4</w:t>
            </w:r>
          </w:p>
        </w:tc>
      </w:tr>
      <w:tr w:rsidR="009724F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4</w:t>
            </w:r>
          </w:p>
        </w:tc>
      </w:tr>
      <w:tr w:rsidR="009724F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9724F8" w:rsidRDefault="008D63B7">
            <w:pPr>
              <w:pStyle w:val="a7"/>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4</w:t>
            </w: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4</w:t>
            </w:r>
          </w:p>
        </w:tc>
      </w:tr>
      <w:tr w:rsidR="009724F8">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资金使用合规性</w:t>
            </w:r>
          </w:p>
        </w:tc>
        <w:tc>
          <w:tcPr>
            <w:tcW w:w="1123" w:type="pct"/>
            <w:vMerge w:val="restar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4</w:t>
            </w: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3</w:t>
            </w: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3</w:t>
            </w:r>
          </w:p>
        </w:tc>
      </w:tr>
      <w:tr w:rsidR="009724F8">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12</w:t>
            </w: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12</w:t>
            </w:r>
          </w:p>
        </w:tc>
      </w:tr>
      <w:tr w:rsidR="009724F8">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12</w:t>
            </w: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9724F8" w:rsidRDefault="009724F8">
            <w:pPr>
              <w:pStyle w:val="a7"/>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4</w:t>
            </w: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724F8" w:rsidRDefault="009724F8">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724F8" w:rsidRDefault="009724F8">
            <w:pPr>
              <w:pStyle w:val="a7"/>
              <w:spacing w:line="240" w:lineRule="exact"/>
              <w:jc w:val="both"/>
              <w:rPr>
                <w:rFonts w:hint="default"/>
                <w:sz w:val="18"/>
                <w:szCs w:val="18"/>
              </w:rPr>
            </w:pPr>
          </w:p>
        </w:tc>
      </w:tr>
      <w:tr w:rsidR="009724F8">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实施</w:t>
            </w:r>
          </w:p>
          <w:p w:rsidR="009724F8" w:rsidRDefault="008D63B7">
            <w:pPr>
              <w:pStyle w:val="a7"/>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10</w:t>
            </w:r>
          </w:p>
        </w:tc>
      </w:tr>
      <w:tr w:rsidR="009724F8">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724F8" w:rsidRDefault="009724F8">
            <w:pPr>
              <w:pStyle w:val="a7"/>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9724F8" w:rsidRDefault="008D63B7">
            <w:pPr>
              <w:pStyle w:val="a7"/>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9724F8" w:rsidRDefault="008D63B7">
            <w:pPr>
              <w:pStyle w:val="a7"/>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10</w:t>
            </w:r>
          </w:p>
        </w:tc>
      </w:tr>
      <w:tr w:rsidR="009724F8">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9724F8" w:rsidRDefault="008D63B7">
            <w:pPr>
              <w:pStyle w:val="a7"/>
              <w:spacing w:line="240" w:lineRule="exact"/>
              <w:jc w:val="both"/>
              <w:rPr>
                <w:rFonts w:hint="default"/>
                <w:sz w:val="18"/>
                <w:szCs w:val="18"/>
              </w:rPr>
            </w:pPr>
            <w:r>
              <w:rPr>
                <w:rFonts w:hint="default"/>
                <w:sz w:val="18"/>
                <w:szCs w:val="18"/>
              </w:rPr>
              <w:t>100</w:t>
            </w:r>
            <w:bookmarkEnd w:id="0"/>
          </w:p>
        </w:tc>
      </w:tr>
    </w:tbl>
    <w:p w:rsidR="009724F8" w:rsidRDefault="009724F8">
      <w:pPr>
        <w:ind w:firstLine="640"/>
      </w:pPr>
    </w:p>
    <w:sectPr w:rsidR="009724F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3B7" w:rsidRDefault="008D63B7">
      <w:pPr>
        <w:spacing w:line="240" w:lineRule="auto"/>
        <w:ind w:firstLine="640"/>
      </w:pPr>
      <w:r>
        <w:separator/>
      </w:r>
    </w:p>
  </w:endnote>
  <w:endnote w:type="continuationSeparator" w:id="0">
    <w:p w:rsidR="008D63B7" w:rsidRDefault="008D63B7">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41714D65-131A-46A5-800B-5A7F624580F7}"/>
    <w:embedBold r:id="rId2" w:subsetted="1" w:fontKey="{3BCF7862-E19D-46F9-ABF1-CD66C85B409A}"/>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AF080B92-723B-4D83-972B-03AF3324A67E}"/>
  </w:font>
  <w:font w:name="黑体">
    <w:altName w:val="SimHei"/>
    <w:panose1 w:val="02010600030101010101"/>
    <w:charset w:val="86"/>
    <w:family w:val="auto"/>
    <w:pitch w:val="variable"/>
    <w:sig w:usb0="800002BF" w:usb1="38CF7CFA" w:usb2="00000016" w:usb3="00000000" w:csb0="00040001" w:csb1="00000000"/>
    <w:embedRegular r:id="rId4" w:subsetted="1" w:fontKey="{EB4B445A-AE95-412E-A33F-8A535ACA2E6A}"/>
  </w:font>
  <w:font w:name="楷体_GB2312">
    <w:altName w:val="楷体"/>
    <w:panose1 w:val="02010609030101010101"/>
    <w:charset w:val="86"/>
    <w:family w:val="modern"/>
    <w:pitch w:val="fixed"/>
    <w:sig w:usb0="00000001" w:usb1="080E0000" w:usb2="00000010" w:usb3="00000000" w:csb0="00040000" w:csb1="00000000"/>
    <w:embedBold r:id="rId5" w:subsetted="1" w:fontKey="{2E48F9E2-531D-41D6-84E2-41E90D484B69}"/>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6" w:subsetted="1" w:fontKey="{F6320855-2112-40CD-A8CE-6FD01B3DE983}"/>
    <w:embedBold r:id="rId7" w:subsetted="1" w:fontKey="{0705159A-F130-41A8-9D67-D1BFCCCD80CC}"/>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4F8" w:rsidRDefault="009724F8">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4F8" w:rsidRDefault="008D63B7">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9724F8" w:rsidRDefault="008D63B7">
                <w:pPr>
                  <w:pStyle w:val="a3"/>
                  <w:ind w:firstLine="360"/>
                </w:pPr>
                <w:r>
                  <w:fldChar w:fldCharType="begin"/>
                </w:r>
                <w:r>
                  <w:instrText xml:space="preserve"> PAGE  \* MERGEFORMAT </w:instrText>
                </w:r>
                <w:r>
                  <w:fldChar w:fldCharType="separate"/>
                </w:r>
                <w:r w:rsidR="00193504">
                  <w:rPr>
                    <w:noProof/>
                  </w:rPr>
                  <w:t>12</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3B7" w:rsidRDefault="008D63B7">
      <w:pPr>
        <w:spacing w:line="240" w:lineRule="auto"/>
        <w:ind w:firstLine="640"/>
      </w:pPr>
      <w:r>
        <w:separator/>
      </w:r>
    </w:p>
  </w:footnote>
  <w:footnote w:type="continuationSeparator" w:id="0">
    <w:p w:rsidR="008D63B7" w:rsidRDefault="008D63B7">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9724F8"/>
    <w:rsid w:val="00193504"/>
    <w:rsid w:val="008D63B7"/>
    <w:rsid w:val="009724F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2622009A-A650-4CB1-A6BC-6FA77C5D2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Char0">
    <w:name w:val="页眉 Char"/>
    <w:link w:val="a4"/>
    <w:uiPriority w:val="99"/>
    <w:rPr>
      <w:rFonts w:eastAsia="仿宋_GB2312" w:cs="Times New Roman"/>
      <w:kern w:val="2"/>
      <w:sz w:val="18"/>
      <w:szCs w:val="22"/>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81">
    <w:name w:val="font81"/>
    <w:basedOn w:val="a0"/>
    <w:rPr>
      <w:rFonts w:ascii="宋体" w:eastAsia="宋体" w:hAnsi="宋体" w:cs="宋体" w:hint="eastAsia"/>
      <w:color w:val="000000"/>
      <w:sz w:val="22"/>
      <w:szCs w:val="22"/>
      <w:u w:val="none"/>
    </w:rPr>
  </w:style>
  <w:style w:type="paragraph" w:customStyle="1" w:styleId="WPSOffice2">
    <w:name w:val="WPSOffice手动目录 2"/>
    <w:qFormat/>
    <w:pPr>
      <w:ind w:leftChars="200" w:left="200"/>
    </w:p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paragraph" w:customStyle="1" w:styleId="WPSOffice1">
    <w:name w:val="WPSOffice手动目录 1"/>
    <w:qFormat/>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AAAE9BD5602345AFACCF802B4106557F_13</vt:lpwstr>
  </property>
  <property fmtid="{D5CDD505-2E9C-101B-9397-08002B2CF9AE}" pid="4" name="commondata">
    <vt:lpwstr>eyJoZGlkIjoiMzFhODQ1NGNmNGU5ZTQ0MGUxMDEzMGEzNzMxNWFjNDkifQ==</vt:lpwstr>
  </property>
  <property fmtid="{D5CDD505-2E9C-101B-9397-08002B2CF9AE}" pid="5" name="KSOTemplateDocerSaveRecord">
    <vt:lpwstr>eyJoZGlkIjoiZjg3ZmNiM2Q0MzAzOTIzYzYwZmVlMGZkNzFkY2Q4YzgiLCJ1c2VySWQiOiIzMzU1MzU1MDIifQ==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686217-31A6-47D0-9930-520ABB668DA1}">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2176</Words>
  <Characters>12406</Characters>
  <Application>Microsoft Office Word</Application>
  <DocSecurity>0</DocSecurity>
  <Lines>103</Lines>
  <Paragraphs>29</Paragraphs>
  <ScaleCrop>false</ScaleCrop>
  <Company>Microsoft</Company>
  <LinksUpToDate>false</LinksUpToDate>
  <CharactersWithSpaces>14553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2025-11-19T04:36:00Z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AAAE9BD5602345AFACCF802B4106557F_13</vt:lpwstr>
  </property>
  <property fmtid="{D5CDD505-2E9C-101B-9397-08002B2CF9AE}" pid="4" name="commondata">
    <vt:lpwstr>eyJoZGlkIjoiMzFhODQ1NGNmNGU5ZTQ0MGUxMDEzMGEzNzMxNWFjNDkifQ==</vt:lpwstr>
  </property>
  <property fmtid="{D5CDD505-2E9C-101B-9397-08002B2CF9AE}" pid="5" name="KSOTemplateDocerSaveRecord">
    <vt:lpwstr>eyJoZGlkIjoiZjg3ZmNiM2Q0MzAzOTIzYzYwZmVlMGZkNzFkY2Q4YzgiLCJ1c2VySWQiOiIzMzU1MzU1MDIifQ==</vt:lpwstr>
  </property>
</Properties>
</file>