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中共尉犁县委员会统一战线工作部2024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贯彻落实党中央、自治区、自治州、县委关于统一战线工作的部署和重大举措，调查研究统一战线的理论、政策和法律法规，向党委全面反映统一战线情况，提出开展统一战线工作的意见和建议，组织协调统一战线政策和法律法规的贯彻落实，检查执行情况，协调统一战线各方面的关系。开展统一战线、民族宗教理论研究，宣传党的统战、民族宗教理论、方针和政策。调查研究统一战线的理论、政策和法律法规，向党委全面反映统一战线情况，通报党的重大决策、决定，做好与各界人士的政治协商工作；了解掌握各界人士的政治表现，业务专长、与党和政府合作情况，并解决合作过程中出现的问题。</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中共尉犁县委员会统一战线工作部2024年度，实有人数23人，其中：在职人员17人，减少1人；离休人员0人，增加0人；退休人员6人,增加0人。</w:t>
      </w:r>
    </w:p>
    <w:p>
      <w:pPr>
        <w:spacing w:line="580" w:lineRule="exact"/>
        <w:ind w:firstLine="640"/>
        <w:jc w:val="both"/>
      </w:pPr>
      <w:r>
        <w:rPr>
          <w:rFonts w:ascii="仿宋_GB2312" w:hAnsi="仿宋_GB2312" w:eastAsia="仿宋_GB2312"/>
          <w:sz w:val="32"/>
        </w:rPr>
        <w:t>中共尉犁县委员会统一战线工作部无下属预算单位，下设4个科室，分别是：办公室、统战办、民宗办、财务室。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2024年度收入总计369.54万元，</w:t>
      </w:r>
      <w:r>
        <w:rPr>
          <w:rFonts w:ascii="仿宋_GB2312" w:hAnsi="仿宋_GB2312" w:eastAsia="仿宋_GB2312"/>
          <w:b w:val="0"/>
          <w:sz w:val="32"/>
        </w:rPr>
        <w:t>其中：本年收入合计369.54万元，使用非财政拨款结余（含专用结余）0.00万元，年初结转和结余0.01万元。</w:t>
      </w:r>
    </w:p>
    <w:p>
      <w:pPr>
        <w:spacing w:line="580" w:lineRule="exact"/>
        <w:ind w:firstLine="640"/>
        <w:jc w:val="both"/>
      </w:pPr>
      <w:r>
        <w:rPr>
          <w:rFonts w:ascii="仿宋_GB2312" w:hAnsi="仿宋_GB2312" w:eastAsia="仿宋_GB2312"/>
          <w:b/>
          <w:sz w:val="32"/>
        </w:rPr>
        <w:t>2024年度支出总计369.54万元，</w:t>
      </w:r>
      <w:r>
        <w:rPr>
          <w:rFonts w:ascii="仿宋_GB2312" w:hAnsi="仿宋_GB2312" w:eastAsia="仿宋_GB2312"/>
          <w:b w:val="0"/>
          <w:sz w:val="32"/>
        </w:rPr>
        <w:t>其中：本年支出合计369.54万元，结余分配0.00万元，年末结转和结余0.00万元。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减少67.71万元，下降15.49%，主要原因是：本年在职人员减少，相关人员经费较上年减少，减少管委会干部生活补助经费、意外伤害保险经费，导致相关经费减少。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本年收入369.54万元，</w:t>
      </w:r>
      <w:r>
        <w:rPr>
          <w:rFonts w:ascii="仿宋_GB2312" w:hAnsi="仿宋_GB2312" w:eastAsia="仿宋_GB2312"/>
          <w:b w:val="0"/>
          <w:sz w:val="32"/>
        </w:rPr>
        <w:t>其中：财政拨款收入369.53万元，占100.00%；上级补助收入0.00万元，占0.00%；事业收入0.00万元，占0.00%；经营收入0.00万元，占0.00%；附属单位上缴收入0.00万元，占0.00%；其他收入0.00万元，占0.00%。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本年支出369.54万元，</w:t>
      </w:r>
      <w:r>
        <w:rPr>
          <w:rFonts w:ascii="仿宋_GB2312" w:hAnsi="仿宋_GB2312" w:eastAsia="仿宋_GB2312"/>
          <w:b w:val="0"/>
          <w:sz w:val="32"/>
        </w:rPr>
        <w:t>其中：基本支出364.54万元，占98.65%；项目支出5.00万元，占1.35%；上缴上级支出0.00万元，占0.00%；经营支出0.00万元，占0.00%；对附属单位补助支出0.00万元，占0.00%。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2024年度财政拨款收入总计369.53万元，</w:t>
      </w:r>
      <w:r>
        <w:rPr>
          <w:rFonts w:ascii="仿宋_GB2312" w:hAnsi="仿宋_GB2312" w:eastAsia="仿宋_GB2312"/>
          <w:b w:val="0"/>
          <w:sz w:val="32"/>
        </w:rPr>
        <w:t>其中：年初财政拨款结转和结余0.00万元，本年财政拨款收入369.53万元。</w:t>
      </w:r>
      <w:r>
        <w:rPr>
          <w:rFonts w:ascii="仿宋_GB2312" w:hAnsi="仿宋_GB2312" w:eastAsia="仿宋_GB2312"/>
          <w:b/>
          <w:sz w:val="32"/>
        </w:rPr>
        <w:t>财政拨款支出总计369.53万元，</w:t>
      </w:r>
      <w:r>
        <w:rPr>
          <w:rFonts w:ascii="仿宋_GB2312" w:hAnsi="仿宋_GB2312" w:eastAsia="仿宋_GB2312"/>
          <w:b w:val="0"/>
          <w:sz w:val="32"/>
        </w:rPr>
        <w:t>其中：年末财政拨款结转和结余0.00万元，本年财政拨款支出369.53万元。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减少39.34万元，下降9.62%，主要原因是：本年在职人员减少，相关人员经费较上年减少，减少管委会干部生活补助经费、意外伤害保险经费，导致相关经费减少。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年初预算数350.75万元，决算数369.53万元，预决算差异率5.35%，主要原因是：年中追加人员工资、社保、公积金基数调增部分资金和项目经费。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2024年度一般公共预算财政拨款支出369.53万元，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减少39.34万元，下降9.62%，主要原因是：本年在职人员减少，相关人员经费较上年减少，减少管委会干部生活补助经费、意外伤害保险经费，导致相关经费减少。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年初预算数350.75万元，决算数369.53万元，预决算差异率5.35%，主要原因是：年中追加人员工资、社保、公积金基数调增部分资金，导致预决算存在差异。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1.一般公共服务支出(类)260.21万元,占70.42%。</w:t>
      </w:r>
    </w:p>
    <w:p>
      <w:pPr>
        <w:spacing w:line="580" w:lineRule="exact"/>
        <w:ind w:firstLine="640"/>
        <w:jc w:val="both"/>
      </w:pPr>
      <w:r>
        <w:rPr>
          <w:rFonts w:ascii="仿宋_GB2312" w:hAnsi="仿宋_GB2312" w:eastAsia="仿宋_GB2312"/>
          <w:b w:val="0"/>
          <w:sz w:val="32"/>
        </w:rPr>
        <w:t>2.教育支出(类)0.60万元,占0.16%。</w:t>
      </w:r>
    </w:p>
    <w:p>
      <w:pPr>
        <w:spacing w:line="580" w:lineRule="exact"/>
        <w:ind w:firstLine="640"/>
        <w:jc w:val="both"/>
      </w:pPr>
      <w:r>
        <w:rPr>
          <w:rFonts w:ascii="仿宋_GB2312" w:hAnsi="仿宋_GB2312" w:eastAsia="仿宋_GB2312"/>
          <w:b w:val="0"/>
          <w:sz w:val="32"/>
        </w:rPr>
        <w:t>3.社会保障和就业支出(类)36.64万元,占9.92%。</w:t>
      </w:r>
    </w:p>
    <w:p>
      <w:pPr>
        <w:spacing w:line="580" w:lineRule="exact"/>
        <w:ind w:firstLine="640"/>
        <w:jc w:val="both"/>
      </w:pPr>
      <w:r>
        <w:rPr>
          <w:rFonts w:ascii="仿宋_GB2312" w:hAnsi="仿宋_GB2312" w:eastAsia="仿宋_GB2312"/>
          <w:b w:val="0"/>
          <w:sz w:val="32"/>
        </w:rPr>
        <w:t>4.卫生健康支出(类)16.56万元,占4.48%。</w:t>
      </w:r>
    </w:p>
    <w:p>
      <w:pPr>
        <w:spacing w:line="580" w:lineRule="exact"/>
        <w:ind w:firstLine="640"/>
        <w:jc w:val="both"/>
      </w:pPr>
      <w:r>
        <w:rPr>
          <w:rFonts w:ascii="仿宋_GB2312" w:hAnsi="仿宋_GB2312" w:eastAsia="仿宋_GB2312"/>
          <w:b w:val="0"/>
          <w:sz w:val="32"/>
        </w:rPr>
        <w:t>5.农林水支出(类)30.00万元,占8.12%。</w:t>
      </w:r>
    </w:p>
    <w:p>
      <w:pPr>
        <w:spacing w:line="580" w:lineRule="exact"/>
        <w:ind w:firstLine="640"/>
        <w:jc w:val="both"/>
      </w:pPr>
      <w:r>
        <w:rPr>
          <w:rFonts w:ascii="仿宋_GB2312" w:hAnsi="仿宋_GB2312" w:eastAsia="仿宋_GB2312"/>
          <w:b w:val="0"/>
          <w:sz w:val="32"/>
        </w:rPr>
        <w:t>6.住房保障支出(类)25.52万元,占6.91%。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1.一般公共服务支出(类)民族事务(款)其他民族事务支出(项):支出决算数为0.00万元，比上年决算减少3.98万元，下降100.00%,主要原因是：本年减少民族团结进步示范州复验工作经费，导致相关经费减少。</w:t>
      </w:r>
    </w:p>
    <w:p>
      <w:pPr>
        <w:spacing w:line="580" w:lineRule="exact"/>
        <w:ind w:firstLine="640"/>
        <w:jc w:val="both"/>
      </w:pPr>
      <w:r>
        <w:rPr>
          <w:rFonts w:ascii="仿宋_GB2312" w:hAnsi="仿宋_GB2312" w:eastAsia="仿宋_GB2312"/>
          <w:b w:val="0"/>
          <w:sz w:val="32"/>
        </w:rPr>
        <w:t>2.一般公共服务支出(类)组织事务(款)其他组织事务支出(项):支出决算数为5.14万元，比上年决算减少4.86万元，下降48.60%,主要原因是：本年减少工作队经费，导致相关经费减少。</w:t>
      </w:r>
    </w:p>
    <w:p>
      <w:pPr>
        <w:spacing w:line="580" w:lineRule="exact"/>
        <w:ind w:firstLine="640"/>
        <w:jc w:val="both"/>
      </w:pPr>
      <w:r>
        <w:rPr>
          <w:rFonts w:ascii="仿宋_GB2312" w:hAnsi="仿宋_GB2312" w:eastAsia="仿宋_GB2312"/>
          <w:b w:val="0"/>
          <w:sz w:val="32"/>
        </w:rPr>
        <w:t>3.一般公共服务支出(类)统战事务(款)行政运行(项):支出决算数为156.48万元，比上年决算减少11.81万元，下降7.02%,主要原因是：本年在职人员减少，相应人员经费较上年减少。</w:t>
      </w:r>
    </w:p>
    <w:p>
      <w:pPr>
        <w:spacing w:line="580" w:lineRule="exact"/>
        <w:ind w:firstLine="640"/>
        <w:jc w:val="both"/>
      </w:pPr>
      <w:r>
        <w:rPr>
          <w:rFonts w:ascii="仿宋_GB2312" w:hAnsi="仿宋_GB2312" w:eastAsia="仿宋_GB2312"/>
          <w:b w:val="0"/>
          <w:sz w:val="32"/>
        </w:rPr>
        <w:t>4.一般公共服务支出(类)统战事务(款)宗教事务(项):支出决算数为21.83万元，比上年决算减少0.15万元，下降0.68%,主要原因是：本年减少ZJ人士生活补助经费，导致相关经费减少。</w:t>
      </w:r>
    </w:p>
    <w:p>
      <w:pPr>
        <w:spacing w:line="580" w:lineRule="exact"/>
        <w:ind w:firstLine="640"/>
        <w:jc w:val="both"/>
      </w:pPr>
      <w:r>
        <w:rPr>
          <w:rFonts w:ascii="仿宋_GB2312" w:hAnsi="仿宋_GB2312" w:eastAsia="仿宋_GB2312"/>
          <w:b w:val="0"/>
          <w:sz w:val="32"/>
        </w:rPr>
        <w:t>5.一般公共服务支出(类)统战事务(款)事业运行(项):支出决算数为76.05万元，比上年决算减少8.69万元，下降10.25%,主要原因是：本年在职人员减少，相应人员经费较上年减少。</w:t>
      </w:r>
    </w:p>
    <w:p>
      <w:pPr>
        <w:spacing w:line="580" w:lineRule="exact"/>
        <w:ind w:firstLine="640"/>
        <w:jc w:val="both"/>
      </w:pPr>
      <w:r>
        <w:rPr>
          <w:rFonts w:ascii="仿宋_GB2312" w:hAnsi="仿宋_GB2312" w:eastAsia="仿宋_GB2312"/>
          <w:b w:val="0"/>
          <w:sz w:val="32"/>
        </w:rPr>
        <w:t>6.一般公共服务支出(类)统战事务(款)其他统战事务支出(项):支出决算数为0.71万元，比上年决算减少38.90万元，下降98.21%,主要原因是：本年减少管委会干部生活补助经费、意外伤害保险经费，导致相关经费减少。</w:t>
      </w:r>
    </w:p>
    <w:p>
      <w:pPr>
        <w:spacing w:line="580" w:lineRule="exact"/>
        <w:ind w:firstLine="640"/>
        <w:jc w:val="both"/>
      </w:pPr>
      <w:r>
        <w:rPr>
          <w:rFonts w:ascii="仿宋_GB2312" w:hAnsi="仿宋_GB2312" w:eastAsia="仿宋_GB2312"/>
          <w:b w:val="0"/>
          <w:sz w:val="32"/>
        </w:rPr>
        <w:t>7.教育支出(类)进修及培训(款)培训支出(项):支出决算数为0.60万元，比上年决算增加0.12万元，增长25.00%,主要原因是：本年业务增加，增加培训费支出。</w:t>
      </w:r>
    </w:p>
    <w:p>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8.社会保障和就业支出(类)行政事业单位养老支出(款)行政单位离退休(项):支出决算数为4.91万元，比上年决算增加1.01万元，增长25.90%,主要原因是：本年增加退休人员基础绩效奖，退休费支出增加。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30.65万元，比上年决算增加0.74万元，增长2.47%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1.08万元，比上年决算减少5.53万元，下降83.66%,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11.卫生健康支出(类)行政事业单位医疗(款)行政单位医疗(项):支出决算数为13.73万元，比上年决算减少0.29万元，下降2.07%,主要原因是：本年在职人员减少，行政单位医疗支出较上年减少。</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12.卫生健康支出(类)行政事业单位医疗(款)公务员医疗补助(项):支出决算数为2.83万元，比上年决算减少0.12万元，下降4.07%,主要原因是：本年在职人员减少，公务员医疗补助较上年减少。</w:t>
      </w:r>
    </w:p>
    <w:p>
      <w:pPr>
        <w:spacing w:line="580" w:lineRule="exact"/>
        <w:ind w:firstLine="640"/>
        <w:jc w:val="both"/>
      </w:pPr>
      <w:r>
        <w:rPr>
          <w:rFonts w:ascii="仿宋_GB2312" w:hAnsi="仿宋_GB2312" w:eastAsia="仿宋_GB2312"/>
          <w:b w:val="0"/>
          <w:sz w:val="32"/>
        </w:rPr>
        <w:t>13.农林水支出(类)巩固脱贫攻坚成果衔接乡村振兴(款)生产发展(项):支出决算数为30.00万元，比上年决算增加30.00万元，增长100.00%,主要原因是：本年增加推广普及低氟边消茶经费，导致相关经费增加。</w:t>
      </w:r>
    </w:p>
    <w:p>
      <w:pPr>
        <w:spacing w:line="580" w:lineRule="exact"/>
        <w:ind w:firstLine="640"/>
        <w:jc w:val="both"/>
      </w:pPr>
      <w:r>
        <w:rPr>
          <w:rFonts w:ascii="仿宋_GB2312" w:hAnsi="仿宋_GB2312" w:eastAsia="仿宋_GB2312"/>
          <w:b w:val="0"/>
          <w:sz w:val="32"/>
        </w:rPr>
        <w:t>14.住房保障支出(类)住房改革支出(款)住房公积金(项):支出决算数为25.52万元，比上年决算增加3.11万元，增长13.88%,主要原因是：本年在职人员工资基数调增，公积金缴费基数上涨，相应支出增加。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2024年度一般公共预算财政拨款基本支出364.53万元，其中：</w:t>
      </w:r>
      <w:r>
        <w:rPr>
          <w:rFonts w:ascii="仿宋_GB2312" w:hAnsi="仿宋_GB2312" w:eastAsia="仿宋_GB2312"/>
          <w:b/>
          <w:sz w:val="32"/>
        </w:rPr>
        <w:t>人员经费320.12万元，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公用经费44.41万元，</w:t>
      </w:r>
      <w:r>
        <w:rPr>
          <w:rFonts w:ascii="仿宋_GB2312" w:hAnsi="仿宋_GB2312" w:eastAsia="仿宋_GB2312"/>
          <w:b w:val="0"/>
          <w:sz w:val="32"/>
        </w:rPr>
        <w:t>包括：办公费、邮电费、差旅费、租赁费、培训费、工会经费、福利费、公务用车运行维护费、其他商品和服务支出、办公设备购置。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2024年度财政拨款“三公”经费支出3.32万元，</w:t>
      </w:r>
      <w:r>
        <w:rPr>
          <w:rFonts w:ascii="仿宋_GB2312" w:hAnsi="仿宋_GB2312" w:eastAsia="仿宋_GB2312"/>
          <w:b w:val="0"/>
          <w:sz w:val="32"/>
        </w:rPr>
        <w:t>比上年减少2.86万元，下降46.28%，主要原因是：严格落实中央八项规定精神，厉行节约，减少公务用车运行维护费。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公务用车购置及运行维护费支出3.32万元，占100.00%，比上年减少2.86万元，下降46.28%，主要原因是：严格落实中央八项规定精神，厉行节约，减少公务用车运行维护费。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3.32万元，其中：公务用车购置费0.00万元，公务用车运行维护费3.32万元。公务用车运行维护费开支内容包括车辆保险费，车辆维修费，车辆年审费，过路费，车辆加油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3.32万元，决算数3.32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3.32万元，决算数3.32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统一战线工作部（行政单位和参照公务员法管理事业单位）机关运行经费支出44.41万元，比上年增加16.11万元，增长56.93%，主要原因是：本年增加办公费、维修维护费、租赁费等经费支出，导致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2024年度政府采购支出总额3.82万元，其中：政府采购货物支出1.05万元、政府采购工程支出0.00万元、政府采购服务支出2.77万元。</w:t>
      </w:r>
    </w:p>
    <w:p>
      <w:pPr>
        <w:spacing w:line="580" w:lineRule="exact"/>
        <w:ind w:firstLine="640"/>
        <w:jc w:val="both"/>
      </w:pPr>
      <w:r>
        <w:rPr>
          <w:rFonts w:ascii="仿宋_GB2312" w:hAnsi="仿宋_GB2312" w:eastAsia="仿宋_GB2312"/>
          <w:b w:val="0"/>
          <w:sz w:val="32"/>
        </w:rPr>
        <w:t>授予中小企业合同金额3.82万元，占政府采购支出总额的100.00%，其中：授予小微企业合同金额3.60万元，占政府采购支出总额的94.24%。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21.22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398.81万元，实际执行总额369.54万元；预算绩效评价项目2个，全年预算数6.00万元，全年执行数5.95万元。预算绩效管理取得的成效：一是确保资金的高效使用，切实发挥财政资金的使用效果。二是严格按照工作职责和相关文件依据，确保专款专用。三是严格控制资金的流出方向，确保资金的合规性。发现的问题及原因：一是监管还不是很到位，需要学习的相关知识及内容较多，缺乏专业人员绩效管理的指导培训，目前工作流于表面，不能更深一步地进入；二是预算绩效管理水平仍有欠缺。下一步改进措施：一是在以后年度，我单位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中共尉犁县委员会统一战线工作部</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350.75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398.81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369.54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92.66%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9.27</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334.85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377.21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347.94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紧紧围绕新疆社会稳定和长治久安总目标，强化思想引领，筑牢团结奋斗的共同思想基础；发挥统战部门作用，巩固壮大统一战线。具体做好以下工作：</w:t>
              <w:br/>
              <w:br/>
              <w:t>1、指导尉犁县新的社会阶层人士联谊会开展各类主题教育1次，加强会员之间的交流、联系、合作；</w:t>
              <w:br/>
              <w:br/>
              <w:t>2、举办“民族团结一家亲”和民族团结联谊活动3次；</w:t>
              <w:br/>
              <w:br/>
              <w:t>3、组织1次统战对象培训会，推动新时代统战工作高质量发展。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紧紧围绕新疆社会稳定和长治久安总目标，强化思想引领，筑牢团结奋斗的共同思想基础；发挥统战部门作用，巩固壮大统一战线。已完成以下工作：</w:t>
              <w:br/>
              <w:br/>
              <w:t>1、新的社会阶层人士中扎实开展“凝聚新量·筑梦新时代”主题教育活动2次，进一步把统战对象的思想和行动统一到党的决策部署上来，深刻领悟“两个确立”的决定性意义，增强“四个意识”、坚定“四个自信”、做到“两个维护”，为谱写中国式现代化尉犁新篇章凝聚共同奋斗的力量。</w:t>
              <w:br/>
              <w:br/>
              <w:t>2、举办“民族团结一家亲”和民族团结联谊活动3次,促进民族之间的广泛交往，全面交流，深度交融。</w:t>
              <w:br/>
              <w:br/>
              <w:t>3、组织1次统战对象培训会，推动新时代统战工作高质量发展。</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开展各类主题教育培训活动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2024年工资计划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举办民族联谊活动次数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组织统战工作对象培训会次数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2024年民族团结一家亲工作经费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中共尉犁县委员会统一战线工作部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中共尉犁县委员会统一战线工作部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积极配合做好自治州“全国民族团结进步示范州”期满重创工作，制作宣传牌12块，打造民族团结进步示范点。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已制作宣传牌12块，积极推进自治州“全国民族团结进步示范州”期满重创工作。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制作宣传牌数量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宣传牌制作验收合格率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宣传牌制作完成及时率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宣传牌制作费用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&lt;=833.33元/块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=791.67元/块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该项目目标价1万元,实际价0.9500元，偏差0.0500元，优惠0.0500万元，因此导致5.07%的偏差率</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各民族群众对民族团结示范创建政策的知晓率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设定目标指标值偏低，项目完成后，抽查群众对民族团结示范创建政策的知晓率,结果显示知晓率100%。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促进社会和谐稳定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各民族群众满意度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设定目标指标值偏低，项目完成后开展满意度调查，均表示很满意。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96.97分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2024年统战部驻村工作队为民办实事经费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中共尉犁县委员会统一战线工作部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中共尉犁县委员会统一战线工作部</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做好慰问困难群众，为群众送信息、送温暖、送服务，积极组织开展各类活动；为民办实事2件,村基础设施维修维护路灯15盏，购买会议桌30个及其他办公用品，保障驻村帮扶工作有序开展。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年度预期目标，已慰问困难群众85户，为群众送信息、送温暖、送服务，积极完成组织开展各类活动；为民办实事2件,村基础设施维修维护了路灯15盏，购买会议桌30个及其他办公用品，保障驻村帮扶工作有序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采购慰问物资及办公用品批次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维修路灯数量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购买会议桌数量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路灯维修完成时限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2024年10月底前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2024年10月20日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村基础设施修缮成本费用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该项目目标价1.5万元，实际价1.4400万元，优惠价0.06元，所以偏差率4%。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购买慰问物资及办公用品费用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=27602元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编制项目预算不准，按实际需求采购办公用品造成偏差。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购买会议桌费用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&lt;=8000元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=7998元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该项目目标价0.8万元，实际价0.7998万元，优惠价0.0002万元，所以偏差率0.15%。0.8</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提升村级组织服务群众能力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目标指标值设置偏低，项目完成后开展满意度调查，村民均表示很满意</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92.30分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本年本单位SM项目2个，全年预算数21.89万元，全年执行数21.89万元。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