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中国人民政治协商会议尉犁县委员会2024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1.围绕县委的中心工作进行政治协商、民主监督、参政议政。</w:t>
      </w:r>
    </w:p>
    <w:p>
      <w:pPr>
        <w:spacing w:line="580" w:lineRule="exact"/>
        <w:ind w:firstLine="640"/>
        <w:jc w:val="both"/>
      </w:pPr>
      <w:r>
        <w:rPr>
          <w:rFonts w:ascii="仿宋_GB2312" w:hAnsi="仿宋_GB2312" w:eastAsia="仿宋_GB2312"/>
          <w:sz w:val="32"/>
        </w:rPr>
        <w:t>2.按照《中国人民政治协商会议章程》按时、定期召开政协全委会、常委会及主席会议。</w:t>
      </w:r>
    </w:p>
    <w:p>
      <w:pPr>
        <w:spacing w:line="580" w:lineRule="exact"/>
        <w:ind w:firstLine="640"/>
        <w:jc w:val="both"/>
      </w:pPr>
      <w:r>
        <w:rPr>
          <w:rFonts w:ascii="仿宋_GB2312" w:hAnsi="仿宋_GB2312" w:eastAsia="仿宋_GB2312"/>
          <w:sz w:val="32"/>
        </w:rPr>
        <w:t>3.对委员所提提案进行整理、交办、督办。</w:t>
      </w:r>
    </w:p>
    <w:p>
      <w:pPr>
        <w:spacing w:line="580" w:lineRule="exact"/>
        <w:ind w:firstLine="640"/>
        <w:jc w:val="both"/>
      </w:pPr>
      <w:r>
        <w:rPr>
          <w:rFonts w:ascii="仿宋_GB2312" w:hAnsi="仿宋_GB2312" w:eastAsia="仿宋_GB2312"/>
          <w:sz w:val="32"/>
        </w:rPr>
        <w:t>4.带领委员对群众普遍关心的热点、难点问题进行深入调研，为县委决策提供有价值的参考意见。</w:t>
      </w:r>
    </w:p>
    <w:p>
      <w:pPr>
        <w:spacing w:line="580" w:lineRule="exact"/>
        <w:ind w:firstLine="640"/>
        <w:jc w:val="both"/>
      </w:pPr>
      <w:r>
        <w:rPr>
          <w:rFonts w:ascii="仿宋_GB2312" w:hAnsi="仿宋_GB2312" w:eastAsia="仿宋_GB2312"/>
          <w:sz w:val="32"/>
        </w:rPr>
        <w:t>5.组织委员到区内外视察、考察，为委员更好的参政议政创造条件。</w:t>
      </w:r>
    </w:p>
    <w:p>
      <w:pPr>
        <w:spacing w:line="580" w:lineRule="exact"/>
        <w:ind w:firstLine="640"/>
        <w:jc w:val="both"/>
      </w:pPr>
      <w:r>
        <w:rPr>
          <w:rFonts w:ascii="仿宋_GB2312" w:hAnsi="仿宋_GB2312" w:eastAsia="仿宋_GB2312"/>
          <w:sz w:val="32"/>
        </w:rPr>
        <w:t>6.认真做好县委、县人民政府交办的其他任务。</w:t>
      </w:r>
    </w:p>
    <w:p>
      <w:pPr>
        <w:spacing w:line="580" w:lineRule="exact"/>
        <w:ind w:firstLine="640"/>
        <w:jc w:val="both"/>
      </w:pPr>
      <w:r>
        <w:rPr>
          <w:rFonts w:ascii="仿宋_GB2312" w:hAnsi="仿宋_GB2312" w:eastAsia="仿宋_GB2312"/>
          <w:sz w:val="32"/>
        </w:rPr>
        <w:t>7.出版《尉犁县文史资料》。</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中国人民政治协商会议尉犁县委员会2024年度，实有人数54人，其中：在职人员18人，减少4人；离休人员0人，增加0人；退休人员36人,增加5人。</w:t>
      </w:r>
    </w:p>
    <w:p>
      <w:pPr>
        <w:spacing w:line="580" w:lineRule="exact"/>
        <w:ind w:firstLine="640"/>
        <w:jc w:val="both"/>
      </w:pPr>
      <w:r>
        <w:rPr>
          <w:rFonts w:ascii="仿宋_GB2312" w:hAnsi="仿宋_GB2312" w:eastAsia="仿宋_GB2312"/>
          <w:sz w:val="32"/>
        </w:rPr>
        <w:t>中国人民政治协商会议尉犁县委员会无下属预算单位，下设5个科室，分别是：政协办公室、提案法制委员会、经济科技委员会、教育文化卫生委员会、民族宗教委员会。</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2024年度收入总计537.62万元，</w:t>
      </w:r>
      <w:r>
        <w:rPr>
          <w:rFonts w:ascii="仿宋_GB2312" w:hAnsi="仿宋_GB2312" w:eastAsia="仿宋_GB2312"/>
          <w:b w:val="0"/>
          <w:sz w:val="32"/>
        </w:rPr>
        <w:t>其中：本年收入合计537.62万元，使用非财政拨款结余（含专用结余）0.00万元，年初结转和结余0.00万元。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2024年度支出总计537.62万元，</w:t>
      </w:r>
      <w:r>
        <w:rPr>
          <w:rFonts w:ascii="仿宋_GB2312" w:hAnsi="仿宋_GB2312" w:eastAsia="仿宋_GB2312"/>
          <w:b w:val="0"/>
          <w:sz w:val="32"/>
        </w:rPr>
        <w:t>其中：本年支出合计537.62万元，结余分配0.00万元，年末结转和结余0.00万元。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减少50.37万元，下降8.57%，主要原因是：本年减少财政专户安排的退休干部丧葬费及最低生活保障费，其他收入减少，导致相关经费减少。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本年收入537.62万元，</w:t>
      </w:r>
      <w:r>
        <w:rPr>
          <w:rFonts w:ascii="仿宋_GB2312" w:hAnsi="仿宋_GB2312" w:eastAsia="仿宋_GB2312"/>
          <w:b w:val="0"/>
          <w:sz w:val="32"/>
        </w:rPr>
        <w:t>其中：财政拨款收入537.62万元，占100.00%；上级补助收入0.00万元，占0.00%；事业收入0.00万元，占0.00%；经营收入0.00万元，占0.00%；附属单位上缴收入0.00万元，占0.00%；其他收入0.00万元，占0.00%。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本年支出537.62万元，</w:t>
      </w:r>
      <w:r>
        <w:rPr>
          <w:rFonts w:ascii="仿宋_GB2312" w:hAnsi="仿宋_GB2312" w:eastAsia="仿宋_GB2312"/>
          <w:b w:val="0"/>
          <w:sz w:val="32"/>
        </w:rPr>
        <w:t>其中：基本支出526.67万元，占97.96%；项目支出10.95万元，占2.04%；上缴上级支出0.00万元，占0.00%；经营支出0.00万元，占0.00%；对附属单位补助支出0.00万元，占0.00%。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2024年度财政拨款收入总计537.62万元，</w:t>
      </w:r>
      <w:r>
        <w:rPr>
          <w:rFonts w:ascii="仿宋_GB2312" w:hAnsi="仿宋_GB2312" w:eastAsia="仿宋_GB2312"/>
          <w:b w:val="0"/>
          <w:sz w:val="32"/>
        </w:rPr>
        <w:t>其中：年初财政拨款结转和结余0.00万元，本年财政拨款收入537.62万元。</w:t>
      </w:r>
      <w:r>
        <w:rPr>
          <w:rFonts w:ascii="仿宋_GB2312" w:hAnsi="仿宋_GB2312" w:eastAsia="仿宋_GB2312"/>
          <w:b/>
          <w:sz w:val="32"/>
        </w:rPr>
        <w:t>财政拨款支出总计537.62万元，</w:t>
      </w:r>
      <w:r>
        <w:rPr>
          <w:rFonts w:ascii="仿宋_GB2312" w:hAnsi="仿宋_GB2312" w:eastAsia="仿宋_GB2312"/>
          <w:b w:val="0"/>
          <w:sz w:val="32"/>
        </w:rPr>
        <w:t>其中：年末财政拨款结转和结余0.00万元，本年财政拨款支出537.62万元。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增加4.49万元，增长0.84%，主要原因是：本年在职人员工资调增，社保、公积金基数调增，人员经费增加。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年初预算数581.14万元，决算数537.62万元，预决算差异率-7.49%，主要原因是：本年在职人员减少，年中调减人员经费，导致预决算存在差异。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2024年度一般公共预算财政拨款支出537.62万元，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增加4.49万元，增长0.84%，主要原因是：2024年在职人员工资调增，社保、公积金基数调增，人员经费增加。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年初预算数581.14万元，决算数537.62万元，预决算差异率-7.49%，主要原因是：本年在职人员减少，年中调减人员经费，导致预决算存在差异。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1.一般公共服务支出(类)365.99万元,占68.08%。</w:t>
      </w:r>
    </w:p>
    <w:p>
      <w:pPr>
        <w:spacing w:line="580" w:lineRule="exact"/>
        <w:ind w:firstLine="640"/>
        <w:jc w:val="both"/>
      </w:pPr>
      <w:r>
        <w:rPr>
          <w:rFonts w:ascii="仿宋_GB2312" w:hAnsi="仿宋_GB2312" w:eastAsia="仿宋_GB2312"/>
          <w:b w:val="0"/>
          <w:sz w:val="32"/>
        </w:rPr>
        <w:t>2.教育支出(类)0.40万元,占0.07%。</w:t>
      </w:r>
    </w:p>
    <w:p>
      <w:pPr>
        <w:spacing w:line="580" w:lineRule="exact"/>
        <w:ind w:firstLine="640"/>
        <w:jc w:val="both"/>
      </w:pPr>
      <w:r>
        <w:rPr>
          <w:rFonts w:ascii="仿宋_GB2312" w:hAnsi="仿宋_GB2312" w:eastAsia="仿宋_GB2312"/>
          <w:b w:val="0"/>
          <w:sz w:val="32"/>
        </w:rPr>
        <w:t>3.社会保障和就业支出(类)109.96万元,占20.45%。</w:t>
      </w:r>
    </w:p>
    <w:p>
      <w:pPr>
        <w:spacing w:line="580" w:lineRule="exact"/>
        <w:ind w:firstLine="640"/>
        <w:jc w:val="both"/>
      </w:pPr>
      <w:r>
        <w:rPr>
          <w:rFonts w:ascii="仿宋_GB2312" w:hAnsi="仿宋_GB2312" w:eastAsia="仿宋_GB2312"/>
          <w:b w:val="0"/>
          <w:sz w:val="32"/>
        </w:rPr>
        <w:t>4.卫生健康支出(类)27.03万元,占5.03%。</w:t>
      </w:r>
    </w:p>
    <w:p>
      <w:pPr>
        <w:spacing w:line="580" w:lineRule="exact"/>
        <w:ind w:firstLine="640"/>
        <w:jc w:val="both"/>
      </w:pPr>
      <w:r>
        <w:rPr>
          <w:rFonts w:ascii="仿宋_GB2312" w:hAnsi="仿宋_GB2312" w:eastAsia="仿宋_GB2312"/>
          <w:b w:val="0"/>
          <w:sz w:val="32"/>
        </w:rPr>
        <w:t>5.住房保障支出(类)34.24万元,占6.37%。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人大事务(款)事业运行(项):支出决算数为0.00万元，比上年决算减少13.07万元，下降100.00%,主要原因是：本年科目调整，部分基本工资、津贴补贴等上年在一般公共服务支出(类)人大事务(款)事业运行(项)科目列支，本年调整至一般公共服务支出(类)政协事务(款)事业运行(项)科目列支，导致相关经费减少。</w:t>
      </w:r>
    </w:p>
    <w:p>
      <w:pPr>
        <w:spacing w:line="580" w:lineRule="exact"/>
        <w:ind w:firstLine="640"/>
        <w:jc w:val="both"/>
      </w:pPr>
      <w:r>
        <w:rPr>
          <w:rFonts w:ascii="仿宋_GB2312" w:hAnsi="仿宋_GB2312" w:eastAsia="仿宋_GB2312"/>
          <w:b w:val="0"/>
          <w:sz w:val="32"/>
        </w:rPr>
        <w:t>2.一般公共服务支出(类)政协事务(款)行政运行(项):支出决算数为342.17万元，比上年决算减少24.06万元，下降6.57%,主要原因是：本年在职人员减少，相应人员经费较上年减少。</w:t>
      </w:r>
    </w:p>
    <w:p>
      <w:pPr>
        <w:spacing w:line="580" w:lineRule="exact"/>
        <w:ind w:firstLine="640"/>
        <w:jc w:val="both"/>
      </w:pPr>
      <w:r>
        <w:rPr>
          <w:rFonts w:ascii="仿宋_GB2312" w:hAnsi="仿宋_GB2312" w:eastAsia="仿宋_GB2312"/>
          <w:b w:val="0"/>
          <w:sz w:val="32"/>
        </w:rPr>
        <w:t>3.一般公共服务支出(类)政协事务(款)一般行政管理事务(项):支出决算数为0.00万元，比上年决算减少13.85万元，下降100.00%,主要原因是：本年科目调整，部分尉犁县政协委员活动经费项目、基层政协补助经费项目上年在一般公共服务支出(类)政协事务(款)一般行政管理事务(项)科目列支，本年调整至一般公共服务支出(类)政协事务(款)其他政协事务支出(项)，导致相关经费减少。</w:t>
      </w:r>
    </w:p>
    <w:p>
      <w:pPr>
        <w:spacing w:line="580" w:lineRule="exact"/>
        <w:ind w:firstLine="640"/>
        <w:jc w:val="both"/>
      </w:pPr>
      <w:r>
        <w:rPr>
          <w:rFonts w:ascii="仿宋_GB2312" w:hAnsi="仿宋_GB2312" w:eastAsia="仿宋_GB2312"/>
          <w:b w:val="0"/>
          <w:sz w:val="32"/>
        </w:rPr>
        <w:t>4.一般公共服务支出(类)政协事务(款)参政议政(项):支出决算数为0.00万元，比上年决算减少1.20万元，下降100.00%,主要原因是：本年科目调整，部分尉犁县政协委员活动经费项目上年在一般公共服务支出(类)政协事务(款)参政议政(项)科目列支，本年调整至一般公共服务支出(类)政协事务(款)其他政协事务支出(项)，导致相关经费减少。</w:t>
      </w:r>
    </w:p>
    <w:p>
      <w:pPr>
        <w:spacing w:line="580" w:lineRule="exact"/>
        <w:ind w:firstLine="640"/>
        <w:jc w:val="both"/>
      </w:pPr>
      <w:r>
        <w:rPr>
          <w:rFonts w:ascii="仿宋_GB2312" w:hAnsi="仿宋_GB2312" w:eastAsia="仿宋_GB2312"/>
          <w:b w:val="0"/>
          <w:sz w:val="32"/>
        </w:rPr>
        <w:t>5.一般公共服务支出(类)政协事务(款)事业运行(项):支出决算数为12.02万元，比上年决算增加12.02万元，增长100.00%,主要原因是：本年科目调整，部分基本工资、津贴补贴等上年在一般公共服务支出(类)人大事务(款)事业运行(项)科目列支，本年调整至一般公共服务支出(类)政协事务(款)事业运行(项)科目列支，导致相关经费增加。</w:t>
      </w:r>
    </w:p>
    <w:p>
      <w:pPr>
        <w:spacing w:line="580" w:lineRule="exact"/>
        <w:ind w:firstLine="640"/>
        <w:jc w:val="both"/>
      </w:pPr>
      <w:r>
        <w:rPr>
          <w:rFonts w:ascii="仿宋_GB2312" w:hAnsi="仿宋_GB2312" w:eastAsia="仿宋_GB2312"/>
          <w:b w:val="0"/>
          <w:sz w:val="32"/>
        </w:rPr>
        <w:t>6.一般公共服务支出(类)政协事务(款)其他政协事务支出(项):支出决算数为6.27万元，比上年决算增加6.27万元，增长100.00%,主要原因是：本年科目调整，部分尉犁县政协委员活动经费项目、基层政协补助经费项目上年在一般公共服务支出(类)政协事务(款)一般行政管理事务(项)科目列支，本年调整至一般公共服务支出(类)政协事务(款)其他政协事务支出(项)，导致相关经费增加。</w:t>
      </w:r>
    </w:p>
    <w:p>
      <w:pPr>
        <w:spacing w:line="580" w:lineRule="exact"/>
        <w:ind w:firstLine="640"/>
        <w:jc w:val="both"/>
      </w:pPr>
      <w:r>
        <w:rPr>
          <w:rFonts w:ascii="仿宋_GB2312" w:hAnsi="仿宋_GB2312" w:eastAsia="仿宋_GB2312"/>
          <w:b w:val="0"/>
          <w:sz w:val="32"/>
        </w:rPr>
        <w:t>7.一般公共服务支出(类)组织事务(款)其他组织事务支出(项):支出决算数为5.53万元，比上年决算增加0.53万元，增长10.60%,主要原因是：本年增加专项项目经费，导致相关经费增加。</w:t>
      </w:r>
    </w:p>
    <w:p>
      <w:pPr>
        <w:spacing w:line="580" w:lineRule="exact"/>
        <w:ind w:firstLine="640"/>
        <w:jc w:val="both"/>
      </w:pPr>
      <w:r>
        <w:rPr>
          <w:rFonts w:ascii="仿宋_GB2312" w:hAnsi="仿宋_GB2312" w:eastAsia="仿宋_GB2312"/>
          <w:b w:val="0"/>
          <w:sz w:val="32"/>
        </w:rPr>
        <w:t>8.教育支出(类)进修及培训(款)培训支出(项):支出决算数为0.40万元，比上年决算增加0.40万元，增长100.00%,主要原因是：本年培训费增加，导致相关经费增加。</w:t>
      </w:r>
    </w:p>
    <w:p>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9.社会保障和就业支出(类)行政事业单位养老支出(款)行政单位离退休(项):支出决算数为27.55万元，比上年决算增加4.44万元，增长19.21%,主要原因是：本年退休人员增加，退休费支出增加。</w:t>
      </w:r>
    </w:p>
    <w:p>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44.00万元，比上年决算增加1.47万元，增长3.46%,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38.41万元，比上年决算增加30.25万元，增长370.71%,主要原因是：本年新增退休人员较上年增加，职业年金缴费支出增加。</w:t>
      </w:r>
    </w:p>
    <w:p>
      <w:pPr>
        <w:spacing w:line="580" w:lineRule="exact"/>
        <w:ind w:firstLine="640"/>
        <w:jc w:val="both"/>
      </w:pPr>
      <w:r>
        <w:rPr>
          <w:rFonts w:ascii="仿宋_GB2312" w:hAnsi="仿宋_GB2312" w:eastAsia="仿宋_GB2312"/>
          <w:b w:val="0"/>
          <w:sz w:val="32"/>
        </w:rPr>
        <w:t>12.卫生健康支出(类)行政事业单位医疗(款)行政单位医疗(项):支出决算数为19.83万元，比上年决算减少1.52万元，下降7.12%,主要原因是：本年在职人员减少，行政单位医疗支出较上年减少。</w:t>
      </w:r>
    </w:p>
    <w:p>
      <w:pPr>
        <w:spacing w:line="580" w:lineRule="exact"/>
        <w:ind w:firstLine="640"/>
        <w:jc w:val="both"/>
      </w:pPr>
      <w:r>
        <w:rPr>
          <w:rFonts w:ascii="仿宋_GB2312" w:hAnsi="仿宋_GB2312" w:eastAsia="仿宋_GB2312"/>
          <w:b w:val="0"/>
          <w:sz w:val="32"/>
        </w:rPr>
        <w:t>13.卫生健康支出(类)行政事业单位医疗(款)公务员医疗补助(项):支出决算数为7.20万元，比上年决算增加0.15万元，增长2.13%,主要原因是：本年在职人员工资基数调增，医疗缴费基数上涨，相应支出增加。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14.住房保障支出(类)住房改革支出(款)住房公积金(项):支出决算数为34.24万元，比上年决算增加2.66万元，增长8.42%,主要原因是：本年在职人员工资基数调增，公积金缴费基数上涨，相应支出增加。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2024年度一般公共预算财政拨款基本支出526.67万元，其中：</w:t>
      </w:r>
      <w:r>
        <w:rPr>
          <w:rFonts w:ascii="仿宋_GB2312" w:hAnsi="仿宋_GB2312" w:eastAsia="仿宋_GB2312"/>
          <w:b/>
          <w:sz w:val="32"/>
        </w:rPr>
        <w:t>人员经费476.23万元，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退休费、生活补助、奖励金、其他对个人和家庭的补助。</w:t>
      </w:r>
    </w:p>
    <w:p>
      <w:pPr>
        <w:spacing w:line="580" w:lineRule="exact"/>
        <w:ind w:firstLine="640"/>
        <w:jc w:val="both"/>
      </w:pPr>
      <w:r>
        <w:rPr>
          <w:rFonts w:ascii="仿宋_GB2312" w:hAnsi="仿宋_GB2312" w:eastAsia="仿宋_GB2312"/>
          <w:b/>
          <w:sz w:val="32"/>
        </w:rPr>
        <w:t>公用经费50.44万元，</w:t>
      </w:r>
      <w:r>
        <w:rPr>
          <w:rFonts w:ascii="仿宋_GB2312" w:hAnsi="仿宋_GB2312" w:eastAsia="仿宋_GB2312"/>
          <w:b w:val="0"/>
          <w:sz w:val="32"/>
        </w:rPr>
        <w:t>包括：办公费、印刷费、邮电费、差旅费、维修（护）费、会议费、培训费、工会经费、福利费、公务用车运行维护费、其他商品和服务支出。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2024年度财政拨款“三公”经费支出6.75万元，</w:t>
      </w:r>
      <w:r>
        <w:rPr>
          <w:rFonts w:ascii="仿宋_GB2312" w:hAnsi="仿宋_GB2312" w:eastAsia="仿宋_GB2312"/>
          <w:b w:val="0"/>
          <w:sz w:val="32"/>
        </w:rPr>
        <w:t>比上年减少0.09万元，下降1.32%，主要原因是：严格落实中央八项规定精神，厉行节约，减少公务用车运行维护费。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公务用车购置及运行维护费支出6.75万元，占100.00%，比上年减少0.09万元，下降1.32%，主要原因是：严格落实中央八项规定精神，厉行节约，减少公务用车运行维护费。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6.75万元，其中：公务用车购置费0.00万元，公务用车运行维护费6.75万元。公务用车运行维护费开支内容包括车辆保险费、燃油费、维修费以及过路费。公务用车购置数0辆，公务用车保有量6辆。国有资产占用情况中固定资产车辆6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18.00万元，决算数6.75万元，预决算差异率-62.50%，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18.00万元，决算数6.75万元，预决算差异率-62.50%，主要原因是：严格落实中央八项规定精神，厉行节约，减少经费支出。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国人民政治协商会议尉犁县委员会（行政单位和参照公务员法管理事业单位）机关运行经费支出50.44万元，比上年增加5.23万元，增长11.57%，主要原因是：本年增加维修费，导致机关运行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2024年度政府采购支出总额6.01万元，其中：政府采购货物支出1.52万元、政府采购工程支出0.00万元、政府采购服务支出4.49万元。</w:t>
      </w:r>
    </w:p>
    <w:p>
      <w:pPr>
        <w:spacing w:line="580" w:lineRule="exact"/>
        <w:ind w:firstLine="640"/>
        <w:jc w:val="both"/>
      </w:pPr>
      <w:r>
        <w:rPr>
          <w:rFonts w:ascii="仿宋_GB2312" w:hAnsi="仿宋_GB2312" w:eastAsia="仿宋_GB2312"/>
          <w:b w:val="0"/>
          <w:sz w:val="32"/>
        </w:rPr>
        <w:t>授予中小企业合同金额6.01万元，占政府采购支出总额的100.00%，其中：授予小微企业合同金额6.01万元，占政府采购支出总额的100.00%。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6辆，价值99.44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537.62万元，实际执行总额537.62万元；预算绩效评价项目3个，全年预算数11.20万元，全年执行数10.95万元。预算绩效管理取得的成效：一是确保资金的高效使用，切实发挥财政资金的使用效果。二是严格按照工作职责和相关文件依据，确保专款专用。三是严格控制资金的流出方向，确保资金的合规性。发现的问题及原因：一是预算绩效管理有待提升。预算绩效管理水平不够，目标约束力不够强，绩效理念树立尚不牢固，项目绩效目标确定后指标值的设置缺乏弹性；二就项目相关受益群体的满意度指标设置不够科学，自评报告质量有待提高。下一步改进措施：一是加强绩效管理培训，夯实绩效管理基础工作，建章建制，建立统一的管理制度和控制执行标准，确保项目资金使用安全、规范，项目实施成果质量达标；二是加强预算编制准确性，提高资金执行效率。之后我单位在编制项目支出预算时，充分借鉴以往经验，进一步完善、细化预算科目，强化预算编制的准确性、科学性。具体附整体支出绩效自评表，项目支出绩效自评表和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中国人民政治协商会议尉犁县委员会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581.14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537.62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537.62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574.94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531.42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531.42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紧紧围绕社会稳定和长治久安总目标，全面贯彻落实国家方针政策和重大战略部署，依照《中国人民政治协商会议章程》，推进本部门履行政治协商、民主监督、参政议政职能。</w:t>
              <w:br/>
              <w:br/>
              <w:t>1、强化党的领导，全面加强新时代政协党的建设。</w:t>
              <w:br/>
              <w:br/>
              <w:t>2、强化理论武装，推动思想政治引领走深走实。</w:t>
              <w:br/>
              <w:br/>
              <w:t>3、加强团结民主，广泛凝聚共识和力量。</w:t>
              <w:br/>
              <w:br/>
              <w:t>4、强化履职基础，促进工作全面提质增效。保障政协会议及常委会的召开，保障政协委员重点提案不少于121个，政协委员调研及视察次数全年不少于8次；政协委员参与人数不少于109人。</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紧紧围绕社会稳定和长治久安总目标，全面贯彻落实国家方针政策和重大战略部署，依照《中国人民政治协商会议章程》，推进本部门履行政治今年我们每个季度开一次常委会，围绕9个议题开展调研协商，向县委提交调研报告8篇、视察考察报告8篇。县政协十六届四次会议共收到提案123件，其中立案106件。保障政协委员重点提案123个，政协委员调研及视察次数全年8次；政协委员参与人数109人。</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政协委员参与人数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&gt;=109人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政协章程</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109人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政协委员重点提案个数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&gt;=121个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尉犁县县政协2024年工作要点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123个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召开政协常委会议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=4次/年</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尉犁县县政协2024年工作要点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4次/年</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政协委员调研视察次数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&gt;=8次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尉犁县县政协2024年工作要点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2024年尉犁县参政议政项目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中国人民政治协商会议新疆尉犁县委员会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中国人民政治协商会议尉犁县委员会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组织政协委员进行视察、调研8次；参观、座谈学习、研讨等日常活动的服务和具体工作，提高政协委员的履职能力。充分发挥人民政协政治协商、民主监督、参政议政的职能作用。积极推动政协委员各项活动的有效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驻县州直政协委员12人，按照1000元/人/年标准，政协组织了视察，考察调研8次。提高政协委员的履职能力。充分发挥人民政协政治协商、民主监督、参政议政的职能作用。积极推动政协委员各项活动的有效开展。参观、座谈学习、研讨等日常活动的服务和具体工作，花费经费1.2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驻县州直政协委员人数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政协委员调研视察次数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设定目标偏低，实际按照工作安排开展视察调研增多造成偏差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调研视察完成率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政协委员履职能力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满意度设置指标值偏低，项目实施完成较好，政协委员满意度高。</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98.75分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2024年基层政协补助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中国人民政治协商会议新疆尉犁县委员会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中国人民政治协商会议尉犁县委员会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为了更好发挥专门协商机构作用，组织政协委员开展调研视察、参政议政活动，加强基层政协工作，激励基层政协担当作为。</w:t>
              <w:br/>
              <w:t>1、全年计划开展政协委员培训不少于2次；开展各项调研视察活动不少于8次；</w:t>
              <w:br/>
              <w:t>2、为改善政协办公条件，采购办公设备3台，有效提高工作效率。</w:t>
              <w:br/>
              <w:t>通过项目的实施，保障政协委员认真履行政治协商、民主监督、参政议政三大职能，使政协委员及时为政治建言献策，促进政治民主发展，充分发挥政协协调关系、汇聚力量、服务大局的重要作用。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完成组织政协委员开展调研视察、参政议政活动，加强基层政协工作，激励基层政协担当作为。</w:t>
              <w:br/>
              <w:t>1、全年开展政协委员培训2次；开展各项调研视察活动8次；</w:t>
              <w:br/>
              <w:t>2、为改善政协办公条件，采购办公设备3台，有效提高工作效率。</w:t>
              <w:br/>
              <w:t>通过项目的实施，保障政协委员认真履行政治协商、民主监督、参政议政三大职能，使政协委员及时为政治建言献策，促进政治民主发展，充分发挥政协协调关系、汇聚力量、服务大局的重要作用。</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政协委员培训次数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政协委员调研视察活动次数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购置办公设备数量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政协委员培训出勤率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设定预期目标值偏低，政协委员实际培训出勤率达100%。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调研视察完成率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办公设备质量合格率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培训按期完成率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设备采购完成及时率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政协委员培训费用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项目资金计划不精准，在项目实施过程中按照实际需求支付资金，因此有偏差。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政协委员调研视察费用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项目资金计划不精准，在项目实施过程中按照实际需求支付资金，因此有偏差。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办公设备采购成本控制数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76.92%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项目资金计划不精准，在项目实施过程中按照实际需求支付资金，因此有偏差。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提高政协委员服务社会能力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政协委员满意度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满意度设置指标值偏低，项目实施完成较好，政协委员均表示非常满意。</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81.98分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2024年政协驻村工作队为民办实事经费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中国人民政治协商会议新疆尉犁县委员会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中国人民政治协商会议尉犁县委员会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8.75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慰问困难群众2次，为群众送信息、送温暖、送服务，积极为群众办好事实事等，维修路灯41盏，制作广告宣传栏8张；保障驻村帮扶工作有序开展，推进乡村振兴,推动基层工作的开展。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慰问困难群众2次，元旦慰问与庆祝春节，为群众送信息、送温暖、送服务，积极为群众办好事实事等，维修路灯42盏，制作广告宣传栏8张；保障驻村帮扶工作有序开展，推进乡村振兴,推动基层工作的开展。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慰问困难群众次数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维修路灯数量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=41盏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商家给村民送一盏灯</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制作宣传栏数量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路灯维修及时率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采购慰问物资成本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5.28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政府采购优惠率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维修路灯费用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=2.37万元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政府采购优惠率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制作广告宣传栏费用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政府采购优惠率</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村级组织服务群众能力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95.98分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