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中国共产党尉犁县委员会党校2024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1、宣传马克思列宁主义、毛泽东思想、宣传建设有中国特色社会主义理论和党的基本路线、基本纲领和基本政策。</w:t>
      </w:r>
    </w:p>
    <w:p>
      <w:pPr>
        <w:spacing w:line="580" w:lineRule="exact"/>
        <w:ind w:firstLine="640"/>
        <w:jc w:val="both"/>
      </w:pPr>
      <w:r>
        <w:rPr>
          <w:rFonts w:ascii="仿宋_GB2312" w:hAnsi="仿宋_GB2312" w:eastAsia="仿宋_GB2312"/>
          <w:sz w:val="32"/>
        </w:rPr>
        <w:t>2、根据《中国共产党党校工作暂行条例》要求，负责培训宣传干部。</w:t>
      </w:r>
    </w:p>
    <w:p>
      <w:pPr>
        <w:spacing w:line="580" w:lineRule="exact"/>
        <w:ind w:firstLine="640"/>
        <w:jc w:val="both"/>
      </w:pPr>
      <w:r>
        <w:rPr>
          <w:rFonts w:ascii="仿宋_GB2312" w:hAnsi="仿宋_GB2312" w:eastAsia="仿宋_GB2312"/>
          <w:sz w:val="32"/>
        </w:rPr>
        <w:t>3、负责轮训全县科级、村级党员领导干部。</w:t>
      </w:r>
    </w:p>
    <w:p>
      <w:pPr>
        <w:spacing w:line="580" w:lineRule="exact"/>
        <w:ind w:firstLine="640"/>
        <w:jc w:val="both"/>
      </w:pPr>
      <w:r>
        <w:rPr>
          <w:rFonts w:ascii="仿宋_GB2312" w:hAnsi="仿宋_GB2312" w:eastAsia="仿宋_GB2312"/>
          <w:sz w:val="32"/>
        </w:rPr>
        <w:t>4、负责轮训全县中青年党员领导干部。</w:t>
      </w:r>
    </w:p>
    <w:p>
      <w:pPr>
        <w:spacing w:line="580" w:lineRule="exact"/>
        <w:ind w:firstLine="640"/>
        <w:jc w:val="both"/>
      </w:pPr>
      <w:r>
        <w:rPr>
          <w:rFonts w:ascii="仿宋_GB2312" w:hAnsi="仿宋_GB2312" w:eastAsia="仿宋_GB2312"/>
          <w:sz w:val="32"/>
        </w:rPr>
        <w:t>5、负责培训全县入党积极分子。</w:t>
      </w:r>
    </w:p>
    <w:p>
      <w:pPr>
        <w:spacing w:line="580" w:lineRule="exact"/>
        <w:ind w:firstLine="640"/>
        <w:jc w:val="both"/>
      </w:pPr>
      <w:r>
        <w:rPr>
          <w:rFonts w:ascii="仿宋_GB2312" w:hAnsi="仿宋_GB2312" w:eastAsia="仿宋_GB2312"/>
          <w:sz w:val="32"/>
        </w:rPr>
        <w:t>6、协同县委组织人事部门，做好各种培训教学工作。</w:t>
      </w:r>
    </w:p>
    <w:p>
      <w:pPr>
        <w:spacing w:line="580" w:lineRule="exact"/>
        <w:ind w:firstLine="640"/>
        <w:jc w:val="both"/>
      </w:pPr>
      <w:r>
        <w:rPr>
          <w:rFonts w:ascii="仿宋_GB2312" w:hAnsi="仿宋_GB2312" w:eastAsia="仿宋_GB2312"/>
          <w:sz w:val="32"/>
        </w:rPr>
        <w:t>7、围绕国际国内出现的新情况、新问题结合我县实际开展学术研究。</w:t>
      </w:r>
    </w:p>
    <w:p>
      <w:pPr>
        <w:spacing w:line="580" w:lineRule="exact"/>
        <w:ind w:firstLine="640"/>
        <w:jc w:val="both"/>
      </w:pPr>
      <w:r>
        <w:rPr>
          <w:rFonts w:ascii="仿宋_GB2312" w:hAnsi="仿宋_GB2312" w:eastAsia="仿宋_GB2312"/>
          <w:sz w:val="32"/>
        </w:rPr>
        <w:t>8、完成上级交办的其他工作。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中国共产党尉犁县委员会党校2024年度，实有人数20人，其中：在职人员10人，减少1人；离休人员0人，增加0人；退休人员10人,增加1人。</w:t>
      </w:r>
    </w:p>
    <w:p>
      <w:pPr>
        <w:spacing w:line="580" w:lineRule="exact"/>
        <w:ind w:firstLine="640"/>
        <w:jc w:val="both"/>
      </w:pPr>
      <w:r>
        <w:rPr>
          <w:rFonts w:ascii="仿宋_GB2312" w:hAnsi="仿宋_GB2312" w:eastAsia="仿宋_GB2312"/>
          <w:sz w:val="32"/>
        </w:rPr>
        <w:t>中国共产党尉犁县委员会党校无下属预算单位，下设3个科室，分别是：办公室、教研室、总务室。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2024年度收入总计309.31万元，</w:t>
      </w:r>
      <w:r>
        <w:rPr>
          <w:rFonts w:ascii="仿宋_GB2312" w:hAnsi="仿宋_GB2312" w:eastAsia="仿宋_GB2312"/>
          <w:b w:val="0"/>
          <w:sz w:val="32"/>
        </w:rPr>
        <w:t>其中：本年收入合计309.31万元，使用非财政拨款结余（含专用结余）0.00万元，年初结转和结余0.00万元。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2024年度支出总计309.31万元，</w:t>
      </w:r>
      <w:r>
        <w:rPr>
          <w:rFonts w:ascii="仿宋_GB2312" w:hAnsi="仿宋_GB2312" w:eastAsia="仿宋_GB2312"/>
          <w:b w:val="0"/>
          <w:sz w:val="32"/>
        </w:rPr>
        <w:t>其中：本年支出合计309.31万元，结余分配0.00万元，年末结转和结余0.00万元。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减少85.33万元，下降21.62%，主要原因是：本年减少2022年新疆专项[第一批]中央基建投资尉犁县委党校综合楼建设项目、尉犁县党史馆展厅新建党的二十大宣传板块工程等项目经费，导致相关经费减少。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本年收入309.31万元，</w:t>
      </w:r>
      <w:r>
        <w:rPr>
          <w:rFonts w:ascii="仿宋_GB2312" w:hAnsi="仿宋_GB2312" w:eastAsia="仿宋_GB2312"/>
          <w:b w:val="0"/>
          <w:sz w:val="32"/>
        </w:rPr>
        <w:t>其中：财政拨款收入309.31万元，占100.00%；上级补助收入0.00万元，占0.00%；事业收入0.00万元，占0.00%；经营收入0.00万元，占0.00%；附属单位上缴收入0.00万元，占0.00%；其他收入0.00万元，占0.00%。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本年支出309.31万元，</w:t>
      </w:r>
      <w:r>
        <w:rPr>
          <w:rFonts w:ascii="仿宋_GB2312" w:hAnsi="仿宋_GB2312" w:eastAsia="仿宋_GB2312"/>
          <w:b w:val="0"/>
          <w:sz w:val="32"/>
        </w:rPr>
        <w:t>其中：基本支出240.82万元，占77.86%；项目支出68.49万元，占22.14%；上缴上级支出0.00万元，占0.00%；经营支出0.00万元，占0.00%；对附属单位补助支出0.00万元，占0.00%。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2024年度财政拨款收入总计309.31万元，</w:t>
      </w:r>
      <w:r>
        <w:rPr>
          <w:rFonts w:ascii="仿宋_GB2312" w:hAnsi="仿宋_GB2312" w:eastAsia="仿宋_GB2312"/>
          <w:b w:val="0"/>
          <w:sz w:val="32"/>
        </w:rPr>
        <w:t>其中：年初财政拨款结转和结余0.00万元，本年财政拨款收入309.31万元。</w:t>
      </w:r>
      <w:r>
        <w:rPr>
          <w:rFonts w:ascii="仿宋_GB2312" w:hAnsi="仿宋_GB2312" w:eastAsia="仿宋_GB2312"/>
          <w:b/>
          <w:sz w:val="32"/>
        </w:rPr>
        <w:t>财政拨款支出总计309.31万元，</w:t>
      </w:r>
      <w:r>
        <w:rPr>
          <w:rFonts w:ascii="仿宋_GB2312" w:hAnsi="仿宋_GB2312" w:eastAsia="仿宋_GB2312"/>
          <w:b w:val="0"/>
          <w:sz w:val="32"/>
        </w:rPr>
        <w:t>其中：年末财政拨款结转和结余0.00万元，本年财政拨款支出309.31万元。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减少39.24万元，下降11.26%，主要原因是：本年减少2022年新疆专项[第一批]中央基建投资尉犁县委党校综合楼建设项目、尉犁县党史馆展厅新建党的二十大宣传板块工程等项目经费，导致相关经费减少。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年初预算数293.28万元，决算数309.31万元，预决算差异率5.47%，主要原因是：年中追加人员调资部分经费、驻社区工作队工作经费（优化后）等项目资金。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2024年度一般公共预算财政拨款支出309.31万元，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减少39.24万元，下降11.26%，主要原因是：本年减少2022年新疆专项[第一批]中央基建投资尉犁县委党校综合楼建设项目、尉犁县党史馆展厅新建党的二十大宣传板块工程等项目经费，导致相关经费减少。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年初预算数293.28万元，决算数309.31万元，预决算差异率5.47%，主要原因是：年中追加人员调资部分经费、驻社区工作队工作经费（优化后）等项目资金。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1.一般公共服务支出(类)13.37万元,占4.32%。</w:t>
      </w:r>
    </w:p>
    <w:p>
      <w:pPr>
        <w:spacing w:line="580" w:lineRule="exact"/>
        <w:ind w:firstLine="640"/>
        <w:jc w:val="both"/>
      </w:pPr>
      <w:r>
        <w:rPr>
          <w:rFonts w:ascii="仿宋_GB2312" w:hAnsi="仿宋_GB2312" w:eastAsia="仿宋_GB2312"/>
          <w:b w:val="0"/>
          <w:sz w:val="32"/>
        </w:rPr>
        <w:t>2.教育支出(类)238.57万元,占77.13%。</w:t>
      </w:r>
    </w:p>
    <w:p>
      <w:pPr>
        <w:spacing w:line="580" w:lineRule="exact"/>
        <w:ind w:firstLine="640"/>
        <w:jc w:val="both"/>
      </w:pPr>
      <w:r>
        <w:rPr>
          <w:rFonts w:ascii="仿宋_GB2312" w:hAnsi="仿宋_GB2312" w:eastAsia="仿宋_GB2312"/>
          <w:b w:val="0"/>
          <w:sz w:val="32"/>
        </w:rPr>
        <w:t>3.社会保障和就业支出(类)2.13万元,占0.69%。</w:t>
      </w:r>
    </w:p>
    <w:p>
      <w:pPr>
        <w:spacing w:line="580" w:lineRule="exact"/>
        <w:ind w:firstLine="640"/>
        <w:jc w:val="both"/>
      </w:pPr>
      <w:r>
        <w:rPr>
          <w:rFonts w:ascii="仿宋_GB2312" w:hAnsi="仿宋_GB2312" w:eastAsia="仿宋_GB2312"/>
          <w:b w:val="0"/>
          <w:sz w:val="32"/>
        </w:rPr>
        <w:t>4.其他支出(类)55.24万元,占17.86%。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1.一般公共服务支出(类)组织事务(款)其他组织事务支出(项):支出决算数为13.37万元，比上年决算增加13.37万元，增长100.00%,主要原因是：本年增加驻社区工作队工作经费（优化后），导致相关经费增加。</w:t>
      </w:r>
    </w:p>
    <w:p>
      <w:pPr>
        <w:spacing w:line="580" w:lineRule="exact"/>
        <w:ind w:firstLine="640"/>
        <w:jc w:val="both"/>
      </w:pPr>
      <w:r>
        <w:rPr>
          <w:rFonts w:ascii="仿宋_GB2312" w:hAnsi="仿宋_GB2312" w:eastAsia="仿宋_GB2312"/>
          <w:b w:val="0"/>
          <w:sz w:val="32"/>
        </w:rPr>
        <w:t>2.一般公共服务支出(类)其他一般公共服务支出(款)其他一般公共服务支出(项):支出决算数为0.00万元，比上年决算减少15.21万元，下降100.00%,主要原因是：本年减少中央基建投资尉犁县委党校综合楼建设项目经费，导致相关经费减少。</w:t>
      </w:r>
    </w:p>
    <w:p>
      <w:pPr>
        <w:spacing w:line="580" w:lineRule="exact"/>
        <w:ind w:firstLine="640"/>
        <w:jc w:val="both"/>
      </w:pPr>
      <w:r>
        <w:rPr>
          <w:rFonts w:ascii="仿宋_GB2312" w:hAnsi="仿宋_GB2312" w:eastAsia="仿宋_GB2312"/>
          <w:b w:val="0"/>
          <w:sz w:val="32"/>
        </w:rPr>
        <w:t>3.教育支出(类)进修及培训(款)干部教育(项):支出决算数为176.57万元，比上年决算增加12.87万元，增长7.86%,主要原因是：本年在职人员工资调增，工资等相关人员经费增加。</w:t>
      </w:r>
    </w:p>
    <w:p>
      <w:pPr>
        <w:spacing w:line="580" w:lineRule="exact"/>
        <w:ind w:firstLine="640"/>
        <w:jc w:val="both"/>
      </w:pPr>
      <w:r>
        <w:rPr>
          <w:rFonts w:ascii="仿宋_GB2312" w:hAnsi="仿宋_GB2312" w:eastAsia="仿宋_GB2312"/>
          <w:b w:val="0"/>
          <w:sz w:val="32"/>
        </w:rPr>
        <w:t>4.教育支出(类)进修及培训(款)培训支出(项):支出决算数为0.64万元，比上年决算增加0.19万元，增长42.22%,主要原因是：本年增加培训费，导致相关经费增加。</w:t>
      </w:r>
    </w:p>
    <w:p>
      <w:pPr>
        <w:spacing w:line="580" w:lineRule="exact"/>
        <w:ind w:firstLine="640"/>
        <w:jc w:val="both"/>
      </w:pPr>
      <w:r>
        <w:rPr>
          <w:rFonts w:ascii="仿宋_GB2312" w:hAnsi="仿宋_GB2312" w:eastAsia="仿宋_GB2312"/>
          <w:b w:val="0"/>
          <w:sz w:val="32"/>
        </w:rPr>
        <w:t>5.教育支出(类)其他教育支出(款)其他教育支出(项):支出决算数为61.36万元，比上年决算增加61.36万元，增长100.00%,主要原因是：本年科目调整，养老保险缴费、职业年金、住房公积金、公务员医疗补助、医疗保险缴费、部分退休费上年在机关事业单位基本养老保险缴费支出、机关事业单位职业年金缴费支出、住房公积金、公务员医疗补助、事业单位医疗、事业单位离退休科目列支，本年在其他教育支出科目列支，导致相关经费增加。</w:t>
      </w:r>
    </w:p>
    <w:p>
      <w:pPr>
        <w:spacing w:line="580" w:lineRule="exact"/>
        <w:ind w:firstLine="640"/>
        <w:jc w:val="both"/>
      </w:pPr>
      <w:r>
        <w:rPr>
          <w:rFonts w:ascii="仿宋_GB2312" w:hAnsi="仿宋_GB2312" w:eastAsia="仿宋_GB2312"/>
          <w:b w:val="0"/>
          <w:sz w:val="32"/>
        </w:rPr>
        <w:t>6.文化旅游体育与传媒支出(类)文化和旅游(款)文化展示及纪念机构(项):支出决算数为0.00万元，比上年决算减少26.81万元，下降100.00%,主要原因是：2024年减少尉犁县党史馆展厅新建党的二十大宣传板块工程项目。</w:t>
      </w:r>
    </w:p>
    <w:p>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2.13万元，比上年决算减少4.01万元，下降65.31%,主要原因是：本年科目调整，部分退休费上年在事业单位离退休科目列支，本年在其他教育支出科目列支，导致相关缴费减少。</w:t>
      </w:r>
    </w:p>
    <w:p>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0.00万元，比上年决算减少14.73万元，下降100.00%,主要原因是：本年科目调整，养老保险缴费上年在机关事业单位基本养老保险缴费支出科目列支，本年在其他教育支出科目列支，导致相关经费减少。</w:t>
      </w:r>
    </w:p>
    <w:p>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8.71万元，下降100.00%,主要原因是：本年科目调整，职业年金上年在机关事业单位职业年金缴费支出科目列支，本年在其他教育支出科目列支，导致相关经费减少。</w:t>
      </w:r>
    </w:p>
    <w:p>
      <w:pPr>
        <w:spacing w:line="580" w:lineRule="exact"/>
        <w:ind w:firstLine="640"/>
        <w:jc w:val="both"/>
      </w:pPr>
      <w:r>
        <w:rPr>
          <w:rFonts w:ascii="仿宋_GB2312" w:hAnsi="仿宋_GB2312" w:eastAsia="仿宋_GB2312"/>
          <w:b w:val="0"/>
          <w:sz w:val="32"/>
        </w:rPr>
        <w:t>10.卫生健康支出(类)行政事业单位医疗(款)事业单位医疗(项):支出决算数为0.00万元，比上年决算减少9.38万元，下降100.00%,主要原因是：本年科目调整，医疗保险缴费上年在事业单位医疗科目列支，本年在其他教育支出科目列支，导致相关经费减少。</w:t>
      </w:r>
    </w:p>
    <w:p>
      <w:pPr>
        <w:spacing w:line="580" w:lineRule="exact"/>
        <w:ind w:firstLine="640"/>
        <w:jc w:val="both"/>
      </w:pPr>
      <w:r>
        <w:rPr>
          <w:rFonts w:ascii="仿宋_GB2312" w:hAnsi="仿宋_GB2312" w:eastAsia="仿宋_GB2312"/>
          <w:b w:val="0"/>
          <w:sz w:val="32"/>
        </w:rPr>
        <w:t>11.卫生健康支出(类)行政事业单位医疗(款)公务员医疗补助(项):支出决算数为0.00万元，比上年决算减少0.99万元，下降100.00%,主要原因是：本年科目调整，公务员医疗补助上年在公务员医疗补助科目列支，本年在其他教育支出科目列支，导致相关经费减少。</w:t>
      </w:r>
    </w:p>
    <w:p>
      <w:pPr>
        <w:spacing w:line="580" w:lineRule="exact"/>
        <w:ind w:firstLine="640"/>
        <w:jc w:val="both"/>
      </w:pPr>
      <w:r>
        <w:rPr>
          <w:rFonts w:ascii="仿宋_GB2312" w:hAnsi="仿宋_GB2312" w:eastAsia="仿宋_GB2312"/>
          <w:b w:val="0"/>
          <w:sz w:val="32"/>
        </w:rPr>
        <w:t>12.住房保障支出(类)住房改革支出(款)住房公积金(项):支出决算数为0.00万元，比上年决算减少13.76万元，下降100.00%,主要原因是：本年科目调整，住房公积金上年在住房公积金科目列支，本年在其他教育支出科目列支，导致相关经费减少。</w:t>
      </w:r>
    </w:p>
    <w:p>
      <w:pPr>
        <w:spacing w:line="580" w:lineRule="exact"/>
        <w:ind w:firstLine="640"/>
        <w:jc w:val="both"/>
      </w:pPr>
      <w:r>
        <w:rPr>
          <w:rFonts w:ascii="仿宋_GB2312" w:hAnsi="仿宋_GB2312" w:eastAsia="仿宋_GB2312"/>
          <w:b w:val="0"/>
          <w:sz w:val="32"/>
        </w:rPr>
        <w:t>13.其他支出(类)其他支出(款)其他支出(项):支出决算数为55.24万元，比上年决算减少33.43万元，下降37.70%,主要原因是：本年减少2022年新疆专项[第一批]中央基建投资尉犁县委党校综合楼建设项目经费，导致相关经费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2024年度一般公共预算财政拨款基本支出240.82万元，其中：</w:t>
      </w:r>
      <w:r>
        <w:rPr>
          <w:rFonts w:ascii="仿宋_GB2312" w:hAnsi="仿宋_GB2312" w:eastAsia="仿宋_GB2312"/>
          <w:b/>
          <w:sz w:val="32"/>
        </w:rPr>
        <w:t>人员经费213.15万元，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医疗费补助、奖励金。</w:t>
      </w:r>
    </w:p>
    <w:p>
      <w:pPr>
        <w:spacing w:line="580" w:lineRule="exact"/>
        <w:ind w:firstLine="640"/>
        <w:jc w:val="both"/>
      </w:pPr>
      <w:r>
        <w:rPr>
          <w:rFonts w:ascii="仿宋_GB2312" w:hAnsi="仿宋_GB2312" w:eastAsia="仿宋_GB2312"/>
          <w:b/>
          <w:sz w:val="32"/>
        </w:rPr>
        <w:t>公用经费27.68万元，</w:t>
      </w:r>
      <w:r>
        <w:rPr>
          <w:rFonts w:ascii="仿宋_GB2312" w:hAnsi="仿宋_GB2312" w:eastAsia="仿宋_GB2312"/>
          <w:b w:val="0"/>
          <w:sz w:val="32"/>
        </w:rPr>
        <w:t>包括：办公费、手续费、邮电费、物业管理费、差旅费、培训费、工会经费、福利费、其他交通费用。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2024年度中国共产党尉犁县委员会党校（事业单位）公用经费支出27.68万元，比上年增加9.47万元，增长52.00%，主要原因是：本年增加培训费、办公费等，导致公用经费比上年增加。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2024年度政府采购支出总额0.50万元，其中：政府采购货物支出0.02万元、政府采购工程支出0.00万元、政府采购服务支出0.48万元。</w:t>
      </w:r>
    </w:p>
    <w:p>
      <w:pPr>
        <w:spacing w:line="580" w:lineRule="exact"/>
        <w:ind w:firstLine="640"/>
        <w:jc w:val="both"/>
      </w:pPr>
      <w:r>
        <w:rPr>
          <w:rFonts w:ascii="仿宋_GB2312" w:hAnsi="仿宋_GB2312" w:eastAsia="仿宋_GB2312"/>
          <w:b w:val="0"/>
          <w:sz w:val="32"/>
        </w:rPr>
        <w:t>授予中小企业合同金额0.50万元，占政府采购支出总额的100.00%，其中：授予小微企业合同金额0.50万元，占政府采购支出总额的100.00%。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4,708.70平方米，价值3,461.88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309.31万元，实际执行总额309.31万元；预算绩效评价项目6个，全年预算数35.66万元，全年执行数33.87万元。预算绩效管理取得的成效：一是专项经费按照因素法分配专项资金，经分管领导、财务负责人等审核后拨付资金。实行专款专用，加强对资金使用情况的管理与检查；严格按照规定的范围、标准和程序支出，没有擅自扩大专项资金支出范围，虚列、转移、挤占挪用、滞留就业专项资金等违规情况，确保了专款专用，提高资金使用效益；二是实行项目资金跟踪监控制度。将项目资金信息录入财政绩效评价系统，实现动态监控；规范操作流程，确保资金运行安全。先后制定相关制度，进一步明确资金拨付管理、资金使用监督、资金支出报告和资金监督管理质询、问责、跟踪、反馈等管理规定。本着管理科学、简便易行、相互制约的原则，完善专项资金业务操作程序，具体将业务划分为申报、审核、财务、拨付等管理环节，各环节既独立操作又相互衔接、相互制约，确保管理严格，运行有序。发现的问题及原因：一是单位工作人员不足，且培训工作的工作量相当大，一个人要承担几个人的工作，有的工作只能滞后，有的工作甚至无法开展；二是预算绩效管理水平仍有欠缺。在2021年预算绩效管理工作中，对全面实施预算绩效管理的要求认识还不到位，项目申报、实施等环节与预算绩效管理各个环节联系不够紧密。下一步改进措施：一是由单位领导带头，亲自落实，按照绩效总体要求，分解细化各项任务目标，确保组织实施到位，任务安排到底，责任落实到人。制定相应考核奖惩机制，综合运用表彰、通报、约谈等措施和手段，表扬先进，鞭策后进，形成有效责任体系；二是从源头上强化对专项资金预算管理。实行专项资金预算管理，结合单位实际，按轻重缓急统筹安排编制预算，提高预算编制科学性和合理性，优化资金结构。进一步提高绩效管理水平。具体附整体支出绩效自评表，项目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293.28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309.31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309.31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55.24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254.07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254.07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根据县委、县政府对党政干部队伍建设的要求，有计划地培训和轮训县（科）级以上党政领导干部、党员干部，理论骨干及公务员初任培训、任职培训的教学组织和教学管理工作。具体目标如下：</w:t>
              <w:br/>
              <w:br/>
              <w:t>1及时完成开展各项领导干部及其他培训班，开展2班次，共培训人数达到80人。</w:t>
              <w:br/>
              <w:br/>
              <w:t>2、以一体推进为目标，推动教学科研工作，申报课题1个。</w:t>
              <w:br/>
              <w:br/>
              <w:t>3、持续提升党员干部队伍的凝聚力和战斗力，全面落实各项措施，持续强化党组织建设，长期抓好党员干部的教育培训。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中国共产党尉犁县委员会党校2024年度总体实施情况较好，年度重点工作任务基本完成。在培训教学方面县委、县政府对党政干部队伍建设的要求，有计划地培训和轮训县（科）级以上党政领导干部、党员干部，理论骨干及公务员初任培训、任职培训的教学组织和教学管理工作：共完成2班次培训班，2024年共培训80人次；推动教学科研工作方面结合党校教学任务、党的理论方针政策以及当地经济社会发展需求，确定一个具体且有价值的研究方向：共申报课题1个。</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开展培训班次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&gt;=2班次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尉犁县党校2024年工作计划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参加培训人次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尉犁县党校2024年工作计划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申报课题数量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尉犁县党校2024年工作计划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培训人员满意度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尉犁县党校2024年工作计划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2024年党校食堂建设项目等2个项目配套费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用于支付党校食堂建设项目等2个项目配套费、设计费、审图费、勘察费、结算费等，完善项目配套设施，改善干部培训条件，提高干部培训质量。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年度总目标已支付城市基础设施配套费5.38万元，设计费23000元，审图费1321元，地勘费5000元，监理费50000元，勘察费8000元，工程结算费15000元，资金支付及时率100%，已完善项目配套设施，改善干部培训条件，提高干部培训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成果报告合格率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城市基础设施配套费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&lt;=23000元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审图费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&lt;=1321元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=1321元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地勘费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监理费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勘察费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工程结算费用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改善干部培训条件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正常运转率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办公用品及宣传制作费项目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98.61%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为保障和推进培训教学工作，及时支付办公用品及宣传制作费等业务经费，不断改善学校办学条件，提高教学质量。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完成印刷学习资料160本，制作宣传材料12个，及时支付经费，有效改善了学校办学条件，提高教学质量。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印刷学习资料数量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制作宣传材料数量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印刷品质量合格率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印刷学习资料费用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因有优惠率250元所产生偏差5%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制作宣传材料费用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&lt;=9400元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提高干部培训质量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98.40分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党校食堂建设项目防空地下室异地建设经费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用于支付党校食堂建设项目防空地下室异地建设经费，完善项目配套设施。</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为了完善项目配套设施，保证正常运转率，支付党校食堂建设项目防空地下室异地建设经费1.44万元。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资金拨付使用率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防空地下室异地建设费用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完善配套设施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正常运转率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教师授课费、外出现场教学交通费等资金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支付教师授课费、外出现场教学交通费、广告宣传费全面提升党校教学质量与培训效果，共计聘用老师2人，外出租用车辆2辆，广告宣传2项；通过合理配置授课费及外出现场教学交通费等资金，确保党校教育教学活动的顺利开展与高效运行。</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年度总目标外出现场教学租车数量2辆车已支付费用4000元，聘请老师授课2人已支付授课费1200元，制作广告宣传项目2项已支付费用4600元，通过合理配置授课费及外出现场教学交通费等资金，确保党校教育教学活动的顺利开展与高效运行。</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外出租车数量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聘请老师授课人数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广告宣传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教学质量达标率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课程按期完成率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外出租车费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聘请老师授课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广告宣传费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&lt;=4800元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=4560元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有优惠率240元产生偏差5%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完善教育教学活动顺利开展与高效运行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已完善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参训学员满意度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驻社区工作队为民办实事工作经费（优化后）</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7.08</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工作经费用于支付慰问群众和信息宣传服务、更新维护社区办公设施和活动阵地、社区组织工作经费和活动组织经费通过一系列有针对性的社区服务与建设举措，涉及3个项目，切实提升社区居民的生活质量与幸福感，增强社区整体凝聚力与和谐度，促进社区的长期稳定繁荣发展，完善社区服务居民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开展慰问群众和信息宣传服务、更新维护社区办公设施和活动阵地，涉及3个项目，通过一系列有针对性的社区服务与建设举措，切实提升社区居民的生活质量与幸福感，增强社区整体凝聚力与和谐度，促进社区的长期稳定繁荣发展，完善社区服务居民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公共设施验收合格率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公共设施正常使用率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项目实施进度按时完成率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慰问群众和信息宣传服务经费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广告公司支付手续不齐全</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更新维护社区办公设施和活动阵地经费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社区组织工作经费和活动组织经费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提高社区服务居民质量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社区居民对工作队满意度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92.08分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自治州人才发展专项经费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中国共产党尉犁县委员会党校</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用于支付两位清华大学博士生来尉犁县调研过程中的差旅费，饮食费用，生活用品及办公用品费，保证清华大学博士生顺利开展并完成调研工作。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年度总目标已支付两位清华大学博士生来尉犁县调研过程中的差旅费4699元，饮食补助成本5040元，生活用品及办公用品成本2052元，调研任务预期目标完成率100%，保证清华大学博士生顺利开展并完成调研工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赴尉犁县开展调研人数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调研任务预期目标完成率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社会实践完成时间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2024年8月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=2024年8月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差旅补助成本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&lt;=4699元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=4699元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饮食补助成本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&lt;=5040元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=5040元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生活用品及办公用品成本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&lt;=2052元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=2052元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保证调研顺利开展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清华大学博士生满意度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