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尉犁县人工影响天气办公室2024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bookmarkStart w:id="0" w:name="_GoBack"/>
      <w:bookmarkEnd w:id="0"/>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1.贯彻执行国家、自治区、自治州有关人工影响天气工作的法律、法规和方针政策，落实县人民政府、县气象局有关人工影响天气工作的计划、部署和指示。</w:t>
      </w:r>
    </w:p>
    <w:p>
      <w:pPr>
        <w:spacing w:line="580" w:lineRule="exact"/>
        <w:ind w:firstLine="640"/>
        <w:jc w:val="both"/>
      </w:pPr>
      <w:r>
        <w:rPr>
          <w:rFonts w:ascii="仿宋_GB2312" w:hAnsi="仿宋_GB2312" w:eastAsia="仿宋_GB2312"/>
          <w:sz w:val="32"/>
        </w:rPr>
        <w:t>2.负责县人工影响天气工作的组织、管理、协调和指导；负责制定县人工影响天气工作的发展规划和计划，并组织实施。</w:t>
      </w:r>
    </w:p>
    <w:p>
      <w:pPr>
        <w:spacing w:line="580" w:lineRule="exact"/>
        <w:ind w:firstLine="640"/>
        <w:jc w:val="both"/>
      </w:pPr>
      <w:r>
        <w:rPr>
          <w:rFonts w:ascii="仿宋_GB2312" w:hAnsi="仿宋_GB2312" w:eastAsia="仿宋_GB2312"/>
          <w:sz w:val="32"/>
        </w:rPr>
        <w:t>3.负责县人影作业指挥中心业务运行及对人影工作的技术指导和培训工作。</w:t>
      </w:r>
    </w:p>
    <w:p>
      <w:pPr>
        <w:spacing w:line="580" w:lineRule="exact"/>
        <w:ind w:firstLine="640"/>
        <w:jc w:val="both"/>
      </w:pPr>
      <w:r>
        <w:rPr>
          <w:rFonts w:ascii="仿宋_GB2312" w:hAnsi="仿宋_GB2312" w:eastAsia="仿宋_GB2312"/>
          <w:sz w:val="32"/>
        </w:rPr>
        <w:t>4.负责人影作业装备的维护维修等技术保障服务。</w:t>
      </w:r>
    </w:p>
    <w:p>
      <w:pPr>
        <w:spacing w:line="580" w:lineRule="exact"/>
        <w:ind w:firstLine="640"/>
        <w:jc w:val="both"/>
      </w:pPr>
      <w:r>
        <w:rPr>
          <w:rFonts w:ascii="仿宋_GB2312" w:hAnsi="仿宋_GB2312" w:eastAsia="仿宋_GB2312"/>
          <w:sz w:val="32"/>
        </w:rPr>
        <w:t>5.负责人影弹药计划及安全存放。</w:t>
      </w:r>
    </w:p>
    <w:p>
      <w:pPr>
        <w:spacing w:line="580" w:lineRule="exact"/>
        <w:ind w:firstLine="640"/>
        <w:jc w:val="both"/>
      </w:pPr>
      <w:r>
        <w:rPr>
          <w:rFonts w:ascii="仿宋_GB2312" w:hAnsi="仿宋_GB2312" w:eastAsia="仿宋_GB2312"/>
          <w:sz w:val="32"/>
        </w:rPr>
        <w:t>6.负责收集、上报人工增雨和防雹作业信息及灾情调查。</w:t>
      </w:r>
    </w:p>
    <w:p>
      <w:pPr>
        <w:spacing w:line="580" w:lineRule="exact"/>
        <w:ind w:firstLine="640"/>
        <w:jc w:val="both"/>
      </w:pPr>
      <w:r>
        <w:rPr>
          <w:rFonts w:ascii="仿宋_GB2312" w:hAnsi="仿宋_GB2312" w:eastAsia="仿宋_GB2312"/>
          <w:sz w:val="32"/>
        </w:rPr>
        <w:t>7.检查落实各项制度和规定的执行情况及上级下达的指示、任务的完成情况。</w:t>
      </w:r>
    </w:p>
    <w:p>
      <w:pPr>
        <w:spacing w:line="580" w:lineRule="exact"/>
        <w:ind w:firstLine="640"/>
        <w:jc w:val="both"/>
      </w:pPr>
      <w:r>
        <w:rPr>
          <w:rFonts w:ascii="仿宋_GB2312" w:hAnsi="仿宋_GB2312" w:eastAsia="仿宋_GB2312"/>
          <w:sz w:val="32"/>
        </w:rPr>
        <w:t>8.负责县域内人工增雨（雪）作业的实施，做好突发事件的人工影响天气应急工作。</w:t>
      </w:r>
    </w:p>
    <w:p>
      <w:pPr>
        <w:spacing w:line="580" w:lineRule="exact"/>
        <w:ind w:firstLine="640"/>
        <w:jc w:val="both"/>
      </w:pPr>
      <w:r>
        <w:rPr>
          <w:rFonts w:ascii="仿宋_GB2312" w:hAnsi="仿宋_GB2312" w:eastAsia="仿宋_GB2312"/>
          <w:sz w:val="32"/>
        </w:rPr>
        <w:t>9.负责人工影响天气专项经费的日常管理。</w:t>
      </w:r>
    </w:p>
    <w:p>
      <w:pPr>
        <w:spacing w:line="580" w:lineRule="exact"/>
        <w:ind w:firstLine="640"/>
        <w:jc w:val="both"/>
      </w:pPr>
      <w:r>
        <w:rPr>
          <w:rFonts w:ascii="仿宋_GB2312" w:hAnsi="仿宋_GB2312" w:eastAsia="仿宋_GB2312"/>
          <w:sz w:val="32"/>
        </w:rPr>
        <w:t>10.承办县人民政府、县气象局交办的其他事项。</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尉犁县人工影响天气办公室2024年度，实有人数1人，其中：在职人员1人，增加0人；离休人员0人，增加0人；退休人员0人,增加0人。</w:t>
      </w:r>
    </w:p>
    <w:p>
      <w:pPr>
        <w:spacing w:line="580" w:lineRule="exact"/>
        <w:ind w:firstLine="640"/>
        <w:jc w:val="both"/>
      </w:pPr>
      <w:r>
        <w:rPr>
          <w:rFonts w:ascii="仿宋_GB2312" w:hAnsi="仿宋_GB2312" w:eastAsia="仿宋_GB2312"/>
          <w:sz w:val="32"/>
        </w:rPr>
        <w:t>尉犁县人工影响天气办公室无下属预算单位，下设1个科室，分别是：办公室。</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2024年度收入总计15.89万元，</w:t>
      </w:r>
      <w:r>
        <w:rPr>
          <w:rFonts w:ascii="仿宋_GB2312" w:hAnsi="仿宋_GB2312" w:eastAsia="仿宋_GB2312"/>
          <w:b w:val="0"/>
          <w:sz w:val="32"/>
        </w:rPr>
        <w:t>其中：本年收入合计15.89万元，使用非财政拨款结余（含专用结余）0.00万元，年初结转和结余0.00万元。</w:t>
      </w:r>
    </w:p>
    <w:p>
      <w:pPr>
        <w:spacing w:line="580" w:lineRule="exact"/>
        <w:ind w:firstLine="640"/>
        <w:jc w:val="both"/>
      </w:pPr>
      <w:r>
        <w:rPr>
          <w:rFonts w:ascii="仿宋_GB2312" w:hAnsi="仿宋_GB2312" w:eastAsia="仿宋_GB2312"/>
          <w:b/>
          <w:sz w:val="32"/>
        </w:rPr>
        <w:t>2024年度支出总计15.89万元，</w:t>
      </w:r>
      <w:r>
        <w:rPr>
          <w:rFonts w:ascii="仿宋_GB2312" w:hAnsi="仿宋_GB2312" w:eastAsia="仿宋_GB2312"/>
          <w:b w:val="0"/>
          <w:sz w:val="32"/>
        </w:rPr>
        <w:t>其中：本年支出合计15.89万元，结余分配0.00万元，年末结转和结余0.00万元。</w:t>
      </w:r>
    </w:p>
    <w:p>
      <w:pPr>
        <w:spacing w:line="580" w:lineRule="exact"/>
        <w:ind w:firstLine="640"/>
        <w:jc w:val="both"/>
      </w:pPr>
      <w:r>
        <w:rPr>
          <w:rFonts w:ascii="仿宋_GB2312" w:hAnsi="仿宋_GB2312" w:eastAsia="仿宋_GB2312"/>
          <w:b w:val="0"/>
          <w:sz w:val="32"/>
        </w:rPr>
        <w:t>收入支出总体与上年相比，</w:t>
      </w:r>
      <w:r>
        <w:rPr>
          <w:rFonts w:ascii="仿宋_GB2312" w:hAnsi="仿宋_GB2312" w:eastAsia="仿宋_GB2312"/>
          <w:b w:val="0"/>
          <w:sz w:val="32"/>
        </w:rPr>
        <w:t>减少1.92万元，下降10.78%，主要原因是：本年度减少人影弹药运输费。</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本年收入15.89万元，</w:t>
      </w:r>
      <w:r>
        <w:rPr>
          <w:rFonts w:ascii="仿宋_GB2312" w:hAnsi="仿宋_GB2312" w:eastAsia="仿宋_GB2312"/>
          <w:b w:val="0"/>
          <w:sz w:val="32"/>
        </w:rPr>
        <w:t>其中：财政拨款收入15.89万元，占100.00%；上级补助收入0.00万元，占0.00%；事业收入0.00万元，占0.00%；经营收入0.00万元，占0.00%；附属单位上缴收入0.00万元，占0.00%；其他收入0.00万元，占0.00%。</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本年支出15.89万元，</w:t>
      </w:r>
      <w:r>
        <w:rPr>
          <w:rFonts w:ascii="仿宋_GB2312" w:hAnsi="仿宋_GB2312" w:eastAsia="仿宋_GB2312"/>
          <w:b w:val="0"/>
          <w:sz w:val="32"/>
        </w:rPr>
        <w:t>其中：基本支出15.89万元，占100.00%；项目支出0.00万元，占0.00%；上缴上级支出0.00万元，占0.00%；经营支出0.00万元，占0.00%；对附属单位补助支出0.00万元，占0.00%。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2024年度财政拨款收入总计15.89万元，</w:t>
      </w:r>
      <w:r>
        <w:rPr>
          <w:rFonts w:ascii="仿宋_GB2312" w:hAnsi="仿宋_GB2312" w:eastAsia="仿宋_GB2312"/>
          <w:b w:val="0"/>
          <w:sz w:val="32"/>
        </w:rPr>
        <w:t>其中：年初财政拨款结转和结余0.00万元，本年财政拨款收入15.89万元。</w:t>
      </w:r>
      <w:r>
        <w:rPr>
          <w:rFonts w:ascii="仿宋_GB2312" w:hAnsi="仿宋_GB2312" w:eastAsia="仿宋_GB2312"/>
          <w:b/>
          <w:sz w:val="32"/>
        </w:rPr>
        <w:t>财政拨款支出总计15.89万元，</w:t>
      </w:r>
      <w:r>
        <w:rPr>
          <w:rFonts w:ascii="仿宋_GB2312" w:hAnsi="仿宋_GB2312" w:eastAsia="仿宋_GB2312"/>
          <w:b w:val="0"/>
          <w:sz w:val="32"/>
        </w:rPr>
        <w:t>其中：年末财政拨款结转和结余0.00万元，本年财政拨款支出15.89万元。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减少0.15万元，下降0.94%，主要原因是：本年度减少人影弹药运输费。</w:t>
      </w:r>
      <w:r>
        <w:rPr>
          <w:rFonts w:ascii="仿宋_GB2312" w:hAnsi="仿宋_GB2312" w:eastAsia="仿宋_GB2312"/>
          <w:b/>
          <w:sz w:val="32"/>
        </w:rPr>
        <w:t>与年初预算相比，</w:t>
      </w:r>
      <w:r>
        <w:rPr>
          <w:rFonts w:ascii="仿宋_GB2312" w:hAnsi="仿宋_GB2312" w:eastAsia="仿宋_GB2312"/>
          <w:b w:val="0"/>
          <w:sz w:val="32"/>
        </w:rPr>
        <w:t>年初预算数16.45万元，决算数15.89万元，预决算差异率-3.40%，主要原因是：年中调减人影弹药运输费预算，导致预决算存在差异。</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2024年度一般公共预算财政拨款支出15.89万元，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减少0.15万元，下降0.94%，主要原因是：本年度减少人影弹药运输费。</w:t>
      </w:r>
      <w:r>
        <w:rPr>
          <w:rFonts w:ascii="仿宋_GB2312" w:hAnsi="仿宋_GB2312" w:eastAsia="仿宋_GB2312"/>
          <w:b/>
          <w:sz w:val="32"/>
        </w:rPr>
        <w:t>与年初预算相比,</w:t>
      </w:r>
      <w:r>
        <w:rPr>
          <w:rFonts w:ascii="仿宋_GB2312" w:hAnsi="仿宋_GB2312" w:eastAsia="仿宋_GB2312"/>
          <w:b w:val="0"/>
          <w:sz w:val="32"/>
        </w:rPr>
        <w:t>年初预算数16.45万元，决算数15.89万元，预决算差异率-3.40%，主要原因是：年中调减人影弹药运输费预算，导致预决算存在差异。</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1.一般公共服务支出(类)12.08万元,占76.02%。</w:t>
      </w:r>
    </w:p>
    <w:p>
      <w:pPr>
        <w:spacing w:line="580" w:lineRule="exact"/>
        <w:ind w:firstLine="640"/>
        <w:jc w:val="both"/>
      </w:pPr>
      <w:r>
        <w:rPr>
          <w:rFonts w:ascii="仿宋_GB2312" w:hAnsi="仿宋_GB2312" w:eastAsia="仿宋_GB2312"/>
          <w:b w:val="0"/>
          <w:sz w:val="32"/>
        </w:rPr>
        <w:t>2.教育支出(类)0.06万元,占0.38%。</w:t>
      </w:r>
    </w:p>
    <w:p>
      <w:pPr>
        <w:spacing w:line="580" w:lineRule="exact"/>
        <w:ind w:firstLine="640"/>
        <w:jc w:val="both"/>
      </w:pPr>
      <w:r>
        <w:rPr>
          <w:rFonts w:ascii="仿宋_GB2312" w:hAnsi="仿宋_GB2312" w:eastAsia="仿宋_GB2312"/>
          <w:b w:val="0"/>
          <w:sz w:val="32"/>
        </w:rPr>
        <w:t>3.社会保障和就业支出(类)1.63万元,占10.26%。</w:t>
      </w:r>
    </w:p>
    <w:p>
      <w:pPr>
        <w:spacing w:line="580" w:lineRule="exact"/>
        <w:ind w:firstLine="640"/>
        <w:jc w:val="both"/>
      </w:pPr>
      <w:r>
        <w:rPr>
          <w:rFonts w:ascii="仿宋_GB2312" w:hAnsi="仿宋_GB2312" w:eastAsia="仿宋_GB2312"/>
          <w:b w:val="0"/>
          <w:sz w:val="32"/>
        </w:rPr>
        <w:t>4.卫生健康支出(类)0.74万元,占4.66%。</w:t>
      </w:r>
    </w:p>
    <w:p>
      <w:pPr>
        <w:spacing w:line="580" w:lineRule="exact"/>
        <w:ind w:firstLine="640"/>
        <w:jc w:val="both"/>
      </w:pPr>
      <w:r>
        <w:rPr>
          <w:rFonts w:ascii="仿宋_GB2312" w:hAnsi="仿宋_GB2312" w:eastAsia="仿宋_GB2312"/>
          <w:b w:val="0"/>
          <w:sz w:val="32"/>
        </w:rPr>
        <w:t>5.住房保障支出(类)1.37万元,占8.62%。</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1.一般公共服务支出(类)政府办公厅（室）及相关机构事务(款)事业运行(项):支出决算数为12.08万元，比上年决算减少0.47万元，下降3.75%,主要原因是：本年度减少人影弹药运输费。</w:t>
      </w:r>
    </w:p>
    <w:p>
      <w:pPr>
        <w:spacing w:line="580" w:lineRule="exact"/>
        <w:ind w:firstLine="640"/>
        <w:jc w:val="both"/>
      </w:pPr>
      <w:r>
        <w:rPr>
          <w:rFonts w:ascii="仿宋_GB2312" w:hAnsi="仿宋_GB2312" w:eastAsia="仿宋_GB2312"/>
          <w:b w:val="0"/>
          <w:sz w:val="32"/>
        </w:rPr>
        <w:t>2.教育支出(类)进修及培训(款)培训支出(项):支出决算数为0.06万元，比上年决算增加0.00万元，增长0.00%,主要原因是：本年度培训费与上年一致无变化。</w:t>
      </w:r>
    </w:p>
    <w:p>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1.63万元，比上年决算增加0.08万元，增长5.16%,主要原因是：本年在职人员工资基数调增，养老缴费基数上涨，相应支出增加。</w:t>
      </w:r>
    </w:p>
    <w:p>
      <w:pPr>
        <w:spacing w:line="580" w:lineRule="exact"/>
        <w:ind w:firstLine="640"/>
        <w:jc w:val="both"/>
      </w:pPr>
      <w:r>
        <w:rPr>
          <w:rFonts w:ascii="仿宋_GB2312" w:hAnsi="仿宋_GB2312" w:eastAsia="仿宋_GB2312"/>
          <w:b w:val="0"/>
          <w:sz w:val="32"/>
        </w:rPr>
        <w:t>4.卫生健康支出(类)行政事业单位医疗(款)事业单位医疗(项):支出决算数为0.74万元，比上年决算增加0.04万元，增长5.71%,主要原因是：本年在职人员工资基数调增，医疗缴费基数上涨，相应支出增加。</w:t>
      </w:r>
    </w:p>
    <w:p>
      <w:pPr>
        <w:spacing w:line="580" w:lineRule="exact"/>
        <w:ind w:firstLine="640"/>
        <w:jc w:val="both"/>
      </w:pPr>
      <w:r>
        <w:rPr>
          <w:rFonts w:ascii="仿宋_GB2312" w:hAnsi="仿宋_GB2312" w:eastAsia="仿宋_GB2312"/>
          <w:b w:val="0"/>
          <w:sz w:val="32"/>
        </w:rPr>
        <w:t>5.住房保障支出(类)住房改革支出(款)住房公积金(项):支出决算数为1.37万元，比上年决算增加0.19万元，增长16.10%,主要原因是：本年在职人员工资基数调增，公积金缴费基数上涨，相应支出增加。</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2024年度一般公共预算财政拨款基本支出15.89万元，其中：</w:t>
      </w:r>
      <w:r>
        <w:rPr>
          <w:rFonts w:ascii="仿宋_GB2312" w:hAnsi="仿宋_GB2312" w:eastAsia="仿宋_GB2312"/>
          <w:b/>
          <w:sz w:val="32"/>
        </w:rPr>
        <w:t>人员经费15.69万元，</w:t>
      </w:r>
      <w:r>
        <w:rPr>
          <w:rFonts w:ascii="仿宋_GB2312" w:hAnsi="仿宋_GB2312" w:eastAsia="仿宋_GB2312"/>
          <w:b w:val="0"/>
          <w:sz w:val="32"/>
        </w:rPr>
        <w:t>包括：基本工资、津贴补贴、奖金、机关事业单位基本养老保险缴费、职工基本医疗保险缴费、其他社会保障缴费、住房公积金、医疗费。</w:t>
      </w:r>
    </w:p>
    <w:p>
      <w:pPr>
        <w:spacing w:line="580" w:lineRule="exact"/>
        <w:ind w:firstLine="640"/>
        <w:jc w:val="both"/>
      </w:pPr>
      <w:r>
        <w:rPr>
          <w:rFonts w:ascii="仿宋_GB2312" w:hAnsi="仿宋_GB2312" w:eastAsia="仿宋_GB2312"/>
          <w:b/>
          <w:sz w:val="32"/>
        </w:rPr>
        <w:t>公用经费0.20万元，</w:t>
      </w:r>
      <w:r>
        <w:rPr>
          <w:rFonts w:ascii="仿宋_GB2312" w:hAnsi="仿宋_GB2312" w:eastAsia="仿宋_GB2312"/>
          <w:b w:val="0"/>
          <w:sz w:val="32"/>
        </w:rPr>
        <w:t>包括：办公费、培训费、工会经费、福利费。</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w:t>
      </w:r>
      <w:r>
        <w:rPr>
          <w:rFonts w:ascii="仿宋_GB2312" w:hAnsi="仿宋_GB2312" w:eastAsia="仿宋_GB2312"/>
          <w:b w:val="0"/>
          <w:sz w:val="32"/>
        </w:rPr>
        <w:t>其中：因公出国（境）费支出0.00万元，占0.00%，比上年增加0.00万元，增长0.00%，主要原因是：2023年与2024年均未安排因公出国（境）费支出。</w:t>
      </w:r>
      <w:r>
        <w:rPr>
          <w:rFonts w:ascii="仿宋_GB2312" w:hAnsi="仿宋_GB2312" w:eastAsia="仿宋_GB2312"/>
          <w:b w:val="0"/>
          <w:sz w:val="32"/>
        </w:rPr>
        <w:t>公务用车购置及运行维护费支出0.00万元，占0.00%，比上年增加0.00万元，增长0.00%，主要原因是：2023年与2024年均未安排公务用车购置及运行维护费支出。</w:t>
      </w:r>
      <w:r>
        <w:rPr>
          <w:rFonts w:ascii="仿宋_GB2312" w:hAnsi="仿宋_GB2312" w:eastAsia="仿宋_GB2312"/>
          <w:b w:val="0"/>
          <w:sz w:val="32"/>
        </w:rPr>
        <w:t>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2024年度尉犁县人工影响天气办公室（事业单位）公用经费支出0.20万元，比上年减少0.14万元，下降41.18%，主要原因是：本年度减少人影弹药运输费，办公经费减少。</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2024年度政府采购支出总额0.05万元，其中：政府采购货物支出0.05万元、政府采购工程支出0.00万元、政府采购服务支出0.00万元。</w:t>
      </w:r>
    </w:p>
    <w:p>
      <w:pPr>
        <w:spacing w:line="580" w:lineRule="exact"/>
        <w:ind w:firstLine="640"/>
        <w:jc w:val="both"/>
      </w:pPr>
      <w:r>
        <w:rPr>
          <w:rFonts w:ascii="仿宋_GB2312" w:hAnsi="仿宋_GB2312" w:eastAsia="仿宋_GB2312"/>
          <w:b w:val="0"/>
          <w:sz w:val="32"/>
        </w:rPr>
        <w:t>授予中小企业合同金额0.05万元，占政府采购支出总额的100.00%，其中：授予小微企业合同金额0.05万元，占政府采购支出总额的100.00%。</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16.48万元，实际执行总额15.89万元；预算绩效评价项目0个，全年预算数0.00万元，全年执行数0.00万元。预算绩效管理取得的成效：2024年我单位无绩效自评表。发现的问题及原因：2024年我单位无绩效自评表。下一步改进措施：2024年我单位无绩效自评表。具体附整体支出绩效自评表。</w:t>
      </w:r>
    </w:p>
    <w:p>
      <w:r>
        <w:br w:type="page"/>
      </w:r>
    </w:p>
    <w:tbl>
      <w:tblPr>
        <w:tblW w:type="auto" w:w="0"/>
        <w:tblLook w:firstColumn="1" w:firstRow="1" w:lastColumn="0" w:lastRow="0" w:noHBand="0" w:noVBand="1" w:val="04A0"/>
      </w:tblPr>
      <w:tblGrid>
        <w:gridCol w:w="1105"/>
        <w:gridCol w:w="1105"/>
        <w:gridCol w:w="1105"/>
        <w:gridCol w:w="1105"/>
        <w:gridCol w:w="1105"/>
        <w:gridCol w:w="1105"/>
        <w:gridCol w:w="1105"/>
        <w:gridCol w:w="1105"/>
      </w:tblGrid>
      <w:tr>
        <w:tc>
          <w:tcPr>
            <w:tcW w:type="dxa" w:w="8840"/>
            <w:gridSpan w:val="8"/>
            <w:vAlign w:val="center"/>
          </w:tcPr>
          <w:p>
            <w:pPr>
              <w:jc w:val="center"/>
            </w:pPr>
            <w:r>
              <w:rPr>
                <w:rFonts w:ascii="宋体" w:hAnsi="宋体" w:eastAsia="宋体"/>
                <w:sz w:val="24"/>
              </w:rPr>
              <w:t>单位整体支出绩效自评表</w:t>
            </w:r>
          </w:p>
        </w:tc>
      </w:tr>
      <w:tr>
        <w:tc>
          <w:tcPr>
            <w:tcW w:type="dxa" w:w="8840"/>
            <w:gridSpan w:val="8"/>
            <w:vAlign w:val="center"/>
          </w:tcPr>
          <w:p>
            <w:pPr>
              <w:jc w:val="center"/>
            </w:pPr>
            <w:r>
              <w:rPr>
                <w:rFonts w:ascii="宋体" w:hAnsi="宋体" w:eastAsia="宋体"/>
                <w:sz w:val="24"/>
              </w:rPr>
              <w:t>（2024年度）</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单位名称</w:t>
            </w:r>
          </w:p>
        </w:tc>
        <w:tc>
          <w:tcPr>
            <w:tcW w:type="dxa" w:w="7735"/>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尉犁县人工影响天气办公室</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部门资金（万元）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16.45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16.48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15.89</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96.42%</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9.64</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其中:上级安排（万元）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本级安排（万元）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16.45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16.48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15.89</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3315"/>
            <w:gridSpan w:val="3"/>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4420"/>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1105"/>
            <w:vMerge/>
            <w:tcBorders>
              <w:start w:sz="10" w:val="single"/>
              <w:top w:sz="10" w:val="single"/>
              <w:end w:sz="10" w:val="single"/>
              <w:bottom w:sz="10" w:val="single"/>
              <w:insideV w:sz="10" w:val="single"/>
            </w:tcBorders>
          </w:tcPr>
          <w:p/>
        </w:tc>
        <w:tc>
          <w:tcPr>
            <w:tcW w:type="dxa" w:w="3315"/>
            <w:gridSpan w:val="3"/>
            <w:tcBorders>
              <w:start w:sz="10" w:val="single"/>
              <w:top w:sz="10" w:val="single"/>
              <w:end w:sz="10" w:val="single"/>
              <w:bottom w:sz="10" w:val="single"/>
              <w:insideV w:sz="10" w:val="single"/>
            </w:tcBorders>
            <w:vAlign w:val="center"/>
          </w:tcPr>
          <w:p>
            <w:pPr>
              <w:jc w:val="both"/>
            </w:pPr>
            <w:r>
              <w:rPr>
                <w:rFonts w:ascii="宋体" w:hAnsi="宋体" w:eastAsia="宋体"/>
                <w:sz w:val="16"/>
              </w:rPr>
              <w:t>尉犁县人工影响天气办公室2024年年度总目标：</w:t>
              <w:br/>
              <w:br/>
              <w:t>1.按照自治区、自治州人影办的指导及尉犁县委、县政府的工作部署，根据《人工影响天气管理条例》的规定,实施本县内人工增雨(雪)和防雹作业工作,继续起到缓解旱情、降低森林火险等级、改善和保护生态环境、降低污染天气影响、保障工业经济持续发展、农业丰产丰收的目的。</w:t>
              <w:br/>
              <w:br/>
              <w:t>2.购置人影装备，不断完善建设人工增雨(雪)和防雹作业平台；</w:t>
              <w:br/>
              <w:br/>
              <w:t>3.适时发布作业公告和开展人影作业，组织开展人员上岗及日常应急演练培训，保障规范操作和作业人员安全。</w:t>
            </w:r>
          </w:p>
        </w:tc>
        <w:tc>
          <w:tcPr>
            <w:tcW w:type="dxa" w:w="4420"/>
            <w:gridSpan w:val="4"/>
            <w:tcBorders>
              <w:start w:sz="10" w:val="single"/>
              <w:top w:sz="10" w:val="single"/>
              <w:end w:sz="10" w:val="single"/>
              <w:bottom w:sz="10" w:val="single"/>
              <w:insideV w:sz="10" w:val="single"/>
            </w:tcBorders>
            <w:vAlign w:val="center"/>
          </w:tcPr>
          <w:p>
            <w:pPr>
              <w:jc w:val="both"/>
            </w:pPr>
            <w:r>
              <w:rPr>
                <w:rFonts w:ascii="宋体" w:hAnsi="宋体" w:eastAsia="宋体"/>
                <w:sz w:val="16"/>
              </w:rPr>
              <w:t>坚持“政府主导、气象主管、科学实施、发挥效益”的原则，联合气象、农业等部门建立联动机制，提前预警、科学调度，全年共开展人工增雨（雪）作业6次，发射火箭弹34枚，累计影响面积约300平方公里，有效缓解了尉犁县的旱情，为农业生产提供了保障。发布公告及预警信息47次，严格执行空域申请、弹药储运等制度，开展安全演练1次，全年未发生安全生产事故。</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预期指标值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履职效能</w:t>
            </w:r>
          </w:p>
        </w:tc>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发布公告及预警信息次数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&gt;=40次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尉犁县人影办2024年工作计划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47次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25</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购置人影装备数量</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=1套</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尉犁县人影办2024年工作计划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1套</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人影作业次数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&gt;=5次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尉犁县人影办2024年工作计划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6次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25</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上岗及日常应急演练培训场次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&gt;=1次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尉犁县人影办2024年工作计划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本单位无其他需说明的事项。</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523</Words>
  <Characters>541</Characters>
  <Lines>0</Lines>
  <Paragraphs>0</Paragraphs>
  <TotalTime>0</TotalTime>
  <ScaleCrop>false</ScaleCrop>
  <LinksUpToDate>false</LinksUpToDate>
  <CharactersWithSpaces>547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郭子歪</cp:lastModifiedBy>
  <cp:lastPrinted>2024-07-22T11:58:00Z</cp:lastPrinted>
  <dcterms:modified xsi:type="dcterms:W3CDTF">2025-08-08T11:56:24Z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