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B20" w:rsidRDefault="00B30B20">
      <w:pPr>
        <w:rPr>
          <w:rFonts w:ascii="黑体" w:eastAsia="黑体" w:hAnsi="黑体"/>
          <w:szCs w:val="32"/>
        </w:rPr>
      </w:pPr>
    </w:p>
    <w:p w:rsidR="00B30B20" w:rsidRDefault="00B30B20">
      <w:pPr>
        <w:jc w:val="center"/>
        <w:rPr>
          <w:rFonts w:ascii="方正小标宋_GBK" w:eastAsia="方正小标宋_GBK" w:hAnsi="宋体"/>
          <w:sz w:val="44"/>
          <w:szCs w:val="44"/>
        </w:rPr>
      </w:pPr>
    </w:p>
    <w:p w:rsidR="00B30B20" w:rsidRDefault="00B30B20">
      <w:pPr>
        <w:jc w:val="center"/>
        <w:rPr>
          <w:rFonts w:ascii="方正小标宋_GBK" w:eastAsia="方正小标宋_GBK" w:hAnsi="宋体"/>
          <w:sz w:val="44"/>
          <w:szCs w:val="44"/>
        </w:rPr>
      </w:pPr>
    </w:p>
    <w:p w:rsidR="00B30B20" w:rsidRDefault="00B30B20">
      <w:pPr>
        <w:jc w:val="center"/>
        <w:rPr>
          <w:rFonts w:ascii="方正小标宋_GBK" w:eastAsia="方正小标宋_GBK" w:hAnsi="宋体"/>
          <w:sz w:val="44"/>
          <w:szCs w:val="44"/>
        </w:rPr>
      </w:pPr>
    </w:p>
    <w:p w:rsidR="00B30B20" w:rsidRDefault="00B30B20">
      <w:pPr>
        <w:jc w:val="center"/>
        <w:rPr>
          <w:rFonts w:ascii="方正小标宋_GBK" w:eastAsia="方正小标宋_GBK" w:hAnsi="宋体"/>
          <w:sz w:val="44"/>
          <w:szCs w:val="44"/>
        </w:rPr>
      </w:pPr>
    </w:p>
    <w:p w:rsidR="00B30B20" w:rsidRDefault="00C650A0">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尉犁县人民医院</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B30B20" w:rsidRDefault="00C650A0">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B30B20" w:rsidRDefault="00C650A0">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B30B20" w:rsidRDefault="00C650A0">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B30B20" w:rsidRDefault="00C650A0">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B30B20" w:rsidRDefault="00C650A0">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B30B20" w:rsidRDefault="00C650A0">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B30B20" w:rsidRDefault="00C650A0">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B30B20" w:rsidRDefault="00C650A0">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B30B20" w:rsidRDefault="00C650A0">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B30B20" w:rsidRDefault="00C650A0">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B30B20" w:rsidRDefault="00C650A0">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B30B20" w:rsidRDefault="00C650A0">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B30B20" w:rsidRDefault="00C650A0">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B30B20" w:rsidRDefault="00C650A0">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B30B20" w:rsidRDefault="00C650A0">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B30B20" w:rsidRDefault="00C650A0">
      <w:r>
        <w:br w:type="page"/>
      </w:r>
    </w:p>
    <w:p w:rsidR="00B30B20" w:rsidRDefault="00C650A0">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B30B20" w:rsidRDefault="00C650A0">
      <w:pPr>
        <w:spacing w:line="640" w:lineRule="exact"/>
        <w:ind w:firstLine="640"/>
        <w:outlineLvl w:val="2"/>
      </w:pPr>
      <w:r>
        <w:rPr>
          <w:rFonts w:ascii="黑体" w:eastAsia="黑体" w:hAnsi="黑体"/>
        </w:rPr>
        <w:t>一、主要职能</w:t>
      </w:r>
    </w:p>
    <w:p w:rsidR="00B30B20" w:rsidRDefault="00C650A0">
      <w:pPr>
        <w:spacing w:line="580" w:lineRule="exact"/>
        <w:ind w:firstLine="640"/>
      </w:pPr>
      <w:r>
        <w:rPr>
          <w:rFonts w:ascii="仿宋_GB2312" w:eastAsia="仿宋_GB2312" w:hAnsi="仿宋_GB2312"/>
        </w:rPr>
        <w:t>承担县域居民的常见病、多发病、疑难病的诊疗和危急重症的抢救，为农村基层医疗卫生机构人员培训指导，以及部分公共卫生服务、自然灾害和突发公共卫生事件以及处理以及临床医疗以及个人、团体、招干、征兵等体检工作。我院积极贯彻执行国家的医疗卫生工作方针政策，参与医疗卫生改革，做好医疗工作，救死扶伤，最大限度地满足人民群众对医疗服务的需求，完成门诊、急诊、住院病人的诊疗任务和临时性医疗救护任务。</w:t>
      </w:r>
    </w:p>
    <w:p w:rsidR="00B30B20" w:rsidRDefault="00C650A0">
      <w:pPr>
        <w:spacing w:line="640" w:lineRule="exact"/>
        <w:ind w:firstLine="640"/>
        <w:outlineLvl w:val="2"/>
      </w:pPr>
      <w:r>
        <w:rPr>
          <w:rFonts w:ascii="黑体" w:eastAsia="黑体" w:hAnsi="黑体"/>
        </w:rPr>
        <w:t>二、机构设置及人员情况</w:t>
      </w:r>
    </w:p>
    <w:p w:rsidR="00B30B20" w:rsidRDefault="00C650A0">
      <w:pPr>
        <w:spacing w:line="580" w:lineRule="exact"/>
        <w:ind w:firstLine="640"/>
      </w:pPr>
      <w:r>
        <w:rPr>
          <w:rFonts w:ascii="仿宋_GB2312" w:eastAsia="仿宋_GB2312" w:hAnsi="仿宋_GB2312"/>
        </w:rPr>
        <w:t>尉犁县人民医院</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275</w:t>
      </w:r>
      <w:r>
        <w:rPr>
          <w:rFonts w:ascii="仿宋_GB2312" w:eastAsia="仿宋_GB2312" w:hAnsi="仿宋_GB2312"/>
        </w:rPr>
        <w:t>人，其中：在职人员</w:t>
      </w:r>
      <w:r>
        <w:rPr>
          <w:rFonts w:ascii="仿宋_GB2312" w:eastAsia="仿宋_GB2312" w:hAnsi="仿宋_GB2312"/>
        </w:rPr>
        <w:t>201</w:t>
      </w:r>
      <w:r>
        <w:rPr>
          <w:rFonts w:ascii="仿宋_GB2312" w:eastAsia="仿宋_GB2312" w:hAnsi="仿宋_GB2312"/>
        </w:rPr>
        <w:t>人，减少</w:t>
      </w:r>
      <w:r>
        <w:rPr>
          <w:rFonts w:ascii="仿宋_GB2312" w:eastAsia="仿宋_GB2312" w:hAnsi="仿宋_GB2312"/>
        </w:rPr>
        <w:t>7</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w:t>
      </w:r>
      <w:r>
        <w:rPr>
          <w:rFonts w:ascii="仿宋_GB2312" w:eastAsia="仿宋_GB2312" w:hAnsi="仿宋_GB2312"/>
        </w:rPr>
        <w:t>；退休人员</w:t>
      </w:r>
      <w:r>
        <w:rPr>
          <w:rFonts w:ascii="仿宋_GB2312" w:eastAsia="仿宋_GB2312" w:hAnsi="仿宋_GB2312"/>
        </w:rPr>
        <w:t>74</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4</w:t>
      </w:r>
      <w:r>
        <w:rPr>
          <w:rFonts w:ascii="仿宋_GB2312" w:eastAsia="仿宋_GB2312" w:hAnsi="仿宋_GB2312"/>
        </w:rPr>
        <w:t>人。</w:t>
      </w:r>
    </w:p>
    <w:p w:rsidR="00B30B20" w:rsidRDefault="00C650A0">
      <w:pPr>
        <w:spacing w:line="580" w:lineRule="exact"/>
        <w:ind w:firstLine="640"/>
      </w:pPr>
      <w:r>
        <w:rPr>
          <w:rFonts w:ascii="仿宋_GB2312" w:eastAsia="仿宋_GB2312" w:hAnsi="仿宋_GB2312"/>
        </w:rPr>
        <w:t>尉犁县人民医院无下属预算单位，下设</w:t>
      </w:r>
      <w:r>
        <w:rPr>
          <w:rFonts w:ascii="仿宋_GB2312" w:eastAsia="仿宋_GB2312" w:hAnsi="仿宋_GB2312"/>
        </w:rPr>
        <w:t>37</w:t>
      </w:r>
      <w:r>
        <w:rPr>
          <w:rFonts w:ascii="仿宋_GB2312" w:eastAsia="仿宋_GB2312" w:hAnsi="仿宋_GB2312"/>
        </w:rPr>
        <w:t>个科室，分别是：内一科、内二科、外一科、外二科、妇产科、急诊科、感染科、儿科、门诊、五官科、口腔科、中医科、血液透析科、重症监护科、精神科、体检中心、放射科、检验科、功能科、药剂科、手术麻醉科、解放社区卫生服务站、金宇社区卫生服务中心、病案科、供应室、院感办、设备科、信息科、医务科、护理部、行政办、财务科、医保科、人力资源办、总务科、公共卫生科、医共体办公室。</w:t>
      </w:r>
    </w:p>
    <w:p w:rsidR="00B30B20" w:rsidRDefault="00C650A0">
      <w:r>
        <w:lastRenderedPageBreak/>
        <w:br w:type="page"/>
      </w:r>
    </w:p>
    <w:p w:rsidR="00B30B20" w:rsidRDefault="00C650A0">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B30B20" w:rsidRDefault="00C650A0">
      <w:pPr>
        <w:spacing w:line="640" w:lineRule="exact"/>
        <w:ind w:firstLine="640"/>
        <w:outlineLvl w:val="2"/>
      </w:pPr>
      <w:r>
        <w:rPr>
          <w:rFonts w:ascii="黑体" w:eastAsia="黑体" w:hAnsi="黑体"/>
        </w:rPr>
        <w:t>一、收入支出决算总体情况说明</w:t>
      </w:r>
    </w:p>
    <w:p w:rsidR="00B30B20" w:rsidRDefault="00C650A0">
      <w:pPr>
        <w:spacing w:line="580" w:lineRule="exact"/>
        <w:ind w:firstLine="640"/>
      </w:pPr>
      <w:r>
        <w:rPr>
          <w:rFonts w:ascii="仿宋_GB2312" w:eastAsia="仿宋_GB2312" w:hAnsi="仿宋_GB2312"/>
          <w:b/>
        </w:rPr>
        <w:t>2024</w:t>
      </w:r>
      <w:r>
        <w:rPr>
          <w:rFonts w:ascii="仿宋_GB2312" w:eastAsia="仿宋_GB2312" w:hAnsi="仿宋_GB2312"/>
          <w:b/>
        </w:rPr>
        <w:t>年度收入总</w:t>
      </w:r>
      <w:r>
        <w:rPr>
          <w:rFonts w:ascii="仿宋_GB2312" w:eastAsia="仿宋_GB2312" w:hAnsi="仿宋_GB2312"/>
          <w:b/>
        </w:rPr>
        <w:t>计</w:t>
      </w:r>
      <w:r>
        <w:rPr>
          <w:rFonts w:ascii="仿宋_GB2312" w:eastAsia="仿宋_GB2312" w:hAnsi="仿宋_GB2312"/>
          <w:b/>
        </w:rPr>
        <w:t>8,292.24</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8,292.24</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B30B20" w:rsidRDefault="00C650A0">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8,292.24</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8,228.91</w:t>
      </w:r>
      <w:r>
        <w:rPr>
          <w:rFonts w:ascii="仿宋_GB2312" w:eastAsia="仿宋_GB2312" w:hAnsi="仿宋_GB2312"/>
        </w:rPr>
        <w:t>万元，结余分配</w:t>
      </w:r>
      <w:r>
        <w:rPr>
          <w:rFonts w:ascii="仿宋_GB2312" w:eastAsia="仿宋_GB2312" w:hAnsi="仿宋_GB2312"/>
        </w:rPr>
        <w:t>50.42</w:t>
      </w:r>
      <w:r>
        <w:rPr>
          <w:rFonts w:ascii="仿宋_GB2312" w:eastAsia="仿宋_GB2312" w:hAnsi="仿宋_GB2312"/>
        </w:rPr>
        <w:t>万元，年末结转和结余</w:t>
      </w:r>
      <w:r>
        <w:rPr>
          <w:rFonts w:ascii="仿宋_GB2312" w:eastAsia="仿宋_GB2312" w:hAnsi="仿宋_GB2312"/>
        </w:rPr>
        <w:t>12.90</w:t>
      </w:r>
      <w:r>
        <w:rPr>
          <w:rFonts w:ascii="仿宋_GB2312" w:eastAsia="仿宋_GB2312" w:hAnsi="仿宋_GB2312"/>
        </w:rPr>
        <w:t>万元。</w:t>
      </w:r>
    </w:p>
    <w:p w:rsidR="00B30B20" w:rsidRDefault="00C650A0">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2,491.27</w:t>
      </w:r>
      <w:r>
        <w:rPr>
          <w:rFonts w:ascii="仿宋_GB2312" w:eastAsia="仿宋_GB2312" w:hAnsi="仿宋_GB2312"/>
        </w:rPr>
        <w:t>万元，下降</w:t>
      </w:r>
      <w:r>
        <w:rPr>
          <w:rFonts w:ascii="仿宋_GB2312" w:eastAsia="仿宋_GB2312" w:hAnsi="仿宋_GB2312"/>
        </w:rPr>
        <w:t>23.10%</w:t>
      </w:r>
      <w:r>
        <w:rPr>
          <w:rFonts w:ascii="仿宋_GB2312" w:eastAsia="仿宋_GB2312" w:hAnsi="仿宋_GB2312"/>
        </w:rPr>
        <w:t>，主要原因是：</w:t>
      </w:r>
      <w:r>
        <w:rPr>
          <w:rFonts w:ascii="仿宋_GB2312" w:eastAsia="仿宋_GB2312" w:hAnsi="仿宋_GB2312"/>
        </w:rPr>
        <w:t>1</w:t>
      </w:r>
      <w:r>
        <w:rPr>
          <w:rFonts w:ascii="仿宋_GB2312" w:eastAsia="仿宋_GB2312" w:hAnsi="仿宋_GB2312"/>
        </w:rPr>
        <w:t>、本年减少</w:t>
      </w:r>
      <w:r>
        <w:rPr>
          <w:rFonts w:ascii="仿宋_GB2312" w:eastAsia="仿宋_GB2312" w:hAnsi="仿宋_GB2312"/>
        </w:rPr>
        <w:t>2023</w:t>
      </w:r>
      <w:r>
        <w:rPr>
          <w:rFonts w:ascii="仿宋_GB2312" w:eastAsia="仿宋_GB2312" w:hAnsi="仿宋_GB2312"/>
        </w:rPr>
        <w:t>年人民医院中央</w:t>
      </w:r>
      <w:r w:rsidR="00101CA0">
        <w:rPr>
          <w:rFonts w:ascii="仿宋_GB2312" w:eastAsia="仿宋_GB2312" w:hAnsi="仿宋_GB2312"/>
        </w:rPr>
        <w:t>疫情</w:t>
      </w:r>
      <w:r>
        <w:rPr>
          <w:rFonts w:ascii="仿宋_GB2312" w:eastAsia="仿宋_GB2312" w:hAnsi="仿宋_GB2312"/>
        </w:rPr>
        <w:t>防控补助资金。</w:t>
      </w:r>
      <w:r>
        <w:rPr>
          <w:rFonts w:ascii="仿宋_GB2312" w:eastAsia="仿宋_GB2312" w:hAnsi="仿宋_GB2312"/>
        </w:rPr>
        <w:t>2</w:t>
      </w:r>
      <w:r>
        <w:rPr>
          <w:rFonts w:ascii="仿宋_GB2312" w:eastAsia="仿宋_GB2312" w:hAnsi="仿宋_GB2312"/>
        </w:rPr>
        <w:t>、</w:t>
      </w:r>
      <w:r>
        <w:rPr>
          <w:rFonts w:ascii="仿宋_GB2312" w:eastAsia="仿宋_GB2312" w:hAnsi="仿宋_GB2312"/>
        </w:rPr>
        <w:t>2024</w:t>
      </w:r>
      <w:r>
        <w:rPr>
          <w:rFonts w:ascii="仿宋_GB2312" w:eastAsia="仿宋_GB2312" w:hAnsi="仿宋_GB2312"/>
        </w:rPr>
        <w:t>年医疗收入较上年减少。</w:t>
      </w:r>
    </w:p>
    <w:p w:rsidR="00B30B20" w:rsidRDefault="00C650A0">
      <w:pPr>
        <w:spacing w:line="640" w:lineRule="exact"/>
        <w:ind w:firstLine="640"/>
        <w:outlineLvl w:val="2"/>
      </w:pPr>
      <w:r>
        <w:rPr>
          <w:rFonts w:ascii="黑体" w:eastAsia="黑体" w:hAnsi="黑体"/>
        </w:rPr>
        <w:t>二、收入决算情况说明</w:t>
      </w:r>
    </w:p>
    <w:p w:rsidR="00B30B20" w:rsidRDefault="00C650A0">
      <w:pPr>
        <w:spacing w:line="580" w:lineRule="exact"/>
        <w:ind w:firstLine="640"/>
      </w:pPr>
      <w:r>
        <w:rPr>
          <w:rFonts w:ascii="仿宋_GB2312" w:eastAsia="仿宋_GB2312" w:hAnsi="仿宋_GB2312"/>
          <w:b/>
        </w:rPr>
        <w:t>本年收入</w:t>
      </w:r>
      <w:r>
        <w:rPr>
          <w:rFonts w:ascii="仿宋_GB2312" w:eastAsia="仿宋_GB2312" w:hAnsi="仿宋_GB2312"/>
          <w:b/>
        </w:rPr>
        <w:t>8,292.24</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3,874.49</w:t>
      </w:r>
      <w:r>
        <w:rPr>
          <w:rFonts w:ascii="仿宋_GB2312" w:eastAsia="仿宋_GB2312" w:hAnsi="仿宋_GB2312"/>
        </w:rPr>
        <w:t>万元，占</w:t>
      </w:r>
      <w:r>
        <w:rPr>
          <w:rFonts w:ascii="仿宋_GB2312" w:eastAsia="仿宋_GB2312" w:hAnsi="仿宋_GB2312"/>
        </w:rPr>
        <w:t>46.72%</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4,313.19</w:t>
      </w:r>
      <w:r>
        <w:rPr>
          <w:rFonts w:ascii="仿宋_GB2312" w:eastAsia="仿宋_GB2312" w:hAnsi="仿宋_GB2312"/>
        </w:rPr>
        <w:t>万元，占</w:t>
      </w:r>
      <w:r>
        <w:rPr>
          <w:rFonts w:ascii="仿宋_GB2312" w:eastAsia="仿宋_GB2312" w:hAnsi="仿宋_GB2312"/>
        </w:rPr>
        <w:t>52.01%</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104.55</w:t>
      </w:r>
      <w:r>
        <w:rPr>
          <w:rFonts w:ascii="仿宋_GB2312" w:eastAsia="仿宋_GB2312" w:hAnsi="仿宋_GB2312"/>
        </w:rPr>
        <w:t>万元，占</w:t>
      </w:r>
      <w:r>
        <w:rPr>
          <w:rFonts w:ascii="仿宋_GB2312" w:eastAsia="仿宋_GB2312" w:hAnsi="仿宋_GB2312"/>
        </w:rPr>
        <w:t>1.26%</w:t>
      </w:r>
      <w:r>
        <w:rPr>
          <w:rFonts w:ascii="仿宋_GB2312" w:eastAsia="仿宋_GB2312" w:hAnsi="仿宋_GB2312"/>
        </w:rPr>
        <w:t>。</w:t>
      </w:r>
    </w:p>
    <w:p w:rsidR="00B30B20" w:rsidRDefault="00C650A0">
      <w:pPr>
        <w:spacing w:line="640" w:lineRule="exact"/>
        <w:ind w:firstLine="640"/>
        <w:outlineLvl w:val="2"/>
      </w:pPr>
      <w:r>
        <w:rPr>
          <w:rFonts w:ascii="黑体" w:eastAsia="黑体" w:hAnsi="黑体"/>
        </w:rPr>
        <w:t>三、支出决算情况说明</w:t>
      </w:r>
    </w:p>
    <w:p w:rsidR="00B30B20" w:rsidRDefault="00C650A0">
      <w:pPr>
        <w:spacing w:line="580" w:lineRule="exact"/>
        <w:ind w:firstLine="640"/>
      </w:pPr>
      <w:r>
        <w:rPr>
          <w:rFonts w:ascii="仿宋_GB2312" w:eastAsia="仿宋_GB2312" w:hAnsi="仿宋_GB2312"/>
          <w:b/>
        </w:rPr>
        <w:t>本年支出</w:t>
      </w:r>
      <w:r>
        <w:rPr>
          <w:rFonts w:ascii="仿宋_GB2312" w:eastAsia="仿宋_GB2312" w:hAnsi="仿宋_GB2312"/>
          <w:b/>
        </w:rPr>
        <w:t>8,228.91</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7,675.65</w:t>
      </w:r>
      <w:r>
        <w:rPr>
          <w:rFonts w:ascii="仿宋_GB2312" w:eastAsia="仿宋_GB2312" w:hAnsi="仿宋_GB2312"/>
        </w:rPr>
        <w:t>万元，占</w:t>
      </w:r>
      <w:r>
        <w:rPr>
          <w:rFonts w:ascii="仿宋_GB2312" w:eastAsia="仿宋_GB2312" w:hAnsi="仿宋_GB2312"/>
        </w:rPr>
        <w:t>93.28%</w:t>
      </w:r>
      <w:r>
        <w:rPr>
          <w:rFonts w:ascii="仿宋_GB2312" w:eastAsia="仿宋_GB2312" w:hAnsi="仿宋_GB2312"/>
        </w:rPr>
        <w:t>；项目支出</w:t>
      </w:r>
      <w:r>
        <w:rPr>
          <w:rFonts w:ascii="仿宋_GB2312" w:eastAsia="仿宋_GB2312" w:hAnsi="仿宋_GB2312"/>
        </w:rPr>
        <w:t>553.27</w:t>
      </w:r>
      <w:r>
        <w:rPr>
          <w:rFonts w:ascii="仿宋_GB2312" w:eastAsia="仿宋_GB2312" w:hAnsi="仿宋_GB2312"/>
        </w:rPr>
        <w:t>万元，占</w:t>
      </w:r>
      <w:r>
        <w:rPr>
          <w:rFonts w:ascii="仿宋_GB2312" w:eastAsia="仿宋_GB2312" w:hAnsi="仿宋_GB2312"/>
        </w:rPr>
        <w:t>6.72%</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w:t>
      </w:r>
      <w:r>
        <w:rPr>
          <w:rFonts w:ascii="仿宋_GB2312" w:eastAsia="仿宋_GB2312" w:hAnsi="仿宋_GB2312"/>
        </w:rPr>
        <w:t>元，占</w:t>
      </w:r>
      <w:r>
        <w:rPr>
          <w:rFonts w:ascii="仿宋_GB2312" w:eastAsia="仿宋_GB2312" w:hAnsi="仿宋_GB2312"/>
        </w:rPr>
        <w:t>0.00%</w:t>
      </w:r>
      <w:r>
        <w:rPr>
          <w:rFonts w:ascii="仿宋_GB2312" w:eastAsia="仿宋_GB2312" w:hAnsi="仿宋_GB2312"/>
        </w:rPr>
        <w:t>。</w:t>
      </w:r>
    </w:p>
    <w:p w:rsidR="00B30B20" w:rsidRDefault="00C650A0">
      <w:pPr>
        <w:spacing w:line="640" w:lineRule="exact"/>
        <w:ind w:firstLine="640"/>
        <w:outlineLvl w:val="2"/>
      </w:pPr>
      <w:r>
        <w:rPr>
          <w:rFonts w:ascii="黑体" w:eastAsia="黑体" w:hAnsi="黑体"/>
        </w:rPr>
        <w:t>四、财政拨款收入支出决算总体情况说明</w:t>
      </w:r>
    </w:p>
    <w:p w:rsidR="00B30B20" w:rsidRDefault="00C650A0">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年度财政拨款收入总计</w:t>
      </w:r>
      <w:r>
        <w:rPr>
          <w:rFonts w:ascii="仿宋_GB2312" w:eastAsia="仿宋_GB2312" w:hAnsi="仿宋_GB2312"/>
          <w:b/>
        </w:rPr>
        <w:t>3,874.49</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3,874.49</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3,874.49</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3,874.49</w:t>
      </w:r>
      <w:r>
        <w:rPr>
          <w:rFonts w:ascii="仿宋_GB2312" w:eastAsia="仿宋_GB2312" w:hAnsi="仿宋_GB2312"/>
        </w:rPr>
        <w:t>万元。</w:t>
      </w:r>
    </w:p>
    <w:p w:rsidR="00B30B20" w:rsidRDefault="00C650A0">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1,623.05</w:t>
      </w:r>
      <w:r>
        <w:rPr>
          <w:rFonts w:ascii="仿宋_GB2312" w:eastAsia="仿宋_GB2312" w:hAnsi="仿宋_GB2312"/>
        </w:rPr>
        <w:t>万元，下降</w:t>
      </w:r>
      <w:r>
        <w:rPr>
          <w:rFonts w:ascii="仿宋_GB2312" w:eastAsia="仿宋_GB2312" w:hAnsi="仿宋_GB2312"/>
        </w:rPr>
        <w:t>29.52%</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年人民医院中央</w:t>
      </w:r>
      <w:r w:rsidR="00101CA0">
        <w:rPr>
          <w:rFonts w:ascii="仿宋_GB2312" w:eastAsia="仿宋_GB2312" w:hAnsi="仿宋_GB2312"/>
        </w:rPr>
        <w:t>疫情</w:t>
      </w:r>
      <w:r>
        <w:rPr>
          <w:rFonts w:ascii="仿宋_GB2312" w:eastAsia="仿宋_GB2312" w:hAnsi="仿宋_GB2312"/>
        </w:rPr>
        <w:t>防控补助资金。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3,563.00</w:t>
      </w:r>
      <w:r>
        <w:rPr>
          <w:rFonts w:ascii="仿宋_GB2312" w:eastAsia="仿宋_GB2312" w:hAnsi="仿宋_GB2312"/>
        </w:rPr>
        <w:t>万元，决算数</w:t>
      </w:r>
      <w:r>
        <w:rPr>
          <w:rFonts w:ascii="仿宋_GB2312" w:eastAsia="仿宋_GB2312" w:hAnsi="仿宋_GB2312"/>
        </w:rPr>
        <w:t>3,874.4</w:t>
      </w:r>
      <w:r>
        <w:rPr>
          <w:rFonts w:ascii="仿宋_GB2312" w:eastAsia="仿宋_GB2312" w:hAnsi="仿宋_GB2312"/>
        </w:rPr>
        <w:t>9</w:t>
      </w:r>
      <w:r>
        <w:rPr>
          <w:rFonts w:ascii="仿宋_GB2312" w:eastAsia="仿宋_GB2312" w:hAnsi="仿宋_GB2312"/>
        </w:rPr>
        <w:t>万元，预决算差异率</w:t>
      </w:r>
      <w:r>
        <w:rPr>
          <w:rFonts w:ascii="仿宋_GB2312" w:eastAsia="仿宋_GB2312" w:hAnsi="仿宋_GB2312"/>
        </w:rPr>
        <w:t>8.74%</w:t>
      </w:r>
      <w:r>
        <w:rPr>
          <w:rFonts w:ascii="仿宋_GB2312" w:eastAsia="仿宋_GB2312" w:hAnsi="仿宋_GB2312"/>
        </w:rPr>
        <w:t>，主要原因是：年中追加人员工资、社保、公积金基数调增部分资金，导致预决算存在差异。</w:t>
      </w:r>
      <w:r>
        <w:rPr>
          <w:rFonts w:ascii="仿宋_GB2312" w:eastAsia="仿宋_GB2312" w:hAnsi="仿宋_GB2312"/>
        </w:rPr>
        <w:t>2</w:t>
      </w:r>
      <w:r>
        <w:rPr>
          <w:rFonts w:ascii="仿宋_GB2312" w:eastAsia="仿宋_GB2312" w:hAnsi="仿宋_GB2312"/>
        </w:rPr>
        <w:t>、</w:t>
      </w:r>
      <w:r>
        <w:rPr>
          <w:rFonts w:ascii="仿宋_GB2312" w:eastAsia="仿宋_GB2312" w:hAnsi="仿宋_GB2312"/>
        </w:rPr>
        <w:t>2024</w:t>
      </w:r>
      <w:r>
        <w:rPr>
          <w:rFonts w:ascii="仿宋_GB2312" w:eastAsia="仿宋_GB2312" w:hAnsi="仿宋_GB2312"/>
        </w:rPr>
        <w:t>年年中追加县医院基本公共卫生服务补助资金、县医院重大</w:t>
      </w:r>
      <w:r w:rsidR="00101CA0">
        <w:rPr>
          <w:rFonts w:ascii="仿宋_GB2312" w:eastAsia="仿宋_GB2312" w:hAnsi="仿宋_GB2312"/>
        </w:rPr>
        <w:t>传染病防治</w:t>
      </w:r>
      <w:r>
        <w:rPr>
          <w:rFonts w:ascii="仿宋_GB2312" w:eastAsia="仿宋_GB2312" w:hAnsi="仿宋_GB2312"/>
        </w:rPr>
        <w:t>项目预算，导致预决算存在差异。</w:t>
      </w:r>
    </w:p>
    <w:p w:rsidR="00B30B20" w:rsidRDefault="00C650A0">
      <w:pPr>
        <w:spacing w:line="640" w:lineRule="exact"/>
        <w:ind w:firstLine="640"/>
        <w:outlineLvl w:val="2"/>
      </w:pPr>
      <w:r>
        <w:rPr>
          <w:rFonts w:ascii="黑体" w:eastAsia="黑体" w:hAnsi="黑体"/>
        </w:rPr>
        <w:t>五、一般公共预算财政拨款支出决算情况说明</w:t>
      </w:r>
    </w:p>
    <w:p w:rsidR="00B30B20" w:rsidRDefault="00C650A0">
      <w:pPr>
        <w:spacing w:line="640" w:lineRule="exact"/>
        <w:ind w:firstLine="640"/>
        <w:outlineLvl w:val="3"/>
      </w:pPr>
      <w:r>
        <w:rPr>
          <w:rFonts w:ascii="楷体_GB2312" w:eastAsia="楷体_GB2312" w:hAnsi="楷体_GB2312"/>
          <w:b/>
        </w:rPr>
        <w:t>（一）一般公共预算财政拨款支出决算总体情况</w:t>
      </w:r>
    </w:p>
    <w:p w:rsidR="00B30B20" w:rsidRDefault="00C650A0">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3,870.62</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47.04%</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1,626.92</w:t>
      </w:r>
      <w:r>
        <w:rPr>
          <w:rFonts w:ascii="仿宋_GB2312" w:eastAsia="仿宋_GB2312" w:hAnsi="仿宋_GB2312"/>
        </w:rPr>
        <w:t>万元，下降</w:t>
      </w:r>
      <w:r>
        <w:rPr>
          <w:rFonts w:ascii="仿宋_GB2312" w:eastAsia="仿宋_GB2312" w:hAnsi="仿宋_GB2312"/>
        </w:rPr>
        <w:t>29.59%</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年人民医院中央</w:t>
      </w:r>
      <w:r w:rsidR="00101CA0">
        <w:rPr>
          <w:rFonts w:ascii="仿宋_GB2312" w:eastAsia="仿宋_GB2312" w:hAnsi="仿宋_GB2312"/>
        </w:rPr>
        <w:t>疫情</w:t>
      </w:r>
      <w:r>
        <w:rPr>
          <w:rFonts w:ascii="仿宋_GB2312" w:eastAsia="仿宋_GB2312" w:hAnsi="仿宋_GB2312"/>
        </w:rPr>
        <w:t>防控补助资金。</w:t>
      </w:r>
      <w:r>
        <w:rPr>
          <w:rFonts w:ascii="仿宋_GB2312" w:eastAsia="仿宋_GB2312" w:hAnsi="仿宋_GB2312"/>
          <w:b/>
        </w:rPr>
        <w:t>与年</w:t>
      </w:r>
      <w:r>
        <w:rPr>
          <w:rFonts w:ascii="仿宋_GB2312" w:eastAsia="仿宋_GB2312" w:hAnsi="仿宋_GB2312"/>
          <w:b/>
        </w:rPr>
        <w:t>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3,563.00</w:t>
      </w:r>
      <w:r>
        <w:rPr>
          <w:rFonts w:ascii="仿宋_GB2312" w:eastAsia="仿宋_GB2312" w:hAnsi="仿宋_GB2312"/>
        </w:rPr>
        <w:t>万元，决算数</w:t>
      </w:r>
      <w:r>
        <w:rPr>
          <w:rFonts w:ascii="仿宋_GB2312" w:eastAsia="仿宋_GB2312" w:hAnsi="仿宋_GB2312"/>
        </w:rPr>
        <w:t>3,870.62</w:t>
      </w:r>
      <w:r>
        <w:rPr>
          <w:rFonts w:ascii="仿宋_GB2312" w:eastAsia="仿宋_GB2312" w:hAnsi="仿宋_GB2312"/>
        </w:rPr>
        <w:t>万元，预决算差异率</w:t>
      </w:r>
      <w:r>
        <w:rPr>
          <w:rFonts w:ascii="仿宋_GB2312" w:eastAsia="仿宋_GB2312" w:hAnsi="仿宋_GB2312"/>
        </w:rPr>
        <w:t>8.63%</w:t>
      </w:r>
      <w:bookmarkStart w:id="0" w:name="_GoBack"/>
      <w:bookmarkEnd w:id="0"/>
      <w:r>
        <w:rPr>
          <w:rFonts w:ascii="仿宋_GB2312" w:eastAsia="仿宋_GB2312" w:hAnsi="仿宋_GB2312"/>
        </w:rPr>
        <w:t>，主要原因是：年中追加人员工资、社保、公积金基数调增部分资金，导致预决算存在差异。</w:t>
      </w:r>
      <w:r>
        <w:rPr>
          <w:rFonts w:ascii="仿宋_GB2312" w:eastAsia="仿宋_GB2312" w:hAnsi="仿宋_GB2312"/>
        </w:rPr>
        <w:t>2</w:t>
      </w:r>
      <w:r>
        <w:rPr>
          <w:rFonts w:ascii="仿宋_GB2312" w:eastAsia="仿宋_GB2312" w:hAnsi="仿宋_GB2312"/>
        </w:rPr>
        <w:t>、</w:t>
      </w:r>
      <w:r>
        <w:rPr>
          <w:rFonts w:ascii="仿宋_GB2312" w:eastAsia="仿宋_GB2312" w:hAnsi="仿宋_GB2312"/>
        </w:rPr>
        <w:t>2024</w:t>
      </w:r>
      <w:r>
        <w:rPr>
          <w:rFonts w:ascii="仿宋_GB2312" w:eastAsia="仿宋_GB2312" w:hAnsi="仿宋_GB2312"/>
        </w:rPr>
        <w:t>年年中追加县医院基本公共卫生服务补助资金、县医院重大</w:t>
      </w:r>
      <w:r w:rsidR="00101CA0">
        <w:rPr>
          <w:rFonts w:ascii="仿宋_GB2312" w:eastAsia="仿宋_GB2312" w:hAnsi="仿宋_GB2312"/>
        </w:rPr>
        <w:t>传染病防治</w:t>
      </w:r>
      <w:r>
        <w:rPr>
          <w:rFonts w:ascii="仿宋_GB2312" w:eastAsia="仿宋_GB2312" w:hAnsi="仿宋_GB2312"/>
        </w:rPr>
        <w:t>项目预算，导致预决算存在差异。</w:t>
      </w:r>
    </w:p>
    <w:p w:rsidR="00B30B20" w:rsidRDefault="00C650A0">
      <w:pPr>
        <w:spacing w:line="640" w:lineRule="exact"/>
        <w:ind w:firstLine="640"/>
        <w:outlineLvl w:val="3"/>
      </w:pPr>
      <w:r>
        <w:rPr>
          <w:rFonts w:ascii="楷体_GB2312" w:eastAsia="楷体_GB2312" w:hAnsi="楷体_GB2312"/>
          <w:b/>
        </w:rPr>
        <w:lastRenderedPageBreak/>
        <w:t>（二）一般公共预算财政拨款支出决算结构情况</w:t>
      </w:r>
    </w:p>
    <w:p w:rsidR="00B30B20" w:rsidRDefault="00C650A0">
      <w:pPr>
        <w:spacing w:line="580" w:lineRule="exact"/>
        <w:ind w:firstLine="640"/>
      </w:pPr>
      <w:r>
        <w:rPr>
          <w:rFonts w:ascii="仿宋_GB2312" w:eastAsia="仿宋_GB2312" w:hAnsi="仿宋_GB2312"/>
        </w:rPr>
        <w:t>1.</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)100.00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2.58%</w:t>
      </w:r>
      <w:r>
        <w:rPr>
          <w:rFonts w:ascii="仿宋_GB2312" w:eastAsia="仿宋_GB2312" w:hAnsi="仿宋_GB2312"/>
        </w:rPr>
        <w:t>。</w:t>
      </w:r>
    </w:p>
    <w:p w:rsidR="00B30B20" w:rsidRDefault="00C650A0">
      <w:pPr>
        <w:spacing w:line="580" w:lineRule="exact"/>
        <w:ind w:firstLine="640"/>
      </w:pPr>
      <w:r>
        <w:rPr>
          <w:rFonts w:ascii="仿宋_GB2312" w:eastAsia="仿宋_GB2312" w:hAnsi="仿宋_GB2312"/>
        </w:rPr>
        <w:t>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)573.84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14.83%</w:t>
      </w:r>
      <w:r>
        <w:rPr>
          <w:rFonts w:ascii="仿宋_GB2312" w:eastAsia="仿宋_GB2312" w:hAnsi="仿宋_GB2312"/>
        </w:rPr>
        <w:t>。</w:t>
      </w:r>
    </w:p>
    <w:p w:rsidR="00B30B20" w:rsidRDefault="00C650A0">
      <w:pPr>
        <w:spacing w:line="580" w:lineRule="exact"/>
        <w:ind w:firstLine="640"/>
      </w:pPr>
      <w:r>
        <w:rPr>
          <w:rFonts w:ascii="仿宋_GB2312" w:eastAsia="仿宋_GB2312" w:hAnsi="仿宋_GB2312"/>
        </w:rPr>
        <w:t>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)2,936.71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75.87%</w:t>
      </w:r>
      <w:r>
        <w:rPr>
          <w:rFonts w:ascii="仿宋_GB2312" w:eastAsia="仿宋_GB2312" w:hAnsi="仿宋_GB2312"/>
        </w:rPr>
        <w:t>。</w:t>
      </w:r>
    </w:p>
    <w:p w:rsidR="00B30B20" w:rsidRDefault="00C650A0">
      <w:pPr>
        <w:spacing w:line="580" w:lineRule="exact"/>
        <w:ind w:firstLine="640"/>
      </w:pPr>
      <w:r>
        <w:rPr>
          <w:rFonts w:ascii="仿宋_GB2312" w:eastAsia="仿宋_GB2312" w:hAnsi="仿宋_GB2312"/>
        </w:rPr>
        <w:t>4.</w:t>
      </w:r>
      <w:r>
        <w:rPr>
          <w:rFonts w:ascii="仿宋_GB2312" w:eastAsia="仿宋_GB2312" w:hAnsi="仿宋_GB2312"/>
        </w:rPr>
        <w:t>住房</w:t>
      </w:r>
      <w:r>
        <w:rPr>
          <w:rFonts w:ascii="仿宋_GB2312" w:eastAsia="仿宋_GB2312" w:hAnsi="仿宋_GB2312"/>
        </w:rPr>
        <w:t>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)260.07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6.72%</w:t>
      </w:r>
      <w:r>
        <w:rPr>
          <w:rFonts w:ascii="仿宋_GB2312" w:eastAsia="仿宋_GB2312" w:hAnsi="仿宋_GB2312"/>
        </w:rPr>
        <w:t>。</w:t>
      </w:r>
    </w:p>
    <w:p w:rsidR="00B30B20" w:rsidRDefault="00C650A0">
      <w:pPr>
        <w:spacing w:line="640" w:lineRule="exact"/>
        <w:ind w:firstLine="640"/>
        <w:outlineLvl w:val="3"/>
      </w:pPr>
      <w:r>
        <w:rPr>
          <w:rFonts w:ascii="楷体_GB2312" w:eastAsia="楷体_GB2312" w:hAnsi="楷体_GB2312"/>
          <w:b/>
        </w:rPr>
        <w:t>（三）一般公共预算财政拨款支出决算具体情况</w:t>
      </w:r>
    </w:p>
    <w:p w:rsidR="00B30B20" w:rsidRDefault="00C650A0">
      <w:pPr>
        <w:spacing w:line="580" w:lineRule="exact"/>
        <w:ind w:firstLine="640"/>
      </w:pPr>
      <w:r>
        <w:rPr>
          <w:rFonts w:ascii="仿宋_GB2312" w:eastAsia="仿宋_GB2312" w:hAnsi="仿宋_GB2312"/>
        </w:rPr>
        <w:t>1.</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100.00</w:t>
      </w:r>
      <w:r>
        <w:rPr>
          <w:rFonts w:ascii="仿宋_GB2312" w:eastAsia="仿宋_GB2312" w:hAnsi="仿宋_GB2312"/>
        </w:rPr>
        <w:t>万元，比上年决算增加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主要原因是：医疗人才柔性援疆项目较上年持平，无增减变动。</w:t>
      </w:r>
    </w:p>
    <w:p w:rsidR="00B30B20" w:rsidRDefault="00C650A0">
      <w:pPr>
        <w:spacing w:line="580" w:lineRule="exact"/>
        <w:ind w:firstLine="640"/>
      </w:pPr>
      <w:r>
        <w:rPr>
          <w:rFonts w:ascii="仿宋_GB2312" w:eastAsia="仿宋_GB2312" w:hAnsi="仿宋_GB2312"/>
        </w:rPr>
        <w:t>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63.80</w:t>
      </w:r>
      <w:r>
        <w:rPr>
          <w:rFonts w:ascii="仿宋_GB2312" w:eastAsia="仿宋_GB2312" w:hAnsi="仿宋_GB2312"/>
        </w:rPr>
        <w:t>万元，比上年决算增加</w:t>
      </w:r>
      <w:r>
        <w:rPr>
          <w:rFonts w:ascii="仿宋_GB2312" w:eastAsia="仿宋_GB2312" w:hAnsi="仿宋_GB2312"/>
        </w:rPr>
        <w:t>25.18</w:t>
      </w:r>
      <w:r>
        <w:rPr>
          <w:rFonts w:ascii="仿宋_GB2312" w:eastAsia="仿宋_GB2312" w:hAnsi="仿宋_GB2312"/>
        </w:rPr>
        <w:t>万元，增长</w:t>
      </w:r>
      <w:r>
        <w:rPr>
          <w:rFonts w:ascii="仿宋_GB2312" w:eastAsia="仿宋_GB2312" w:hAnsi="仿宋_GB2312"/>
        </w:rPr>
        <w:t>65.20%,</w:t>
      </w:r>
      <w:r>
        <w:rPr>
          <w:rFonts w:ascii="仿宋_GB2312" w:eastAsia="仿宋_GB2312" w:hAnsi="仿宋_GB2312"/>
        </w:rPr>
        <w:t>主要原因是：本年退休人员增加，退休费支出增加。</w:t>
      </w:r>
    </w:p>
    <w:p w:rsidR="00B30B20" w:rsidRDefault="00C650A0">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340.06</w:t>
      </w:r>
      <w:r>
        <w:rPr>
          <w:rFonts w:ascii="仿宋_GB2312" w:eastAsia="仿宋_GB2312" w:hAnsi="仿宋_GB2312"/>
        </w:rPr>
        <w:t>万元，比上年决算增加</w:t>
      </w:r>
      <w:r>
        <w:rPr>
          <w:rFonts w:ascii="仿宋_GB2312" w:eastAsia="仿宋_GB2312" w:hAnsi="仿宋_GB2312"/>
        </w:rPr>
        <w:t>47.76</w:t>
      </w:r>
      <w:r>
        <w:rPr>
          <w:rFonts w:ascii="仿宋_GB2312" w:eastAsia="仿宋_GB2312" w:hAnsi="仿宋_GB2312"/>
        </w:rPr>
        <w:t>万元，增长</w:t>
      </w:r>
      <w:r>
        <w:rPr>
          <w:rFonts w:ascii="仿宋_GB2312" w:eastAsia="仿宋_GB2312" w:hAnsi="仿宋_GB2312"/>
        </w:rPr>
        <w:t>16.34%,</w:t>
      </w:r>
      <w:r>
        <w:rPr>
          <w:rFonts w:ascii="仿宋_GB2312" w:eastAsia="仿宋_GB2312" w:hAnsi="仿宋_GB2312"/>
        </w:rPr>
        <w:t>主要原因是：本年在职人员工资基数调增，养老缴费基数上涨，相应支出增加。</w:t>
      </w:r>
    </w:p>
    <w:p w:rsidR="00B30B20" w:rsidRDefault="00C650A0">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169.99</w:t>
      </w:r>
      <w:r>
        <w:rPr>
          <w:rFonts w:ascii="仿宋_GB2312" w:eastAsia="仿宋_GB2312" w:hAnsi="仿宋_GB2312"/>
        </w:rPr>
        <w:t>万元，比上年决算增加</w:t>
      </w:r>
      <w:r>
        <w:rPr>
          <w:rFonts w:ascii="仿宋_GB2312" w:eastAsia="仿宋_GB2312" w:hAnsi="仿宋_GB2312"/>
        </w:rPr>
        <w:t>16.87</w:t>
      </w:r>
      <w:r>
        <w:rPr>
          <w:rFonts w:ascii="仿宋_GB2312" w:eastAsia="仿宋_GB2312" w:hAnsi="仿宋_GB2312"/>
        </w:rPr>
        <w:t>万元，增长</w:t>
      </w:r>
      <w:r>
        <w:rPr>
          <w:rFonts w:ascii="仿宋_GB2312" w:eastAsia="仿宋_GB2312" w:hAnsi="仿宋_GB2312"/>
        </w:rPr>
        <w:t>11.02%,</w:t>
      </w:r>
      <w:r>
        <w:rPr>
          <w:rFonts w:ascii="仿宋_GB2312" w:eastAsia="仿宋_GB2312" w:hAnsi="仿宋_GB2312"/>
        </w:rPr>
        <w:t>主要原因是：本年新增退休人员较上年增加，职业年金缴费支出增加。</w:t>
      </w:r>
    </w:p>
    <w:p w:rsidR="00B30B20" w:rsidRDefault="00C650A0">
      <w:pPr>
        <w:spacing w:line="580" w:lineRule="exact"/>
        <w:ind w:firstLine="640"/>
      </w:pPr>
      <w:r>
        <w:rPr>
          <w:rFonts w:ascii="仿宋_GB2312" w:eastAsia="仿宋_GB2312" w:hAnsi="仿宋_GB2312"/>
        </w:rPr>
        <w:lastRenderedPageBreak/>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卫生健康管理事</w:t>
      </w:r>
      <w:r>
        <w:rPr>
          <w:rFonts w:ascii="仿宋_GB2312" w:eastAsia="仿宋_GB2312" w:hAnsi="仿宋_GB2312"/>
        </w:rPr>
        <w:t>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其他卫生健康管理事务支出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200.00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主要原因是：本年功能科目调整，县医院医疗服务与保障能力提升补助项目上年在其他卫生健康管理事务支出科目列支，本年在其他基层医疗卫生机构支出科目列支，导致经费较上年减少。</w:t>
      </w:r>
    </w:p>
    <w:p w:rsidR="00B30B20" w:rsidRDefault="00C650A0">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公立医院</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综合医院</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2,428.56</w:t>
      </w:r>
      <w:r>
        <w:rPr>
          <w:rFonts w:ascii="仿宋_GB2312" w:eastAsia="仿宋_GB2312" w:hAnsi="仿宋_GB2312"/>
        </w:rPr>
        <w:t>万元，比上年决算增加</w:t>
      </w:r>
      <w:r>
        <w:rPr>
          <w:rFonts w:ascii="仿宋_GB2312" w:eastAsia="仿宋_GB2312" w:hAnsi="仿宋_GB2312"/>
        </w:rPr>
        <w:t>58.89</w:t>
      </w:r>
      <w:r>
        <w:rPr>
          <w:rFonts w:ascii="仿宋_GB2312" w:eastAsia="仿宋_GB2312" w:hAnsi="仿宋_GB2312"/>
        </w:rPr>
        <w:t>万元，增长</w:t>
      </w:r>
      <w:r>
        <w:rPr>
          <w:rFonts w:ascii="仿宋_GB2312" w:eastAsia="仿宋_GB2312" w:hAnsi="仿宋_GB2312"/>
        </w:rPr>
        <w:t>2.49%,</w:t>
      </w:r>
      <w:r>
        <w:rPr>
          <w:rFonts w:ascii="仿宋_GB2312" w:eastAsia="仿宋_GB2312" w:hAnsi="仿宋_GB2312"/>
        </w:rPr>
        <w:t>主要原因是：本年功能科目调整，中央医疗服务与保障能力提升【公立医院综合改革】上年在其他公立医院</w:t>
      </w:r>
      <w:r>
        <w:rPr>
          <w:rFonts w:ascii="仿宋_GB2312" w:eastAsia="仿宋_GB2312" w:hAnsi="仿宋_GB2312"/>
        </w:rPr>
        <w:t>支出科目列支，本年在综合医院科目列支，导致经费较上年增加。</w:t>
      </w:r>
    </w:p>
    <w:p w:rsidR="00B30B20" w:rsidRDefault="00C650A0">
      <w:pPr>
        <w:spacing w:line="580" w:lineRule="exact"/>
        <w:ind w:firstLine="640"/>
      </w:pPr>
      <w:r>
        <w:rPr>
          <w:rFonts w:ascii="仿宋_GB2312" w:eastAsia="仿宋_GB2312" w:hAnsi="仿宋_GB2312"/>
        </w:rPr>
        <w:t>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公立医院</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其他公立医院支出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120.00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主要原因是：本年功能科目调整，中央医疗服务与保障能力提升【公立医院综合改革】上年在其他公立医院支出科目列支，本年在综合医院科目列支，导致经费较上年减少。</w:t>
      </w:r>
    </w:p>
    <w:p w:rsidR="00B30B20" w:rsidRDefault="00C650A0">
      <w:pPr>
        <w:spacing w:line="580" w:lineRule="exact"/>
        <w:ind w:firstLine="640"/>
      </w:pPr>
      <w:r>
        <w:rPr>
          <w:rFonts w:ascii="仿宋_GB2312" w:eastAsia="仿宋_GB2312" w:hAnsi="仿宋_GB2312"/>
        </w:rPr>
        <w:t>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基层医疗卫生机构</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其他基层医疗卫生机构支出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200.00</w:t>
      </w:r>
      <w:r>
        <w:rPr>
          <w:rFonts w:ascii="仿宋_GB2312" w:eastAsia="仿宋_GB2312" w:hAnsi="仿宋_GB2312"/>
        </w:rPr>
        <w:t>万元，比上年决算增加</w:t>
      </w:r>
      <w:r>
        <w:rPr>
          <w:rFonts w:ascii="仿宋_GB2312" w:eastAsia="仿宋_GB2312" w:hAnsi="仿宋_GB2312"/>
        </w:rPr>
        <w:t>200.00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w:t>
      </w:r>
      <w:r>
        <w:rPr>
          <w:rFonts w:ascii="仿宋_GB2312" w:eastAsia="仿宋_GB2312" w:hAnsi="仿宋_GB2312"/>
        </w:rPr>
        <w:t>要原因是：本年功能科目调整，县医院医疗服务与保障能力提升补助项目上年在其他卫生健康管理事务支出科目列支，本年在其他基层医疗卫生机构支出科目列</w:t>
      </w:r>
      <w:r>
        <w:rPr>
          <w:rFonts w:ascii="仿宋_GB2312" w:eastAsia="仿宋_GB2312" w:hAnsi="仿宋_GB2312"/>
        </w:rPr>
        <w:lastRenderedPageBreak/>
        <w:t>支，导致经费较上年增加。</w:t>
      </w:r>
    </w:p>
    <w:p w:rsidR="00B30B20" w:rsidRDefault="00C650A0">
      <w:pPr>
        <w:spacing w:line="580" w:lineRule="exact"/>
        <w:ind w:firstLine="640"/>
      </w:pPr>
      <w:r>
        <w:rPr>
          <w:rFonts w:ascii="仿宋_GB2312" w:eastAsia="仿宋_GB2312" w:hAnsi="仿宋_GB2312"/>
        </w:rPr>
        <w:t>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基本公共卫生服务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104.31</w:t>
      </w:r>
      <w:r>
        <w:rPr>
          <w:rFonts w:ascii="仿宋_GB2312" w:eastAsia="仿宋_GB2312" w:hAnsi="仿宋_GB2312"/>
        </w:rPr>
        <w:t>万元，比上年决算减少</w:t>
      </w:r>
      <w:r>
        <w:rPr>
          <w:rFonts w:ascii="仿宋_GB2312" w:eastAsia="仿宋_GB2312" w:hAnsi="仿宋_GB2312"/>
        </w:rPr>
        <w:t>47.33</w:t>
      </w:r>
      <w:r>
        <w:rPr>
          <w:rFonts w:ascii="仿宋_GB2312" w:eastAsia="仿宋_GB2312" w:hAnsi="仿宋_GB2312"/>
        </w:rPr>
        <w:t>万元，下降</w:t>
      </w:r>
      <w:r>
        <w:rPr>
          <w:rFonts w:ascii="仿宋_GB2312" w:eastAsia="仿宋_GB2312" w:hAnsi="仿宋_GB2312"/>
        </w:rPr>
        <w:t>31.21%,</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年减少基本公共卫生服务项目经费投入。</w:t>
      </w:r>
    </w:p>
    <w:p w:rsidR="00B30B20" w:rsidRDefault="00C650A0">
      <w:pPr>
        <w:spacing w:line="580" w:lineRule="exact"/>
        <w:ind w:firstLine="640"/>
      </w:pPr>
      <w:r>
        <w:rPr>
          <w:rFonts w:ascii="仿宋_GB2312" w:eastAsia="仿宋_GB2312" w:hAnsi="仿宋_GB2312"/>
        </w:rPr>
        <w:t>10.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重大公共卫生服务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12.40</w:t>
      </w:r>
      <w:r>
        <w:rPr>
          <w:rFonts w:ascii="仿宋_GB2312" w:eastAsia="仿宋_GB2312" w:hAnsi="仿宋_GB2312"/>
        </w:rPr>
        <w:t>万元，比上年决算增加</w:t>
      </w:r>
      <w:r>
        <w:rPr>
          <w:rFonts w:ascii="仿宋_GB2312" w:eastAsia="仿宋_GB2312" w:hAnsi="仿宋_GB2312"/>
        </w:rPr>
        <w:t>3.78</w:t>
      </w:r>
      <w:r>
        <w:rPr>
          <w:rFonts w:ascii="仿宋_GB2312" w:eastAsia="仿宋_GB2312" w:hAnsi="仿宋_GB2312"/>
        </w:rPr>
        <w:t>万元，增长</w:t>
      </w:r>
      <w:r>
        <w:rPr>
          <w:rFonts w:ascii="仿宋_GB2312" w:eastAsia="仿宋_GB2312" w:hAnsi="仿宋_GB2312"/>
        </w:rPr>
        <w:t>43.85%,</w:t>
      </w:r>
      <w:r>
        <w:rPr>
          <w:rFonts w:ascii="仿宋_GB2312" w:eastAsia="仿宋_GB2312" w:hAnsi="仿宋_GB2312"/>
        </w:rPr>
        <w:t>主要原因是：本</w:t>
      </w:r>
      <w:r>
        <w:rPr>
          <w:rFonts w:ascii="仿宋_GB2312" w:eastAsia="仿宋_GB2312" w:hAnsi="仿宋_GB2312"/>
        </w:rPr>
        <w:t>年增加</w:t>
      </w:r>
      <w:r>
        <w:rPr>
          <w:rFonts w:ascii="仿宋_GB2312" w:eastAsia="仿宋_GB2312" w:hAnsi="仿宋_GB2312"/>
        </w:rPr>
        <w:t>2024</w:t>
      </w:r>
      <w:r>
        <w:rPr>
          <w:rFonts w:ascii="仿宋_GB2312" w:eastAsia="仿宋_GB2312" w:hAnsi="仿宋_GB2312"/>
        </w:rPr>
        <w:t>年县医院重大</w:t>
      </w:r>
      <w:r w:rsidR="00101CA0">
        <w:rPr>
          <w:rFonts w:ascii="仿宋_GB2312" w:eastAsia="仿宋_GB2312" w:hAnsi="仿宋_GB2312"/>
        </w:rPr>
        <w:t>传染病防治</w:t>
      </w:r>
      <w:r>
        <w:rPr>
          <w:rFonts w:ascii="仿宋_GB2312" w:eastAsia="仿宋_GB2312" w:hAnsi="仿宋_GB2312"/>
        </w:rPr>
        <w:t>项目。</w:t>
      </w:r>
    </w:p>
    <w:p w:rsidR="00B30B20" w:rsidRDefault="00C650A0">
      <w:pPr>
        <w:spacing w:line="580" w:lineRule="exact"/>
        <w:ind w:firstLine="640"/>
      </w:pPr>
      <w:r>
        <w:rPr>
          <w:rFonts w:ascii="仿宋_GB2312" w:eastAsia="仿宋_GB2312" w:hAnsi="仿宋_GB2312"/>
        </w:rPr>
        <w:t>11.</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突发公共卫生事件应急处理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1,634.86</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年人民医院中央</w:t>
      </w:r>
      <w:r w:rsidR="00101CA0">
        <w:rPr>
          <w:rFonts w:ascii="仿宋_GB2312" w:eastAsia="仿宋_GB2312" w:hAnsi="仿宋_GB2312"/>
        </w:rPr>
        <w:t>疫情</w:t>
      </w:r>
      <w:r>
        <w:rPr>
          <w:rFonts w:ascii="仿宋_GB2312" w:eastAsia="仿宋_GB2312" w:hAnsi="仿宋_GB2312"/>
        </w:rPr>
        <w:t>防控补助资金。</w:t>
      </w:r>
    </w:p>
    <w:p w:rsidR="00B30B20" w:rsidRDefault="00C650A0">
      <w:pPr>
        <w:spacing w:line="580" w:lineRule="exact"/>
        <w:ind w:firstLine="640"/>
      </w:pPr>
      <w:r>
        <w:rPr>
          <w:rFonts w:ascii="仿宋_GB2312" w:eastAsia="仿宋_GB2312" w:hAnsi="仿宋_GB2312"/>
        </w:rPr>
        <w:t>12.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其他公共卫生支出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38.06</w:t>
      </w:r>
      <w:r>
        <w:rPr>
          <w:rFonts w:ascii="仿宋_GB2312" w:eastAsia="仿宋_GB2312" w:hAnsi="仿宋_GB2312"/>
        </w:rPr>
        <w:t>万元，比上年决算增加</w:t>
      </w:r>
      <w:r>
        <w:rPr>
          <w:rFonts w:ascii="仿宋_GB2312" w:eastAsia="仿宋_GB2312" w:hAnsi="仿宋_GB2312"/>
        </w:rPr>
        <w:t>1.03</w:t>
      </w:r>
      <w:r>
        <w:rPr>
          <w:rFonts w:ascii="仿宋_GB2312" w:eastAsia="仿宋_GB2312" w:hAnsi="仿宋_GB2312"/>
        </w:rPr>
        <w:t>万元，增长</w:t>
      </w:r>
      <w:r>
        <w:rPr>
          <w:rFonts w:ascii="仿宋_GB2312" w:eastAsia="仿宋_GB2312" w:hAnsi="仿宋_GB2312"/>
        </w:rPr>
        <w:t>2.78%,</w:t>
      </w:r>
      <w:r>
        <w:rPr>
          <w:rFonts w:ascii="仿宋_GB2312" w:eastAsia="仿宋_GB2312" w:hAnsi="仿宋_GB2312"/>
        </w:rPr>
        <w:t>主要原因是：本年增加人民医院全民健康体检项目。</w:t>
      </w:r>
    </w:p>
    <w:p w:rsidR="00B30B20" w:rsidRDefault="00C650A0">
      <w:pPr>
        <w:spacing w:line="580" w:lineRule="exact"/>
        <w:ind w:firstLine="640"/>
      </w:pPr>
      <w:r>
        <w:rPr>
          <w:rFonts w:ascii="仿宋_GB2312" w:eastAsia="仿宋_GB2312" w:hAnsi="仿宋_GB2312"/>
        </w:rPr>
        <w:t>13.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w:t>
      </w:r>
      <w:r>
        <w:rPr>
          <w:rFonts w:ascii="仿宋_GB2312" w:eastAsia="仿宋_GB2312" w:hAnsi="仿宋_GB2312"/>
        </w:rPr>
        <w:t>算数为</w:t>
      </w:r>
      <w:r>
        <w:rPr>
          <w:rFonts w:ascii="仿宋_GB2312" w:eastAsia="仿宋_GB2312" w:hAnsi="仿宋_GB2312"/>
        </w:rPr>
        <w:t>153.38</w:t>
      </w:r>
      <w:r>
        <w:rPr>
          <w:rFonts w:ascii="仿宋_GB2312" w:eastAsia="仿宋_GB2312" w:hAnsi="仿宋_GB2312"/>
        </w:rPr>
        <w:t>万元，比上年决算增加</w:t>
      </w:r>
      <w:r>
        <w:rPr>
          <w:rFonts w:ascii="仿宋_GB2312" w:eastAsia="仿宋_GB2312" w:hAnsi="仿宋_GB2312"/>
        </w:rPr>
        <w:t>18.76</w:t>
      </w:r>
      <w:r>
        <w:rPr>
          <w:rFonts w:ascii="仿宋_GB2312" w:eastAsia="仿宋_GB2312" w:hAnsi="仿宋_GB2312"/>
        </w:rPr>
        <w:t>万元，增长</w:t>
      </w:r>
      <w:r>
        <w:rPr>
          <w:rFonts w:ascii="仿宋_GB2312" w:eastAsia="仿宋_GB2312" w:hAnsi="仿宋_GB2312"/>
        </w:rPr>
        <w:t>13.94%,</w:t>
      </w:r>
      <w:r>
        <w:rPr>
          <w:rFonts w:ascii="仿宋_GB2312" w:eastAsia="仿宋_GB2312" w:hAnsi="仿宋_GB2312"/>
        </w:rPr>
        <w:t>主要原因是：本年在职人员工资基数调增，医疗缴费基数上涨，相应支出增加。</w:t>
      </w:r>
    </w:p>
    <w:p w:rsidR="00B30B20" w:rsidRDefault="00C650A0">
      <w:pPr>
        <w:spacing w:line="580" w:lineRule="exact"/>
        <w:ind w:firstLine="640"/>
      </w:pPr>
      <w:r>
        <w:rPr>
          <w:rFonts w:ascii="仿宋_GB2312" w:eastAsia="仿宋_GB2312" w:hAnsi="仿宋_GB2312"/>
        </w:rPr>
        <w:t>14.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其他卫生健康支出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其他卫生健康支出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37.01</w:t>
      </w:r>
      <w:r>
        <w:rPr>
          <w:rFonts w:ascii="仿宋_GB2312" w:eastAsia="仿宋_GB2312" w:hAnsi="仿宋_GB2312"/>
        </w:rPr>
        <w:t>万元，下</w:t>
      </w:r>
      <w:r>
        <w:rPr>
          <w:rFonts w:ascii="仿宋_GB2312" w:eastAsia="仿宋_GB2312" w:hAnsi="仿宋_GB2312"/>
        </w:rPr>
        <w:lastRenderedPageBreak/>
        <w:t>降</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年减少卫生领域中央基建投资（感染科病房楼建设）项目支出。</w:t>
      </w:r>
    </w:p>
    <w:p w:rsidR="00B30B20" w:rsidRDefault="00C650A0">
      <w:pPr>
        <w:spacing w:line="580" w:lineRule="exact"/>
        <w:ind w:firstLine="640"/>
      </w:pPr>
      <w:r>
        <w:rPr>
          <w:rFonts w:ascii="仿宋_GB2312" w:eastAsia="仿宋_GB2312" w:hAnsi="仿宋_GB2312"/>
        </w:rPr>
        <w:t>15.</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260.07</w:t>
      </w:r>
      <w:r>
        <w:rPr>
          <w:rFonts w:ascii="仿宋_GB2312" w:eastAsia="仿宋_GB2312" w:hAnsi="仿宋_GB2312"/>
        </w:rPr>
        <w:t>万元，比上年决算增加</w:t>
      </w:r>
      <w:r>
        <w:rPr>
          <w:rFonts w:ascii="仿宋_GB2312" w:eastAsia="仿宋_GB2312" w:hAnsi="仿宋_GB2312"/>
        </w:rPr>
        <w:t>40.01</w:t>
      </w:r>
      <w:r>
        <w:rPr>
          <w:rFonts w:ascii="仿宋_GB2312" w:eastAsia="仿宋_GB2312" w:hAnsi="仿宋_GB2312"/>
        </w:rPr>
        <w:t>万元，增长</w:t>
      </w:r>
      <w:r>
        <w:rPr>
          <w:rFonts w:ascii="仿宋_GB2312" w:eastAsia="仿宋_GB2312" w:hAnsi="仿宋_GB2312"/>
        </w:rPr>
        <w:t>18.18%,</w:t>
      </w:r>
      <w:r>
        <w:rPr>
          <w:rFonts w:ascii="仿宋_GB2312" w:eastAsia="仿宋_GB2312" w:hAnsi="仿宋_GB2312"/>
        </w:rPr>
        <w:t>主要原</w:t>
      </w:r>
      <w:r>
        <w:rPr>
          <w:rFonts w:ascii="仿宋_GB2312" w:eastAsia="仿宋_GB2312" w:hAnsi="仿宋_GB2312"/>
        </w:rPr>
        <w:t>因是：本年在职人员工资基数调增，公积金缴费基数上涨，相应支出增加。</w:t>
      </w:r>
    </w:p>
    <w:p w:rsidR="00B30B20" w:rsidRDefault="00C650A0">
      <w:pPr>
        <w:spacing w:line="640" w:lineRule="exact"/>
        <w:ind w:firstLine="640"/>
        <w:outlineLvl w:val="2"/>
      </w:pPr>
      <w:r>
        <w:rPr>
          <w:rFonts w:ascii="黑体" w:eastAsia="黑体" w:hAnsi="黑体"/>
        </w:rPr>
        <w:t>六、一般公共预算财政拨款基本支出决算情况说明</w:t>
      </w:r>
    </w:p>
    <w:p w:rsidR="00B30B20" w:rsidRDefault="00C650A0">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3,321.23</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3,321.23</w:t>
      </w:r>
      <w:r>
        <w:rPr>
          <w:rFonts w:ascii="仿宋_GB2312" w:eastAsia="仿宋_GB2312" w:hAnsi="仿宋_GB2312"/>
          <w:b/>
        </w:rPr>
        <w:t>万元，</w:t>
      </w:r>
      <w:r>
        <w:rPr>
          <w:rFonts w:ascii="仿宋_GB2312" w:eastAsia="仿宋_GB2312" w:hAnsi="仿宋_GB2312"/>
        </w:rPr>
        <w:t>包括：基本工资、津贴补贴、绩效工资、机关事业单位基本养老保险缴费、职业年金缴费、职工基本医疗保险缴费、其他社会保障缴费、住房公积金、其他工资福利支出、退休费、抚恤金、生活补助、奖励金。</w:t>
      </w:r>
    </w:p>
    <w:p w:rsidR="00B30B20" w:rsidRDefault="00C650A0">
      <w:pPr>
        <w:spacing w:line="580" w:lineRule="exact"/>
        <w:ind w:firstLine="640"/>
      </w:pPr>
      <w:r>
        <w:rPr>
          <w:rFonts w:ascii="仿宋_GB2312" w:eastAsia="仿宋_GB2312" w:hAnsi="仿宋_GB2312"/>
          <w:b/>
        </w:rPr>
        <w:t>公用经费</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包括：无公用经费。</w:t>
      </w:r>
    </w:p>
    <w:p w:rsidR="00B30B20" w:rsidRDefault="00C650A0">
      <w:pPr>
        <w:spacing w:line="640" w:lineRule="exact"/>
        <w:ind w:firstLine="640"/>
        <w:outlineLvl w:val="2"/>
      </w:pPr>
      <w:r>
        <w:rPr>
          <w:rFonts w:ascii="黑体" w:eastAsia="黑体" w:hAnsi="黑体"/>
        </w:rPr>
        <w:t>七、政府性基金预算财政拨款收入支出决算情况说明</w:t>
      </w:r>
    </w:p>
    <w:p w:rsidR="00B30B20" w:rsidRDefault="00C650A0">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3.88</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3.88</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3.88</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3.88</w:t>
      </w:r>
      <w:r>
        <w:rPr>
          <w:rFonts w:ascii="仿宋_GB2312" w:eastAsia="仿宋_GB2312" w:hAnsi="仿宋_GB2312"/>
        </w:rPr>
        <w:t>万元。</w:t>
      </w:r>
    </w:p>
    <w:p w:rsidR="00B30B20" w:rsidRDefault="00C650A0">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3.88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年中央专项彩票公益金（护齿行动）、</w:t>
      </w:r>
      <w:r>
        <w:rPr>
          <w:rFonts w:ascii="仿宋_GB2312" w:eastAsia="仿宋_GB2312" w:hAnsi="仿宋_GB2312"/>
        </w:rPr>
        <w:t>2024</w:t>
      </w:r>
      <w:r>
        <w:rPr>
          <w:rFonts w:ascii="仿宋_GB2312" w:eastAsia="仿宋_GB2312" w:hAnsi="仿宋_GB2312"/>
        </w:rPr>
        <w:t>年中央专项彩票公益金（医</w:t>
      </w:r>
      <w:r>
        <w:rPr>
          <w:rFonts w:ascii="仿宋_GB2312" w:eastAsia="仿宋_GB2312" w:hAnsi="仿宋_GB2312"/>
        </w:rPr>
        <w:lastRenderedPageBreak/>
        <w:t>疗救助）项目资金，导致经费较上年增加。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3.88</w:t>
      </w:r>
      <w:r>
        <w:rPr>
          <w:rFonts w:ascii="仿宋_GB2312" w:eastAsia="仿宋_GB2312" w:hAnsi="仿宋_GB2312"/>
        </w:rPr>
        <w:t>万元，预决算差异率</w:t>
      </w:r>
      <w:r>
        <w:rPr>
          <w:rFonts w:ascii="仿宋_GB2312" w:eastAsia="仿宋_GB2312" w:hAnsi="仿宋_GB2312"/>
        </w:rPr>
        <w:t>100.0</w:t>
      </w:r>
      <w:r>
        <w:rPr>
          <w:rFonts w:ascii="仿宋_GB2312" w:eastAsia="仿宋_GB2312" w:hAnsi="仿宋_GB2312"/>
        </w:rPr>
        <w:t>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年中央专项彩票公益金项目为年中追加项目，未纳入年初预算。</w:t>
      </w:r>
    </w:p>
    <w:p w:rsidR="00B30B20" w:rsidRDefault="00C650A0">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3.88</w:t>
      </w:r>
      <w:r>
        <w:rPr>
          <w:rFonts w:ascii="仿宋_GB2312" w:eastAsia="仿宋_GB2312" w:hAnsi="仿宋_GB2312"/>
        </w:rPr>
        <w:t>万元。</w:t>
      </w:r>
    </w:p>
    <w:p w:rsidR="00B30B20" w:rsidRDefault="00C650A0">
      <w:pPr>
        <w:spacing w:line="580" w:lineRule="exact"/>
        <w:ind w:firstLine="640"/>
      </w:pPr>
      <w:r>
        <w:rPr>
          <w:rFonts w:ascii="仿宋_GB2312" w:eastAsia="仿宋_GB2312" w:hAnsi="仿宋_GB2312"/>
        </w:rPr>
        <w:t>1.</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彩票公益金安排的支出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用于社会福利的彩票公益金支出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0.88</w:t>
      </w:r>
      <w:r>
        <w:rPr>
          <w:rFonts w:ascii="仿宋_GB2312" w:eastAsia="仿宋_GB2312" w:hAnsi="仿宋_GB2312"/>
        </w:rPr>
        <w:t>万元，比上年决算增加</w:t>
      </w:r>
      <w:r>
        <w:rPr>
          <w:rFonts w:ascii="仿宋_GB2312" w:eastAsia="仿宋_GB2312" w:hAnsi="仿宋_GB2312"/>
        </w:rPr>
        <w:t>0.88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年中央专项彩票公益金（医疗救助）项目资金，导致经费较上年增加。</w:t>
      </w:r>
    </w:p>
    <w:p w:rsidR="00B30B20" w:rsidRDefault="00C650A0">
      <w:pPr>
        <w:spacing w:line="580" w:lineRule="exact"/>
        <w:ind w:firstLine="640"/>
      </w:pPr>
      <w:r>
        <w:rPr>
          <w:rFonts w:ascii="仿宋_GB2312" w:eastAsia="仿宋_GB2312" w:hAnsi="仿宋_GB2312"/>
        </w:rPr>
        <w:t>2.</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彩票公益金安排的支出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用于城乡医疗救助的彩票公益金支出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3.00</w:t>
      </w:r>
      <w:r>
        <w:rPr>
          <w:rFonts w:ascii="仿宋_GB2312" w:eastAsia="仿宋_GB2312" w:hAnsi="仿宋_GB2312"/>
        </w:rPr>
        <w:t>万元，比上年决算增加</w:t>
      </w:r>
      <w:r>
        <w:rPr>
          <w:rFonts w:ascii="仿宋_GB2312" w:eastAsia="仿宋_GB2312" w:hAnsi="仿宋_GB2312"/>
        </w:rPr>
        <w:t>3.00</w:t>
      </w:r>
      <w:r>
        <w:rPr>
          <w:rFonts w:ascii="仿宋_GB2312" w:eastAsia="仿宋_GB2312" w:hAnsi="仿宋_GB2312"/>
        </w:rPr>
        <w:t>万元，增</w:t>
      </w:r>
      <w:r>
        <w:rPr>
          <w:rFonts w:ascii="仿宋_GB2312" w:eastAsia="仿宋_GB2312" w:hAnsi="仿宋_GB2312"/>
        </w:rPr>
        <w:t>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年中央专项彩票公益金（护齿行动），导致经费较上年增加。</w:t>
      </w:r>
    </w:p>
    <w:p w:rsidR="00B30B20" w:rsidRDefault="00C650A0">
      <w:pPr>
        <w:spacing w:line="640" w:lineRule="exact"/>
        <w:ind w:firstLine="640"/>
        <w:outlineLvl w:val="2"/>
      </w:pPr>
      <w:r>
        <w:rPr>
          <w:rFonts w:ascii="黑体" w:eastAsia="黑体" w:hAnsi="黑体"/>
        </w:rPr>
        <w:t>八、国有资本经营预算财政拨款收入支出决算情况说明</w:t>
      </w:r>
    </w:p>
    <w:p w:rsidR="00B30B20" w:rsidRDefault="00C650A0">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B30B20" w:rsidRDefault="00C650A0">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B30B20" w:rsidRDefault="00C650A0">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w:t>
      </w:r>
      <w:r>
        <w:rPr>
          <w:rFonts w:ascii="仿宋_GB2312" w:eastAsia="仿宋_GB2312" w:hAnsi="仿宋_GB2312"/>
        </w:rPr>
        <w:t>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w:t>
      </w:r>
      <w:r>
        <w:rPr>
          <w:rFonts w:ascii="仿宋_GB2312" w:eastAsia="仿宋_GB2312" w:hAnsi="仿宋_GB2312"/>
        </w:rPr>
        <w:lastRenderedPageBreak/>
        <w:t>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年均未安排公务用车购置及运行维护费支出。公务接待费支出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B30B20" w:rsidRDefault="00C650A0">
      <w:pPr>
        <w:spacing w:line="580" w:lineRule="exact"/>
        <w:ind w:firstLine="640"/>
      </w:pPr>
      <w:r>
        <w:rPr>
          <w:rFonts w:ascii="仿宋_GB2312" w:eastAsia="仿宋_GB2312" w:hAnsi="仿宋_GB2312"/>
          <w:b/>
        </w:rPr>
        <w:t>具体情况如下：</w:t>
      </w:r>
    </w:p>
    <w:p w:rsidR="00B30B20" w:rsidRDefault="00C650A0">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B30B20" w:rsidRDefault="00C650A0">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8</w:t>
      </w:r>
      <w:r>
        <w:rPr>
          <w:rFonts w:ascii="仿宋_GB2312" w:eastAsia="仿宋_GB2312" w:hAnsi="仿宋_GB2312"/>
        </w:rPr>
        <w:t>辆，与公务用车保有量差异原因是：单位业务用车，车辆费用未使用财政拨款公务用车运行维护费支付，由医疗收入经费保障。</w:t>
      </w:r>
    </w:p>
    <w:p w:rsidR="00B30B20" w:rsidRDefault="00C650A0">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w:t>
      </w:r>
      <w:r>
        <w:rPr>
          <w:rFonts w:ascii="仿宋_GB2312" w:eastAsia="仿宋_GB2312" w:hAnsi="仿宋_GB2312"/>
        </w:rPr>
        <w:t>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B30B20" w:rsidRDefault="00C650A0">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w:t>
      </w:r>
      <w:r>
        <w:rPr>
          <w:rFonts w:ascii="仿宋_GB2312" w:eastAsia="仿宋_GB2312" w:hAnsi="仿宋_GB2312"/>
        </w:rPr>
        <w:lastRenderedPageBreak/>
        <w:t>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w:t>
      </w:r>
      <w:r>
        <w:rPr>
          <w:rFonts w:ascii="仿宋_GB2312" w:eastAsia="仿宋_GB2312" w:hAnsi="仿宋_GB2312"/>
        </w:rPr>
        <w:t>异率</w:t>
      </w:r>
      <w:r>
        <w:rPr>
          <w:rFonts w:ascii="仿宋_GB2312" w:eastAsia="仿宋_GB2312" w:hAnsi="仿宋_GB2312"/>
        </w:rPr>
        <w:t>0.00%</w:t>
      </w:r>
      <w:r>
        <w:rPr>
          <w:rFonts w:ascii="仿宋_GB2312" w:eastAsia="仿宋_GB2312" w:hAnsi="仿宋_GB2312"/>
        </w:rPr>
        <w:t>，主要原因是：本单位无公务用车运行维护费。公务接待费全年预算数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B30B20" w:rsidRDefault="00C650A0">
      <w:pPr>
        <w:spacing w:line="640" w:lineRule="exact"/>
        <w:ind w:firstLine="640"/>
        <w:outlineLvl w:val="2"/>
      </w:pPr>
      <w:r>
        <w:rPr>
          <w:rFonts w:ascii="黑体" w:eastAsia="黑体" w:hAnsi="黑体"/>
        </w:rPr>
        <w:t>十、其他重要事项的情况说明</w:t>
      </w:r>
    </w:p>
    <w:p w:rsidR="00B30B20" w:rsidRDefault="00C650A0">
      <w:pPr>
        <w:spacing w:line="640" w:lineRule="exact"/>
        <w:ind w:firstLine="640"/>
        <w:outlineLvl w:val="3"/>
      </w:pPr>
      <w:r>
        <w:rPr>
          <w:rFonts w:ascii="楷体_GB2312" w:eastAsia="楷体_GB2312" w:hAnsi="楷体_GB2312"/>
          <w:b/>
        </w:rPr>
        <w:t>（一）机关运行经费及公用经费支出情况</w:t>
      </w:r>
    </w:p>
    <w:p w:rsidR="00B30B20" w:rsidRDefault="00C650A0">
      <w:pPr>
        <w:spacing w:line="580" w:lineRule="exact"/>
        <w:ind w:firstLine="640"/>
      </w:pPr>
      <w:r>
        <w:rPr>
          <w:rFonts w:ascii="仿宋_GB2312" w:eastAsia="仿宋_GB2312" w:hAnsi="仿宋_GB2312"/>
        </w:rPr>
        <w:t>2024</w:t>
      </w:r>
      <w:r>
        <w:rPr>
          <w:rFonts w:ascii="仿宋_GB2312" w:eastAsia="仿宋_GB2312" w:hAnsi="仿宋_GB2312"/>
        </w:rPr>
        <w:t>年度尉犁县人民医院（事业单位）公用经费支出</w:t>
      </w:r>
      <w:r>
        <w:rPr>
          <w:rFonts w:ascii="仿宋_GB2312" w:eastAsia="仿宋_GB2312" w:hAnsi="仿宋_GB2312"/>
        </w:rPr>
        <w:t>0.00</w:t>
      </w:r>
      <w:r>
        <w:rPr>
          <w:rFonts w:ascii="仿宋_GB2312" w:eastAsia="仿宋_GB2312" w:hAnsi="仿宋_GB2312"/>
        </w:rPr>
        <w:t>万元，比上年增加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年均未安排公用经费支出。</w:t>
      </w:r>
    </w:p>
    <w:p w:rsidR="00B30B20" w:rsidRDefault="00C650A0">
      <w:pPr>
        <w:spacing w:line="640" w:lineRule="exact"/>
        <w:ind w:firstLine="640"/>
        <w:outlineLvl w:val="3"/>
      </w:pPr>
      <w:r>
        <w:rPr>
          <w:rFonts w:ascii="楷体_GB2312" w:eastAsia="楷体_GB2312" w:hAnsi="楷体_GB2312"/>
          <w:b/>
        </w:rPr>
        <w:t>（二）政府采购情况</w:t>
      </w:r>
    </w:p>
    <w:p w:rsidR="00B30B20" w:rsidRDefault="00C650A0">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1,061.55</w:t>
      </w:r>
      <w:r>
        <w:rPr>
          <w:rFonts w:ascii="仿宋_GB2312" w:eastAsia="仿宋_GB2312" w:hAnsi="仿宋_GB2312"/>
        </w:rPr>
        <w:t>万元，其中：政府采购货物支出</w:t>
      </w:r>
      <w:r>
        <w:rPr>
          <w:rFonts w:ascii="仿宋_GB2312" w:eastAsia="仿宋_GB2312" w:hAnsi="仿宋_GB2312"/>
        </w:rPr>
        <w:t>1,004.64</w:t>
      </w:r>
      <w:r>
        <w:rPr>
          <w:rFonts w:ascii="仿宋_GB2312" w:eastAsia="仿宋_GB2312" w:hAnsi="仿宋_GB2312"/>
        </w:rPr>
        <w:t>万元、政</w:t>
      </w:r>
      <w:r>
        <w:rPr>
          <w:rFonts w:ascii="仿宋_GB2312" w:eastAsia="仿宋_GB2312" w:hAnsi="仿宋_GB2312"/>
        </w:rPr>
        <w:t>府采购工程支出</w:t>
      </w:r>
      <w:r>
        <w:rPr>
          <w:rFonts w:ascii="仿宋_GB2312" w:eastAsia="仿宋_GB2312" w:hAnsi="仿宋_GB2312"/>
        </w:rPr>
        <w:t>2.53</w:t>
      </w:r>
      <w:r>
        <w:rPr>
          <w:rFonts w:ascii="仿宋_GB2312" w:eastAsia="仿宋_GB2312" w:hAnsi="仿宋_GB2312"/>
        </w:rPr>
        <w:t>万元、政府采购服务支出</w:t>
      </w:r>
      <w:r>
        <w:rPr>
          <w:rFonts w:ascii="仿宋_GB2312" w:eastAsia="仿宋_GB2312" w:hAnsi="仿宋_GB2312"/>
        </w:rPr>
        <w:t>54.38</w:t>
      </w:r>
      <w:r>
        <w:rPr>
          <w:rFonts w:ascii="仿宋_GB2312" w:eastAsia="仿宋_GB2312" w:hAnsi="仿宋_GB2312"/>
        </w:rPr>
        <w:t>万元。</w:t>
      </w:r>
    </w:p>
    <w:p w:rsidR="00B30B20" w:rsidRDefault="00C650A0">
      <w:pPr>
        <w:spacing w:line="580" w:lineRule="exact"/>
        <w:ind w:firstLine="640"/>
      </w:pPr>
      <w:r>
        <w:rPr>
          <w:rFonts w:ascii="仿宋_GB2312" w:eastAsia="仿宋_GB2312" w:hAnsi="仿宋_GB2312"/>
        </w:rPr>
        <w:t>授予中小企业合同金额</w:t>
      </w:r>
      <w:r>
        <w:rPr>
          <w:rFonts w:ascii="仿宋_GB2312" w:eastAsia="仿宋_GB2312" w:hAnsi="仿宋_GB2312"/>
        </w:rPr>
        <w:t>213.05</w:t>
      </w:r>
      <w:r>
        <w:rPr>
          <w:rFonts w:ascii="仿宋_GB2312" w:eastAsia="仿宋_GB2312" w:hAnsi="仿宋_GB2312"/>
        </w:rPr>
        <w:t>万元，占政府采购支出总额的</w:t>
      </w:r>
      <w:r>
        <w:rPr>
          <w:rFonts w:ascii="仿宋_GB2312" w:eastAsia="仿宋_GB2312" w:hAnsi="仿宋_GB2312"/>
        </w:rPr>
        <w:t>20.07%</w:t>
      </w:r>
      <w:r>
        <w:rPr>
          <w:rFonts w:ascii="仿宋_GB2312" w:eastAsia="仿宋_GB2312" w:hAnsi="仿宋_GB2312"/>
        </w:rPr>
        <w:t>，其中：授予小微企业合同金额</w:t>
      </w:r>
      <w:r>
        <w:rPr>
          <w:rFonts w:ascii="仿宋_GB2312" w:eastAsia="仿宋_GB2312" w:hAnsi="仿宋_GB2312"/>
        </w:rPr>
        <w:t>213.05</w:t>
      </w:r>
      <w:r>
        <w:rPr>
          <w:rFonts w:ascii="仿宋_GB2312" w:eastAsia="仿宋_GB2312" w:hAnsi="仿宋_GB2312"/>
        </w:rPr>
        <w:t>万元，占政府采购支出总额的</w:t>
      </w:r>
      <w:r>
        <w:rPr>
          <w:rFonts w:ascii="仿宋_GB2312" w:eastAsia="仿宋_GB2312" w:hAnsi="仿宋_GB2312"/>
        </w:rPr>
        <w:t>20.07%</w:t>
      </w:r>
      <w:r>
        <w:rPr>
          <w:rFonts w:ascii="仿宋_GB2312" w:eastAsia="仿宋_GB2312" w:hAnsi="仿宋_GB2312"/>
        </w:rPr>
        <w:t>。</w:t>
      </w:r>
    </w:p>
    <w:p w:rsidR="00B30B20" w:rsidRDefault="00C650A0">
      <w:pPr>
        <w:spacing w:line="640" w:lineRule="exact"/>
        <w:ind w:firstLine="640"/>
        <w:outlineLvl w:val="3"/>
      </w:pPr>
      <w:r>
        <w:rPr>
          <w:rFonts w:ascii="楷体_GB2312" w:eastAsia="楷体_GB2312" w:hAnsi="楷体_GB2312"/>
          <w:b/>
        </w:rPr>
        <w:lastRenderedPageBreak/>
        <w:t>（三）国有资产占用情况说明</w:t>
      </w:r>
    </w:p>
    <w:p w:rsidR="00B30B20" w:rsidRDefault="00C650A0">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42,640.31</w:t>
      </w:r>
      <w:r>
        <w:rPr>
          <w:rFonts w:ascii="仿宋_GB2312" w:eastAsia="仿宋_GB2312" w:hAnsi="仿宋_GB2312"/>
        </w:rPr>
        <w:t>平方米，价值</w:t>
      </w:r>
      <w:r>
        <w:rPr>
          <w:rFonts w:ascii="仿宋_GB2312" w:eastAsia="仿宋_GB2312" w:hAnsi="仿宋_GB2312"/>
        </w:rPr>
        <w:t>13,359.39</w:t>
      </w:r>
      <w:r>
        <w:rPr>
          <w:rFonts w:ascii="仿宋_GB2312" w:eastAsia="仿宋_GB2312" w:hAnsi="仿宋_GB2312"/>
        </w:rPr>
        <w:t>万元。车辆</w:t>
      </w:r>
      <w:r>
        <w:rPr>
          <w:rFonts w:ascii="仿宋_GB2312" w:eastAsia="仿宋_GB2312" w:hAnsi="仿宋_GB2312"/>
        </w:rPr>
        <w:t>8</w:t>
      </w:r>
      <w:r>
        <w:rPr>
          <w:rFonts w:ascii="仿宋_GB2312" w:eastAsia="仿宋_GB2312" w:hAnsi="仿宋_GB2312"/>
        </w:rPr>
        <w:t>辆，价值</w:t>
      </w:r>
      <w:r>
        <w:rPr>
          <w:rFonts w:ascii="仿宋_GB2312" w:eastAsia="仿宋_GB2312" w:hAnsi="仿宋_GB2312"/>
        </w:rPr>
        <w:t>218.28</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8</w:t>
      </w:r>
      <w:r>
        <w:rPr>
          <w:rFonts w:ascii="仿宋_GB2312" w:eastAsia="仿宋_GB2312" w:hAnsi="仿宋_GB2312"/>
        </w:rPr>
        <w:t>辆，其他用车主要是：我单位医疗救护车。单价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15</w:t>
      </w:r>
      <w:r>
        <w:rPr>
          <w:rFonts w:ascii="仿宋_GB2312" w:eastAsia="仿宋_GB2312" w:hAnsi="仿宋_GB2312"/>
        </w:rPr>
        <w:t>台（套）。</w:t>
      </w:r>
    </w:p>
    <w:p w:rsidR="00B30B20" w:rsidRDefault="00C650A0">
      <w:pPr>
        <w:spacing w:line="640" w:lineRule="exact"/>
        <w:ind w:firstLine="640"/>
        <w:outlineLvl w:val="2"/>
      </w:pPr>
      <w:r>
        <w:rPr>
          <w:rFonts w:ascii="黑体" w:eastAsia="黑体" w:hAnsi="黑体"/>
        </w:rPr>
        <w:t>十一、预算绩效的情况说明</w:t>
      </w:r>
    </w:p>
    <w:p w:rsidR="00B30B20" w:rsidRDefault="00C650A0">
      <w:pPr>
        <w:spacing w:line="580" w:lineRule="exact"/>
        <w:ind w:firstLine="640"/>
      </w:pPr>
      <w:r>
        <w:rPr>
          <w:rFonts w:ascii="仿宋_GB2312" w:eastAsia="仿宋_GB2312" w:hAnsi="仿宋_GB2312"/>
        </w:rPr>
        <w:t>根据预算绩效管理要求，本单位预算绩效评价项目</w:t>
      </w:r>
      <w:r>
        <w:rPr>
          <w:rFonts w:ascii="仿宋_GB2312" w:eastAsia="仿宋_GB2312" w:hAnsi="仿宋_GB2312"/>
        </w:rPr>
        <w:t>6</w:t>
      </w:r>
      <w:r>
        <w:rPr>
          <w:rFonts w:ascii="仿宋_GB2312" w:eastAsia="仿宋_GB2312" w:hAnsi="仿宋_GB2312"/>
        </w:rPr>
        <w:t>个，全年预算数</w:t>
      </w:r>
      <w:r>
        <w:rPr>
          <w:rFonts w:ascii="仿宋_GB2312" w:eastAsia="仿宋_GB2312" w:hAnsi="仿宋_GB2312"/>
        </w:rPr>
        <w:t>4,935.08</w:t>
      </w:r>
      <w:r>
        <w:rPr>
          <w:rFonts w:ascii="仿宋_GB2312" w:eastAsia="仿宋_GB2312" w:hAnsi="仿宋_GB2312"/>
        </w:rPr>
        <w:t>万元，全年执行数</w:t>
      </w:r>
      <w:r>
        <w:rPr>
          <w:rFonts w:ascii="仿宋_GB2312" w:eastAsia="仿宋_GB2312" w:hAnsi="仿宋_GB2312"/>
        </w:rPr>
        <w:t>4,935.08</w:t>
      </w:r>
      <w:r>
        <w:rPr>
          <w:rFonts w:ascii="仿宋_GB2312" w:eastAsia="仿宋_GB2312" w:hAnsi="仿宋_GB2312"/>
        </w:rPr>
        <w:t>万元。预算绩效管理取得的成效：一是明确了各部门工作职责，从项目审批、项目招投标、项目实施管理、资金管理各方面加强统筹协调，共同推进项目顺利实施；二是有效杜绝了截留、挪用、滞留、浪费资金等现象的发生，确保了资金使用安全和最大效益的发挥。发现的问题及原因：由于本单位未设置</w:t>
      </w:r>
      <w:r>
        <w:rPr>
          <w:rFonts w:ascii="仿宋_GB2312" w:eastAsia="仿宋_GB2312" w:hAnsi="仿宋_GB2312"/>
        </w:rPr>
        <w:t>项目办，绩效管理和评价工作无专人负责，由财务人员兼职对具体项目实施过程了解不够，需进一步加强人员配备及业务培训，绩效评价水平有待进一步提高。医院收入预算可能因对医保政策变化、患者流量波动等因素考虑不足，导致预算收入和实际收入产生差异，由于内部管理需求变化、外部政策调整等因素需经常调整修改，使得财务预算失去其</w:t>
      </w:r>
      <w:r>
        <w:rPr>
          <w:rFonts w:ascii="仿宋_GB2312" w:eastAsia="仿宋_GB2312" w:hAnsi="仿宋_GB2312"/>
        </w:rPr>
        <w:lastRenderedPageBreak/>
        <w:t>原有的指导性。过于侧重经济效益，忽视医疗质量、患者满意度等社会效益指标。下一步改进措施：一是加强绩效管理培训，夯实绩效管理基础工作；二是建章建制，建立统一的管理制度和控制执行标准，确保项目资金使用安全、规</w:t>
      </w:r>
      <w:r>
        <w:rPr>
          <w:rFonts w:ascii="仿宋_GB2312" w:eastAsia="仿宋_GB2312" w:hAnsi="仿宋_GB2312"/>
        </w:rPr>
        <w:t>范，项目实施成果质量达标。三是围绕医疗质量、服务效率、患者满意度等设置细化绩效考核指标，制定差异化考核方案，实行监控绩效目标执行进度，及时发现问题并调整改进。加强绩效管理信息系统建设，实现数据自动化采集，提升考核效率余透明度。具体附项目支出绩效自评表和评价报告。</w:t>
      </w:r>
    </w:p>
    <w:p w:rsidR="00B30B20" w:rsidRDefault="00C650A0">
      <w:r>
        <w:br w:type="page"/>
      </w:r>
    </w:p>
    <w:tbl>
      <w:tblPr>
        <w:tblW w:w="0" w:type="auto"/>
        <w:tblLook w:val="04A0" w:firstRow="1" w:lastRow="0" w:firstColumn="1" w:lastColumn="0" w:noHBand="0" w:noVBand="1"/>
      </w:tblPr>
      <w:tblGrid>
        <w:gridCol w:w="612"/>
        <w:gridCol w:w="578"/>
        <w:gridCol w:w="578"/>
        <w:gridCol w:w="612"/>
        <w:gridCol w:w="936"/>
        <w:gridCol w:w="592"/>
        <w:gridCol w:w="586"/>
        <w:gridCol w:w="598"/>
        <w:gridCol w:w="580"/>
        <w:gridCol w:w="578"/>
        <w:gridCol w:w="856"/>
        <w:gridCol w:w="696"/>
        <w:gridCol w:w="629"/>
        <w:gridCol w:w="629"/>
      </w:tblGrid>
      <w:tr w:rsidR="00B30B20">
        <w:tc>
          <w:tcPr>
            <w:tcW w:w="8848" w:type="dxa"/>
            <w:gridSpan w:val="14"/>
            <w:vAlign w:val="center"/>
          </w:tcPr>
          <w:p w:rsidR="00B30B20" w:rsidRDefault="00C650A0">
            <w:pPr>
              <w:jc w:val="center"/>
            </w:pPr>
            <w:r>
              <w:rPr>
                <w:rFonts w:ascii="宋体" w:hAnsi="宋体"/>
                <w:sz w:val="24"/>
              </w:rPr>
              <w:lastRenderedPageBreak/>
              <w:t>项目支出绩效自评表</w:t>
            </w:r>
          </w:p>
        </w:tc>
      </w:tr>
      <w:tr w:rsidR="00B30B20">
        <w:tc>
          <w:tcPr>
            <w:tcW w:w="8848" w:type="dxa"/>
            <w:gridSpan w:val="14"/>
            <w:vAlign w:val="center"/>
          </w:tcPr>
          <w:p w:rsidR="00B30B20" w:rsidRDefault="00C650A0">
            <w:pPr>
              <w:jc w:val="center"/>
            </w:pPr>
            <w:r>
              <w:rPr>
                <w:rFonts w:ascii="宋体" w:hAnsi="宋体"/>
                <w:sz w:val="24"/>
              </w:rPr>
              <w:t>(2024</w:t>
            </w:r>
            <w:r>
              <w:rPr>
                <w:rFonts w:ascii="宋体" w:hAnsi="宋体"/>
                <w:sz w:val="24"/>
              </w:rPr>
              <w:t>年度</w:t>
            </w:r>
            <w:r>
              <w:rPr>
                <w:rFonts w:ascii="宋体" w:hAnsi="宋体"/>
                <w:sz w:val="24"/>
              </w:rPr>
              <w:t>)</w:t>
            </w:r>
          </w:p>
        </w:tc>
      </w:tr>
      <w:tr w:rsidR="00B30B20">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2024</w:t>
            </w:r>
            <w:r>
              <w:rPr>
                <w:rFonts w:ascii="宋体" w:hAnsi="宋体"/>
                <w:sz w:val="16"/>
              </w:rPr>
              <w:t>年县医院人员经费及公用经费（自有资金）</w:t>
            </w:r>
          </w:p>
        </w:tc>
      </w:tr>
      <w:tr w:rsidR="00B30B20">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尉犁县人民医院</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尉犁县人民医院</w:t>
            </w:r>
          </w:p>
        </w:tc>
      </w:tr>
      <w:tr w:rsidR="00B30B20">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得分</w:t>
            </w:r>
          </w:p>
        </w:tc>
      </w:tr>
      <w:tr w:rsidR="00B30B2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4,500.00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4,500.00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4,500.00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4,500.00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4,500.00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r>
      <w:tr w:rsidR="00B30B2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总体目标完成情况</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0B20" w:rsidRDefault="00C650A0">
            <w:r>
              <w:rPr>
                <w:rFonts w:ascii="宋体" w:hAnsi="宋体"/>
                <w:sz w:val="16"/>
              </w:rPr>
              <w:t>保障医疗服务人员薪酬水平，提高医疗服务质量，日常公用经费支付，确保医疗业务工作正常开展。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0B20" w:rsidRDefault="00C650A0">
            <w:r>
              <w:rPr>
                <w:rFonts w:ascii="宋体" w:hAnsi="宋体"/>
                <w:sz w:val="16"/>
              </w:rPr>
              <w:t>2024</w:t>
            </w:r>
            <w:r>
              <w:rPr>
                <w:rFonts w:ascii="宋体" w:hAnsi="宋体"/>
                <w:sz w:val="16"/>
              </w:rPr>
              <w:t>年保障了</w:t>
            </w:r>
            <w:r>
              <w:rPr>
                <w:rFonts w:ascii="宋体" w:hAnsi="宋体"/>
                <w:sz w:val="16"/>
              </w:rPr>
              <w:t>412</w:t>
            </w:r>
            <w:r>
              <w:rPr>
                <w:rFonts w:ascii="宋体" w:hAnsi="宋体"/>
                <w:sz w:val="16"/>
              </w:rPr>
              <w:t>名医疗服务人员薪酬水平和日常公用经费支付，确保医疗业务工作正常开展，提高了医疗服务质量。</w:t>
            </w:r>
          </w:p>
        </w:tc>
      </w:tr>
      <w:tr w:rsidR="00B30B20">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偏差原因分析及改进措施</w:t>
            </w:r>
          </w:p>
        </w:tc>
      </w:tr>
      <w:tr w:rsidR="00B30B2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在职工资发放人数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&gt;=218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93.58%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8.39</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职工离职</w:t>
            </w:r>
            <w:r>
              <w:rPr>
                <w:rFonts w:ascii="宋体" w:hAnsi="宋体"/>
                <w:sz w:val="16"/>
              </w:rPr>
              <w:t>8</w:t>
            </w:r>
            <w:r>
              <w:rPr>
                <w:rFonts w:ascii="宋体" w:hAnsi="宋体"/>
                <w:sz w:val="16"/>
              </w:rPr>
              <w:t>人、退休</w:t>
            </w:r>
            <w:r>
              <w:rPr>
                <w:rFonts w:ascii="宋体" w:hAnsi="宋体"/>
                <w:sz w:val="16"/>
              </w:rPr>
              <w:t>6</w:t>
            </w:r>
            <w:r>
              <w:rPr>
                <w:rFonts w:ascii="宋体" w:hAnsi="宋体"/>
                <w:sz w:val="16"/>
              </w:rPr>
              <w:t>人</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事业岗、临聘工资发放人数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&gt;=218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95.41%</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8.85</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职工离职</w:t>
            </w:r>
            <w:r>
              <w:rPr>
                <w:rFonts w:ascii="宋体" w:hAnsi="宋体"/>
                <w:sz w:val="16"/>
              </w:rPr>
              <w:t>9</w:t>
            </w:r>
            <w:r>
              <w:rPr>
                <w:rFonts w:ascii="宋体" w:hAnsi="宋体"/>
                <w:sz w:val="16"/>
              </w:rPr>
              <w:t>人、退休</w:t>
            </w:r>
            <w:r>
              <w:rPr>
                <w:rFonts w:ascii="宋体" w:hAnsi="宋体"/>
                <w:sz w:val="16"/>
              </w:rPr>
              <w:t>1</w:t>
            </w:r>
            <w:r>
              <w:rPr>
                <w:rFonts w:ascii="宋体" w:hAnsi="宋体"/>
                <w:sz w:val="16"/>
              </w:rPr>
              <w:t>人</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工资待遇足额保障率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工资发放及时率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在职人员平均工资</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&lt;=9.40</w:t>
            </w:r>
            <w:r>
              <w:rPr>
                <w:rFonts w:ascii="宋体" w:hAnsi="宋体"/>
                <w:sz w:val="16"/>
              </w:rPr>
              <w:t>万元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=9.21</w:t>
            </w:r>
            <w:r>
              <w:rPr>
                <w:rFonts w:ascii="宋体" w:hAnsi="宋体"/>
                <w:sz w:val="16"/>
              </w:rPr>
              <w:t>万元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97.97%</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6.64</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2024</w:t>
            </w:r>
            <w:r>
              <w:rPr>
                <w:rFonts w:ascii="宋体" w:hAnsi="宋体"/>
                <w:sz w:val="16"/>
              </w:rPr>
              <w:t>年绩效工资未全部发放</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运转经费</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&lt;=1794.74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=2627.35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购入大型医疗设备数字剪影血管造影机，水电、保洁、安保等后勤费用持续增加。</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临聘人员平均工资</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&lt;=3.40</w:t>
            </w:r>
            <w:r>
              <w:rPr>
                <w:rFonts w:ascii="宋体" w:hAnsi="宋体"/>
                <w:sz w:val="16"/>
              </w:rPr>
              <w:t>万元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=4.2</w:t>
            </w:r>
            <w:r>
              <w:rPr>
                <w:rFonts w:ascii="宋体" w:hAnsi="宋体"/>
                <w:sz w:val="16"/>
              </w:rPr>
              <w:t>万元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2024</w:t>
            </w:r>
            <w:r>
              <w:rPr>
                <w:rFonts w:ascii="宋体" w:hAnsi="宋体"/>
                <w:sz w:val="16"/>
              </w:rPr>
              <w:t>年</w:t>
            </w:r>
            <w:r>
              <w:rPr>
                <w:rFonts w:ascii="宋体" w:hAnsi="宋体"/>
                <w:sz w:val="16"/>
              </w:rPr>
              <w:t>5</w:t>
            </w:r>
            <w:r>
              <w:rPr>
                <w:rFonts w:ascii="宋体" w:hAnsi="宋体"/>
                <w:sz w:val="16"/>
              </w:rPr>
              <w:t>月临聘人员工资调整</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提高职工服务意识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持续提高</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2528" w:type="dxa"/>
            <w:gridSpan w:val="4"/>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83.88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0B20" w:rsidRDefault="00B30B20"/>
        </w:tc>
      </w:tr>
    </w:tbl>
    <w:p w:rsidR="00B30B20" w:rsidRDefault="00C650A0">
      <w:r>
        <w:lastRenderedPageBreak/>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B30B20">
        <w:tc>
          <w:tcPr>
            <w:tcW w:w="8848" w:type="dxa"/>
            <w:gridSpan w:val="14"/>
            <w:vAlign w:val="center"/>
          </w:tcPr>
          <w:p w:rsidR="00B30B20" w:rsidRDefault="00C650A0">
            <w:pPr>
              <w:jc w:val="center"/>
            </w:pPr>
            <w:r>
              <w:rPr>
                <w:rFonts w:ascii="宋体" w:hAnsi="宋体"/>
                <w:sz w:val="24"/>
              </w:rPr>
              <w:lastRenderedPageBreak/>
              <w:t>项目支出绩效自评表</w:t>
            </w:r>
          </w:p>
        </w:tc>
      </w:tr>
      <w:tr w:rsidR="00B30B20">
        <w:tc>
          <w:tcPr>
            <w:tcW w:w="8848" w:type="dxa"/>
            <w:gridSpan w:val="14"/>
            <w:vAlign w:val="center"/>
          </w:tcPr>
          <w:p w:rsidR="00B30B20" w:rsidRDefault="00C650A0">
            <w:pPr>
              <w:jc w:val="center"/>
            </w:pPr>
            <w:r>
              <w:rPr>
                <w:rFonts w:ascii="宋体" w:hAnsi="宋体"/>
                <w:sz w:val="24"/>
              </w:rPr>
              <w:t>(2024</w:t>
            </w:r>
            <w:r>
              <w:rPr>
                <w:rFonts w:ascii="宋体" w:hAnsi="宋体"/>
                <w:sz w:val="24"/>
              </w:rPr>
              <w:t>年度</w:t>
            </w:r>
            <w:r>
              <w:rPr>
                <w:rFonts w:ascii="宋体" w:hAnsi="宋体"/>
                <w:sz w:val="24"/>
              </w:rPr>
              <w:t>)</w:t>
            </w:r>
          </w:p>
        </w:tc>
      </w:tr>
      <w:tr w:rsidR="00B30B20">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2024</w:t>
            </w:r>
            <w:r>
              <w:rPr>
                <w:rFonts w:ascii="宋体" w:hAnsi="宋体"/>
                <w:sz w:val="16"/>
              </w:rPr>
              <w:t>年中央医疗服务与保障能力提升</w:t>
            </w:r>
            <w:r>
              <w:rPr>
                <w:rFonts w:ascii="宋体" w:hAnsi="宋体"/>
                <w:sz w:val="16"/>
              </w:rPr>
              <w:t>[</w:t>
            </w:r>
            <w:r>
              <w:rPr>
                <w:rFonts w:ascii="宋体" w:hAnsi="宋体"/>
                <w:sz w:val="16"/>
              </w:rPr>
              <w:t>医疗卫生机构能力建设</w:t>
            </w:r>
            <w:r>
              <w:rPr>
                <w:rFonts w:ascii="宋体" w:hAnsi="宋体"/>
                <w:sz w:val="16"/>
              </w:rPr>
              <w:t>]</w:t>
            </w:r>
            <w:r>
              <w:rPr>
                <w:rFonts w:ascii="宋体" w:hAnsi="宋体"/>
                <w:sz w:val="16"/>
              </w:rPr>
              <w:t>补助</w:t>
            </w:r>
          </w:p>
        </w:tc>
      </w:tr>
      <w:tr w:rsidR="00B30B20">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尉犁县人民医院</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尉犁县人民医院</w:t>
            </w:r>
          </w:p>
        </w:tc>
      </w:tr>
      <w:tr w:rsidR="00B30B20">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得分</w:t>
            </w:r>
          </w:p>
        </w:tc>
      </w:tr>
      <w:tr w:rsidR="00B30B2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r>
      <w:tr w:rsidR="00B30B2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总体目标完成情况</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0B20" w:rsidRDefault="00C650A0">
            <w:r>
              <w:rPr>
                <w:rFonts w:ascii="宋体" w:hAnsi="宋体"/>
                <w:sz w:val="16"/>
              </w:rPr>
              <w:t>深化公立医院综合改革，建立健全现代医院管理制度，加快构建有序的就医和诊疗新格局。购置一台数字减影血管造影机。</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0B20" w:rsidRDefault="00C650A0">
            <w:r>
              <w:rPr>
                <w:rFonts w:ascii="宋体" w:hAnsi="宋体"/>
                <w:sz w:val="16"/>
              </w:rPr>
              <w:t>购置数字减影血管造影机</w:t>
            </w:r>
            <w:r>
              <w:rPr>
                <w:rFonts w:ascii="宋体" w:hAnsi="宋体"/>
                <w:sz w:val="16"/>
              </w:rPr>
              <w:t>10</w:t>
            </w:r>
            <w:r>
              <w:rPr>
                <w:rFonts w:ascii="宋体" w:hAnsi="宋体"/>
                <w:sz w:val="16"/>
              </w:rPr>
              <w:t>台</w:t>
            </w:r>
            <w:r>
              <w:rPr>
                <w:rFonts w:ascii="宋体" w:hAnsi="宋体"/>
                <w:sz w:val="16"/>
              </w:rPr>
              <w:t>,</w:t>
            </w:r>
            <w:r>
              <w:rPr>
                <w:rFonts w:ascii="宋体" w:hAnsi="宋体"/>
                <w:sz w:val="16"/>
              </w:rPr>
              <w:t>已完成安装调试，进入使用阶段。项目的实施提高了医院的诊疗能力，吸引了更多患者前来就医，增加了医院的业务收入。</w:t>
            </w:r>
            <w:r>
              <w:rPr>
                <w:rFonts w:ascii="宋体" w:hAnsi="宋体"/>
                <w:sz w:val="16"/>
              </w:rPr>
              <w:br/>
            </w:r>
          </w:p>
        </w:tc>
      </w:tr>
      <w:tr w:rsidR="00B30B20">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偏差原因分析及改进措施</w:t>
            </w:r>
          </w:p>
        </w:tc>
      </w:tr>
      <w:tr w:rsidR="00B30B2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采购数字减影血管造影机</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设备验收合格率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设备安装调试完成，进入试用阶段，预计</w:t>
            </w:r>
            <w:r>
              <w:rPr>
                <w:rFonts w:ascii="宋体" w:hAnsi="宋体"/>
                <w:sz w:val="16"/>
              </w:rPr>
              <w:t>2024</w:t>
            </w:r>
            <w:r>
              <w:rPr>
                <w:rFonts w:ascii="宋体" w:hAnsi="宋体"/>
                <w:sz w:val="16"/>
              </w:rPr>
              <w:lastRenderedPageBreak/>
              <w:t>年</w:t>
            </w:r>
            <w:r>
              <w:rPr>
                <w:rFonts w:ascii="宋体" w:hAnsi="宋体"/>
                <w:sz w:val="16"/>
              </w:rPr>
              <w:t>10</w:t>
            </w:r>
            <w:r>
              <w:rPr>
                <w:rFonts w:ascii="宋体" w:hAnsi="宋体"/>
                <w:sz w:val="16"/>
              </w:rPr>
              <w:t>月完成验收。</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设备到位及时率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购置设备投入金额</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设备利用率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提升医疗服务能</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持续提高</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2528" w:type="dxa"/>
            <w:gridSpan w:val="4"/>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0B20" w:rsidRDefault="00B30B20"/>
        </w:tc>
      </w:tr>
    </w:tbl>
    <w:p w:rsidR="00B30B20" w:rsidRDefault="00C650A0">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B30B20">
        <w:tc>
          <w:tcPr>
            <w:tcW w:w="8848" w:type="dxa"/>
            <w:gridSpan w:val="14"/>
            <w:vAlign w:val="center"/>
          </w:tcPr>
          <w:p w:rsidR="00B30B20" w:rsidRDefault="00C650A0">
            <w:pPr>
              <w:jc w:val="center"/>
            </w:pPr>
            <w:r>
              <w:rPr>
                <w:rFonts w:ascii="宋体" w:hAnsi="宋体"/>
                <w:sz w:val="24"/>
              </w:rPr>
              <w:lastRenderedPageBreak/>
              <w:t>项目支出绩效自评表</w:t>
            </w:r>
          </w:p>
        </w:tc>
      </w:tr>
      <w:tr w:rsidR="00B30B20">
        <w:tc>
          <w:tcPr>
            <w:tcW w:w="8848" w:type="dxa"/>
            <w:gridSpan w:val="14"/>
            <w:vAlign w:val="center"/>
          </w:tcPr>
          <w:p w:rsidR="00B30B20" w:rsidRDefault="00C650A0">
            <w:pPr>
              <w:jc w:val="center"/>
            </w:pPr>
            <w:r>
              <w:rPr>
                <w:rFonts w:ascii="宋体" w:hAnsi="宋体"/>
                <w:sz w:val="24"/>
              </w:rPr>
              <w:t>(2024</w:t>
            </w:r>
            <w:r>
              <w:rPr>
                <w:rFonts w:ascii="宋体" w:hAnsi="宋体"/>
                <w:sz w:val="24"/>
              </w:rPr>
              <w:t>年度</w:t>
            </w:r>
            <w:r>
              <w:rPr>
                <w:rFonts w:ascii="宋体" w:hAnsi="宋体"/>
                <w:sz w:val="24"/>
              </w:rPr>
              <w:t>)</w:t>
            </w:r>
          </w:p>
        </w:tc>
      </w:tr>
      <w:tr w:rsidR="00B30B20">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2024</w:t>
            </w:r>
            <w:r>
              <w:rPr>
                <w:rFonts w:ascii="宋体" w:hAnsi="宋体"/>
                <w:sz w:val="16"/>
              </w:rPr>
              <w:t>年中央医疗服务与保障能力提升【公立医院综合改革】补助</w:t>
            </w:r>
          </w:p>
        </w:tc>
      </w:tr>
      <w:tr w:rsidR="00B30B20">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尉犁县人民医院</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尉犁县人民医院</w:t>
            </w:r>
          </w:p>
        </w:tc>
      </w:tr>
      <w:tr w:rsidR="00B30B20">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得分</w:t>
            </w:r>
          </w:p>
        </w:tc>
      </w:tr>
      <w:tr w:rsidR="00B30B2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95.00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95.00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r>
      <w:tr w:rsidR="00B30B2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总体目标完成情况</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0B20" w:rsidRDefault="00C650A0">
            <w:r>
              <w:rPr>
                <w:rFonts w:ascii="宋体" w:hAnsi="宋体"/>
                <w:sz w:val="16"/>
              </w:rPr>
              <w:t>深化公立医院综合改革，建立健全现代医院管理制度，加快构建有序的就医和诊疗新格局。购置一台数字减影血管造影机。</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0B20" w:rsidRDefault="00C650A0">
            <w:r>
              <w:rPr>
                <w:rFonts w:ascii="宋体" w:hAnsi="宋体"/>
                <w:sz w:val="16"/>
              </w:rPr>
              <w:t>购置一台数字减影血管造影机</w:t>
            </w:r>
            <w:r>
              <w:rPr>
                <w:rFonts w:ascii="宋体" w:hAnsi="宋体"/>
                <w:sz w:val="16"/>
              </w:rPr>
              <w:t>,</w:t>
            </w:r>
            <w:r>
              <w:rPr>
                <w:rFonts w:ascii="宋体" w:hAnsi="宋体"/>
                <w:sz w:val="16"/>
              </w:rPr>
              <w:t>已完成安装调试，进入使用阶段。项目的实施提高了医院的诊疗能力，吸引了更多患者前来就医，增加了医院的业务收入。</w:t>
            </w:r>
          </w:p>
        </w:tc>
      </w:tr>
      <w:tr w:rsidR="00B30B20">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偏差原因分析及改进措施</w:t>
            </w:r>
          </w:p>
        </w:tc>
      </w:tr>
      <w:tr w:rsidR="00B30B2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采购数字减影血管造影机</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设备验收合格率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设备到位及时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购置设备投入金额</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设备利用率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提升医疗服务能力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持续提高</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2528" w:type="dxa"/>
            <w:gridSpan w:val="4"/>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0B20" w:rsidRDefault="00B30B20"/>
        </w:tc>
      </w:tr>
    </w:tbl>
    <w:p w:rsidR="00B30B20" w:rsidRDefault="00C650A0">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B30B20">
        <w:tc>
          <w:tcPr>
            <w:tcW w:w="8848" w:type="dxa"/>
            <w:gridSpan w:val="14"/>
            <w:vAlign w:val="center"/>
          </w:tcPr>
          <w:p w:rsidR="00B30B20" w:rsidRDefault="00C650A0">
            <w:pPr>
              <w:jc w:val="center"/>
            </w:pPr>
            <w:r>
              <w:rPr>
                <w:rFonts w:ascii="宋体" w:hAnsi="宋体"/>
                <w:sz w:val="24"/>
              </w:rPr>
              <w:lastRenderedPageBreak/>
              <w:t>项目支出绩效自评表</w:t>
            </w:r>
          </w:p>
        </w:tc>
      </w:tr>
      <w:tr w:rsidR="00B30B20">
        <w:tc>
          <w:tcPr>
            <w:tcW w:w="8848" w:type="dxa"/>
            <w:gridSpan w:val="14"/>
            <w:vAlign w:val="center"/>
          </w:tcPr>
          <w:p w:rsidR="00B30B20" w:rsidRDefault="00C650A0">
            <w:pPr>
              <w:jc w:val="center"/>
            </w:pPr>
            <w:r>
              <w:rPr>
                <w:rFonts w:ascii="宋体" w:hAnsi="宋体"/>
                <w:sz w:val="24"/>
              </w:rPr>
              <w:t>(2024</w:t>
            </w:r>
            <w:r>
              <w:rPr>
                <w:rFonts w:ascii="宋体" w:hAnsi="宋体"/>
                <w:sz w:val="24"/>
              </w:rPr>
              <w:t>年度</w:t>
            </w:r>
            <w:r>
              <w:rPr>
                <w:rFonts w:ascii="宋体" w:hAnsi="宋体"/>
                <w:sz w:val="24"/>
              </w:rPr>
              <w:t>)</w:t>
            </w:r>
          </w:p>
        </w:tc>
      </w:tr>
      <w:tr w:rsidR="00B30B20">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2024</w:t>
            </w:r>
            <w:r>
              <w:rPr>
                <w:rFonts w:ascii="宋体" w:hAnsi="宋体"/>
                <w:sz w:val="16"/>
              </w:rPr>
              <w:t>年中央专项彩票公益金【医疗救助】</w:t>
            </w:r>
          </w:p>
        </w:tc>
      </w:tr>
      <w:tr w:rsidR="00B30B20">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尉犁县人民医院</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尉犁县人民医院</w:t>
            </w:r>
          </w:p>
        </w:tc>
      </w:tr>
      <w:tr w:rsidR="00B30B20">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得分</w:t>
            </w:r>
          </w:p>
        </w:tc>
      </w:tr>
      <w:tr w:rsidR="00B30B2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r>
      <w:tr w:rsidR="00B30B2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总体目标完成情况</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0B20" w:rsidRDefault="00C650A0">
            <w:r>
              <w:rPr>
                <w:rFonts w:ascii="宋体" w:hAnsi="宋体"/>
                <w:sz w:val="16"/>
              </w:rPr>
              <w:t>推动口腔疾病防治工作落地，完成涂氟至少</w:t>
            </w:r>
            <w:r>
              <w:rPr>
                <w:rFonts w:ascii="宋体" w:hAnsi="宋体"/>
                <w:sz w:val="16"/>
              </w:rPr>
              <w:t>1000</w:t>
            </w:r>
            <w:r>
              <w:rPr>
                <w:rFonts w:ascii="宋体" w:hAnsi="宋体"/>
                <w:sz w:val="16"/>
              </w:rPr>
              <w:t>人，切实增强防龋意识，营造良好的防治口腔疾病氛围。</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0B20" w:rsidRDefault="00C650A0">
            <w:r>
              <w:rPr>
                <w:rFonts w:ascii="宋体" w:hAnsi="宋体"/>
                <w:sz w:val="16"/>
              </w:rPr>
              <w:t>完成</w:t>
            </w:r>
            <w:r>
              <w:rPr>
                <w:rFonts w:ascii="宋体" w:hAnsi="宋体"/>
                <w:sz w:val="16"/>
              </w:rPr>
              <w:t>1000</w:t>
            </w:r>
            <w:r>
              <w:rPr>
                <w:rFonts w:ascii="宋体" w:hAnsi="宋体"/>
                <w:sz w:val="16"/>
              </w:rPr>
              <w:t>名儿童两次局部涂氟，有效帮助儿童树立爱牙护齿意识，降低龋齿率。</w:t>
            </w:r>
          </w:p>
        </w:tc>
      </w:tr>
      <w:tr w:rsidR="00B30B20">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偏差原因分析及改进措施</w:t>
            </w:r>
          </w:p>
        </w:tc>
      </w:tr>
      <w:tr w:rsidR="00B30B2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培训人次</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涂氟人数</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&gt;=1000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涂氟项目完成率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项目完成</w:t>
            </w:r>
            <w:r>
              <w:rPr>
                <w:rFonts w:ascii="宋体" w:hAnsi="宋体"/>
                <w:sz w:val="16"/>
              </w:rPr>
              <w:lastRenderedPageBreak/>
              <w:t>时间</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lastRenderedPageBreak/>
              <w:t>2024</w:t>
            </w:r>
            <w:r>
              <w:rPr>
                <w:rFonts w:ascii="宋体" w:hAnsi="宋体"/>
                <w:sz w:val="16"/>
              </w:rPr>
              <w:t>年</w:t>
            </w:r>
            <w:r>
              <w:rPr>
                <w:rFonts w:ascii="宋体" w:hAnsi="宋体"/>
                <w:sz w:val="16"/>
              </w:rPr>
              <w:t>10</w:t>
            </w:r>
            <w:r>
              <w:rPr>
                <w:rFonts w:ascii="宋体" w:hAnsi="宋体"/>
                <w:sz w:val="16"/>
              </w:rPr>
              <w:lastRenderedPageBreak/>
              <w:t>月</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lastRenderedPageBreak/>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lastRenderedPageBreak/>
              <w:t>月</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局部涂氟耗材费用</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&lt;=2.96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=2.96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培训费用</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&lt;=0.04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提高防龋意识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逐步提高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受益群众满意度（</w:t>
            </w:r>
            <w:r>
              <w:rPr>
                <w:rFonts w:ascii="宋体" w:hAnsi="宋体"/>
                <w:sz w:val="16"/>
              </w:rPr>
              <w:t>%</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2528" w:type="dxa"/>
            <w:gridSpan w:val="4"/>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0B20" w:rsidRDefault="00B30B20"/>
        </w:tc>
      </w:tr>
    </w:tbl>
    <w:p w:rsidR="00B30B20" w:rsidRDefault="00C650A0">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B30B20">
        <w:tc>
          <w:tcPr>
            <w:tcW w:w="8848" w:type="dxa"/>
            <w:gridSpan w:val="14"/>
            <w:vAlign w:val="center"/>
          </w:tcPr>
          <w:p w:rsidR="00B30B20" w:rsidRDefault="00C650A0">
            <w:pPr>
              <w:jc w:val="center"/>
            </w:pPr>
            <w:r>
              <w:rPr>
                <w:rFonts w:ascii="宋体" w:hAnsi="宋体"/>
                <w:sz w:val="24"/>
              </w:rPr>
              <w:lastRenderedPageBreak/>
              <w:t>项目支出绩效自评表</w:t>
            </w:r>
          </w:p>
        </w:tc>
      </w:tr>
      <w:tr w:rsidR="00B30B20">
        <w:tc>
          <w:tcPr>
            <w:tcW w:w="8848" w:type="dxa"/>
            <w:gridSpan w:val="14"/>
            <w:vAlign w:val="center"/>
          </w:tcPr>
          <w:p w:rsidR="00B30B20" w:rsidRDefault="00C650A0">
            <w:pPr>
              <w:jc w:val="center"/>
            </w:pPr>
            <w:r>
              <w:rPr>
                <w:rFonts w:ascii="宋体" w:hAnsi="宋体"/>
                <w:sz w:val="24"/>
              </w:rPr>
              <w:t>(2024</w:t>
            </w:r>
            <w:r>
              <w:rPr>
                <w:rFonts w:ascii="宋体" w:hAnsi="宋体"/>
                <w:sz w:val="24"/>
              </w:rPr>
              <w:t>年度</w:t>
            </w:r>
            <w:r>
              <w:rPr>
                <w:rFonts w:ascii="宋体" w:hAnsi="宋体"/>
                <w:sz w:val="24"/>
              </w:rPr>
              <w:t>)</w:t>
            </w:r>
          </w:p>
        </w:tc>
      </w:tr>
      <w:tr w:rsidR="00B30B20">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感染科病房楼建设化债项目</w:t>
            </w:r>
          </w:p>
        </w:tc>
      </w:tr>
      <w:tr w:rsidR="00B30B20">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尉犁县人民医院</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尉犁县人民医院</w:t>
            </w:r>
          </w:p>
        </w:tc>
      </w:tr>
      <w:tr w:rsidR="00B30B20">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得分</w:t>
            </w:r>
          </w:p>
        </w:tc>
      </w:tr>
      <w:tr w:rsidR="00B30B2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r>
      <w:tr w:rsidR="00B30B2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总体目标完成情况</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0B20" w:rsidRDefault="00C650A0">
            <w:r>
              <w:rPr>
                <w:rFonts w:ascii="宋体" w:hAnsi="宋体"/>
                <w:sz w:val="16"/>
              </w:rPr>
              <w:t>本项目资金计划用于化解感染科病房楼项目，涉及</w:t>
            </w:r>
            <w:r>
              <w:rPr>
                <w:rFonts w:ascii="宋体" w:hAnsi="宋体"/>
                <w:sz w:val="16"/>
              </w:rPr>
              <w:t>1</w:t>
            </w:r>
            <w:r>
              <w:rPr>
                <w:rFonts w:ascii="宋体" w:hAnsi="宋体"/>
                <w:sz w:val="16"/>
              </w:rPr>
              <w:t>个公司，计划化解</w:t>
            </w:r>
            <w:r>
              <w:rPr>
                <w:rFonts w:ascii="宋体" w:hAnsi="宋体"/>
                <w:sz w:val="16"/>
              </w:rPr>
              <w:t>7.08</w:t>
            </w:r>
            <w:r>
              <w:rPr>
                <w:rFonts w:ascii="宋体" w:hAnsi="宋体"/>
                <w:sz w:val="16"/>
              </w:rPr>
              <w:t>万元，通过实施本项目贯彻落实国家债务管理政策，有效缓解政府资金不足的现状，有效规范政府债务管理，严格控制政府债务风险，不断提升政府公信力。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0B20" w:rsidRDefault="00C650A0">
            <w:r>
              <w:rPr>
                <w:rFonts w:ascii="宋体" w:hAnsi="宋体"/>
                <w:sz w:val="16"/>
              </w:rPr>
              <w:t>化解</w:t>
            </w:r>
            <w:r>
              <w:rPr>
                <w:rFonts w:ascii="宋体" w:hAnsi="宋体"/>
                <w:sz w:val="16"/>
              </w:rPr>
              <w:t>7.08</w:t>
            </w:r>
            <w:r>
              <w:rPr>
                <w:rFonts w:ascii="宋体" w:hAnsi="宋体"/>
                <w:sz w:val="16"/>
              </w:rPr>
              <w:t>万元债务，过实施本项目贯彻落实国家债务管理政策，有效缓解政府资金不足的现状，有效规范政府债务管理，严格控制政府债务风险，不断提升政府公信力。</w:t>
            </w:r>
          </w:p>
        </w:tc>
      </w:tr>
      <w:tr w:rsidR="00B30B20">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偏差原因分析及改进措施</w:t>
            </w:r>
          </w:p>
        </w:tc>
      </w:tr>
      <w:tr w:rsidR="00B30B2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化债项目数量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拟化解债务结项率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债务纠纷发案率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债务偿还及时率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化解感染科病房楼工程尾款</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=7.08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=7.08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提升政府公信力</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规范地方政府债务管理制度</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有效规范</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2528" w:type="dxa"/>
            <w:gridSpan w:val="4"/>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0B20" w:rsidRDefault="00B30B20"/>
        </w:tc>
      </w:tr>
    </w:tbl>
    <w:p w:rsidR="00B30B20" w:rsidRDefault="00C650A0">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32"/>
        <w:gridCol w:w="632"/>
      </w:tblGrid>
      <w:tr w:rsidR="00B30B20">
        <w:tc>
          <w:tcPr>
            <w:tcW w:w="8848" w:type="dxa"/>
            <w:gridSpan w:val="14"/>
            <w:vAlign w:val="center"/>
          </w:tcPr>
          <w:p w:rsidR="00B30B20" w:rsidRDefault="00C650A0">
            <w:pPr>
              <w:jc w:val="center"/>
            </w:pPr>
            <w:r>
              <w:rPr>
                <w:rFonts w:ascii="宋体" w:hAnsi="宋体"/>
                <w:sz w:val="24"/>
              </w:rPr>
              <w:lastRenderedPageBreak/>
              <w:t>项目支出绩效自评表</w:t>
            </w:r>
          </w:p>
        </w:tc>
      </w:tr>
      <w:tr w:rsidR="00B30B20">
        <w:tc>
          <w:tcPr>
            <w:tcW w:w="8848" w:type="dxa"/>
            <w:gridSpan w:val="14"/>
            <w:vAlign w:val="center"/>
          </w:tcPr>
          <w:p w:rsidR="00B30B20" w:rsidRDefault="00C650A0">
            <w:pPr>
              <w:jc w:val="center"/>
            </w:pPr>
            <w:r>
              <w:rPr>
                <w:rFonts w:ascii="宋体" w:hAnsi="宋体"/>
                <w:sz w:val="24"/>
              </w:rPr>
              <w:t>(2024</w:t>
            </w:r>
            <w:r>
              <w:rPr>
                <w:rFonts w:ascii="宋体" w:hAnsi="宋体"/>
                <w:sz w:val="24"/>
              </w:rPr>
              <w:t>年度</w:t>
            </w:r>
            <w:r>
              <w:rPr>
                <w:rFonts w:ascii="宋体" w:hAnsi="宋体"/>
                <w:sz w:val="24"/>
              </w:rPr>
              <w:t>)</w:t>
            </w:r>
          </w:p>
        </w:tc>
      </w:tr>
      <w:tr w:rsidR="00B30B20">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新疆人才发展基金</w:t>
            </w:r>
          </w:p>
        </w:tc>
      </w:tr>
      <w:tr w:rsidR="00B30B20">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尉犁县人民医院</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尉犁县人民医院</w:t>
            </w:r>
          </w:p>
        </w:tc>
      </w:tr>
      <w:tr w:rsidR="00B30B20">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得分</w:t>
            </w:r>
          </w:p>
        </w:tc>
      </w:tr>
      <w:tr w:rsidR="00B30B2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r>
      <w:tr w:rsidR="00B30B2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总体目标完成情况</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30B20" w:rsidRDefault="00C650A0">
            <w:r>
              <w:rPr>
                <w:rFonts w:ascii="宋体" w:hAnsi="宋体"/>
                <w:sz w:val="16"/>
              </w:rPr>
              <w:t>1</w:t>
            </w:r>
            <w:r>
              <w:rPr>
                <w:rFonts w:ascii="宋体" w:hAnsi="宋体"/>
                <w:sz w:val="16"/>
              </w:rPr>
              <w:t>、用于邀请内地专家来我院进行相关知识讲座、坐诊、手术、会诊、指导。</w:t>
            </w:r>
            <w:r>
              <w:rPr>
                <w:rFonts w:ascii="宋体" w:hAnsi="宋体"/>
                <w:sz w:val="16"/>
              </w:rPr>
              <w:t>2</w:t>
            </w:r>
            <w:r>
              <w:rPr>
                <w:rFonts w:ascii="宋体" w:hAnsi="宋体"/>
                <w:sz w:val="16"/>
              </w:rPr>
              <w:t>、选派科室骨干、中层干部中短期培训，提高医务人员专业技术水平，提升诊疗能力及学科建设储备人才。</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30B20" w:rsidRDefault="00C650A0">
            <w:r>
              <w:rPr>
                <w:rFonts w:ascii="宋体" w:hAnsi="宋体"/>
                <w:sz w:val="16"/>
              </w:rPr>
              <w:t>邀请</w:t>
            </w:r>
            <w:r>
              <w:rPr>
                <w:rFonts w:ascii="宋体" w:hAnsi="宋体"/>
                <w:sz w:val="16"/>
              </w:rPr>
              <w:t>7</w:t>
            </w:r>
            <w:r>
              <w:rPr>
                <w:rFonts w:ascii="宋体" w:hAnsi="宋体"/>
                <w:sz w:val="16"/>
              </w:rPr>
              <w:t>批次内地专家来我院进行相关知识讲座、坐诊、手术、会诊、指导。培训场次</w:t>
            </w:r>
            <w:r>
              <w:rPr>
                <w:rFonts w:ascii="宋体" w:hAnsi="宋体"/>
                <w:sz w:val="16"/>
              </w:rPr>
              <w:t>32</w:t>
            </w:r>
            <w:r>
              <w:rPr>
                <w:rFonts w:ascii="宋体" w:hAnsi="宋体"/>
                <w:sz w:val="16"/>
              </w:rPr>
              <w:t>次、培训人次</w:t>
            </w:r>
            <w:r>
              <w:rPr>
                <w:rFonts w:ascii="宋体" w:hAnsi="宋体"/>
                <w:sz w:val="16"/>
              </w:rPr>
              <w:t>872</w:t>
            </w:r>
            <w:r>
              <w:rPr>
                <w:rFonts w:ascii="宋体" w:hAnsi="宋体"/>
                <w:sz w:val="16"/>
              </w:rPr>
              <w:t>人次。选派</w:t>
            </w:r>
            <w:r>
              <w:rPr>
                <w:rFonts w:ascii="宋体" w:hAnsi="宋体"/>
                <w:sz w:val="16"/>
              </w:rPr>
              <w:t>20</w:t>
            </w:r>
            <w:r>
              <w:rPr>
                <w:rFonts w:ascii="宋体" w:hAnsi="宋体"/>
                <w:sz w:val="16"/>
              </w:rPr>
              <w:t>人次科室骨干、中层干部中短期培训，提高医务人员专业技术水平，提升诊疗能力及学科建设储备人才。</w:t>
            </w:r>
          </w:p>
        </w:tc>
      </w:tr>
      <w:tr w:rsidR="00B30B20">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偏差原因分析及改进措施</w:t>
            </w:r>
          </w:p>
        </w:tc>
      </w:tr>
      <w:tr w:rsidR="00B30B2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邀请内地专家批次</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&gt;=5</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=7</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140%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4.8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培训预算充足允许增加专家批次。</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院内培训人次</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&gt;=800</w:t>
            </w:r>
            <w:r>
              <w:rPr>
                <w:rFonts w:ascii="宋体" w:hAnsi="宋体"/>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=872</w:t>
            </w:r>
            <w:r>
              <w:rPr>
                <w:rFonts w:ascii="宋体" w:hAnsi="宋体"/>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109%</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7.28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行业对继续教育学分的考核更加严格，</w:t>
            </w:r>
            <w:r>
              <w:rPr>
                <w:rFonts w:ascii="宋体" w:hAnsi="宋体"/>
                <w:sz w:val="16"/>
              </w:rPr>
              <w:lastRenderedPageBreak/>
              <w:t>员工需参加更多培训，领导重视培训，要求扩大培训规模。员工积极提高自身技术水平。</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院内开展培训场次</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&gt;=30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=32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107%</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7.44</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行业对继续教育学分的考核更加严格，员工需参加更多培训，领导重视培训，要求扩大培训规模。员工积极提</w:t>
            </w:r>
            <w:r>
              <w:rPr>
                <w:rFonts w:ascii="宋体" w:hAnsi="宋体"/>
                <w:sz w:val="16"/>
              </w:rPr>
              <w:lastRenderedPageBreak/>
              <w:t>高自身技术水平。</w:t>
            </w: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医生培训合格率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培训按期完成率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邀请专家咨询费标准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=2400</w:t>
            </w:r>
            <w:r>
              <w:rPr>
                <w:rFonts w:ascii="宋体" w:hAnsi="宋体"/>
                <w:sz w:val="16"/>
              </w:rPr>
              <w:t>元</w:t>
            </w:r>
            <w:r>
              <w:rPr>
                <w:rFonts w:ascii="宋体" w:hAnsi="宋体"/>
                <w:sz w:val="16"/>
              </w:rPr>
              <w:t>/</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=2400</w:t>
            </w:r>
            <w:r>
              <w:rPr>
                <w:rFonts w:ascii="宋体" w:hAnsi="宋体"/>
                <w:sz w:val="16"/>
              </w:rPr>
              <w:t>元</w:t>
            </w:r>
            <w:r>
              <w:rPr>
                <w:rFonts w:ascii="宋体" w:hAnsi="宋体"/>
                <w:sz w:val="16"/>
              </w:rPr>
              <w:t>/</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邀请专家讲课费标准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w:t>
            </w:r>
            <w:r>
              <w:rPr>
                <w:rFonts w:ascii="宋体" w:hAnsi="宋体"/>
                <w:sz w:val="16"/>
              </w:rPr>
              <w:t>元</w:t>
            </w:r>
            <w:r>
              <w:rPr>
                <w:rFonts w:ascii="宋体" w:hAnsi="宋体"/>
                <w:sz w:val="16"/>
              </w:rPr>
              <w:t>/</w:t>
            </w:r>
            <w:r>
              <w:rPr>
                <w:rFonts w:ascii="宋体" w:hAnsi="宋体"/>
                <w:sz w:val="16"/>
              </w:rPr>
              <w:t>课时</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=1000</w:t>
            </w:r>
            <w:r>
              <w:rPr>
                <w:rFonts w:ascii="宋体" w:hAnsi="宋体"/>
                <w:sz w:val="16"/>
              </w:rPr>
              <w:t>元</w:t>
            </w:r>
            <w:r>
              <w:rPr>
                <w:rFonts w:ascii="宋体" w:hAnsi="宋体"/>
                <w:sz w:val="16"/>
              </w:rPr>
              <w:t>/</w:t>
            </w:r>
            <w:r>
              <w:rPr>
                <w:rFonts w:ascii="宋体" w:hAnsi="宋体"/>
                <w:sz w:val="16"/>
              </w:rPr>
              <w:t>课时</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632" w:type="dxa"/>
            <w:vMerge/>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提高医务人员专业技术水平</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逐步提高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B30B20">
            <w:pPr>
              <w:jc w:val="center"/>
            </w:pPr>
          </w:p>
        </w:tc>
      </w:tr>
      <w:tr w:rsidR="00B30B20">
        <w:tc>
          <w:tcPr>
            <w:tcW w:w="2528" w:type="dxa"/>
            <w:gridSpan w:val="4"/>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tcPr>
          <w:p w:rsidR="00B30B20" w:rsidRDefault="00B30B20"/>
        </w:tc>
        <w:tc>
          <w:tcPr>
            <w:tcW w:w="632" w:type="dxa"/>
            <w:tcBorders>
              <w:top w:val="single" w:sz="10" w:space="0" w:color="auto"/>
              <w:left w:val="single" w:sz="10" w:space="0" w:color="auto"/>
              <w:bottom w:val="single" w:sz="10" w:space="0" w:color="auto"/>
              <w:right w:val="single" w:sz="10" w:space="0" w:color="auto"/>
            </w:tcBorders>
            <w:vAlign w:val="center"/>
          </w:tcPr>
          <w:p w:rsidR="00B30B20" w:rsidRDefault="00C650A0">
            <w:pPr>
              <w:jc w:val="center"/>
            </w:pPr>
            <w:r>
              <w:rPr>
                <w:rFonts w:ascii="宋体" w:hAnsi="宋体"/>
                <w:sz w:val="16"/>
              </w:rPr>
              <w:t>95.52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30B20" w:rsidRDefault="00B30B20"/>
        </w:tc>
      </w:tr>
    </w:tbl>
    <w:p w:rsidR="00B30B20" w:rsidRDefault="00C650A0">
      <w:r>
        <w:br w:type="page"/>
      </w:r>
    </w:p>
    <w:p w:rsidR="00B30B20" w:rsidRDefault="00C650A0">
      <w:pPr>
        <w:spacing w:line="640" w:lineRule="exact"/>
        <w:ind w:firstLine="640"/>
        <w:outlineLvl w:val="2"/>
      </w:pPr>
      <w:r>
        <w:rPr>
          <w:rFonts w:ascii="黑体" w:eastAsia="黑体" w:hAnsi="黑体"/>
        </w:rPr>
        <w:lastRenderedPageBreak/>
        <w:t>十二、其他需说明的事项</w:t>
      </w:r>
    </w:p>
    <w:p w:rsidR="00B30B20" w:rsidRDefault="00C650A0">
      <w:pPr>
        <w:spacing w:line="580" w:lineRule="exact"/>
        <w:ind w:firstLine="640"/>
      </w:pPr>
      <w:r>
        <w:rPr>
          <w:rFonts w:ascii="仿宋_GB2312" w:eastAsia="仿宋_GB2312" w:hAnsi="仿宋_GB2312"/>
        </w:rPr>
        <w:t>本年度本单位整体绩效自评表由主管部门编报并公开。</w:t>
      </w:r>
    </w:p>
    <w:p w:rsidR="00B30B20" w:rsidRDefault="00C650A0">
      <w:r>
        <w:br w:type="page"/>
      </w:r>
    </w:p>
    <w:p w:rsidR="00B30B20" w:rsidRDefault="00C650A0">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B30B20" w:rsidRDefault="00C650A0">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B30B20" w:rsidRDefault="00C650A0">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B30B20" w:rsidRDefault="00C650A0">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B30B20" w:rsidRDefault="00C650A0">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B30B20" w:rsidRDefault="00C650A0">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B30B20" w:rsidRDefault="00C650A0">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B30B20" w:rsidRDefault="00C650A0">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B30B20" w:rsidRDefault="00C650A0">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w:t>
      </w:r>
      <w:r>
        <w:rPr>
          <w:rFonts w:ascii="仿宋_GB2312" w:eastAsia="仿宋_GB2312" w:hAnsi="仿宋_GB2312"/>
        </w:rPr>
        <w:t>划实施，需要延迟到以后年度按有关规定继续使用的资金，既包括财政拨款结转和结余，也包括事业收入、经营收入、其他收入的结转和结余。</w:t>
      </w:r>
    </w:p>
    <w:p w:rsidR="00B30B20" w:rsidRDefault="00C650A0">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B30B20" w:rsidRDefault="00C650A0">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B30B20" w:rsidRDefault="00C650A0">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B30B20" w:rsidRDefault="00C650A0">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B30B20" w:rsidRDefault="00C650A0">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B30B20" w:rsidRDefault="00C650A0">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B30B20" w:rsidRDefault="00C650A0">
      <w:r>
        <w:br w:type="page"/>
      </w:r>
    </w:p>
    <w:p w:rsidR="00B30B20" w:rsidRDefault="00C650A0">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B30B20" w:rsidRDefault="00C650A0">
      <w:pPr>
        <w:ind w:firstLine="640"/>
      </w:pPr>
      <w:r>
        <w:rPr>
          <w:rFonts w:ascii="仿宋_GB2312" w:eastAsia="仿宋_GB2312" w:hAnsi="仿宋_GB2312"/>
        </w:rPr>
        <w:t>一、《收入支出决算总表》</w:t>
      </w:r>
    </w:p>
    <w:p w:rsidR="00B30B20" w:rsidRDefault="00C650A0">
      <w:pPr>
        <w:ind w:firstLine="640"/>
      </w:pPr>
      <w:r>
        <w:rPr>
          <w:rFonts w:ascii="仿宋_GB2312" w:eastAsia="仿宋_GB2312" w:hAnsi="仿宋_GB2312"/>
        </w:rPr>
        <w:t>二、《收入决算表》</w:t>
      </w:r>
    </w:p>
    <w:p w:rsidR="00B30B20" w:rsidRDefault="00C650A0">
      <w:pPr>
        <w:ind w:firstLine="640"/>
      </w:pPr>
      <w:r>
        <w:rPr>
          <w:rFonts w:ascii="仿宋_GB2312" w:eastAsia="仿宋_GB2312" w:hAnsi="仿宋_GB2312"/>
        </w:rPr>
        <w:t>三、《支出决算表》</w:t>
      </w:r>
    </w:p>
    <w:p w:rsidR="00B30B20" w:rsidRDefault="00C650A0">
      <w:pPr>
        <w:ind w:firstLine="640"/>
      </w:pPr>
      <w:r>
        <w:rPr>
          <w:rFonts w:ascii="仿宋_GB2312" w:eastAsia="仿宋_GB2312" w:hAnsi="仿宋_GB2312"/>
        </w:rPr>
        <w:t>四、《财政拨款收入支出决算总表》</w:t>
      </w:r>
    </w:p>
    <w:p w:rsidR="00B30B20" w:rsidRDefault="00C650A0">
      <w:pPr>
        <w:ind w:firstLine="640"/>
      </w:pPr>
      <w:r>
        <w:rPr>
          <w:rFonts w:ascii="仿宋_GB2312" w:eastAsia="仿宋_GB2312" w:hAnsi="仿宋_GB2312"/>
        </w:rPr>
        <w:t>五、《一般公共预算财政拨款支出决算表》</w:t>
      </w:r>
    </w:p>
    <w:p w:rsidR="00B30B20" w:rsidRDefault="00C650A0">
      <w:pPr>
        <w:ind w:firstLine="640"/>
      </w:pPr>
      <w:r>
        <w:rPr>
          <w:rFonts w:ascii="仿宋_GB2312" w:eastAsia="仿宋_GB2312" w:hAnsi="仿宋_GB2312"/>
        </w:rPr>
        <w:t>六、《一般公共预算财政拨款基本支出决算表》</w:t>
      </w:r>
    </w:p>
    <w:p w:rsidR="00B30B20" w:rsidRDefault="00C650A0">
      <w:pPr>
        <w:ind w:firstLine="640"/>
      </w:pPr>
      <w:r>
        <w:rPr>
          <w:rFonts w:ascii="仿宋_GB2312" w:eastAsia="仿宋_GB2312" w:hAnsi="仿宋_GB2312"/>
        </w:rPr>
        <w:t>七、《政府性基金预算财政拨款收入支出决算表》</w:t>
      </w:r>
    </w:p>
    <w:p w:rsidR="00B30B20" w:rsidRDefault="00C650A0">
      <w:pPr>
        <w:ind w:firstLine="640"/>
      </w:pPr>
      <w:r>
        <w:rPr>
          <w:rFonts w:ascii="仿宋_GB2312" w:eastAsia="仿宋_GB2312" w:hAnsi="仿宋_GB2312"/>
        </w:rPr>
        <w:t>八、《国有资本经营预算财政拨款收入支出决算表》</w:t>
      </w:r>
    </w:p>
    <w:p w:rsidR="00B30B20" w:rsidRDefault="00C650A0">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B30B20" w:rsidRDefault="00B30B20">
      <w:pPr>
        <w:ind w:firstLine="640"/>
      </w:pPr>
    </w:p>
    <w:p w:rsidR="00B30B20" w:rsidRDefault="00B30B20">
      <w:pPr>
        <w:ind w:firstLine="640"/>
      </w:pPr>
    </w:p>
    <w:p w:rsidR="00B30B20" w:rsidRDefault="00B30B20">
      <w:pPr>
        <w:ind w:firstLine="640"/>
      </w:pPr>
    </w:p>
    <w:p w:rsidR="00B30B20" w:rsidRDefault="00B30B20">
      <w:pPr>
        <w:ind w:firstLine="640"/>
      </w:pPr>
    </w:p>
    <w:p w:rsidR="00B30B20" w:rsidRDefault="00B30B20">
      <w:pPr>
        <w:ind w:firstLine="640"/>
      </w:pPr>
    </w:p>
    <w:sectPr w:rsidR="00B30B20">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0A0" w:rsidRDefault="00C650A0">
      <w:r>
        <w:separator/>
      </w:r>
    </w:p>
  </w:endnote>
  <w:endnote w:type="continuationSeparator" w:id="0">
    <w:p w:rsidR="00C650A0" w:rsidRDefault="00C65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B20" w:rsidRDefault="00C650A0">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30B20" w:rsidRDefault="00C650A0">
                          <w:pPr>
                            <w:pStyle w:val="a4"/>
                          </w:pPr>
                          <w:r>
                            <w:rPr>
                              <w:rFonts w:hint="eastAsia"/>
                            </w:rPr>
                            <w:fldChar w:fldCharType="begin"/>
                          </w:r>
                          <w:r>
                            <w:rPr>
                              <w:rFonts w:hint="eastAsia"/>
                            </w:rPr>
                            <w:instrText xml:space="preserve"> PAGE  \* MERGEFORMAT </w:instrText>
                          </w:r>
                          <w:r>
                            <w:rPr>
                              <w:rFonts w:hint="eastAsia"/>
                            </w:rPr>
                            <w:fldChar w:fldCharType="separate"/>
                          </w:r>
                          <w:r w:rsidR="00101CA0">
                            <w:rPr>
                              <w:noProof/>
                            </w:rPr>
                            <w:t>8</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B30B20" w:rsidRDefault="00C650A0">
                    <w:pPr>
                      <w:pStyle w:val="a4"/>
                    </w:pPr>
                    <w:r>
                      <w:rPr>
                        <w:rFonts w:hint="eastAsia"/>
                      </w:rPr>
                      <w:fldChar w:fldCharType="begin"/>
                    </w:r>
                    <w:r>
                      <w:rPr>
                        <w:rFonts w:hint="eastAsia"/>
                      </w:rPr>
                      <w:instrText xml:space="preserve"> PAGE  \* MERGEFORMAT </w:instrText>
                    </w:r>
                    <w:r>
                      <w:rPr>
                        <w:rFonts w:hint="eastAsia"/>
                      </w:rPr>
                      <w:fldChar w:fldCharType="separate"/>
                    </w:r>
                    <w:r w:rsidR="00101CA0">
                      <w:rPr>
                        <w:noProof/>
                      </w:rPr>
                      <w:t>8</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0A0" w:rsidRDefault="00C650A0">
      <w:r>
        <w:separator/>
      </w:r>
    </w:p>
  </w:footnote>
  <w:footnote w:type="continuationSeparator" w:id="0">
    <w:p w:rsidR="00C650A0" w:rsidRDefault="00C650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B30B20"/>
    <w:rsid w:val="00101CA0"/>
    <w:rsid w:val="00B30B20"/>
    <w:rsid w:val="00C650A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AC6FD5E-7935-4D76-8EBF-C79680769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2278</Words>
  <Characters>12985</Characters>
  <Application>Microsoft Office Word</Application>
  <DocSecurity>0</DocSecurity>
  <Lines>108</Lines>
  <Paragraphs>30</Paragraphs>
  <ScaleCrop>false</ScaleCrop>
  <Company>Organization</Company>
  <LinksUpToDate>false</LinksUpToDate>
  <CharactersWithSpaces>15233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2025-09-12T11:13:00Z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