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C2C" w:rsidRDefault="002C5C2C">
      <w:pPr>
        <w:rPr>
          <w:rFonts w:ascii="黑体" w:eastAsia="黑体" w:hAnsi="黑体"/>
          <w:szCs w:val="32"/>
        </w:rPr>
      </w:pPr>
    </w:p>
    <w:p w:rsidR="002C5C2C" w:rsidRDefault="002C5C2C">
      <w:pPr>
        <w:jc w:val="center"/>
        <w:rPr>
          <w:rFonts w:ascii="方正小标宋_GBK" w:eastAsia="方正小标宋_GBK" w:hAnsi="宋体"/>
          <w:sz w:val="44"/>
          <w:szCs w:val="44"/>
        </w:rPr>
      </w:pPr>
    </w:p>
    <w:p w:rsidR="002C5C2C" w:rsidRDefault="002C5C2C">
      <w:pPr>
        <w:jc w:val="center"/>
        <w:rPr>
          <w:rFonts w:ascii="方正小标宋_GBK" w:eastAsia="方正小标宋_GBK" w:hAnsi="宋体"/>
          <w:sz w:val="44"/>
          <w:szCs w:val="44"/>
        </w:rPr>
      </w:pPr>
    </w:p>
    <w:p w:rsidR="002C5C2C" w:rsidRDefault="002C5C2C">
      <w:pPr>
        <w:jc w:val="center"/>
        <w:rPr>
          <w:rFonts w:ascii="方正小标宋_GBK" w:eastAsia="方正小标宋_GBK" w:hAnsi="宋体"/>
          <w:sz w:val="44"/>
          <w:szCs w:val="44"/>
        </w:rPr>
      </w:pPr>
    </w:p>
    <w:p w:rsidR="002C5C2C" w:rsidRDefault="002C5C2C">
      <w:pPr>
        <w:jc w:val="center"/>
        <w:rPr>
          <w:rFonts w:ascii="方正小标宋_GBK" w:eastAsia="方正小标宋_GBK" w:hAnsi="宋体"/>
          <w:sz w:val="44"/>
          <w:szCs w:val="44"/>
        </w:rPr>
      </w:pPr>
    </w:p>
    <w:p w:rsidR="002C5C2C" w:rsidRDefault="005C786C">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尉犁县人民政府办公室</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2C5C2C" w:rsidRDefault="005C786C">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C5C2C" w:rsidRDefault="005C786C">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C5C2C" w:rsidRDefault="005C786C">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2C5C2C" w:rsidRDefault="005C786C">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2C5C2C" w:rsidRDefault="005C786C">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2C5C2C" w:rsidRDefault="005C786C">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2C5C2C" w:rsidRDefault="005C786C">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2C5C2C" w:rsidRDefault="005C786C">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2C5C2C" w:rsidRDefault="005C786C">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2C5C2C" w:rsidRDefault="005C786C">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2C5C2C" w:rsidRDefault="005C786C">
      <w:r>
        <w:br w:type="page"/>
      </w:r>
    </w:p>
    <w:p w:rsidR="002C5C2C" w:rsidRDefault="005C786C">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2C5C2C" w:rsidRDefault="005C786C">
      <w:pPr>
        <w:spacing w:line="640" w:lineRule="exact"/>
        <w:ind w:firstLine="640"/>
        <w:outlineLvl w:val="2"/>
      </w:pPr>
      <w:r>
        <w:rPr>
          <w:rFonts w:ascii="黑体" w:eastAsia="黑体" w:hAnsi="黑体"/>
        </w:rPr>
        <w:t>一、主要职能</w:t>
      </w:r>
    </w:p>
    <w:p w:rsidR="002C5C2C" w:rsidRDefault="005C786C">
      <w:pPr>
        <w:spacing w:line="580" w:lineRule="exact"/>
        <w:ind w:firstLine="640"/>
      </w:pPr>
      <w:r>
        <w:rPr>
          <w:rFonts w:ascii="仿宋_GB2312" w:eastAsia="仿宋_GB2312" w:hAnsi="仿宋_GB2312"/>
        </w:rPr>
        <w:t>（一）围绕县委决策部署和县人民政府中心工作，筹备组织县人民政府各类会议，协助县人民政府领导同志组织实施会议决定事项。</w:t>
      </w:r>
    </w:p>
    <w:p w:rsidR="002C5C2C" w:rsidRDefault="005C786C">
      <w:pPr>
        <w:spacing w:line="580" w:lineRule="exact"/>
        <w:ind w:firstLine="640"/>
      </w:pPr>
      <w:r>
        <w:rPr>
          <w:rFonts w:ascii="仿宋_GB2312" w:eastAsia="仿宋_GB2312" w:hAnsi="仿宋_GB2312"/>
        </w:rPr>
        <w:t>（二）协助县人民政府领导同志组织起草或审核以县人民政府或县人民政府办公室名义发布的公文。</w:t>
      </w:r>
    </w:p>
    <w:p w:rsidR="002C5C2C" w:rsidRDefault="005C786C">
      <w:pPr>
        <w:spacing w:line="580" w:lineRule="exact"/>
        <w:ind w:firstLine="640"/>
      </w:pPr>
      <w:r>
        <w:rPr>
          <w:rFonts w:ascii="仿宋_GB2312" w:eastAsia="仿宋_GB2312" w:hAnsi="仿宋_GB2312"/>
        </w:rPr>
        <w:t>（三）督促检查党中央、国务院和自治区党委、自治区人民政府及自治州人民政府，县委、县人民政府重要文件、重要会议和领导同志重要指示批示、交办事项的贯彻落实情况并跟踪调研，及时向县人民政府领导同志报告。负责人大代表建议意见和政协委员提案办理的督办工作。</w:t>
      </w:r>
    </w:p>
    <w:p w:rsidR="002C5C2C" w:rsidRDefault="005C786C">
      <w:pPr>
        <w:spacing w:line="580" w:lineRule="exact"/>
        <w:ind w:firstLine="640"/>
      </w:pPr>
      <w:r>
        <w:rPr>
          <w:rFonts w:ascii="仿宋_GB2312" w:eastAsia="仿宋_GB2312" w:hAnsi="仿宋_GB2312"/>
        </w:rPr>
        <w:t>（四）研究县人民政府各部门和各乡镇人民政府请示县人民政府</w:t>
      </w:r>
      <w:r>
        <w:rPr>
          <w:rFonts w:ascii="仿宋_GB2312" w:eastAsia="仿宋_GB2312" w:hAnsi="仿宋_GB2312"/>
        </w:rPr>
        <w:t>的事项，提出审核意见，报县人民政府领导同志审定。</w:t>
      </w:r>
    </w:p>
    <w:p w:rsidR="002C5C2C" w:rsidRDefault="005C786C">
      <w:pPr>
        <w:spacing w:line="580" w:lineRule="exact"/>
        <w:ind w:firstLine="640"/>
      </w:pPr>
      <w:r>
        <w:rPr>
          <w:rFonts w:ascii="仿宋_GB2312" w:eastAsia="仿宋_GB2312" w:hAnsi="仿宋_GB2312"/>
        </w:rPr>
        <w:t>（五）负责县人民政府值班工作，及时向县人民政府领导同志报告重要情况，协助处理各部门和各乡镇向县人民政府反映的重要问题，传达和督促落实县人民政府领导同志的指示批示要求。</w:t>
      </w:r>
    </w:p>
    <w:p w:rsidR="002C5C2C" w:rsidRDefault="005C786C">
      <w:pPr>
        <w:spacing w:line="580" w:lineRule="exact"/>
        <w:ind w:firstLine="640"/>
      </w:pPr>
      <w:r>
        <w:rPr>
          <w:rFonts w:ascii="仿宋_GB2312" w:eastAsia="仿宋_GB2312" w:hAnsi="仿宋_GB2312"/>
        </w:rPr>
        <w:t>（六）负责向上级人民政府办公厅（室）和县人民政府领导同志报送重要政务信息。负责全县政府系统政务信息的指导、协调、收集、调研、整理、编写等工作，准确反映动态，及时报告有关情况，提出对策建议。</w:t>
      </w:r>
    </w:p>
    <w:p w:rsidR="002C5C2C" w:rsidRDefault="005C786C">
      <w:pPr>
        <w:spacing w:line="580" w:lineRule="exact"/>
        <w:ind w:firstLine="640"/>
      </w:pPr>
      <w:r>
        <w:rPr>
          <w:rFonts w:ascii="仿宋_GB2312" w:eastAsia="仿宋_GB2312" w:hAnsi="仿宋_GB2312"/>
        </w:rPr>
        <w:lastRenderedPageBreak/>
        <w:t>（七）指导、监督全县政务公开、政府信息公开及政策系统电子政务工作。</w:t>
      </w:r>
    </w:p>
    <w:p w:rsidR="002C5C2C" w:rsidRDefault="005C786C">
      <w:pPr>
        <w:spacing w:line="580" w:lineRule="exact"/>
        <w:ind w:firstLine="640"/>
      </w:pPr>
      <w:r>
        <w:rPr>
          <w:rFonts w:ascii="仿宋_GB2312" w:eastAsia="仿宋_GB2312" w:hAnsi="仿宋_GB2312"/>
        </w:rPr>
        <w:t>（八）根据县人民政府的工作重点和县人</w:t>
      </w:r>
      <w:r>
        <w:rPr>
          <w:rFonts w:ascii="仿宋_GB2312" w:eastAsia="仿宋_GB2312" w:hAnsi="仿宋_GB2312"/>
        </w:rPr>
        <w:t>民政府领导同志的指示批示，组织专题调查研究，及时反映情况，提出建议。</w:t>
      </w:r>
    </w:p>
    <w:p w:rsidR="002C5C2C" w:rsidRDefault="005C786C">
      <w:pPr>
        <w:spacing w:line="580" w:lineRule="exact"/>
        <w:ind w:firstLine="640"/>
      </w:pPr>
      <w:r>
        <w:rPr>
          <w:rFonts w:ascii="仿宋_GB2312" w:eastAsia="仿宋_GB2312" w:hAnsi="仿宋_GB2312"/>
        </w:rPr>
        <w:t>（九）负责政府网站信息内容管理。负责县人民政府网站的技术支撑、建设维护、运营管理、安全防护等工作。</w:t>
      </w:r>
    </w:p>
    <w:p w:rsidR="002C5C2C" w:rsidRDefault="005C786C">
      <w:pPr>
        <w:spacing w:line="580" w:lineRule="exact"/>
        <w:ind w:firstLine="640"/>
      </w:pPr>
      <w:r>
        <w:rPr>
          <w:rFonts w:ascii="仿宋_GB2312" w:eastAsia="仿宋_GB2312" w:hAnsi="仿宋_GB2312"/>
        </w:rPr>
        <w:t>（十）贯彻执行党和国家、自治区关于数据要素、政务服务管理的法律、法规、指标标准规范和政策措施并组织实施。研究提出数字尉犁、数字经济、数字社会、数字政府工作发展规划建议。负责协调落实数据基础制度，统筹数据资源整合共享和开发利用，贯彻落实数字新疆、数字经济、数字政府规划和建设，负责推动政务服务体系建设工作，落实政务服务</w:t>
      </w:r>
      <w:r>
        <w:rPr>
          <w:rFonts w:ascii="仿宋_GB2312" w:eastAsia="仿宋_GB2312" w:hAnsi="仿宋_GB2312"/>
        </w:rPr>
        <w:t>“</w:t>
      </w:r>
      <w:r>
        <w:rPr>
          <w:rFonts w:ascii="仿宋_GB2312" w:eastAsia="仿宋_GB2312" w:hAnsi="仿宋_GB2312"/>
        </w:rPr>
        <w:t>一网通办</w:t>
      </w:r>
      <w:r>
        <w:rPr>
          <w:rFonts w:ascii="仿宋_GB2312" w:eastAsia="仿宋_GB2312" w:hAnsi="仿宋_GB2312"/>
        </w:rPr>
        <w:t>”</w:t>
      </w:r>
      <w:r>
        <w:rPr>
          <w:rFonts w:ascii="仿宋_GB2312" w:eastAsia="仿宋_GB2312" w:hAnsi="仿宋_GB2312"/>
        </w:rPr>
        <w:t>、政府运行</w:t>
      </w:r>
      <w:r>
        <w:rPr>
          <w:rFonts w:ascii="仿宋_GB2312" w:eastAsia="仿宋_GB2312" w:hAnsi="仿宋_GB2312"/>
        </w:rPr>
        <w:t>“</w:t>
      </w:r>
      <w:r>
        <w:rPr>
          <w:rFonts w:ascii="仿宋_GB2312" w:eastAsia="仿宋_GB2312" w:hAnsi="仿宋_GB2312"/>
        </w:rPr>
        <w:t>一</w:t>
      </w:r>
      <w:r>
        <w:rPr>
          <w:rFonts w:ascii="仿宋_GB2312" w:eastAsia="仿宋_GB2312" w:hAnsi="仿宋_GB2312"/>
        </w:rPr>
        <w:t>网协同</w:t>
      </w:r>
      <w:r>
        <w:rPr>
          <w:rFonts w:ascii="仿宋_GB2312" w:eastAsia="仿宋_GB2312" w:hAnsi="仿宋_GB2312"/>
        </w:rPr>
        <w:t>”</w:t>
      </w:r>
      <w:r>
        <w:rPr>
          <w:rFonts w:ascii="仿宋_GB2312" w:eastAsia="仿宋_GB2312" w:hAnsi="仿宋_GB2312"/>
        </w:rPr>
        <w:t>、经济社会治理</w:t>
      </w:r>
      <w:r>
        <w:rPr>
          <w:rFonts w:ascii="仿宋_GB2312" w:eastAsia="仿宋_GB2312" w:hAnsi="仿宋_GB2312"/>
        </w:rPr>
        <w:t>“</w:t>
      </w:r>
      <w:r>
        <w:rPr>
          <w:rFonts w:ascii="仿宋_GB2312" w:eastAsia="仿宋_GB2312" w:hAnsi="仿宋_GB2312"/>
        </w:rPr>
        <w:t>一网统管</w:t>
      </w:r>
      <w:r>
        <w:rPr>
          <w:rFonts w:ascii="仿宋_GB2312" w:eastAsia="仿宋_GB2312" w:hAnsi="仿宋_GB2312"/>
        </w:rPr>
        <w:t>”</w:t>
      </w:r>
      <w:r>
        <w:rPr>
          <w:rFonts w:ascii="仿宋_GB2312" w:eastAsia="仿宋_GB2312" w:hAnsi="仿宋_GB2312"/>
        </w:rPr>
        <w:t>建设。统筹推进和指导全县行政审批制度改革工作。负责数据资产管理等工作，履行相应数据安全职责。</w:t>
      </w:r>
    </w:p>
    <w:p w:rsidR="002C5C2C" w:rsidRDefault="005C786C">
      <w:pPr>
        <w:spacing w:line="580" w:lineRule="exact"/>
        <w:ind w:firstLine="640"/>
      </w:pPr>
      <w:r>
        <w:rPr>
          <w:rFonts w:ascii="仿宋_GB2312" w:eastAsia="仿宋_GB2312" w:hAnsi="仿宋_GB2312"/>
        </w:rPr>
        <w:t>（十一）协同县委网络安全和信息化委员会办公室跨境流动安全评估和监管工作。</w:t>
      </w:r>
    </w:p>
    <w:p w:rsidR="002C5C2C" w:rsidRDefault="005C786C">
      <w:pPr>
        <w:spacing w:line="580" w:lineRule="exact"/>
        <w:ind w:firstLine="640"/>
      </w:pPr>
      <w:r>
        <w:rPr>
          <w:rFonts w:ascii="仿宋_GB2312" w:eastAsia="仿宋_GB2312" w:hAnsi="仿宋_GB2312"/>
        </w:rPr>
        <w:t>（十二）贯彻执行党和国家对外方针、政策和有关法律、法规以及自治区、自治州工作方针政策，围绕县中心工作，研究提出外事工作长期发展规划建议，会同有关部门处理涉县涉外事务，完成尉犁县委外事工作委员会办公室的日常工作。</w:t>
      </w:r>
    </w:p>
    <w:p w:rsidR="002C5C2C" w:rsidRDefault="005C786C">
      <w:pPr>
        <w:spacing w:line="580" w:lineRule="exact"/>
        <w:ind w:firstLine="640"/>
      </w:pPr>
      <w:r>
        <w:rPr>
          <w:rFonts w:ascii="仿宋_GB2312" w:eastAsia="仿宋_GB2312" w:hAnsi="仿宋_GB2312"/>
        </w:rPr>
        <w:lastRenderedPageBreak/>
        <w:t>（十三）承担本部门</w:t>
      </w:r>
      <w:r w:rsidR="00164B93">
        <w:rPr>
          <w:rFonts w:ascii="仿宋_GB2312" w:eastAsia="仿宋_GB2312" w:hAnsi="仿宋_GB2312"/>
        </w:rPr>
        <w:t>党的建设、党风廉政建设和反腐败、意识形态、精神文明、维护稳定、驻</w:t>
      </w:r>
      <w:bookmarkStart w:id="0" w:name="_GoBack"/>
      <w:bookmarkEnd w:id="0"/>
      <w:r>
        <w:rPr>
          <w:rFonts w:ascii="仿宋_GB2312" w:eastAsia="仿宋_GB2312" w:hAnsi="仿宋_GB2312"/>
        </w:rPr>
        <w:t>村工作、综合治理</w:t>
      </w:r>
      <w:r>
        <w:rPr>
          <w:rFonts w:ascii="仿宋_GB2312" w:eastAsia="仿宋_GB2312" w:hAnsi="仿宋_GB2312"/>
        </w:rPr>
        <w:t>、安全生产等工作。</w:t>
      </w:r>
    </w:p>
    <w:p w:rsidR="002C5C2C" w:rsidRDefault="005C786C">
      <w:pPr>
        <w:spacing w:line="580" w:lineRule="exact"/>
        <w:ind w:firstLine="640"/>
      </w:pPr>
      <w:r>
        <w:rPr>
          <w:rFonts w:ascii="仿宋_GB2312" w:eastAsia="仿宋_GB2312" w:hAnsi="仿宋_GB2312"/>
        </w:rPr>
        <w:t>（十四）完成县委、县人民政府交办的其他任务。</w:t>
      </w:r>
    </w:p>
    <w:p w:rsidR="002C5C2C" w:rsidRDefault="005C786C">
      <w:pPr>
        <w:spacing w:line="640" w:lineRule="exact"/>
        <w:ind w:firstLine="640"/>
        <w:outlineLvl w:val="2"/>
      </w:pPr>
      <w:r>
        <w:rPr>
          <w:rFonts w:ascii="黑体" w:eastAsia="黑体" w:hAnsi="黑体"/>
        </w:rPr>
        <w:t>二、机构设置及人员情况</w:t>
      </w:r>
    </w:p>
    <w:p w:rsidR="002C5C2C" w:rsidRDefault="005C786C">
      <w:pPr>
        <w:spacing w:line="580" w:lineRule="exact"/>
        <w:ind w:firstLine="640"/>
      </w:pPr>
      <w:r>
        <w:rPr>
          <w:rFonts w:ascii="仿宋_GB2312" w:eastAsia="仿宋_GB2312" w:hAnsi="仿宋_GB2312"/>
        </w:rPr>
        <w:t>尉犁县人民政府办公室</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46</w:t>
      </w:r>
      <w:r>
        <w:rPr>
          <w:rFonts w:ascii="仿宋_GB2312" w:eastAsia="仿宋_GB2312" w:hAnsi="仿宋_GB2312"/>
        </w:rPr>
        <w:t>人，其中：在职人员</w:t>
      </w:r>
      <w:r>
        <w:rPr>
          <w:rFonts w:ascii="仿宋_GB2312" w:eastAsia="仿宋_GB2312" w:hAnsi="仿宋_GB2312"/>
        </w:rPr>
        <w:t>29</w:t>
      </w:r>
      <w:r>
        <w:rPr>
          <w:rFonts w:ascii="仿宋_GB2312" w:eastAsia="仿宋_GB2312" w:hAnsi="仿宋_GB2312"/>
        </w:rPr>
        <w:t>人，减少</w:t>
      </w:r>
      <w:r>
        <w:rPr>
          <w:rFonts w:ascii="仿宋_GB2312" w:eastAsia="仿宋_GB2312" w:hAnsi="仿宋_GB2312"/>
        </w:rPr>
        <w:t>11</w:t>
      </w:r>
      <w:r>
        <w:rPr>
          <w:rFonts w:ascii="仿宋_GB2312" w:eastAsia="仿宋_GB2312" w:hAnsi="仿宋_GB2312"/>
        </w:rPr>
        <w:t>人；离休人员</w:t>
      </w:r>
      <w:r>
        <w:rPr>
          <w:rFonts w:ascii="仿宋_GB2312" w:eastAsia="仿宋_GB2312" w:hAnsi="仿宋_GB2312"/>
        </w:rPr>
        <w:t>1</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16</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减少</w:t>
      </w:r>
      <w:r>
        <w:rPr>
          <w:rFonts w:ascii="仿宋_GB2312" w:eastAsia="仿宋_GB2312" w:hAnsi="仿宋_GB2312"/>
        </w:rPr>
        <w:t>5</w:t>
      </w:r>
      <w:r>
        <w:rPr>
          <w:rFonts w:ascii="仿宋_GB2312" w:eastAsia="仿宋_GB2312" w:hAnsi="仿宋_GB2312"/>
        </w:rPr>
        <w:t>人。</w:t>
      </w:r>
    </w:p>
    <w:p w:rsidR="002C5C2C" w:rsidRDefault="005C786C">
      <w:pPr>
        <w:spacing w:line="580" w:lineRule="exact"/>
        <w:ind w:firstLine="640"/>
      </w:pPr>
      <w:r>
        <w:rPr>
          <w:rFonts w:ascii="仿宋_GB2312" w:eastAsia="仿宋_GB2312" w:hAnsi="仿宋_GB2312"/>
        </w:rPr>
        <w:t>尉犁县人民政府办公室无下属预算单位，下设</w:t>
      </w:r>
      <w:r>
        <w:rPr>
          <w:rFonts w:ascii="仿宋_GB2312" w:eastAsia="仿宋_GB2312" w:hAnsi="仿宋_GB2312"/>
        </w:rPr>
        <w:t>4</w:t>
      </w:r>
      <w:r>
        <w:rPr>
          <w:rFonts w:ascii="仿宋_GB2312" w:eastAsia="仿宋_GB2312" w:hAnsi="仿宋_GB2312"/>
        </w:rPr>
        <w:t>个科室，分别是：文秘室、机要档案室、县人民政府督查室、行政综合室。</w:t>
      </w:r>
    </w:p>
    <w:p w:rsidR="002C5C2C" w:rsidRDefault="005C786C">
      <w:r>
        <w:br w:type="page"/>
      </w:r>
    </w:p>
    <w:p w:rsidR="002C5C2C" w:rsidRDefault="005C786C">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2C5C2C" w:rsidRDefault="005C786C">
      <w:pPr>
        <w:spacing w:line="640" w:lineRule="exact"/>
        <w:ind w:firstLine="640"/>
        <w:outlineLvl w:val="2"/>
      </w:pPr>
      <w:r>
        <w:rPr>
          <w:rFonts w:ascii="黑体" w:eastAsia="黑体" w:hAnsi="黑体"/>
        </w:rPr>
        <w:t>一、收入支出决算总体情况说明</w:t>
      </w:r>
    </w:p>
    <w:p w:rsidR="002C5C2C" w:rsidRDefault="005C786C">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794.59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791.54</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3.05</w:t>
      </w:r>
      <w:r>
        <w:rPr>
          <w:rFonts w:ascii="仿宋_GB2312" w:eastAsia="仿宋_GB2312" w:hAnsi="仿宋_GB2312"/>
        </w:rPr>
        <w:t>万元。</w:t>
      </w:r>
    </w:p>
    <w:p w:rsidR="002C5C2C" w:rsidRDefault="005C786C">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794.59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791.54</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3.04</w:t>
      </w:r>
      <w:r>
        <w:rPr>
          <w:rFonts w:ascii="仿宋_GB2312" w:eastAsia="仿宋_GB2312" w:hAnsi="仿宋_GB2312"/>
        </w:rPr>
        <w:t>万元。</w:t>
      </w:r>
    </w:p>
    <w:p w:rsidR="002C5C2C" w:rsidRDefault="005C786C">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215.79</w:t>
      </w:r>
      <w:r>
        <w:rPr>
          <w:rFonts w:ascii="仿宋_GB2312" w:eastAsia="仿宋_GB2312" w:hAnsi="仿宋_GB2312"/>
        </w:rPr>
        <w:t>万元，下降</w:t>
      </w:r>
      <w:r>
        <w:rPr>
          <w:rFonts w:ascii="仿宋_GB2312" w:eastAsia="仿宋_GB2312" w:hAnsi="仿宋_GB2312"/>
        </w:rPr>
        <w:t>21.36%</w:t>
      </w:r>
      <w:r>
        <w:rPr>
          <w:rFonts w:ascii="仿宋_GB2312" w:eastAsia="仿宋_GB2312" w:hAnsi="仿宋_GB2312"/>
        </w:rPr>
        <w:t>，主要原因是：因机构改革，本年在职人员减少，相关人员经费较上年减少，减少了检察院</w:t>
      </w:r>
      <w:r>
        <w:rPr>
          <w:rFonts w:ascii="仿宋_GB2312" w:eastAsia="仿宋_GB2312" w:hAnsi="仿宋_GB2312"/>
        </w:rPr>
        <w:t>“</w:t>
      </w:r>
      <w:r>
        <w:rPr>
          <w:rFonts w:ascii="仿宋_GB2312" w:eastAsia="仿宋_GB2312" w:hAnsi="仿宋_GB2312"/>
        </w:rPr>
        <w:t>两房</w:t>
      </w:r>
      <w:r>
        <w:rPr>
          <w:rFonts w:ascii="仿宋_GB2312" w:eastAsia="仿宋_GB2312" w:hAnsi="仿宋_GB2312"/>
        </w:rPr>
        <w:t>”</w:t>
      </w:r>
      <w:r>
        <w:rPr>
          <w:rFonts w:ascii="仿宋_GB2312" w:eastAsia="仿宋_GB2312" w:hAnsi="仿宋_GB2312"/>
        </w:rPr>
        <w:t>工程尾款支出，聘用人员工资项目经费，导致相关经费减少。</w:t>
      </w:r>
    </w:p>
    <w:p w:rsidR="002C5C2C" w:rsidRDefault="005C786C">
      <w:pPr>
        <w:spacing w:line="640" w:lineRule="exact"/>
        <w:ind w:firstLine="640"/>
        <w:outlineLvl w:val="2"/>
      </w:pPr>
      <w:r>
        <w:rPr>
          <w:rFonts w:ascii="黑体" w:eastAsia="黑体" w:hAnsi="黑体"/>
        </w:rPr>
        <w:t>二、收入决算情况说明</w:t>
      </w:r>
    </w:p>
    <w:p w:rsidR="002C5C2C" w:rsidRDefault="005C786C">
      <w:pPr>
        <w:spacing w:line="580" w:lineRule="exact"/>
        <w:ind w:firstLine="640"/>
      </w:pPr>
      <w:r>
        <w:rPr>
          <w:rFonts w:ascii="仿宋_GB2312" w:eastAsia="仿宋_GB2312" w:hAnsi="仿宋_GB2312"/>
          <w:b/>
        </w:rPr>
        <w:t>本年收入</w:t>
      </w:r>
      <w:r>
        <w:rPr>
          <w:rFonts w:ascii="仿宋_GB2312" w:eastAsia="仿宋_GB2312" w:hAnsi="仿宋_GB2312"/>
          <w:b/>
        </w:rPr>
        <w:t>791.54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7</w:t>
      </w:r>
      <w:r>
        <w:rPr>
          <w:rFonts w:ascii="仿宋_GB2312" w:eastAsia="仿宋_GB2312" w:hAnsi="仿宋_GB2312"/>
        </w:rPr>
        <w:t>70.14</w:t>
      </w:r>
      <w:r>
        <w:rPr>
          <w:rFonts w:ascii="仿宋_GB2312" w:eastAsia="仿宋_GB2312" w:hAnsi="仿宋_GB2312"/>
        </w:rPr>
        <w:t>万元，占</w:t>
      </w:r>
      <w:r>
        <w:rPr>
          <w:rFonts w:ascii="仿宋_GB2312" w:eastAsia="仿宋_GB2312" w:hAnsi="仿宋_GB2312"/>
        </w:rPr>
        <w:t>97.30%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21.39</w:t>
      </w:r>
      <w:r>
        <w:rPr>
          <w:rFonts w:ascii="仿宋_GB2312" w:eastAsia="仿宋_GB2312" w:hAnsi="仿宋_GB2312"/>
        </w:rPr>
        <w:t>万元，占</w:t>
      </w:r>
      <w:r>
        <w:rPr>
          <w:rFonts w:ascii="仿宋_GB2312" w:eastAsia="仿宋_GB2312" w:hAnsi="仿宋_GB2312"/>
        </w:rPr>
        <w:t>2.70%</w:t>
      </w:r>
      <w:r>
        <w:rPr>
          <w:rFonts w:ascii="仿宋_GB2312" w:eastAsia="仿宋_GB2312" w:hAnsi="仿宋_GB2312"/>
        </w:rPr>
        <w:t>。</w:t>
      </w:r>
    </w:p>
    <w:p w:rsidR="002C5C2C" w:rsidRDefault="005C786C">
      <w:pPr>
        <w:spacing w:line="640" w:lineRule="exact"/>
        <w:ind w:firstLine="640"/>
        <w:outlineLvl w:val="2"/>
      </w:pPr>
      <w:r>
        <w:rPr>
          <w:rFonts w:ascii="黑体" w:eastAsia="黑体" w:hAnsi="黑体"/>
        </w:rPr>
        <w:t>三、支出决算情况说明</w:t>
      </w:r>
    </w:p>
    <w:p w:rsidR="002C5C2C" w:rsidRDefault="005C786C">
      <w:pPr>
        <w:spacing w:line="580" w:lineRule="exact"/>
        <w:ind w:firstLine="640"/>
      </w:pPr>
      <w:r>
        <w:rPr>
          <w:rFonts w:ascii="仿宋_GB2312" w:eastAsia="仿宋_GB2312" w:hAnsi="仿宋_GB2312"/>
          <w:b/>
        </w:rPr>
        <w:t>本年支出</w:t>
      </w:r>
      <w:r>
        <w:rPr>
          <w:rFonts w:ascii="仿宋_GB2312" w:eastAsia="仿宋_GB2312" w:hAnsi="仿宋_GB2312"/>
          <w:b/>
        </w:rPr>
        <w:t>791.54</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782.69</w:t>
      </w:r>
      <w:r>
        <w:rPr>
          <w:rFonts w:ascii="仿宋_GB2312" w:eastAsia="仿宋_GB2312" w:hAnsi="仿宋_GB2312"/>
        </w:rPr>
        <w:t>万元，占</w:t>
      </w:r>
      <w:r>
        <w:rPr>
          <w:rFonts w:ascii="仿宋_GB2312" w:eastAsia="仿宋_GB2312" w:hAnsi="仿宋_GB2312"/>
        </w:rPr>
        <w:t>98.88%</w:t>
      </w:r>
      <w:r>
        <w:rPr>
          <w:rFonts w:ascii="仿宋_GB2312" w:eastAsia="仿宋_GB2312" w:hAnsi="仿宋_GB2312"/>
        </w:rPr>
        <w:t>；项目支出</w:t>
      </w:r>
      <w:r>
        <w:rPr>
          <w:rFonts w:ascii="仿宋_GB2312" w:eastAsia="仿宋_GB2312" w:hAnsi="仿宋_GB2312"/>
        </w:rPr>
        <w:t>8.85</w:t>
      </w:r>
      <w:r>
        <w:rPr>
          <w:rFonts w:ascii="仿宋_GB2312" w:eastAsia="仿宋_GB2312" w:hAnsi="仿宋_GB2312"/>
        </w:rPr>
        <w:t>万元，占</w:t>
      </w:r>
      <w:r>
        <w:rPr>
          <w:rFonts w:ascii="仿宋_GB2312" w:eastAsia="仿宋_GB2312" w:hAnsi="仿宋_GB2312"/>
        </w:rPr>
        <w:t>1.12%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2C5C2C" w:rsidRDefault="005C786C">
      <w:pPr>
        <w:spacing w:line="640" w:lineRule="exact"/>
        <w:ind w:firstLine="640"/>
        <w:outlineLvl w:val="2"/>
      </w:pPr>
      <w:r>
        <w:rPr>
          <w:rFonts w:ascii="黑体" w:eastAsia="黑体" w:hAnsi="黑体"/>
        </w:rPr>
        <w:lastRenderedPageBreak/>
        <w:t>四、财政拨款收入支出决算总体情况说明</w:t>
      </w:r>
    </w:p>
    <w:p w:rsidR="002C5C2C" w:rsidRDefault="005C786C">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770.14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770.14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770.14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770.14</w:t>
      </w:r>
      <w:r>
        <w:rPr>
          <w:rFonts w:ascii="仿宋_GB2312" w:eastAsia="仿宋_GB2312" w:hAnsi="仿宋_GB2312"/>
        </w:rPr>
        <w:t>万元。</w:t>
      </w:r>
    </w:p>
    <w:p w:rsidR="002C5C2C" w:rsidRDefault="005C786C">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71.40</w:t>
      </w:r>
      <w:r>
        <w:rPr>
          <w:rFonts w:ascii="仿宋_GB2312" w:eastAsia="仿宋_GB2312" w:hAnsi="仿宋_GB2312"/>
        </w:rPr>
        <w:t>万元，下降</w:t>
      </w:r>
      <w:r>
        <w:rPr>
          <w:rFonts w:ascii="仿宋_GB2312" w:eastAsia="仿宋_GB2312" w:hAnsi="仿宋_GB2312"/>
        </w:rPr>
        <w:t>8.48%</w:t>
      </w:r>
      <w:r>
        <w:rPr>
          <w:rFonts w:ascii="仿宋_GB2312" w:eastAsia="仿宋_GB2312" w:hAnsi="仿宋_GB2312"/>
        </w:rPr>
        <w:t>，主要原因是：因机构改革，本年在职人员减少，相关人员经费较上年减少。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863.06</w:t>
      </w:r>
      <w:r>
        <w:rPr>
          <w:rFonts w:ascii="仿宋_GB2312" w:eastAsia="仿宋_GB2312" w:hAnsi="仿宋_GB2312"/>
        </w:rPr>
        <w:t>万元，决算数</w:t>
      </w:r>
      <w:r>
        <w:rPr>
          <w:rFonts w:ascii="仿宋_GB2312" w:eastAsia="仿宋_GB2312" w:hAnsi="仿宋_GB2312"/>
        </w:rPr>
        <w:t>770.14</w:t>
      </w:r>
      <w:r>
        <w:rPr>
          <w:rFonts w:ascii="仿宋_GB2312" w:eastAsia="仿宋_GB2312" w:hAnsi="仿宋_GB2312"/>
        </w:rPr>
        <w:t>万元，预决算差异率</w:t>
      </w:r>
      <w:r>
        <w:rPr>
          <w:rFonts w:ascii="仿宋_GB2312" w:eastAsia="仿宋_GB2312" w:hAnsi="仿宋_GB2312"/>
        </w:rPr>
        <w:t>-10.77%</w:t>
      </w:r>
      <w:r>
        <w:rPr>
          <w:rFonts w:ascii="仿宋_GB2312" w:eastAsia="仿宋_GB2312" w:hAnsi="仿宋_GB2312"/>
        </w:rPr>
        <w:t>，主要原因是</w:t>
      </w:r>
      <w:r>
        <w:rPr>
          <w:rFonts w:ascii="仿宋_GB2312" w:eastAsia="仿宋_GB2312" w:hAnsi="仿宋_GB2312"/>
        </w:rPr>
        <w:t>：因机构改革，本年在职人员减少，年中调减人员经费，导致预决算存在差异。</w:t>
      </w:r>
    </w:p>
    <w:p w:rsidR="002C5C2C" w:rsidRDefault="005C786C">
      <w:pPr>
        <w:spacing w:line="640" w:lineRule="exact"/>
        <w:ind w:firstLine="640"/>
        <w:outlineLvl w:val="2"/>
      </w:pPr>
      <w:r>
        <w:rPr>
          <w:rFonts w:ascii="黑体" w:eastAsia="黑体" w:hAnsi="黑体"/>
        </w:rPr>
        <w:t>五、一般公共预算财政拨款支出决算情况说明</w:t>
      </w:r>
    </w:p>
    <w:p w:rsidR="002C5C2C" w:rsidRDefault="005C786C">
      <w:pPr>
        <w:spacing w:line="640" w:lineRule="exact"/>
        <w:ind w:firstLine="640"/>
        <w:outlineLvl w:val="3"/>
      </w:pPr>
      <w:r>
        <w:rPr>
          <w:rFonts w:ascii="楷体_GB2312" w:eastAsia="楷体_GB2312" w:hAnsi="楷体_GB2312"/>
          <w:b/>
        </w:rPr>
        <w:t>（一）一般公共预算财政拨款支出决算总体情况</w:t>
      </w:r>
    </w:p>
    <w:p w:rsidR="002C5C2C" w:rsidRDefault="005C786C">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770.14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97.30%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71.40</w:t>
      </w:r>
      <w:r>
        <w:rPr>
          <w:rFonts w:ascii="仿宋_GB2312" w:eastAsia="仿宋_GB2312" w:hAnsi="仿宋_GB2312"/>
        </w:rPr>
        <w:t>万元，下降</w:t>
      </w:r>
      <w:r>
        <w:rPr>
          <w:rFonts w:ascii="仿宋_GB2312" w:eastAsia="仿宋_GB2312" w:hAnsi="仿宋_GB2312"/>
        </w:rPr>
        <w:t>8.48%</w:t>
      </w:r>
      <w:r>
        <w:rPr>
          <w:rFonts w:ascii="仿宋_GB2312" w:eastAsia="仿宋_GB2312" w:hAnsi="仿宋_GB2312"/>
        </w:rPr>
        <w:t>，主要原因是：因机构改革，本年在职人员减少，相关人员经费较上年减少。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863.06</w:t>
      </w:r>
      <w:r>
        <w:rPr>
          <w:rFonts w:ascii="仿宋_GB2312" w:eastAsia="仿宋_GB2312" w:hAnsi="仿宋_GB2312"/>
        </w:rPr>
        <w:t>万元，决算数</w:t>
      </w:r>
      <w:r>
        <w:rPr>
          <w:rFonts w:ascii="仿宋_GB2312" w:eastAsia="仿宋_GB2312" w:hAnsi="仿宋_GB2312"/>
        </w:rPr>
        <w:t>770.14</w:t>
      </w:r>
      <w:r>
        <w:rPr>
          <w:rFonts w:ascii="仿宋_GB2312" w:eastAsia="仿宋_GB2312" w:hAnsi="仿宋_GB2312"/>
        </w:rPr>
        <w:t>万元，预决算差异率</w:t>
      </w:r>
      <w:r>
        <w:rPr>
          <w:rFonts w:ascii="仿宋_GB2312" w:eastAsia="仿宋_GB2312" w:hAnsi="仿宋_GB2312"/>
        </w:rPr>
        <w:t>-10.77%</w:t>
      </w:r>
      <w:r>
        <w:rPr>
          <w:rFonts w:ascii="仿宋_GB2312" w:eastAsia="仿宋_GB2312" w:hAnsi="仿宋_GB2312"/>
        </w:rPr>
        <w:t>，主要原因是：因机构改革，本年在职人员减少，年中调减人员经费，</w:t>
      </w:r>
      <w:r>
        <w:rPr>
          <w:rFonts w:ascii="仿宋_GB2312" w:eastAsia="仿宋_GB2312" w:hAnsi="仿宋_GB2312"/>
        </w:rPr>
        <w:t>导致预决算存在差异。</w:t>
      </w:r>
    </w:p>
    <w:p w:rsidR="002C5C2C" w:rsidRDefault="005C786C">
      <w:pPr>
        <w:spacing w:line="640" w:lineRule="exact"/>
        <w:ind w:firstLine="640"/>
        <w:outlineLvl w:val="3"/>
      </w:pPr>
      <w:r>
        <w:rPr>
          <w:rFonts w:ascii="楷体_GB2312" w:eastAsia="楷体_GB2312" w:hAnsi="楷体_GB2312"/>
          <w:b/>
        </w:rPr>
        <w:t>（二）一般公共预算财政拨款支出决算结构情况</w:t>
      </w:r>
    </w:p>
    <w:p w:rsidR="002C5C2C" w:rsidRDefault="005C786C">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)577.63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75.00%</w:t>
      </w:r>
      <w:r>
        <w:rPr>
          <w:rFonts w:ascii="仿宋_GB2312" w:eastAsia="仿宋_GB2312" w:hAnsi="仿宋_GB2312"/>
        </w:rPr>
        <w:t>。</w:t>
      </w:r>
    </w:p>
    <w:p w:rsidR="002C5C2C" w:rsidRDefault="005C786C">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)5.79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0.75%</w:t>
      </w:r>
      <w:r>
        <w:rPr>
          <w:rFonts w:ascii="仿宋_GB2312" w:eastAsia="仿宋_GB2312" w:hAnsi="仿宋_GB2312"/>
        </w:rPr>
        <w:t>。</w:t>
      </w:r>
    </w:p>
    <w:p w:rsidR="002C5C2C" w:rsidRDefault="005C786C">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)105.45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13.69%</w:t>
      </w:r>
      <w:r>
        <w:rPr>
          <w:rFonts w:ascii="仿宋_GB2312" w:eastAsia="仿宋_GB2312" w:hAnsi="仿宋_GB2312"/>
        </w:rPr>
        <w:t>。</w:t>
      </w:r>
    </w:p>
    <w:p w:rsidR="002C5C2C" w:rsidRDefault="005C786C">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)33.37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4.33%</w:t>
      </w:r>
      <w:r>
        <w:rPr>
          <w:rFonts w:ascii="仿宋_GB2312" w:eastAsia="仿宋_GB2312" w:hAnsi="仿宋_GB2312"/>
        </w:rPr>
        <w:t>。</w:t>
      </w:r>
    </w:p>
    <w:p w:rsidR="002C5C2C" w:rsidRDefault="005C786C">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)47.90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6.22%</w:t>
      </w:r>
      <w:r>
        <w:rPr>
          <w:rFonts w:ascii="仿宋_GB2312" w:eastAsia="仿宋_GB2312" w:hAnsi="仿宋_GB2312"/>
        </w:rPr>
        <w:t>。</w:t>
      </w:r>
    </w:p>
    <w:p w:rsidR="002C5C2C" w:rsidRDefault="005C786C">
      <w:pPr>
        <w:spacing w:line="640" w:lineRule="exact"/>
        <w:ind w:firstLine="640"/>
        <w:outlineLvl w:val="3"/>
      </w:pPr>
      <w:r>
        <w:rPr>
          <w:rFonts w:ascii="楷体_GB2312" w:eastAsia="楷体_GB2312" w:hAnsi="楷体_GB2312"/>
          <w:b/>
        </w:rPr>
        <w:t>（三）一般公共预算财政拨款支出决算具体情况</w:t>
      </w:r>
    </w:p>
    <w:p w:rsidR="002C5C2C" w:rsidRDefault="005C786C">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374.33</w:t>
      </w:r>
      <w:r>
        <w:rPr>
          <w:rFonts w:ascii="仿宋_GB2312" w:eastAsia="仿宋_GB2312" w:hAnsi="仿宋_GB2312"/>
        </w:rPr>
        <w:t>万元，比上年决算减</w:t>
      </w:r>
      <w:r>
        <w:rPr>
          <w:rFonts w:ascii="仿宋_GB2312" w:eastAsia="仿宋_GB2312" w:hAnsi="仿宋_GB2312"/>
        </w:rPr>
        <w:t>少</w:t>
      </w:r>
      <w:r>
        <w:rPr>
          <w:rFonts w:ascii="仿宋_GB2312" w:eastAsia="仿宋_GB2312" w:hAnsi="仿宋_GB2312"/>
        </w:rPr>
        <w:t>51.51</w:t>
      </w:r>
      <w:r>
        <w:rPr>
          <w:rFonts w:ascii="仿宋_GB2312" w:eastAsia="仿宋_GB2312" w:hAnsi="仿宋_GB2312"/>
        </w:rPr>
        <w:t>万元，下降</w:t>
      </w:r>
      <w:r>
        <w:rPr>
          <w:rFonts w:ascii="仿宋_GB2312" w:eastAsia="仿宋_GB2312" w:hAnsi="仿宋_GB2312"/>
        </w:rPr>
        <w:t>12.10%,</w:t>
      </w:r>
      <w:r>
        <w:rPr>
          <w:rFonts w:ascii="仿宋_GB2312" w:eastAsia="仿宋_GB2312" w:hAnsi="仿宋_GB2312"/>
        </w:rPr>
        <w:t>主要原因是：因机构改革，本年在职人员减少，相应人员经费较上年减少。</w:t>
      </w:r>
    </w:p>
    <w:p w:rsidR="002C5C2C" w:rsidRDefault="005C786C">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199.02</w:t>
      </w:r>
      <w:r>
        <w:rPr>
          <w:rFonts w:ascii="仿宋_GB2312" w:eastAsia="仿宋_GB2312" w:hAnsi="仿宋_GB2312"/>
        </w:rPr>
        <w:t>万元，比上年决算减少</w:t>
      </w:r>
      <w:r>
        <w:rPr>
          <w:rFonts w:ascii="仿宋_GB2312" w:eastAsia="仿宋_GB2312" w:hAnsi="仿宋_GB2312"/>
        </w:rPr>
        <w:t>28.25</w:t>
      </w:r>
      <w:r>
        <w:rPr>
          <w:rFonts w:ascii="仿宋_GB2312" w:eastAsia="仿宋_GB2312" w:hAnsi="仿宋_GB2312"/>
        </w:rPr>
        <w:t>万元，下降</w:t>
      </w:r>
      <w:r>
        <w:rPr>
          <w:rFonts w:ascii="仿宋_GB2312" w:eastAsia="仿宋_GB2312" w:hAnsi="仿宋_GB2312"/>
        </w:rPr>
        <w:t>12.43%,</w:t>
      </w:r>
      <w:r>
        <w:rPr>
          <w:rFonts w:ascii="仿宋_GB2312" w:eastAsia="仿宋_GB2312" w:hAnsi="仿宋_GB2312"/>
        </w:rPr>
        <w:t>主要原因是：因机构改革，本年在职人员减少，相应人员经费较上年减少。</w:t>
      </w:r>
    </w:p>
    <w:p w:rsidR="002C5C2C" w:rsidRDefault="005C786C">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4.28</w:t>
      </w:r>
      <w:r>
        <w:rPr>
          <w:rFonts w:ascii="仿宋_GB2312" w:eastAsia="仿宋_GB2312" w:hAnsi="仿宋_GB2312"/>
        </w:rPr>
        <w:t>万元，比上年决算减少</w:t>
      </w:r>
      <w:r>
        <w:rPr>
          <w:rFonts w:ascii="仿宋_GB2312" w:eastAsia="仿宋_GB2312" w:hAnsi="仿宋_GB2312"/>
        </w:rPr>
        <w:t>10.71</w:t>
      </w:r>
      <w:r>
        <w:rPr>
          <w:rFonts w:ascii="仿宋_GB2312" w:eastAsia="仿宋_GB2312" w:hAnsi="仿宋_GB2312"/>
        </w:rPr>
        <w:t>万元，下降</w:t>
      </w:r>
      <w:r>
        <w:rPr>
          <w:rFonts w:ascii="仿宋_GB2312" w:eastAsia="仿宋_GB2312" w:hAnsi="仿宋_GB2312"/>
        </w:rPr>
        <w:t>71.45%,</w:t>
      </w:r>
      <w:r>
        <w:rPr>
          <w:rFonts w:ascii="仿宋_GB2312" w:eastAsia="仿宋_GB2312" w:hAnsi="仿宋_GB2312"/>
        </w:rPr>
        <w:t>主要原因是：本年功能科目调整，</w:t>
      </w:r>
      <w:r>
        <w:rPr>
          <w:rFonts w:ascii="仿宋_GB2312" w:eastAsia="仿宋_GB2312" w:hAnsi="仿宋_GB2312"/>
        </w:rPr>
        <w:t>2024</w:t>
      </w:r>
      <w:r>
        <w:rPr>
          <w:rFonts w:ascii="仿宋_GB2312" w:eastAsia="仿宋_GB2312" w:hAnsi="仿宋_GB2312"/>
        </w:rPr>
        <w:t>年度工作</w:t>
      </w:r>
      <w:r>
        <w:rPr>
          <w:rFonts w:ascii="仿宋_GB2312" w:eastAsia="仿宋_GB2312" w:hAnsi="仿宋_GB2312"/>
        </w:rPr>
        <w:t>队经费在主科目列支，未列入一般公共服务支出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科目，导致经费较上年减少。</w:t>
      </w:r>
    </w:p>
    <w:p w:rsidR="002C5C2C" w:rsidRDefault="005C786C">
      <w:pPr>
        <w:spacing w:line="580" w:lineRule="exact"/>
        <w:ind w:firstLine="640"/>
      </w:pPr>
      <w:r>
        <w:rPr>
          <w:rFonts w:ascii="仿宋_GB2312" w:eastAsia="仿宋_GB2312" w:hAnsi="仿宋_GB2312"/>
        </w:rPr>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0.94</w:t>
      </w:r>
      <w:r>
        <w:rPr>
          <w:rFonts w:ascii="仿宋_GB2312" w:eastAsia="仿宋_GB2312" w:hAnsi="仿宋_GB2312"/>
        </w:rPr>
        <w:t>万元，比上年决算减少</w:t>
      </w:r>
      <w:r>
        <w:rPr>
          <w:rFonts w:ascii="仿宋_GB2312" w:eastAsia="仿宋_GB2312" w:hAnsi="仿宋_GB2312"/>
        </w:rPr>
        <w:t>0.16</w:t>
      </w:r>
      <w:r>
        <w:rPr>
          <w:rFonts w:ascii="仿宋_GB2312" w:eastAsia="仿宋_GB2312" w:hAnsi="仿宋_GB2312"/>
        </w:rPr>
        <w:t>万元，下降</w:t>
      </w:r>
      <w:r>
        <w:rPr>
          <w:rFonts w:ascii="仿宋_GB2312" w:eastAsia="仿宋_GB2312" w:hAnsi="仿宋_GB2312"/>
        </w:rPr>
        <w:t>14.55%,</w:t>
      </w:r>
      <w:r>
        <w:rPr>
          <w:rFonts w:ascii="仿宋_GB2312" w:eastAsia="仿宋_GB2312" w:hAnsi="仿宋_GB2312"/>
        </w:rPr>
        <w:t>主要原因是：本年外出参加培训人员减少，减少培训费支出，导致相关经费减</w:t>
      </w:r>
      <w:r>
        <w:rPr>
          <w:rFonts w:ascii="仿宋_GB2312" w:eastAsia="仿宋_GB2312" w:hAnsi="仿宋_GB2312"/>
        </w:rPr>
        <w:lastRenderedPageBreak/>
        <w:t>少。</w:t>
      </w:r>
    </w:p>
    <w:p w:rsidR="002C5C2C" w:rsidRDefault="005C786C">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4.85</w:t>
      </w:r>
      <w:r>
        <w:rPr>
          <w:rFonts w:ascii="仿宋_GB2312" w:eastAsia="仿宋_GB2312" w:hAnsi="仿宋_GB2312"/>
        </w:rPr>
        <w:t>万元，比上年决算增加</w:t>
      </w:r>
      <w:r>
        <w:rPr>
          <w:rFonts w:ascii="仿宋_GB2312" w:eastAsia="仿宋_GB2312" w:hAnsi="仿宋_GB2312"/>
        </w:rPr>
        <w:t>4.85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主要原因是：本年增加外出考察调研、对接项目等工作经费，导致相关经费增加。</w:t>
      </w:r>
    </w:p>
    <w:p w:rsidR="002C5C2C" w:rsidRDefault="005C786C">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27.98</w:t>
      </w:r>
      <w:r>
        <w:rPr>
          <w:rFonts w:ascii="仿宋_GB2312" w:eastAsia="仿宋_GB2312" w:hAnsi="仿宋_GB2312"/>
        </w:rPr>
        <w:t>万元，比上年决算增加</w:t>
      </w:r>
      <w:r>
        <w:rPr>
          <w:rFonts w:ascii="仿宋_GB2312" w:eastAsia="仿宋_GB2312" w:hAnsi="仿宋_GB2312"/>
        </w:rPr>
        <w:t>1.86</w:t>
      </w:r>
      <w:r>
        <w:rPr>
          <w:rFonts w:ascii="仿宋_GB2312" w:eastAsia="仿宋_GB2312" w:hAnsi="仿宋_GB2312"/>
        </w:rPr>
        <w:t>万元，增长</w:t>
      </w:r>
      <w:r>
        <w:rPr>
          <w:rFonts w:ascii="仿宋_GB2312" w:eastAsia="仿宋_GB2312" w:hAnsi="仿宋_GB2312"/>
        </w:rPr>
        <w:t>7.12%,</w:t>
      </w:r>
      <w:r>
        <w:rPr>
          <w:rFonts w:ascii="仿宋_GB2312" w:eastAsia="仿宋_GB2312" w:hAnsi="仿宋_GB2312"/>
        </w:rPr>
        <w:t>主要原因是：本年增加退休人员绩效奖励，退休费支出增加。</w:t>
      </w:r>
    </w:p>
    <w:p w:rsidR="002C5C2C" w:rsidRDefault="005C786C">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61.88</w:t>
      </w:r>
      <w:r>
        <w:rPr>
          <w:rFonts w:ascii="仿宋_GB2312" w:eastAsia="仿宋_GB2312" w:hAnsi="仿宋_GB2312"/>
        </w:rPr>
        <w:t>万元，比上年决算减少</w:t>
      </w:r>
      <w:r>
        <w:rPr>
          <w:rFonts w:ascii="仿宋_GB2312" w:eastAsia="仿宋_GB2312" w:hAnsi="仿宋_GB2312"/>
        </w:rPr>
        <w:t>1.28</w:t>
      </w:r>
      <w:r>
        <w:rPr>
          <w:rFonts w:ascii="仿宋_GB2312" w:eastAsia="仿宋_GB2312" w:hAnsi="仿宋_GB2312"/>
        </w:rPr>
        <w:t>万元，下降</w:t>
      </w:r>
      <w:r>
        <w:rPr>
          <w:rFonts w:ascii="仿宋_GB2312" w:eastAsia="仿宋_GB2312" w:hAnsi="仿宋_GB2312"/>
        </w:rPr>
        <w:t>2.03%,</w:t>
      </w:r>
      <w:r>
        <w:rPr>
          <w:rFonts w:ascii="仿宋_GB2312" w:eastAsia="仿宋_GB2312" w:hAnsi="仿宋_GB2312"/>
        </w:rPr>
        <w:t>主要原因是：因机构改革，本年在职人员减少，单位基本养老保险缴费较上年减少。</w:t>
      </w:r>
    </w:p>
    <w:p w:rsidR="002C5C2C" w:rsidRDefault="005C786C">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w:t>
      </w:r>
      <w:r>
        <w:rPr>
          <w:rFonts w:ascii="仿宋_GB2312" w:eastAsia="仿宋_GB2312" w:hAnsi="仿宋_GB2312"/>
        </w:rPr>
        <w:t>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15.59</w:t>
      </w:r>
      <w:r>
        <w:rPr>
          <w:rFonts w:ascii="仿宋_GB2312" w:eastAsia="仿宋_GB2312" w:hAnsi="仿宋_GB2312"/>
        </w:rPr>
        <w:t>万元，比上年决算增加</w:t>
      </w:r>
      <w:r>
        <w:rPr>
          <w:rFonts w:ascii="仿宋_GB2312" w:eastAsia="仿宋_GB2312" w:hAnsi="仿宋_GB2312"/>
        </w:rPr>
        <w:t>15.59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主要原因是：本年新增退休人员，职业年金缴费支出增加。</w:t>
      </w:r>
    </w:p>
    <w:p w:rsidR="002C5C2C" w:rsidRDefault="005C786C">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27.98</w:t>
      </w:r>
      <w:r>
        <w:rPr>
          <w:rFonts w:ascii="仿宋_GB2312" w:eastAsia="仿宋_GB2312" w:hAnsi="仿宋_GB2312"/>
        </w:rPr>
        <w:t>万元，比上年决算减少</w:t>
      </w:r>
      <w:r>
        <w:rPr>
          <w:rFonts w:ascii="仿宋_GB2312" w:eastAsia="仿宋_GB2312" w:hAnsi="仿宋_GB2312"/>
        </w:rPr>
        <w:t>1.81</w:t>
      </w:r>
      <w:r>
        <w:rPr>
          <w:rFonts w:ascii="仿宋_GB2312" w:eastAsia="仿宋_GB2312" w:hAnsi="仿宋_GB2312"/>
        </w:rPr>
        <w:t>万元，下降</w:t>
      </w:r>
      <w:r>
        <w:rPr>
          <w:rFonts w:ascii="仿宋_GB2312" w:eastAsia="仿宋_GB2312" w:hAnsi="仿宋_GB2312"/>
        </w:rPr>
        <w:t>6.08%,</w:t>
      </w:r>
      <w:r>
        <w:rPr>
          <w:rFonts w:ascii="仿宋_GB2312" w:eastAsia="仿宋_GB2312" w:hAnsi="仿宋_GB2312"/>
        </w:rPr>
        <w:t>主要原因是：因机构改革，本年在职人员减少，行政单位医疗支出较上年减少。</w:t>
      </w:r>
    </w:p>
    <w:p w:rsidR="002C5C2C" w:rsidRDefault="005C786C">
      <w:pPr>
        <w:spacing w:line="580" w:lineRule="exact"/>
        <w:ind w:firstLine="640"/>
      </w:pPr>
      <w:r>
        <w:rPr>
          <w:rFonts w:ascii="仿宋_GB2312" w:eastAsia="仿宋_GB2312" w:hAnsi="仿宋_GB2312"/>
        </w:rPr>
        <w:lastRenderedPageBreak/>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5.39</w:t>
      </w:r>
      <w:r>
        <w:rPr>
          <w:rFonts w:ascii="仿宋_GB2312" w:eastAsia="仿宋_GB2312" w:hAnsi="仿宋_GB2312"/>
        </w:rPr>
        <w:t>万元，比上年决算减少</w:t>
      </w:r>
      <w:r>
        <w:rPr>
          <w:rFonts w:ascii="仿宋_GB2312" w:eastAsia="仿宋_GB2312" w:hAnsi="仿宋_GB2312"/>
        </w:rPr>
        <w:t>0.74</w:t>
      </w:r>
      <w:r>
        <w:rPr>
          <w:rFonts w:ascii="仿宋_GB2312" w:eastAsia="仿宋_GB2312" w:hAnsi="仿宋_GB2312"/>
        </w:rPr>
        <w:t>万元，下降</w:t>
      </w:r>
      <w:r>
        <w:rPr>
          <w:rFonts w:ascii="仿宋_GB2312" w:eastAsia="仿宋_GB2312" w:hAnsi="仿宋_GB2312"/>
        </w:rPr>
        <w:t>12.07%,</w:t>
      </w:r>
      <w:r>
        <w:rPr>
          <w:rFonts w:ascii="仿宋_GB2312" w:eastAsia="仿宋_GB2312" w:hAnsi="仿宋_GB2312"/>
        </w:rPr>
        <w:t>主要原因是：因机构改革，本年在职人员减少，公务员医疗补助较上年减少。</w:t>
      </w:r>
    </w:p>
    <w:p w:rsidR="002C5C2C" w:rsidRDefault="005C786C">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47.90</w:t>
      </w:r>
      <w:r>
        <w:rPr>
          <w:rFonts w:ascii="仿宋_GB2312" w:eastAsia="仿宋_GB2312" w:hAnsi="仿宋_GB2312"/>
        </w:rPr>
        <w:t>万元，比上年决算增加</w:t>
      </w:r>
      <w:r>
        <w:rPr>
          <w:rFonts w:ascii="仿宋_GB2312" w:eastAsia="仿宋_GB2312" w:hAnsi="仿宋_GB2312"/>
        </w:rPr>
        <w:t>0.75</w:t>
      </w:r>
      <w:r>
        <w:rPr>
          <w:rFonts w:ascii="仿宋_GB2312" w:eastAsia="仿宋_GB2312" w:hAnsi="仿宋_GB2312"/>
        </w:rPr>
        <w:t>万元，增长</w:t>
      </w:r>
      <w:r>
        <w:rPr>
          <w:rFonts w:ascii="仿宋_GB2312" w:eastAsia="仿宋_GB2312" w:hAnsi="仿宋_GB2312"/>
        </w:rPr>
        <w:t>1.59%,</w:t>
      </w:r>
      <w:r>
        <w:rPr>
          <w:rFonts w:ascii="仿宋_GB2312" w:eastAsia="仿宋_GB2312" w:hAnsi="仿宋_GB2312"/>
        </w:rPr>
        <w:t>主要原因是：本年在职人员工资基数调增，公积金缴费基数上涨，相应支出增加。</w:t>
      </w:r>
    </w:p>
    <w:p w:rsidR="002C5C2C" w:rsidRDefault="005C786C">
      <w:pPr>
        <w:spacing w:line="640" w:lineRule="exact"/>
        <w:ind w:firstLine="640"/>
        <w:outlineLvl w:val="2"/>
      </w:pPr>
      <w:r>
        <w:rPr>
          <w:rFonts w:ascii="黑体" w:eastAsia="黑体" w:hAnsi="黑体"/>
        </w:rPr>
        <w:t>六、一般公共预算财政拨款基本支出决算情况说明</w:t>
      </w:r>
    </w:p>
    <w:p w:rsidR="002C5C2C" w:rsidRDefault="005C786C">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761.29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619.67</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其他工资福利支出、离休费、退休费、抚恤金、生活补助、奖励金。</w:t>
      </w:r>
    </w:p>
    <w:p w:rsidR="002C5C2C" w:rsidRDefault="005C786C">
      <w:pPr>
        <w:spacing w:line="580" w:lineRule="exact"/>
        <w:ind w:firstLine="640"/>
      </w:pPr>
      <w:r>
        <w:rPr>
          <w:rFonts w:ascii="仿宋_GB2312" w:eastAsia="仿宋_GB2312" w:hAnsi="仿宋_GB2312"/>
          <w:b/>
        </w:rPr>
        <w:t>公用经费</w:t>
      </w:r>
      <w:r>
        <w:rPr>
          <w:rFonts w:ascii="仿宋_GB2312" w:eastAsia="仿宋_GB2312" w:hAnsi="仿宋_GB2312"/>
          <w:b/>
        </w:rPr>
        <w:t>141.62</w:t>
      </w:r>
      <w:r>
        <w:rPr>
          <w:rFonts w:ascii="仿宋_GB2312" w:eastAsia="仿宋_GB2312" w:hAnsi="仿宋_GB2312"/>
          <w:b/>
        </w:rPr>
        <w:t>万元，</w:t>
      </w:r>
      <w:r>
        <w:rPr>
          <w:rFonts w:ascii="仿宋_GB2312" w:eastAsia="仿宋_GB2312" w:hAnsi="仿宋_GB2312"/>
        </w:rPr>
        <w:t>包括：办公费、水费、电费、邮电费、取暖费、差旅费、维修（护）费、租赁费、会议费、培训费、工会经费、福利费、公务用车运行维护费、其他商品和服务支出。</w:t>
      </w:r>
    </w:p>
    <w:p w:rsidR="002C5C2C" w:rsidRDefault="005C786C">
      <w:pPr>
        <w:spacing w:line="640" w:lineRule="exact"/>
        <w:ind w:firstLine="640"/>
        <w:outlineLvl w:val="2"/>
      </w:pPr>
      <w:r>
        <w:rPr>
          <w:rFonts w:ascii="黑体" w:eastAsia="黑体" w:hAnsi="黑体"/>
        </w:rPr>
        <w:t>七、政府性基金预算财政拨款收入</w:t>
      </w:r>
      <w:r>
        <w:rPr>
          <w:rFonts w:ascii="黑体" w:eastAsia="黑体" w:hAnsi="黑体"/>
        </w:rPr>
        <w:t>支出决算情况说明</w:t>
      </w:r>
    </w:p>
    <w:p w:rsidR="002C5C2C" w:rsidRDefault="005C786C">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2C5C2C" w:rsidRDefault="005C786C">
      <w:pPr>
        <w:spacing w:line="640" w:lineRule="exact"/>
        <w:ind w:firstLine="640"/>
        <w:outlineLvl w:val="2"/>
      </w:pPr>
      <w:r>
        <w:rPr>
          <w:rFonts w:ascii="黑体" w:eastAsia="黑体" w:hAnsi="黑体"/>
        </w:rPr>
        <w:lastRenderedPageBreak/>
        <w:t>八、国有资本经营预算财政拨款收入支出决算情况说明</w:t>
      </w:r>
    </w:p>
    <w:p w:rsidR="002C5C2C" w:rsidRDefault="005C786C">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2C5C2C" w:rsidRDefault="005C786C">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2C5C2C" w:rsidRDefault="005C786C">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33.64</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14.42</w:t>
      </w:r>
      <w:r>
        <w:rPr>
          <w:rFonts w:ascii="仿宋_GB2312" w:eastAsia="仿宋_GB2312" w:hAnsi="仿宋_GB2312"/>
        </w:rPr>
        <w:t>万元，增长</w:t>
      </w:r>
      <w:r>
        <w:rPr>
          <w:rFonts w:ascii="仿宋_GB2312" w:eastAsia="仿宋_GB2312" w:hAnsi="仿宋_GB2312"/>
        </w:rPr>
        <w:t>75.03%</w:t>
      </w:r>
      <w:r>
        <w:rPr>
          <w:rFonts w:ascii="仿宋_GB2312" w:eastAsia="仿宋_GB2312" w:hAnsi="仿宋_GB2312"/>
        </w:rPr>
        <w:t>，主要原因是：本年因业务需求，用车次数增加，燃油费增加，导致公务用车运行维护费较上年增加。其</w:t>
      </w:r>
      <w:r>
        <w:rPr>
          <w:rFonts w:ascii="仿宋_GB2312" w:eastAsia="仿宋_GB2312" w:hAnsi="仿宋_GB2312"/>
        </w:rPr>
        <w:t>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33.64</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14.42</w:t>
      </w:r>
      <w:r>
        <w:rPr>
          <w:rFonts w:ascii="仿宋_GB2312" w:eastAsia="仿宋_GB2312" w:hAnsi="仿宋_GB2312"/>
        </w:rPr>
        <w:t>万元，增长</w:t>
      </w:r>
      <w:r>
        <w:rPr>
          <w:rFonts w:ascii="仿宋_GB2312" w:eastAsia="仿宋_GB2312" w:hAnsi="仿宋_GB2312"/>
        </w:rPr>
        <w:t>75.03%</w:t>
      </w:r>
      <w:r>
        <w:rPr>
          <w:rFonts w:ascii="仿宋_GB2312" w:eastAsia="仿宋_GB2312" w:hAnsi="仿宋_GB2312"/>
        </w:rPr>
        <w:t>，主要原因是：本年因业务需求，用车次数增加，燃油费增加，导致公务用车运行维护费较上年增加。公务接待费支出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2C5C2C" w:rsidRDefault="005C786C">
      <w:pPr>
        <w:spacing w:line="580" w:lineRule="exact"/>
        <w:ind w:firstLine="640"/>
      </w:pPr>
      <w:r>
        <w:rPr>
          <w:rFonts w:ascii="仿宋_GB2312" w:eastAsia="仿宋_GB2312" w:hAnsi="仿宋_GB2312"/>
          <w:b/>
        </w:rPr>
        <w:t>具体情况如下：</w:t>
      </w:r>
    </w:p>
    <w:p w:rsidR="002C5C2C" w:rsidRDefault="005C786C">
      <w:pPr>
        <w:spacing w:line="580" w:lineRule="exact"/>
        <w:ind w:firstLine="640"/>
      </w:pPr>
      <w:r>
        <w:rPr>
          <w:rFonts w:ascii="仿宋_GB2312" w:eastAsia="仿宋_GB2312" w:hAnsi="仿宋_GB2312"/>
        </w:rPr>
        <w:t>因公</w:t>
      </w:r>
      <w:r>
        <w:rPr>
          <w:rFonts w:ascii="仿宋_GB2312" w:eastAsia="仿宋_GB2312" w:hAnsi="仿宋_GB2312"/>
        </w:rPr>
        <w:t>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2C5C2C" w:rsidRDefault="005C786C">
      <w:pPr>
        <w:spacing w:line="580" w:lineRule="exact"/>
        <w:ind w:firstLine="640"/>
      </w:pPr>
      <w:r>
        <w:rPr>
          <w:rFonts w:ascii="仿宋_GB2312" w:eastAsia="仿宋_GB2312" w:hAnsi="仿宋_GB2312"/>
        </w:rPr>
        <w:t>公务用车购置及运行维护费</w:t>
      </w:r>
      <w:r>
        <w:rPr>
          <w:rFonts w:ascii="仿宋_GB2312" w:eastAsia="仿宋_GB2312" w:hAnsi="仿宋_GB2312"/>
        </w:rPr>
        <w:t>33.64</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33.64</w:t>
      </w:r>
      <w:r>
        <w:rPr>
          <w:rFonts w:ascii="仿宋_GB2312" w:eastAsia="仿宋_GB2312" w:hAnsi="仿宋_GB2312"/>
        </w:rPr>
        <w:t>万元。公务用车运行</w:t>
      </w:r>
      <w:r>
        <w:rPr>
          <w:rFonts w:ascii="仿宋_GB2312" w:eastAsia="仿宋_GB2312" w:hAnsi="仿宋_GB2312"/>
        </w:rPr>
        <w:lastRenderedPageBreak/>
        <w:t>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10</w:t>
      </w:r>
      <w:r>
        <w:rPr>
          <w:rFonts w:ascii="仿宋_GB2312" w:eastAsia="仿宋_GB2312" w:hAnsi="仿宋_GB2312"/>
        </w:rPr>
        <w:t>辆。国有资产占用情况中固定资产车辆</w:t>
      </w:r>
      <w:r>
        <w:rPr>
          <w:rFonts w:ascii="仿宋_GB2312" w:eastAsia="仿宋_GB2312" w:hAnsi="仿宋_GB2312"/>
        </w:rPr>
        <w:t>10</w:t>
      </w:r>
      <w:r>
        <w:rPr>
          <w:rFonts w:ascii="仿宋_GB2312" w:eastAsia="仿宋_GB2312" w:hAnsi="仿宋_GB2312"/>
        </w:rPr>
        <w:t>辆，与公务用车保有量差异原因是：本单位固定资产车辆与公务用车保有量一致无差异。</w:t>
      </w:r>
    </w:p>
    <w:p w:rsidR="002C5C2C" w:rsidRDefault="005C786C">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w:t>
      </w:r>
      <w:r>
        <w:rPr>
          <w:rFonts w:ascii="仿宋_GB2312" w:eastAsia="仿宋_GB2312" w:hAnsi="仿宋_GB2312"/>
        </w:rPr>
        <w:t>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2C5C2C" w:rsidRDefault="005C786C">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42.05</w:t>
      </w:r>
      <w:r>
        <w:rPr>
          <w:rFonts w:ascii="仿宋_GB2312" w:eastAsia="仿宋_GB2312" w:hAnsi="仿宋_GB2312"/>
        </w:rPr>
        <w:t>万元，决算数</w:t>
      </w:r>
      <w:r>
        <w:rPr>
          <w:rFonts w:ascii="仿宋_GB2312" w:eastAsia="仿宋_GB2312" w:hAnsi="仿宋_GB2312"/>
        </w:rPr>
        <w:t>33.64</w:t>
      </w:r>
      <w:r>
        <w:rPr>
          <w:rFonts w:ascii="仿宋_GB2312" w:eastAsia="仿宋_GB2312" w:hAnsi="仿宋_GB2312"/>
        </w:rPr>
        <w:t>万元，预决算差异率</w:t>
      </w:r>
      <w:r>
        <w:rPr>
          <w:rFonts w:ascii="仿宋_GB2312" w:eastAsia="仿宋_GB2312" w:hAnsi="仿宋_GB2312"/>
        </w:rPr>
        <w:t>-20.00%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4</w:t>
      </w:r>
      <w:r>
        <w:rPr>
          <w:rFonts w:ascii="仿宋_GB2312" w:eastAsia="仿宋_GB2312" w:hAnsi="仿宋_GB2312"/>
        </w:rPr>
        <w:t>2.00</w:t>
      </w:r>
      <w:r>
        <w:rPr>
          <w:rFonts w:ascii="仿宋_GB2312" w:eastAsia="仿宋_GB2312" w:hAnsi="仿宋_GB2312"/>
        </w:rPr>
        <w:t>万元，决算数</w:t>
      </w:r>
      <w:r>
        <w:rPr>
          <w:rFonts w:ascii="仿宋_GB2312" w:eastAsia="仿宋_GB2312" w:hAnsi="仿宋_GB2312"/>
        </w:rPr>
        <w:t>33.64</w:t>
      </w:r>
      <w:r>
        <w:rPr>
          <w:rFonts w:ascii="仿宋_GB2312" w:eastAsia="仿宋_GB2312" w:hAnsi="仿宋_GB2312"/>
        </w:rPr>
        <w:t>万元，预决算差异率</w:t>
      </w:r>
      <w:r>
        <w:rPr>
          <w:rFonts w:ascii="仿宋_GB2312" w:eastAsia="仿宋_GB2312" w:hAnsi="仿宋_GB2312"/>
        </w:rPr>
        <w:t>-19.90%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0.05</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，主要原因是：本单位无公务接待费。</w:t>
      </w:r>
    </w:p>
    <w:p w:rsidR="002C5C2C" w:rsidRDefault="005C786C">
      <w:pPr>
        <w:spacing w:line="640" w:lineRule="exact"/>
        <w:ind w:firstLine="640"/>
        <w:outlineLvl w:val="2"/>
      </w:pPr>
      <w:r>
        <w:rPr>
          <w:rFonts w:ascii="黑体" w:eastAsia="黑体" w:hAnsi="黑体"/>
        </w:rPr>
        <w:t>十、其他重要事项的情况说明</w:t>
      </w:r>
    </w:p>
    <w:p w:rsidR="002C5C2C" w:rsidRDefault="005C786C">
      <w:pPr>
        <w:spacing w:line="640" w:lineRule="exact"/>
        <w:ind w:firstLine="640"/>
        <w:outlineLvl w:val="3"/>
      </w:pPr>
      <w:r>
        <w:rPr>
          <w:rFonts w:ascii="楷体_GB2312" w:eastAsia="楷体_GB2312" w:hAnsi="楷体_GB2312"/>
          <w:b/>
        </w:rPr>
        <w:t>（一）机关运行经费及公用经费支出情况</w:t>
      </w:r>
    </w:p>
    <w:p w:rsidR="002C5C2C" w:rsidRDefault="005C786C">
      <w:pPr>
        <w:spacing w:line="580" w:lineRule="exact"/>
        <w:ind w:firstLine="640"/>
      </w:pPr>
      <w:r>
        <w:rPr>
          <w:rFonts w:ascii="仿宋_GB2312" w:eastAsia="仿宋_GB2312" w:hAnsi="仿宋_GB2312"/>
        </w:rPr>
        <w:t>2024</w:t>
      </w:r>
      <w:r>
        <w:rPr>
          <w:rFonts w:ascii="仿宋_GB2312" w:eastAsia="仿宋_GB2312" w:hAnsi="仿宋_GB2312"/>
        </w:rPr>
        <w:t>年度尉犁县人民政府办公室（行政单位和参照公务员</w:t>
      </w:r>
      <w:r>
        <w:rPr>
          <w:rFonts w:ascii="仿宋_GB2312" w:eastAsia="仿宋_GB2312" w:hAnsi="仿宋_GB2312"/>
        </w:rPr>
        <w:lastRenderedPageBreak/>
        <w:t>法管理事业单位）机关运行经费支出</w:t>
      </w:r>
      <w:r>
        <w:rPr>
          <w:rFonts w:ascii="仿宋_GB2312" w:eastAsia="仿宋_GB2312" w:hAnsi="仿宋_GB2312"/>
        </w:rPr>
        <w:t>141.62</w:t>
      </w:r>
      <w:r>
        <w:rPr>
          <w:rFonts w:ascii="仿宋_GB2312" w:eastAsia="仿宋_GB2312" w:hAnsi="仿宋_GB2312"/>
        </w:rPr>
        <w:t>万元，比上年减少</w:t>
      </w:r>
      <w:r>
        <w:rPr>
          <w:rFonts w:ascii="仿宋_GB2312" w:eastAsia="仿宋_GB2312" w:hAnsi="仿宋_GB2312"/>
        </w:rPr>
        <w:t>12.86</w:t>
      </w:r>
      <w:r>
        <w:rPr>
          <w:rFonts w:ascii="仿宋_GB2312" w:eastAsia="仿宋_GB2312" w:hAnsi="仿宋_GB2312"/>
        </w:rPr>
        <w:t>万元，下降</w:t>
      </w:r>
      <w:r>
        <w:rPr>
          <w:rFonts w:ascii="仿宋_GB2312" w:eastAsia="仿宋_GB2312" w:hAnsi="仿宋_GB2312"/>
        </w:rPr>
        <w:t>8.32%</w:t>
      </w:r>
      <w:r>
        <w:rPr>
          <w:rFonts w:ascii="仿宋_GB2312" w:eastAsia="仿宋_GB2312" w:hAnsi="仿宋_GB2312"/>
        </w:rPr>
        <w:t>，主要原因是：因机构改革，在职人员减少，导致机关运行经费减</w:t>
      </w:r>
      <w:r>
        <w:rPr>
          <w:rFonts w:ascii="仿宋_GB2312" w:eastAsia="仿宋_GB2312" w:hAnsi="仿宋_GB2312"/>
        </w:rPr>
        <w:t>少。</w:t>
      </w:r>
    </w:p>
    <w:p w:rsidR="002C5C2C" w:rsidRDefault="005C786C">
      <w:pPr>
        <w:spacing w:line="640" w:lineRule="exact"/>
        <w:ind w:firstLine="640"/>
        <w:outlineLvl w:val="3"/>
      </w:pPr>
      <w:r>
        <w:rPr>
          <w:rFonts w:ascii="楷体_GB2312" w:eastAsia="楷体_GB2312" w:hAnsi="楷体_GB2312"/>
          <w:b/>
        </w:rPr>
        <w:t>（二）政府采购情况</w:t>
      </w:r>
    </w:p>
    <w:p w:rsidR="002C5C2C" w:rsidRDefault="005C786C">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28.38</w:t>
      </w:r>
      <w:r>
        <w:rPr>
          <w:rFonts w:ascii="仿宋_GB2312" w:eastAsia="仿宋_GB2312" w:hAnsi="仿宋_GB2312"/>
        </w:rPr>
        <w:t>万元，其中：政府采购货物支出</w:t>
      </w:r>
      <w:r>
        <w:rPr>
          <w:rFonts w:ascii="仿宋_GB2312" w:eastAsia="仿宋_GB2312" w:hAnsi="仿宋_GB2312"/>
        </w:rPr>
        <w:t>5.48</w:t>
      </w:r>
      <w:r>
        <w:rPr>
          <w:rFonts w:ascii="仿宋_GB2312" w:eastAsia="仿宋_GB2312" w:hAnsi="仿宋_GB2312"/>
        </w:rPr>
        <w:t>万元、政府采购工程支出</w:t>
      </w:r>
      <w:r>
        <w:rPr>
          <w:rFonts w:ascii="仿宋_GB2312" w:eastAsia="仿宋_GB2312" w:hAnsi="仿宋_GB2312"/>
        </w:rPr>
        <w:t>2.40</w:t>
      </w:r>
      <w:r>
        <w:rPr>
          <w:rFonts w:ascii="仿宋_GB2312" w:eastAsia="仿宋_GB2312" w:hAnsi="仿宋_GB2312"/>
        </w:rPr>
        <w:t>万元、政府采购服务支出</w:t>
      </w:r>
      <w:r>
        <w:rPr>
          <w:rFonts w:ascii="仿宋_GB2312" w:eastAsia="仿宋_GB2312" w:hAnsi="仿宋_GB2312"/>
        </w:rPr>
        <w:t>20.50</w:t>
      </w:r>
      <w:r>
        <w:rPr>
          <w:rFonts w:ascii="仿宋_GB2312" w:eastAsia="仿宋_GB2312" w:hAnsi="仿宋_GB2312"/>
        </w:rPr>
        <w:t>万元。</w:t>
      </w:r>
    </w:p>
    <w:p w:rsidR="002C5C2C" w:rsidRDefault="005C786C">
      <w:pPr>
        <w:spacing w:line="580" w:lineRule="exact"/>
        <w:ind w:firstLine="640"/>
      </w:pPr>
      <w:r>
        <w:rPr>
          <w:rFonts w:ascii="仿宋_GB2312" w:eastAsia="仿宋_GB2312" w:hAnsi="仿宋_GB2312"/>
        </w:rPr>
        <w:t>授予中小企业合同金额</w:t>
      </w:r>
      <w:r>
        <w:rPr>
          <w:rFonts w:ascii="仿宋_GB2312" w:eastAsia="仿宋_GB2312" w:hAnsi="仿宋_GB2312"/>
        </w:rPr>
        <w:t>28.38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27.66</w:t>
      </w:r>
      <w:r>
        <w:rPr>
          <w:rFonts w:ascii="仿宋_GB2312" w:eastAsia="仿宋_GB2312" w:hAnsi="仿宋_GB2312"/>
        </w:rPr>
        <w:t>万元，占政府采购支出总额的</w:t>
      </w:r>
      <w:r>
        <w:rPr>
          <w:rFonts w:ascii="仿宋_GB2312" w:eastAsia="仿宋_GB2312" w:hAnsi="仿宋_GB2312"/>
        </w:rPr>
        <w:t>97.46%</w:t>
      </w:r>
      <w:r>
        <w:rPr>
          <w:rFonts w:ascii="仿宋_GB2312" w:eastAsia="仿宋_GB2312" w:hAnsi="仿宋_GB2312"/>
        </w:rPr>
        <w:t>。</w:t>
      </w:r>
    </w:p>
    <w:p w:rsidR="002C5C2C" w:rsidRDefault="005C786C">
      <w:pPr>
        <w:spacing w:line="640" w:lineRule="exact"/>
        <w:ind w:firstLine="640"/>
        <w:outlineLvl w:val="3"/>
      </w:pPr>
      <w:r>
        <w:rPr>
          <w:rFonts w:ascii="楷体_GB2312" w:eastAsia="楷体_GB2312" w:hAnsi="楷体_GB2312"/>
          <w:b/>
        </w:rPr>
        <w:t>（三）国有资产占用情况说明</w:t>
      </w:r>
    </w:p>
    <w:p w:rsidR="002C5C2C" w:rsidRDefault="005C786C">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10</w:t>
      </w:r>
      <w:r>
        <w:rPr>
          <w:rFonts w:ascii="仿宋_GB2312" w:eastAsia="仿宋_GB2312" w:hAnsi="仿宋_GB2312"/>
        </w:rPr>
        <w:t>辆，价值</w:t>
      </w:r>
      <w:r>
        <w:rPr>
          <w:rFonts w:ascii="仿宋_GB2312" w:eastAsia="仿宋_GB2312" w:hAnsi="仿宋_GB2312"/>
        </w:rPr>
        <w:t>170.20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w:t>
      </w:r>
      <w:r>
        <w:rPr>
          <w:rFonts w:ascii="仿宋_GB2312" w:eastAsia="仿宋_GB2312" w:hAnsi="仿宋_GB2312"/>
        </w:rPr>
        <w:t>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10</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2C5C2C" w:rsidRDefault="005C786C">
      <w:pPr>
        <w:spacing w:line="640" w:lineRule="exact"/>
        <w:ind w:firstLine="640"/>
        <w:outlineLvl w:val="2"/>
      </w:pPr>
      <w:r>
        <w:rPr>
          <w:rFonts w:ascii="黑体" w:eastAsia="黑体" w:hAnsi="黑体"/>
        </w:rPr>
        <w:t>十一、预算绩效的情况说明</w:t>
      </w:r>
    </w:p>
    <w:p w:rsidR="002C5C2C" w:rsidRDefault="005C786C">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847.29</w:t>
      </w:r>
      <w:r>
        <w:rPr>
          <w:rFonts w:ascii="仿宋_GB2312" w:eastAsia="仿宋_GB2312" w:hAnsi="仿宋_GB2312"/>
        </w:rPr>
        <w:t>万元，实际执行总额</w:t>
      </w:r>
      <w:r>
        <w:rPr>
          <w:rFonts w:ascii="仿宋_GB2312" w:eastAsia="仿宋_GB2312" w:hAnsi="仿宋_GB2312"/>
        </w:rPr>
        <w:t>791.54</w:t>
      </w:r>
      <w:r>
        <w:rPr>
          <w:rFonts w:ascii="仿宋_GB2312" w:eastAsia="仿宋_GB2312" w:hAnsi="仿宋_GB2312"/>
        </w:rPr>
        <w:t>万元；预算绩效评价项目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47.45</w:t>
      </w:r>
      <w:r>
        <w:rPr>
          <w:rFonts w:ascii="仿宋_GB2312" w:eastAsia="仿宋_GB2312" w:hAnsi="仿宋_GB2312"/>
        </w:rPr>
        <w:lastRenderedPageBreak/>
        <w:t>万元，全年执行数</w:t>
      </w:r>
      <w:r>
        <w:rPr>
          <w:rFonts w:ascii="仿宋_GB2312" w:eastAsia="仿宋_GB2312" w:hAnsi="仿宋_GB2312"/>
        </w:rPr>
        <w:t>46.14</w:t>
      </w:r>
      <w:r>
        <w:rPr>
          <w:rFonts w:ascii="仿宋_GB2312" w:eastAsia="仿宋_GB2312" w:hAnsi="仿宋_GB2312"/>
        </w:rPr>
        <w:t>万元。预算绩效管理取得的成效：一是项目绩效情况总体良好，能够较好地实现预期绩效目标，</w:t>
      </w:r>
      <w:r>
        <w:rPr>
          <w:rFonts w:ascii="仿宋_GB2312" w:eastAsia="仿宋_GB2312" w:hAnsi="仿宋_GB2312"/>
        </w:rPr>
        <w:t>资金和项目管理制度进一步健全完善，深化预算管理改革的效果进一步显现；二是资金分配及投入方式更趋科学规范，预算支出进度逐步加快。发现的问题及原因：一是绩效评价管理制度机制有待强化，单位对绩效管理工作重视程度仍不够，思想认识尚不到位；二是项目目标设置与项目本身关联度不高、没有清晰的绩效目标。下一步改进措施：一是加强和完善预算绩效管理制度体系，力求将预算绩效管理工作变成一项规范性、标准化、常态化的制度性较强的工作；二是合理设置成本指标，引导项目节支、杜绝浪费，在完成任务的前提下实现成本效益。具体附整体支出绩效自评</w:t>
      </w:r>
      <w:r>
        <w:rPr>
          <w:rFonts w:ascii="仿宋_GB2312" w:eastAsia="仿宋_GB2312" w:hAnsi="仿宋_GB2312"/>
        </w:rPr>
        <w:t>表，项目支出绩效自评表和评价报告。</w:t>
      </w:r>
    </w:p>
    <w:p w:rsidR="002C5C2C" w:rsidRDefault="005C786C">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2C5C2C">
        <w:tc>
          <w:tcPr>
            <w:tcW w:w="8840" w:type="dxa"/>
            <w:gridSpan w:val="8"/>
            <w:vAlign w:val="center"/>
          </w:tcPr>
          <w:p w:rsidR="002C5C2C" w:rsidRDefault="005C786C">
            <w:pPr>
              <w:jc w:val="center"/>
            </w:pPr>
            <w:r>
              <w:rPr>
                <w:rFonts w:ascii="宋体" w:hAnsi="宋体"/>
                <w:sz w:val="24"/>
              </w:rPr>
              <w:lastRenderedPageBreak/>
              <w:t>单位整体支出绩效自评表</w:t>
            </w:r>
          </w:p>
        </w:tc>
      </w:tr>
      <w:tr w:rsidR="002C5C2C">
        <w:tc>
          <w:tcPr>
            <w:tcW w:w="8840" w:type="dxa"/>
            <w:gridSpan w:val="8"/>
            <w:vAlign w:val="center"/>
          </w:tcPr>
          <w:p w:rsidR="002C5C2C" w:rsidRDefault="005C786C">
            <w:pPr>
              <w:jc w:val="center"/>
            </w:pPr>
            <w:r>
              <w:rPr>
                <w:rFonts w:ascii="宋体" w:hAnsi="宋体"/>
                <w:sz w:val="24"/>
              </w:rPr>
              <w:t>（</w:t>
            </w:r>
            <w:r>
              <w:rPr>
                <w:rFonts w:ascii="宋体" w:hAnsi="宋体"/>
                <w:sz w:val="24"/>
              </w:rPr>
              <w:t>2024</w:t>
            </w:r>
            <w:r>
              <w:rPr>
                <w:rFonts w:ascii="宋体" w:hAnsi="宋体"/>
                <w:sz w:val="24"/>
              </w:rPr>
              <w:t>年度）</w:t>
            </w:r>
          </w:p>
        </w:tc>
      </w:tr>
      <w:tr w:rsidR="002C5C2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r>
      <w:tr w:rsidR="002C5C2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得分</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863.06</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847.29</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791.54</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93.42%</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9.34</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14.32</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863.06</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832.29</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777.22</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实际完成情况</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紧紧围绕社会稳定和长治久安总目标，全面贯彻落实自治区会议精神。认真及时办理提案议案；政务服务办理高效便捷；做好政务公开工作。政府部门</w:t>
            </w:r>
            <w:r>
              <w:rPr>
                <w:rFonts w:ascii="宋体" w:hAnsi="宋体"/>
                <w:sz w:val="16"/>
              </w:rPr>
              <w:t>“</w:t>
            </w:r>
            <w:r>
              <w:rPr>
                <w:rFonts w:ascii="宋体" w:hAnsi="宋体"/>
                <w:sz w:val="16"/>
              </w:rPr>
              <w:t>三办</w:t>
            </w:r>
            <w:r>
              <w:rPr>
                <w:rFonts w:ascii="宋体" w:hAnsi="宋体"/>
                <w:sz w:val="16"/>
              </w:rPr>
              <w:t>”</w:t>
            </w:r>
            <w:r>
              <w:rPr>
                <w:rFonts w:ascii="宋体" w:hAnsi="宋体"/>
                <w:sz w:val="16"/>
              </w:rPr>
              <w:t>能力政务公开成效不断提升、信访工作稳步推进，行政服务便民高效；及时处理应急事件，提升应急处突能力。保障政府办职责范围内各项工作正常运转，为部门业务开展提供有效支撑。</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2024</w:t>
            </w:r>
            <w:r>
              <w:rPr>
                <w:rFonts w:ascii="宋体" w:hAnsi="宋体"/>
                <w:sz w:val="16"/>
              </w:rPr>
              <w:t>年，我单位召开县政府常务会议</w:t>
            </w:r>
            <w:r>
              <w:rPr>
                <w:rFonts w:ascii="宋体" w:hAnsi="宋体"/>
                <w:sz w:val="16"/>
              </w:rPr>
              <w:t>14</w:t>
            </w:r>
            <w:r>
              <w:rPr>
                <w:rFonts w:ascii="宋体" w:hAnsi="宋体"/>
                <w:sz w:val="16"/>
              </w:rPr>
              <w:t>次，确保各项工作及时落实；撰写政务信息</w:t>
            </w:r>
            <w:r>
              <w:rPr>
                <w:rFonts w:ascii="宋体" w:hAnsi="宋体"/>
                <w:sz w:val="16"/>
              </w:rPr>
              <w:t>187</w:t>
            </w:r>
            <w:r>
              <w:rPr>
                <w:rFonts w:ascii="宋体" w:hAnsi="宋体"/>
                <w:sz w:val="16"/>
              </w:rPr>
              <w:t>篇，政务服务办理高效便捷；做好政务公开工作；认真及时办理提案议案</w:t>
            </w:r>
            <w:r>
              <w:rPr>
                <w:rFonts w:ascii="宋体" w:hAnsi="宋体"/>
                <w:sz w:val="16"/>
              </w:rPr>
              <w:t>168</w:t>
            </w:r>
            <w:r>
              <w:rPr>
                <w:rFonts w:ascii="宋体" w:hAnsi="宋体"/>
                <w:sz w:val="16"/>
              </w:rPr>
              <w:t>件；政府部</w:t>
            </w:r>
            <w:r>
              <w:rPr>
                <w:rFonts w:ascii="宋体" w:hAnsi="宋体"/>
                <w:sz w:val="16"/>
              </w:rPr>
              <w:t>门</w:t>
            </w:r>
            <w:r>
              <w:rPr>
                <w:rFonts w:ascii="宋体" w:hAnsi="宋体"/>
                <w:sz w:val="16"/>
              </w:rPr>
              <w:t>“</w:t>
            </w:r>
            <w:r>
              <w:rPr>
                <w:rFonts w:ascii="宋体" w:hAnsi="宋体"/>
                <w:sz w:val="16"/>
              </w:rPr>
              <w:t>三办</w:t>
            </w:r>
            <w:r>
              <w:rPr>
                <w:rFonts w:ascii="宋体" w:hAnsi="宋体"/>
                <w:sz w:val="16"/>
              </w:rPr>
              <w:t>”</w:t>
            </w:r>
            <w:r>
              <w:rPr>
                <w:rFonts w:ascii="宋体" w:hAnsi="宋体"/>
                <w:sz w:val="16"/>
              </w:rPr>
              <w:t>能力政务公开成效不断提升，行政服务便民高效；及时处理应急事件，提升应急处突能力。保障政府办职责范围内各项工作正常运转，为部门业务开展提供有效支撑。</w:t>
            </w:r>
          </w:p>
        </w:tc>
      </w:tr>
      <w:tr w:rsidR="002C5C2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得分</w:t>
            </w:r>
          </w:p>
        </w:tc>
      </w:tr>
      <w:tr w:rsidR="002C5C2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召开县政府常务会议次数</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尉犁县办公室</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政务信息撰写上报数量</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&gt;=200</w:t>
            </w:r>
            <w:r>
              <w:rPr>
                <w:rFonts w:ascii="宋体" w:hAnsi="宋体"/>
                <w:sz w:val="16"/>
              </w:rPr>
              <w:t>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尉犁县办公室</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187</w:t>
            </w:r>
            <w:r>
              <w:rPr>
                <w:rFonts w:ascii="宋体" w:hAnsi="宋体"/>
                <w:sz w:val="16"/>
              </w:rPr>
              <w:t>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16.83</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保障办理人大和政协提案件数</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&gt;=120</w:t>
            </w:r>
            <w:r>
              <w:rPr>
                <w:rFonts w:ascii="宋体" w:hAnsi="宋体"/>
                <w:sz w:val="16"/>
              </w:rPr>
              <w:t>件</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尉犁县办公室</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168</w:t>
            </w:r>
            <w:r>
              <w:rPr>
                <w:rFonts w:ascii="宋体" w:hAnsi="宋体"/>
                <w:sz w:val="16"/>
              </w:rPr>
              <w:t>件</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政务规范管理服务率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尉犁县办公室</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r>
      <w:tr w:rsidR="002C5C2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vMerge/>
            <w:tcBorders>
              <w:top w:val="single" w:sz="10" w:space="0" w:color="auto"/>
              <w:left w:val="single" w:sz="10" w:space="0" w:color="auto"/>
              <w:bottom w:val="single" w:sz="10" w:space="0" w:color="auto"/>
              <w:right w:val="single" w:sz="10" w:space="0" w:color="auto"/>
            </w:tcBorders>
          </w:tcPr>
          <w:p w:rsidR="002C5C2C" w:rsidRDefault="002C5C2C"/>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政务公开及时率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尉犁县办公室</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18</w:t>
            </w:r>
          </w:p>
        </w:tc>
      </w:tr>
    </w:tbl>
    <w:p w:rsidR="002C5C2C" w:rsidRDefault="005C786C">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C5C2C">
        <w:tc>
          <w:tcPr>
            <w:tcW w:w="8848" w:type="dxa"/>
            <w:gridSpan w:val="14"/>
            <w:vAlign w:val="center"/>
          </w:tcPr>
          <w:p w:rsidR="002C5C2C" w:rsidRDefault="005C786C">
            <w:pPr>
              <w:jc w:val="center"/>
            </w:pPr>
            <w:r>
              <w:rPr>
                <w:rFonts w:ascii="宋体" w:hAnsi="宋体"/>
                <w:sz w:val="24"/>
              </w:rPr>
              <w:lastRenderedPageBreak/>
              <w:t>项目支出绩效自评表</w:t>
            </w:r>
          </w:p>
        </w:tc>
      </w:tr>
      <w:tr w:rsidR="002C5C2C">
        <w:tc>
          <w:tcPr>
            <w:tcW w:w="8848" w:type="dxa"/>
            <w:gridSpan w:val="14"/>
            <w:vAlign w:val="center"/>
          </w:tcPr>
          <w:p w:rsidR="002C5C2C" w:rsidRDefault="005C786C">
            <w:pPr>
              <w:jc w:val="center"/>
            </w:pPr>
            <w:r>
              <w:rPr>
                <w:rFonts w:ascii="宋体" w:hAnsi="宋体"/>
                <w:sz w:val="24"/>
              </w:rPr>
              <w:t>(2024</w:t>
            </w:r>
            <w:r>
              <w:rPr>
                <w:rFonts w:ascii="宋体" w:hAnsi="宋体"/>
                <w:sz w:val="24"/>
              </w:rPr>
              <w:t>年度</w:t>
            </w:r>
            <w:r>
              <w:rPr>
                <w:rFonts w:ascii="宋体" w:hAnsi="宋体"/>
                <w:sz w:val="24"/>
              </w:rPr>
              <w:t>)</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2024</w:t>
            </w:r>
            <w:r>
              <w:rPr>
                <w:rFonts w:ascii="宋体" w:hAnsi="宋体"/>
                <w:sz w:val="16"/>
              </w:rPr>
              <w:t>年政府办驻村工作队经费</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得分</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10.00</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总体目标完成情况</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1</w:t>
            </w:r>
            <w:r>
              <w:rPr>
                <w:rFonts w:ascii="宋体" w:hAnsi="宋体"/>
                <w:sz w:val="16"/>
              </w:rPr>
              <w:t>、更好的开展群众工作，访贫问苦，为群众送温暖、慰问困难群众</w:t>
            </w:r>
            <w:r>
              <w:rPr>
                <w:rFonts w:ascii="宋体" w:hAnsi="宋体"/>
                <w:sz w:val="16"/>
              </w:rPr>
              <w:t>50</w:t>
            </w:r>
            <w:r>
              <w:rPr>
                <w:rFonts w:ascii="宋体" w:hAnsi="宋体"/>
                <w:sz w:val="16"/>
              </w:rPr>
              <w:t>户；</w:t>
            </w:r>
            <w:r>
              <w:rPr>
                <w:rFonts w:ascii="宋体" w:hAnsi="宋体"/>
                <w:sz w:val="16"/>
              </w:rPr>
              <w:t>2</w:t>
            </w:r>
            <w:r>
              <w:rPr>
                <w:rFonts w:ascii="宋体" w:hAnsi="宋体"/>
                <w:sz w:val="16"/>
              </w:rPr>
              <w:t>、采购办公用品、办公耗材</w:t>
            </w:r>
            <w:r>
              <w:rPr>
                <w:rFonts w:ascii="宋体" w:hAnsi="宋体"/>
                <w:sz w:val="16"/>
              </w:rPr>
              <w:t>2</w:t>
            </w:r>
            <w:r>
              <w:rPr>
                <w:rFonts w:ascii="宋体" w:hAnsi="宋体"/>
                <w:sz w:val="16"/>
              </w:rPr>
              <w:t>批，提高驻村工作队的工作质量及工作效率。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1</w:t>
            </w:r>
            <w:r>
              <w:rPr>
                <w:rFonts w:ascii="宋体" w:hAnsi="宋体"/>
                <w:sz w:val="16"/>
              </w:rPr>
              <w:t>、该项目共开展访贫问苦，为群众送温暖工作，慰问及积分兑换困难群众</w:t>
            </w:r>
            <w:r>
              <w:rPr>
                <w:rFonts w:ascii="宋体" w:hAnsi="宋体"/>
                <w:sz w:val="16"/>
              </w:rPr>
              <w:t>50</w:t>
            </w:r>
            <w:r>
              <w:rPr>
                <w:rFonts w:ascii="宋体" w:hAnsi="宋体"/>
                <w:sz w:val="16"/>
              </w:rPr>
              <w:t>户，更好的开展了群众工作；</w:t>
            </w:r>
            <w:r>
              <w:rPr>
                <w:rFonts w:ascii="宋体" w:hAnsi="宋体"/>
                <w:sz w:val="16"/>
              </w:rPr>
              <w:t>2</w:t>
            </w:r>
            <w:r>
              <w:rPr>
                <w:rFonts w:ascii="宋体" w:hAnsi="宋体"/>
                <w:sz w:val="16"/>
              </w:rPr>
              <w:t>、工作队共采购办公用品、办公耗材</w:t>
            </w:r>
            <w:r>
              <w:rPr>
                <w:rFonts w:ascii="宋体" w:hAnsi="宋体"/>
                <w:sz w:val="16"/>
              </w:rPr>
              <w:t>2</w:t>
            </w:r>
            <w:r>
              <w:rPr>
                <w:rFonts w:ascii="宋体" w:hAnsi="宋体"/>
                <w:sz w:val="16"/>
              </w:rPr>
              <w:t>批，办公用品、耗材，提高了驻村工作队的工作质量及工作效率。</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偏差原因分析及改进措施</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采购办公用品、耗材批次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办公用品、</w:t>
            </w:r>
            <w:r>
              <w:rPr>
                <w:rFonts w:ascii="宋体" w:hAnsi="宋体"/>
                <w:sz w:val="16"/>
              </w:rPr>
              <w:lastRenderedPageBreak/>
              <w:t>耗材采购及时率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慰问困难群众费用</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采购办公用品、耗材费用</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提高驻村工作质量及工作效率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阿克其开村村民满意度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2528" w:type="dxa"/>
            <w:gridSpan w:val="4"/>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r>
    </w:tbl>
    <w:p w:rsidR="002C5C2C" w:rsidRDefault="005C786C">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2C5C2C">
        <w:tc>
          <w:tcPr>
            <w:tcW w:w="8848" w:type="dxa"/>
            <w:gridSpan w:val="14"/>
            <w:vAlign w:val="center"/>
          </w:tcPr>
          <w:p w:rsidR="002C5C2C" w:rsidRDefault="005C786C">
            <w:pPr>
              <w:jc w:val="center"/>
            </w:pPr>
            <w:r>
              <w:rPr>
                <w:rFonts w:ascii="宋体" w:hAnsi="宋体"/>
                <w:sz w:val="24"/>
              </w:rPr>
              <w:lastRenderedPageBreak/>
              <w:t>项目支出绩效自评表</w:t>
            </w:r>
          </w:p>
        </w:tc>
      </w:tr>
      <w:tr w:rsidR="002C5C2C">
        <w:tc>
          <w:tcPr>
            <w:tcW w:w="8848" w:type="dxa"/>
            <w:gridSpan w:val="14"/>
            <w:vAlign w:val="center"/>
          </w:tcPr>
          <w:p w:rsidR="002C5C2C" w:rsidRDefault="005C786C">
            <w:pPr>
              <w:jc w:val="center"/>
            </w:pPr>
            <w:r>
              <w:rPr>
                <w:rFonts w:ascii="宋体" w:hAnsi="宋体"/>
                <w:sz w:val="24"/>
              </w:rPr>
              <w:t>(2024</w:t>
            </w:r>
            <w:r>
              <w:rPr>
                <w:rFonts w:ascii="宋体" w:hAnsi="宋体"/>
                <w:sz w:val="24"/>
              </w:rPr>
              <w:t>年度</w:t>
            </w:r>
            <w:r>
              <w:rPr>
                <w:rFonts w:ascii="宋体" w:hAnsi="宋体"/>
                <w:sz w:val="24"/>
              </w:rPr>
              <w:t>)</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2024</w:t>
            </w:r>
            <w:r>
              <w:rPr>
                <w:rFonts w:ascii="宋体" w:hAnsi="宋体"/>
                <w:sz w:val="16"/>
              </w:rPr>
              <w:t>年政府办驻村工作队为民办实事经费</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得分</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14.32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95.47%</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8.87</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14.32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总体目标完成情况</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1</w:t>
            </w:r>
            <w:r>
              <w:rPr>
                <w:rFonts w:ascii="宋体" w:hAnsi="宋体"/>
                <w:sz w:val="16"/>
              </w:rPr>
              <w:t>、为民办实事工作，普惠各族群众，更好的开展群众工作，访贫问苦，为群众送温暖，慰问困难群众</w:t>
            </w:r>
            <w:r>
              <w:rPr>
                <w:rFonts w:ascii="宋体" w:hAnsi="宋体"/>
                <w:sz w:val="16"/>
              </w:rPr>
              <w:t>50</w:t>
            </w:r>
            <w:r>
              <w:rPr>
                <w:rFonts w:ascii="宋体" w:hAnsi="宋体"/>
                <w:sz w:val="16"/>
              </w:rPr>
              <w:t>户，及时将党和政府的温暖送到各族群众的心坎上；</w:t>
            </w:r>
            <w:r>
              <w:rPr>
                <w:rFonts w:ascii="宋体" w:hAnsi="宋体"/>
                <w:sz w:val="16"/>
              </w:rPr>
              <w:t>2</w:t>
            </w:r>
            <w:r>
              <w:rPr>
                <w:rFonts w:ascii="宋体" w:hAnsi="宋体"/>
                <w:sz w:val="16"/>
              </w:rPr>
              <w:t>、为丰富村民业余文化生活，采购活动用品</w:t>
            </w:r>
            <w:r>
              <w:rPr>
                <w:rFonts w:ascii="宋体" w:hAnsi="宋体"/>
                <w:sz w:val="16"/>
              </w:rPr>
              <w:t>4</w:t>
            </w:r>
            <w:r>
              <w:rPr>
                <w:rFonts w:ascii="宋体" w:hAnsi="宋体"/>
                <w:sz w:val="16"/>
              </w:rPr>
              <w:t>批，开展各种活动；</w:t>
            </w:r>
            <w:r>
              <w:rPr>
                <w:rFonts w:ascii="宋体" w:hAnsi="宋体"/>
                <w:sz w:val="16"/>
              </w:rPr>
              <w:t>3</w:t>
            </w:r>
            <w:r>
              <w:rPr>
                <w:rFonts w:ascii="宋体" w:hAnsi="宋体"/>
                <w:sz w:val="16"/>
              </w:rPr>
              <w:t>、加强农村环境整治，粉刷墙体，整体提升村容村貌，提升村民生活居住质量。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1</w:t>
            </w:r>
            <w:r>
              <w:rPr>
                <w:rFonts w:ascii="宋体" w:hAnsi="宋体"/>
                <w:sz w:val="16"/>
              </w:rPr>
              <w:t>、为民办实事工作项目自开展至结束，普惠各族群众，更好的开展群众工作，访贫问苦，为群众送温暖，慰问困难群众</w:t>
            </w:r>
            <w:r>
              <w:rPr>
                <w:rFonts w:ascii="宋体" w:hAnsi="宋体"/>
                <w:sz w:val="16"/>
              </w:rPr>
              <w:t>50</w:t>
            </w:r>
            <w:r>
              <w:rPr>
                <w:rFonts w:ascii="宋体" w:hAnsi="宋体"/>
                <w:sz w:val="16"/>
              </w:rPr>
              <w:t>户，及时将党和政府的温暖送到各族群众的心坎上；</w:t>
            </w:r>
            <w:r>
              <w:rPr>
                <w:rFonts w:ascii="宋体" w:hAnsi="宋体"/>
                <w:sz w:val="16"/>
              </w:rPr>
              <w:t>2</w:t>
            </w:r>
            <w:r>
              <w:rPr>
                <w:rFonts w:ascii="宋体" w:hAnsi="宋体"/>
                <w:sz w:val="16"/>
              </w:rPr>
              <w:t>、为丰富村民业余文化生活，采购活动用品</w:t>
            </w:r>
            <w:r>
              <w:rPr>
                <w:rFonts w:ascii="宋体" w:hAnsi="宋体"/>
                <w:sz w:val="16"/>
              </w:rPr>
              <w:t>4</w:t>
            </w:r>
            <w:r>
              <w:rPr>
                <w:rFonts w:ascii="宋体" w:hAnsi="宋体"/>
                <w:sz w:val="16"/>
              </w:rPr>
              <w:t>批，开展各种活动；</w:t>
            </w:r>
            <w:r>
              <w:rPr>
                <w:rFonts w:ascii="宋体" w:hAnsi="宋体"/>
                <w:sz w:val="16"/>
              </w:rPr>
              <w:t>3</w:t>
            </w:r>
            <w:r>
              <w:rPr>
                <w:rFonts w:ascii="宋体" w:hAnsi="宋体"/>
                <w:sz w:val="16"/>
              </w:rPr>
              <w:t>、加强农村环境整治，</w:t>
            </w:r>
            <w:r>
              <w:rPr>
                <w:rFonts w:ascii="宋体" w:hAnsi="宋体"/>
                <w:sz w:val="16"/>
              </w:rPr>
              <w:t>为东海子村和阿克其开村村民粉刷墙体</w:t>
            </w:r>
            <w:r>
              <w:rPr>
                <w:rFonts w:ascii="宋体" w:hAnsi="宋体"/>
                <w:sz w:val="16"/>
              </w:rPr>
              <w:t>2917</w:t>
            </w:r>
            <w:r>
              <w:rPr>
                <w:rFonts w:ascii="宋体" w:hAnsi="宋体"/>
                <w:sz w:val="16"/>
              </w:rPr>
              <w:t>平方，粉刷墙面整体提升了村容村貌，提升村民生活居住质量。</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偏差原因分析及改进措施</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慰问群众户数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采购活动用品批次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粉刷墙面积</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=2917</w:t>
            </w:r>
            <w:r>
              <w:rPr>
                <w:rFonts w:ascii="宋体" w:hAnsi="宋体"/>
                <w:sz w:val="16"/>
              </w:rPr>
              <w:t>平方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=2917</w:t>
            </w:r>
            <w:r>
              <w:rPr>
                <w:rFonts w:ascii="宋体" w:hAnsi="宋体"/>
                <w:sz w:val="16"/>
              </w:rPr>
              <w:t>平方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活动用品采购及时率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慰问群众费用</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95.73%</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4.47</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采购优惠率造成资金结余</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粉刷墙面成本</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=7.15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4.42</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采购优惠率造成资金结余</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采购活动用品支出成本</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95.47%</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8.87</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采购优惠率造成资金结余</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提升农村居住环境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2528" w:type="dxa"/>
            <w:gridSpan w:val="4"/>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96.63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r>
    </w:tbl>
    <w:p w:rsidR="002C5C2C" w:rsidRDefault="005C786C">
      <w:r>
        <w:br w:type="page"/>
      </w:r>
    </w:p>
    <w:tbl>
      <w:tblPr>
        <w:tblW w:w="0" w:type="auto"/>
        <w:tblLook w:val="04A0" w:firstRow="1" w:lastRow="0" w:firstColumn="1" w:lastColumn="0" w:noHBand="0" w:noVBand="1"/>
      </w:tblPr>
      <w:tblGrid>
        <w:gridCol w:w="612"/>
        <w:gridCol w:w="582"/>
        <w:gridCol w:w="582"/>
        <w:gridCol w:w="613"/>
        <w:gridCol w:w="856"/>
        <w:gridCol w:w="582"/>
        <w:gridCol w:w="582"/>
        <w:gridCol w:w="597"/>
        <w:gridCol w:w="582"/>
        <w:gridCol w:w="582"/>
        <w:gridCol w:w="856"/>
        <w:gridCol w:w="776"/>
        <w:gridCol w:w="629"/>
        <w:gridCol w:w="629"/>
      </w:tblGrid>
      <w:tr w:rsidR="002C5C2C">
        <w:tc>
          <w:tcPr>
            <w:tcW w:w="8848" w:type="dxa"/>
            <w:gridSpan w:val="14"/>
            <w:vAlign w:val="center"/>
          </w:tcPr>
          <w:p w:rsidR="002C5C2C" w:rsidRDefault="005C786C">
            <w:pPr>
              <w:jc w:val="center"/>
            </w:pPr>
            <w:r>
              <w:rPr>
                <w:rFonts w:ascii="宋体" w:hAnsi="宋体"/>
                <w:sz w:val="24"/>
              </w:rPr>
              <w:lastRenderedPageBreak/>
              <w:t>项目支出绩效自评表</w:t>
            </w:r>
          </w:p>
        </w:tc>
      </w:tr>
      <w:tr w:rsidR="002C5C2C">
        <w:tc>
          <w:tcPr>
            <w:tcW w:w="8848" w:type="dxa"/>
            <w:gridSpan w:val="14"/>
            <w:vAlign w:val="center"/>
          </w:tcPr>
          <w:p w:rsidR="002C5C2C" w:rsidRDefault="005C786C">
            <w:pPr>
              <w:jc w:val="center"/>
            </w:pPr>
            <w:r>
              <w:rPr>
                <w:rFonts w:ascii="宋体" w:hAnsi="宋体"/>
                <w:sz w:val="24"/>
              </w:rPr>
              <w:t>(2024</w:t>
            </w:r>
            <w:r>
              <w:rPr>
                <w:rFonts w:ascii="宋体" w:hAnsi="宋体"/>
                <w:sz w:val="24"/>
              </w:rPr>
              <w:t>年度</w:t>
            </w:r>
            <w:r>
              <w:rPr>
                <w:rFonts w:ascii="宋体" w:hAnsi="宋体"/>
                <w:sz w:val="24"/>
              </w:rPr>
              <w:t>)</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外出考察调研、对接项目等工作经费</w:t>
            </w:r>
          </w:p>
        </w:tc>
      </w:tr>
      <w:tr w:rsidR="002C5C2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尉犁县人民政府办公室</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得分</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28.45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27.82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97.79%</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10.00</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28.45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27.82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总体目标完成情况</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外出考察调研充分借鉴先进经验和典型做法，保证考察学习能够取得实实在在的效果，促进我县经济社会发展；办公用品、办公耗材的采购及行政服务中心的电费保障了办公室和行政服务中心的正常运行。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5C2C" w:rsidRDefault="005C786C">
            <w:r>
              <w:rPr>
                <w:rFonts w:ascii="宋体" w:hAnsi="宋体"/>
                <w:sz w:val="16"/>
              </w:rPr>
              <w:t>1.</w:t>
            </w:r>
            <w:r>
              <w:rPr>
                <w:rFonts w:ascii="宋体" w:hAnsi="宋体"/>
                <w:sz w:val="16"/>
              </w:rPr>
              <w:t>我单位</w:t>
            </w:r>
            <w:r>
              <w:rPr>
                <w:rFonts w:ascii="宋体" w:hAnsi="宋体"/>
                <w:sz w:val="16"/>
              </w:rPr>
              <w:t>2024</w:t>
            </w:r>
            <w:r>
              <w:rPr>
                <w:rFonts w:ascii="宋体" w:hAnsi="宋体"/>
                <w:sz w:val="16"/>
              </w:rPr>
              <w:t>年</w:t>
            </w:r>
            <w:r>
              <w:rPr>
                <w:rFonts w:ascii="宋体" w:hAnsi="宋体"/>
                <w:sz w:val="16"/>
              </w:rPr>
              <w:t>7</w:t>
            </w:r>
            <w:r>
              <w:rPr>
                <w:rFonts w:ascii="宋体" w:hAnsi="宋体"/>
                <w:sz w:val="16"/>
              </w:rPr>
              <w:t>月</w:t>
            </w:r>
            <w:r>
              <w:rPr>
                <w:rFonts w:ascii="宋体" w:hAnsi="宋体"/>
                <w:sz w:val="16"/>
              </w:rPr>
              <w:t>-12</w:t>
            </w:r>
            <w:r>
              <w:rPr>
                <w:rFonts w:ascii="宋体" w:hAnsi="宋体"/>
                <w:sz w:val="16"/>
              </w:rPr>
              <w:t>月共外出</w:t>
            </w:r>
            <w:r>
              <w:rPr>
                <w:rFonts w:ascii="宋体" w:hAnsi="宋体"/>
                <w:sz w:val="16"/>
              </w:rPr>
              <w:t>15</w:t>
            </w:r>
            <w:r>
              <w:rPr>
                <w:rFonts w:ascii="宋体" w:hAnsi="宋体"/>
                <w:sz w:val="16"/>
              </w:rPr>
              <w:t>人，</w:t>
            </w:r>
            <w:r>
              <w:rPr>
                <w:rFonts w:ascii="宋体" w:hAnsi="宋体"/>
                <w:sz w:val="16"/>
              </w:rPr>
              <w:t>40</w:t>
            </w:r>
            <w:r>
              <w:rPr>
                <w:rFonts w:ascii="宋体" w:hAnsi="宋体"/>
                <w:sz w:val="16"/>
              </w:rPr>
              <w:t>次考察调研、对接项目，充分借鉴了先进经验和典型做法，保证考察学习取得了实实在在的效果，促进了我县经济社会发展。</w:t>
            </w:r>
            <w:r>
              <w:rPr>
                <w:rFonts w:ascii="宋体" w:hAnsi="宋体"/>
                <w:sz w:val="16"/>
              </w:rPr>
              <w:t>2.</w:t>
            </w:r>
            <w:r>
              <w:rPr>
                <w:rFonts w:ascii="宋体" w:hAnsi="宋体"/>
                <w:sz w:val="16"/>
              </w:rPr>
              <w:t>采购了</w:t>
            </w:r>
            <w:r>
              <w:rPr>
                <w:rFonts w:ascii="宋体" w:hAnsi="宋体"/>
                <w:sz w:val="16"/>
              </w:rPr>
              <w:t>2</w:t>
            </w:r>
            <w:r>
              <w:rPr>
                <w:rFonts w:ascii="宋体" w:hAnsi="宋体"/>
                <w:sz w:val="16"/>
              </w:rPr>
              <w:t>批办公用品、办公耗材，使本单位工作人员提高了工作效率及工作质量。</w:t>
            </w:r>
            <w:r>
              <w:rPr>
                <w:rFonts w:ascii="宋体" w:hAnsi="宋体"/>
                <w:sz w:val="16"/>
              </w:rPr>
              <w:t>3.</w:t>
            </w:r>
            <w:r>
              <w:rPr>
                <w:rFonts w:ascii="宋体" w:hAnsi="宋体"/>
                <w:sz w:val="16"/>
              </w:rPr>
              <w:t>支付了</w:t>
            </w:r>
            <w:r>
              <w:rPr>
                <w:rFonts w:ascii="宋体" w:hAnsi="宋体"/>
                <w:sz w:val="16"/>
              </w:rPr>
              <w:t>8</w:t>
            </w:r>
            <w:r>
              <w:rPr>
                <w:rFonts w:ascii="宋体" w:hAnsi="宋体"/>
                <w:sz w:val="16"/>
              </w:rPr>
              <w:t>月</w:t>
            </w:r>
            <w:r>
              <w:rPr>
                <w:rFonts w:ascii="宋体" w:hAnsi="宋体"/>
                <w:sz w:val="16"/>
              </w:rPr>
              <w:t>-11</w:t>
            </w:r>
            <w:r>
              <w:rPr>
                <w:rFonts w:ascii="宋体" w:hAnsi="宋体"/>
                <w:sz w:val="16"/>
              </w:rPr>
              <w:t>月行政服务中心的电费，保障了行政服务中心的正常运行。</w:t>
            </w:r>
          </w:p>
        </w:tc>
      </w:tr>
      <w:tr w:rsidR="002C5C2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二级指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偏差原因分析及改进措施</w:t>
            </w:r>
          </w:p>
        </w:tc>
      </w:tr>
      <w:tr w:rsidR="002C5C2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外出考察调研、对接项目次数</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w:t>
            </w:r>
            <w:r>
              <w:rPr>
                <w:rFonts w:ascii="宋体" w:hAnsi="宋体"/>
                <w:sz w:val="16"/>
              </w:rPr>
              <w:lastRenderedPageBreak/>
              <w:t>项目人数</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lastRenderedPageBreak/>
              <w:t>&gt;=13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115.38%</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4.23</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外出考察调研、跑办项目</w:t>
            </w:r>
            <w:r>
              <w:rPr>
                <w:rFonts w:ascii="宋体" w:hAnsi="宋体"/>
                <w:sz w:val="16"/>
              </w:rPr>
              <w:lastRenderedPageBreak/>
              <w:t>事项增加，出差人数增加，导致出现偏差率。</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保障行政服务中心供电面积</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=1755.42</w:t>
            </w:r>
            <w:r>
              <w:rPr>
                <w:rFonts w:ascii="宋体" w:hAnsi="宋体"/>
                <w:sz w:val="16"/>
              </w:rPr>
              <w:t>平方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=1755.42</w:t>
            </w:r>
            <w:r>
              <w:rPr>
                <w:rFonts w:ascii="宋体" w:hAnsi="宋体"/>
                <w:sz w:val="16"/>
              </w:rPr>
              <w:t>平方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采购办公用品及耗材次数</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&gt;=2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外出考察调研、对接项目完成</w:t>
            </w:r>
            <w:r>
              <w:rPr>
                <w:rFonts w:ascii="宋体" w:hAnsi="宋体"/>
                <w:sz w:val="16"/>
              </w:rPr>
              <w:lastRenderedPageBreak/>
              <w:t>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外出考察调研、对接项目费用</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&lt;=12.35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=12.35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采购用品支出成本</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&lt;=14.30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=13.89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4.64</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采购优惠率造成资金结余</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行政服务中心电费</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&lt;=1.80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87.78%</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3.47</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行政服务中心电费使用预估金额过大，没有充分使用完毕，导致出现偏差率。</w:t>
            </w:r>
          </w:p>
        </w:tc>
      </w:tr>
      <w:tr w:rsidR="002C5C2C">
        <w:tc>
          <w:tcPr>
            <w:tcW w:w="632" w:type="dxa"/>
            <w:vMerge/>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促进我县经济社会发展</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2C5C2C">
            <w:pPr>
              <w:jc w:val="center"/>
            </w:pPr>
          </w:p>
        </w:tc>
      </w:tr>
      <w:tr w:rsidR="002C5C2C">
        <w:tc>
          <w:tcPr>
            <w:tcW w:w="2528" w:type="dxa"/>
            <w:gridSpan w:val="4"/>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tcPr>
          <w:p w:rsidR="002C5C2C" w:rsidRDefault="002C5C2C"/>
        </w:tc>
        <w:tc>
          <w:tcPr>
            <w:tcW w:w="632" w:type="dxa"/>
            <w:tcBorders>
              <w:top w:val="single" w:sz="10" w:space="0" w:color="auto"/>
              <w:left w:val="single" w:sz="10" w:space="0" w:color="auto"/>
              <w:bottom w:val="single" w:sz="10" w:space="0" w:color="auto"/>
              <w:right w:val="single" w:sz="10" w:space="0" w:color="auto"/>
            </w:tcBorders>
            <w:vAlign w:val="center"/>
          </w:tcPr>
          <w:p w:rsidR="002C5C2C" w:rsidRDefault="005C786C">
            <w:pPr>
              <w:jc w:val="center"/>
            </w:pPr>
            <w:r>
              <w:rPr>
                <w:rFonts w:ascii="宋体" w:hAnsi="宋体"/>
                <w:sz w:val="16"/>
              </w:rPr>
              <w:t>97.34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5C2C" w:rsidRDefault="002C5C2C"/>
        </w:tc>
      </w:tr>
    </w:tbl>
    <w:p w:rsidR="002C5C2C" w:rsidRDefault="005C786C">
      <w:r>
        <w:br w:type="page"/>
      </w:r>
    </w:p>
    <w:p w:rsidR="002C5C2C" w:rsidRDefault="005C786C">
      <w:pPr>
        <w:spacing w:line="640" w:lineRule="exact"/>
        <w:ind w:firstLine="640"/>
        <w:outlineLvl w:val="2"/>
      </w:pPr>
      <w:r>
        <w:rPr>
          <w:rFonts w:ascii="黑体" w:eastAsia="黑体" w:hAnsi="黑体"/>
        </w:rPr>
        <w:lastRenderedPageBreak/>
        <w:t>十二、其他需说明的事项</w:t>
      </w:r>
    </w:p>
    <w:p w:rsidR="002C5C2C" w:rsidRDefault="005C786C">
      <w:pPr>
        <w:spacing w:line="580" w:lineRule="exact"/>
        <w:ind w:firstLine="640"/>
      </w:pPr>
      <w:r>
        <w:rPr>
          <w:rFonts w:ascii="仿宋_GB2312" w:eastAsia="仿宋_GB2312" w:hAnsi="仿宋_GB2312"/>
        </w:rPr>
        <w:t>本单位无其他需说明的事项。</w:t>
      </w:r>
    </w:p>
    <w:p w:rsidR="002C5C2C" w:rsidRDefault="005C786C">
      <w:r>
        <w:br w:type="page"/>
      </w:r>
    </w:p>
    <w:p w:rsidR="002C5C2C" w:rsidRDefault="005C786C">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2C5C2C" w:rsidRDefault="005C786C">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2C5C2C" w:rsidRDefault="005C786C">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2C5C2C" w:rsidRDefault="005C786C">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2C5C2C" w:rsidRDefault="005C786C">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2C5C2C" w:rsidRDefault="005C786C">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2C5C2C" w:rsidRDefault="005C786C">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2C5C2C" w:rsidRDefault="005C786C">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w:t>
      </w:r>
      <w:r>
        <w:rPr>
          <w:rFonts w:ascii="仿宋_GB2312" w:eastAsia="仿宋_GB2312" w:hAnsi="仿宋_GB2312"/>
        </w:rPr>
        <w:t>转和结余，也包括事业收入、经营收入、其他收入的结转和结余。</w:t>
      </w:r>
    </w:p>
    <w:p w:rsidR="002C5C2C" w:rsidRDefault="005C786C">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C5C2C" w:rsidRDefault="005C786C">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2C5C2C" w:rsidRDefault="005C786C">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2C5C2C" w:rsidRDefault="005C786C">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r>
        <w:rPr>
          <w:rFonts w:ascii="仿宋_GB2312" w:eastAsia="仿宋_GB2312" w:hAnsi="仿宋_GB2312"/>
        </w:rPr>
        <w:t>。</w:t>
      </w:r>
    </w:p>
    <w:p w:rsidR="002C5C2C" w:rsidRDefault="005C786C">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2C5C2C" w:rsidRDefault="005C786C">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2C5C2C" w:rsidRDefault="005C786C">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2C5C2C" w:rsidRDefault="005C786C">
      <w:r>
        <w:br w:type="page"/>
      </w:r>
    </w:p>
    <w:p w:rsidR="002C5C2C" w:rsidRDefault="005C786C">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2C5C2C" w:rsidRDefault="005C786C">
      <w:pPr>
        <w:ind w:firstLine="640"/>
      </w:pPr>
      <w:r>
        <w:rPr>
          <w:rFonts w:ascii="仿宋_GB2312" w:eastAsia="仿宋_GB2312" w:hAnsi="仿宋_GB2312"/>
        </w:rPr>
        <w:t>一、《收入支出决算总表》</w:t>
      </w:r>
    </w:p>
    <w:p w:rsidR="002C5C2C" w:rsidRDefault="005C786C">
      <w:pPr>
        <w:ind w:firstLine="640"/>
      </w:pPr>
      <w:r>
        <w:rPr>
          <w:rFonts w:ascii="仿宋_GB2312" w:eastAsia="仿宋_GB2312" w:hAnsi="仿宋_GB2312"/>
        </w:rPr>
        <w:t>二、《收入决算表》</w:t>
      </w:r>
    </w:p>
    <w:p w:rsidR="002C5C2C" w:rsidRDefault="005C786C">
      <w:pPr>
        <w:ind w:firstLine="640"/>
      </w:pPr>
      <w:r>
        <w:rPr>
          <w:rFonts w:ascii="仿宋_GB2312" w:eastAsia="仿宋_GB2312" w:hAnsi="仿宋_GB2312"/>
        </w:rPr>
        <w:t>三、《支出决算表》</w:t>
      </w:r>
    </w:p>
    <w:p w:rsidR="002C5C2C" w:rsidRDefault="005C786C">
      <w:pPr>
        <w:ind w:firstLine="640"/>
      </w:pPr>
      <w:r>
        <w:rPr>
          <w:rFonts w:ascii="仿宋_GB2312" w:eastAsia="仿宋_GB2312" w:hAnsi="仿宋_GB2312"/>
        </w:rPr>
        <w:t>四、《财政拨款收入支出决算总表》</w:t>
      </w:r>
    </w:p>
    <w:p w:rsidR="002C5C2C" w:rsidRDefault="005C786C">
      <w:pPr>
        <w:ind w:firstLine="640"/>
      </w:pPr>
      <w:r>
        <w:rPr>
          <w:rFonts w:ascii="仿宋_GB2312" w:eastAsia="仿宋_GB2312" w:hAnsi="仿宋_GB2312"/>
        </w:rPr>
        <w:t>五、《一般公共预算财政拨款支出决算表》</w:t>
      </w:r>
    </w:p>
    <w:p w:rsidR="002C5C2C" w:rsidRDefault="005C786C">
      <w:pPr>
        <w:ind w:firstLine="640"/>
      </w:pPr>
      <w:r>
        <w:rPr>
          <w:rFonts w:ascii="仿宋_GB2312" w:eastAsia="仿宋_GB2312" w:hAnsi="仿宋_GB2312"/>
        </w:rPr>
        <w:t>六、《一般公共预算财政拨款基本支出决算表》</w:t>
      </w:r>
    </w:p>
    <w:p w:rsidR="002C5C2C" w:rsidRDefault="005C786C">
      <w:pPr>
        <w:ind w:firstLine="640"/>
      </w:pPr>
      <w:r>
        <w:rPr>
          <w:rFonts w:ascii="仿宋_GB2312" w:eastAsia="仿宋_GB2312" w:hAnsi="仿宋_GB2312"/>
        </w:rPr>
        <w:t>七、《政府性基金预算财政拨款收入支出决算表》</w:t>
      </w:r>
    </w:p>
    <w:p w:rsidR="002C5C2C" w:rsidRDefault="005C786C">
      <w:pPr>
        <w:ind w:firstLine="640"/>
      </w:pPr>
      <w:r>
        <w:rPr>
          <w:rFonts w:ascii="仿宋_GB2312" w:eastAsia="仿宋_GB2312" w:hAnsi="仿宋_GB2312"/>
        </w:rPr>
        <w:t>八、《国有资本经营预算财政拨款收入支出决算表》</w:t>
      </w:r>
    </w:p>
    <w:p w:rsidR="002C5C2C" w:rsidRDefault="005C786C">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2C5C2C" w:rsidRDefault="002C5C2C">
      <w:pPr>
        <w:ind w:firstLine="640"/>
      </w:pPr>
    </w:p>
    <w:p w:rsidR="002C5C2C" w:rsidRDefault="002C5C2C">
      <w:pPr>
        <w:ind w:firstLine="640"/>
      </w:pPr>
    </w:p>
    <w:p w:rsidR="002C5C2C" w:rsidRDefault="002C5C2C">
      <w:pPr>
        <w:ind w:firstLine="640"/>
      </w:pPr>
    </w:p>
    <w:p w:rsidR="002C5C2C" w:rsidRDefault="002C5C2C">
      <w:pPr>
        <w:ind w:firstLine="640"/>
      </w:pPr>
    </w:p>
    <w:p w:rsidR="002C5C2C" w:rsidRDefault="002C5C2C">
      <w:pPr>
        <w:ind w:firstLine="640"/>
      </w:pPr>
    </w:p>
    <w:sectPr w:rsidR="002C5C2C">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86C" w:rsidRDefault="005C786C">
      <w:r>
        <w:separator/>
      </w:r>
    </w:p>
  </w:endnote>
  <w:endnote w:type="continuationSeparator" w:id="0">
    <w:p w:rsidR="005C786C" w:rsidRDefault="005C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C2C" w:rsidRDefault="005C786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C5C2C" w:rsidRDefault="005C786C">
                          <w:pPr>
                            <w:pStyle w:val="a4"/>
                          </w:pPr>
                          <w:r>
                            <w:rPr>
                              <w:rFonts w:hint="eastAsia"/>
                            </w:rPr>
                            <w:fldChar w:fldCharType="begin"/>
                          </w:r>
                          <w:r>
                            <w:rPr>
                              <w:rFonts w:hint="eastAsia"/>
                            </w:rPr>
                            <w:instrText xml:space="preserve"> PAGE  \* MERGEFORMAT </w:instrText>
                          </w:r>
                          <w:r>
                            <w:rPr>
                              <w:rFonts w:hint="eastAsia"/>
                            </w:rPr>
                            <w:fldChar w:fldCharType="separate"/>
                          </w:r>
                          <w:r w:rsidR="00164B93">
                            <w:rPr>
                              <w:noProof/>
                            </w:rPr>
                            <w:t>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2C5C2C" w:rsidRDefault="005C786C">
                    <w:pPr>
                      <w:pStyle w:val="a4"/>
                    </w:pPr>
                    <w:r>
                      <w:rPr>
                        <w:rFonts w:hint="eastAsia"/>
                      </w:rPr>
                      <w:fldChar w:fldCharType="begin"/>
                    </w:r>
                    <w:r>
                      <w:rPr>
                        <w:rFonts w:hint="eastAsia"/>
                      </w:rPr>
                      <w:instrText xml:space="preserve"> PAGE  \* MERGEFORMAT </w:instrText>
                    </w:r>
                    <w:r>
                      <w:rPr>
                        <w:rFonts w:hint="eastAsia"/>
                      </w:rPr>
                      <w:fldChar w:fldCharType="separate"/>
                    </w:r>
                    <w:r w:rsidR="00164B93">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86C" w:rsidRDefault="005C786C">
      <w:r>
        <w:separator/>
      </w:r>
    </w:p>
  </w:footnote>
  <w:footnote w:type="continuationSeparator" w:id="0">
    <w:p w:rsidR="005C786C" w:rsidRDefault="005C78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2C5C2C"/>
    <w:rsid w:val="00164B93"/>
    <w:rsid w:val="002C5C2C"/>
    <w:rsid w:val="005C786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7D76FC3-4A03-45D9-B9BC-DEADD085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1966</Words>
  <Characters>11209</Characters>
  <Application>Microsoft Office Word</Application>
  <DocSecurity>0</DocSecurity>
  <Lines>93</Lines>
  <Paragraphs>26</Paragraphs>
  <ScaleCrop>false</ScaleCrop>
  <Company>Organization</Company>
  <LinksUpToDate>false</LinksUpToDate>
  <CharactersWithSpaces>13149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