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D10" w:rsidRDefault="00FA4D10">
      <w:pPr>
        <w:rPr>
          <w:rFonts w:ascii="黑体" w:eastAsia="黑体" w:hAnsi="黑体"/>
          <w:szCs w:val="32"/>
        </w:rPr>
      </w:pPr>
    </w:p>
    <w:p w:rsidR="00FA4D10" w:rsidRDefault="00FA4D10">
      <w:pPr>
        <w:jc w:val="center"/>
        <w:rPr>
          <w:rFonts w:ascii="方正小标宋_GBK" w:eastAsia="方正小标宋_GBK" w:hAnsi="宋体"/>
          <w:sz w:val="44"/>
          <w:szCs w:val="44"/>
        </w:rPr>
      </w:pPr>
    </w:p>
    <w:p w:rsidR="00FA4D10" w:rsidRDefault="00FA4D10">
      <w:pPr>
        <w:jc w:val="center"/>
        <w:rPr>
          <w:rFonts w:ascii="方正小标宋_GBK" w:eastAsia="方正小标宋_GBK" w:hAnsi="宋体"/>
          <w:sz w:val="44"/>
          <w:szCs w:val="44"/>
        </w:rPr>
      </w:pPr>
    </w:p>
    <w:p w:rsidR="00FA4D10" w:rsidRDefault="00FA4D10">
      <w:pPr>
        <w:jc w:val="center"/>
        <w:rPr>
          <w:rFonts w:ascii="方正小标宋_GBK" w:eastAsia="方正小标宋_GBK" w:hAnsi="宋体"/>
          <w:sz w:val="44"/>
          <w:szCs w:val="44"/>
        </w:rPr>
      </w:pPr>
    </w:p>
    <w:p w:rsidR="00FA4D10" w:rsidRDefault="00FA4D10">
      <w:pPr>
        <w:jc w:val="center"/>
        <w:rPr>
          <w:rFonts w:ascii="方正小标宋_GBK" w:eastAsia="方正小标宋_GBK" w:hAnsi="宋体"/>
          <w:sz w:val="44"/>
          <w:szCs w:val="44"/>
        </w:rPr>
      </w:pPr>
    </w:p>
    <w:p w:rsidR="00FA4D10" w:rsidRDefault="0089260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尉犁县住房和城乡建设局（部门）2024年度部门决算</w:t>
      </w:r>
    </w:p>
    <w:p w:rsidR="00FA4D10" w:rsidRDefault="0089260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A4D10" w:rsidRDefault="0089260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FA4D10" w:rsidRDefault="0089260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部门概况</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2898" w:history="1">
        <w:r w:rsidR="00892606">
          <w:rPr>
            <w:rFonts w:ascii="仿宋_GB2312" w:eastAsia="仿宋_GB2312" w:hAnsi="仿宋_GB2312" w:cs="仿宋_GB2312" w:hint="eastAsia"/>
            <w:bCs/>
            <w:kern w:val="0"/>
            <w:szCs w:val="32"/>
          </w:rPr>
          <w:t>一、主要职能</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387" w:history="1">
        <w:r w:rsidR="00892606">
          <w:rPr>
            <w:rFonts w:ascii="仿宋_GB2312" w:eastAsia="仿宋_GB2312" w:hAnsi="仿宋_GB2312" w:cs="仿宋_GB2312" w:hint="eastAsia"/>
            <w:bCs/>
            <w:kern w:val="0"/>
            <w:szCs w:val="32"/>
          </w:rPr>
          <w:t>二、机构设置及人员情况</w:t>
        </w:r>
      </w:hyperlink>
    </w:p>
    <w:p w:rsidR="00FA4D10" w:rsidRDefault="00DF3E05">
      <w:pPr>
        <w:pStyle w:val="1"/>
        <w:tabs>
          <w:tab w:val="right" w:leader="dot" w:pos="8306"/>
        </w:tabs>
        <w:rPr>
          <w:rFonts w:ascii="仿宋_GB2312" w:eastAsia="仿宋_GB2312" w:hAnsi="仿宋_GB2312" w:cs="仿宋_GB2312"/>
          <w:b/>
          <w:bCs/>
          <w:szCs w:val="32"/>
        </w:rPr>
      </w:pPr>
      <w:hyperlink w:anchor="_Toc7559" w:history="1">
        <w:r w:rsidR="00892606">
          <w:rPr>
            <w:rFonts w:ascii="仿宋_GB2312" w:eastAsia="仿宋_GB2312" w:hAnsi="仿宋_GB2312" w:cs="仿宋_GB2312" w:hint="eastAsia"/>
            <w:b/>
            <w:bCs/>
            <w:szCs w:val="32"/>
          </w:rPr>
          <w:t>第二部分 部门决算情况说明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6321" w:history="1">
        <w:r w:rsidR="00892606">
          <w:rPr>
            <w:rFonts w:ascii="仿宋_GB2312" w:eastAsia="仿宋_GB2312" w:hAnsi="仿宋_GB2312" w:cs="仿宋_GB2312" w:hint="eastAsia"/>
            <w:bCs/>
            <w:kern w:val="0"/>
            <w:szCs w:val="32"/>
          </w:rPr>
          <w:t>一、收入支出决算总体情况说明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6311" w:history="1">
        <w:r w:rsidR="00892606">
          <w:rPr>
            <w:rFonts w:ascii="仿宋_GB2312" w:eastAsia="仿宋_GB2312" w:hAnsi="仿宋_GB2312" w:cs="仿宋_GB2312" w:hint="eastAsia"/>
            <w:bCs/>
            <w:kern w:val="0"/>
            <w:szCs w:val="32"/>
          </w:rPr>
          <w:t>二、收入决算情况说明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20629" w:history="1">
        <w:r w:rsidR="00892606">
          <w:rPr>
            <w:rFonts w:ascii="仿宋_GB2312" w:eastAsia="仿宋_GB2312" w:hAnsi="仿宋_GB2312" w:cs="仿宋_GB2312" w:hint="eastAsia"/>
            <w:bCs/>
            <w:kern w:val="0"/>
            <w:szCs w:val="32"/>
          </w:rPr>
          <w:t>三、支出决算情况说明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7371" w:history="1">
        <w:r w:rsidR="00892606">
          <w:rPr>
            <w:rFonts w:ascii="仿宋_GB2312" w:eastAsia="仿宋_GB2312" w:hAnsi="仿宋_GB2312" w:cs="仿宋_GB2312" w:hint="eastAsia"/>
            <w:bCs/>
            <w:kern w:val="0"/>
            <w:szCs w:val="32"/>
          </w:rPr>
          <w:t>四、财政拨款收入支出决算总体情况说明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8905" w:history="1">
        <w:r w:rsidR="00892606">
          <w:rPr>
            <w:rFonts w:ascii="仿宋_GB2312" w:eastAsia="仿宋_GB2312" w:hAnsi="仿宋_GB2312" w:cs="仿宋_GB2312" w:hint="eastAsia"/>
            <w:bCs/>
            <w:kern w:val="0"/>
            <w:szCs w:val="32"/>
          </w:rPr>
          <w:t>五、一般公共预算财政拨款支出决算情况说明</w:t>
        </w:r>
      </w:hyperlink>
    </w:p>
    <w:p w:rsidR="00FA4D10" w:rsidRDefault="00DF3E05">
      <w:pPr>
        <w:pStyle w:val="3"/>
        <w:tabs>
          <w:tab w:val="right" w:leader="dot" w:pos="8306"/>
        </w:tabs>
        <w:ind w:leftChars="0" w:left="0"/>
        <w:rPr>
          <w:rFonts w:ascii="仿宋_GB2312" w:eastAsia="仿宋_GB2312" w:hAnsi="仿宋_GB2312" w:cs="仿宋_GB2312"/>
          <w:szCs w:val="32"/>
        </w:rPr>
      </w:pPr>
      <w:hyperlink w:anchor="_Toc1165" w:history="1">
        <w:r w:rsidR="00892606">
          <w:rPr>
            <w:rFonts w:ascii="仿宋_GB2312" w:eastAsia="仿宋_GB2312" w:hAnsi="仿宋_GB2312" w:cs="仿宋_GB2312" w:hint="eastAsia"/>
            <w:szCs w:val="32"/>
          </w:rPr>
          <w:t>（一）一般公共预算财政拨款支出决算总体情况</w:t>
        </w:r>
      </w:hyperlink>
    </w:p>
    <w:p w:rsidR="00FA4D10" w:rsidRDefault="00DF3E05">
      <w:pPr>
        <w:pStyle w:val="3"/>
        <w:tabs>
          <w:tab w:val="right" w:leader="dot" w:pos="8306"/>
        </w:tabs>
        <w:ind w:leftChars="0" w:left="0"/>
        <w:rPr>
          <w:rFonts w:ascii="仿宋_GB2312" w:eastAsia="仿宋_GB2312" w:hAnsi="仿宋_GB2312" w:cs="仿宋_GB2312"/>
          <w:szCs w:val="32"/>
        </w:rPr>
      </w:pPr>
      <w:hyperlink w:anchor="_Toc27147" w:history="1">
        <w:r w:rsidR="00892606">
          <w:rPr>
            <w:rFonts w:ascii="仿宋_GB2312" w:eastAsia="仿宋_GB2312" w:hAnsi="仿宋_GB2312" w:cs="仿宋_GB2312" w:hint="eastAsia"/>
            <w:szCs w:val="32"/>
          </w:rPr>
          <w:t>（二）一般公共预算财政拨款支出决算结构情况</w:t>
        </w:r>
      </w:hyperlink>
    </w:p>
    <w:p w:rsidR="00FA4D10" w:rsidRDefault="00DF3E05">
      <w:pPr>
        <w:pStyle w:val="3"/>
        <w:tabs>
          <w:tab w:val="right" w:leader="dot" w:pos="8306"/>
        </w:tabs>
        <w:ind w:leftChars="0" w:left="0"/>
        <w:rPr>
          <w:rFonts w:ascii="仿宋_GB2312" w:eastAsia="仿宋_GB2312" w:hAnsi="仿宋_GB2312" w:cs="仿宋_GB2312"/>
          <w:szCs w:val="32"/>
        </w:rPr>
      </w:pPr>
      <w:hyperlink w:anchor="_Toc10037" w:history="1">
        <w:r w:rsidR="00892606">
          <w:rPr>
            <w:rFonts w:ascii="仿宋_GB2312" w:eastAsia="仿宋_GB2312" w:hAnsi="仿宋_GB2312" w:cs="仿宋_GB2312" w:hint="eastAsia"/>
            <w:szCs w:val="32"/>
          </w:rPr>
          <w:t>（三）一般公共预算财政拨款支出决算具体情况</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23415" w:history="1">
        <w:r w:rsidR="00892606">
          <w:rPr>
            <w:rFonts w:ascii="仿宋_GB2312" w:eastAsia="仿宋_GB2312" w:hAnsi="仿宋_GB2312" w:cs="仿宋_GB2312" w:hint="eastAsia"/>
            <w:bCs/>
            <w:kern w:val="0"/>
            <w:szCs w:val="32"/>
          </w:rPr>
          <w:t>六、一般公共预算财政拨款基本支出决算情况说明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7523" w:history="1">
        <w:r w:rsidR="00892606">
          <w:rPr>
            <w:rFonts w:ascii="仿宋_GB2312" w:eastAsia="仿宋_GB2312" w:hAnsi="仿宋_GB2312" w:cs="仿宋_GB2312" w:hint="eastAsia"/>
            <w:bCs/>
            <w:kern w:val="0"/>
            <w:szCs w:val="32"/>
          </w:rPr>
          <w:t>七、政府性基金预算财政拨款收入支出决算情况说明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5563" w:history="1">
        <w:r w:rsidR="00892606">
          <w:rPr>
            <w:rFonts w:ascii="仿宋_GB2312" w:eastAsia="仿宋_GB2312" w:hAnsi="仿宋_GB2312" w:cs="仿宋_GB2312" w:hint="eastAsia"/>
            <w:bCs/>
            <w:kern w:val="0"/>
            <w:szCs w:val="32"/>
          </w:rPr>
          <w:t>八、国有资本经营预算财政拨款收入支出决算情况说明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9161" w:history="1">
        <w:r w:rsidR="00892606">
          <w:rPr>
            <w:rFonts w:ascii="仿宋_GB2312" w:eastAsia="仿宋_GB2312" w:hAnsi="仿宋_GB2312" w:cs="仿宋_GB2312" w:hint="eastAsia"/>
            <w:bCs/>
            <w:kern w:val="0"/>
            <w:szCs w:val="32"/>
          </w:rPr>
          <w:t>九、财政拨款“三公”经费支出决算情况说明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6395" w:history="1">
        <w:r w:rsidR="00892606">
          <w:rPr>
            <w:rFonts w:ascii="仿宋_GB2312" w:eastAsia="仿宋_GB2312" w:hAnsi="仿宋_GB2312" w:cs="仿宋_GB2312" w:hint="eastAsia"/>
            <w:bCs/>
            <w:kern w:val="0"/>
            <w:szCs w:val="32"/>
          </w:rPr>
          <w:t>十、其他重要事项的情况说明</w:t>
        </w:r>
      </w:hyperlink>
    </w:p>
    <w:p w:rsidR="00FA4D10" w:rsidRDefault="00DF3E05">
      <w:pPr>
        <w:pStyle w:val="3"/>
        <w:tabs>
          <w:tab w:val="right" w:leader="dot" w:pos="8306"/>
        </w:tabs>
        <w:ind w:leftChars="0" w:left="0"/>
        <w:rPr>
          <w:rFonts w:ascii="仿宋_GB2312" w:eastAsia="仿宋_GB2312" w:hAnsi="仿宋_GB2312" w:cs="仿宋_GB2312"/>
          <w:szCs w:val="32"/>
        </w:rPr>
      </w:pPr>
      <w:hyperlink w:anchor="_Toc21748" w:history="1">
        <w:r w:rsidR="00892606">
          <w:rPr>
            <w:rFonts w:ascii="仿宋_GB2312" w:eastAsia="仿宋_GB2312" w:hAnsi="仿宋_GB2312" w:cs="仿宋_GB2312" w:hint="eastAsia"/>
            <w:szCs w:val="32"/>
          </w:rPr>
          <w:t>（一）机关运行经费及公用经费支出情况</w:t>
        </w:r>
      </w:hyperlink>
    </w:p>
    <w:p w:rsidR="00FA4D10" w:rsidRDefault="00DF3E05">
      <w:pPr>
        <w:pStyle w:val="3"/>
        <w:tabs>
          <w:tab w:val="right" w:leader="dot" w:pos="8306"/>
        </w:tabs>
        <w:ind w:leftChars="0" w:left="0"/>
        <w:rPr>
          <w:rFonts w:ascii="仿宋_GB2312" w:eastAsia="仿宋_GB2312" w:hAnsi="仿宋_GB2312" w:cs="仿宋_GB2312"/>
          <w:szCs w:val="32"/>
        </w:rPr>
      </w:pPr>
      <w:hyperlink w:anchor="_Toc25177" w:history="1">
        <w:r w:rsidR="00892606">
          <w:rPr>
            <w:rFonts w:ascii="仿宋_GB2312" w:eastAsia="仿宋_GB2312" w:hAnsi="仿宋_GB2312" w:cs="仿宋_GB2312" w:hint="eastAsia"/>
            <w:szCs w:val="32"/>
          </w:rPr>
          <w:t>（二）政府采购情况</w:t>
        </w:r>
      </w:hyperlink>
    </w:p>
    <w:p w:rsidR="00FA4D10" w:rsidRDefault="00DF3E05">
      <w:pPr>
        <w:pStyle w:val="3"/>
        <w:tabs>
          <w:tab w:val="right" w:leader="dot" w:pos="8306"/>
        </w:tabs>
        <w:ind w:leftChars="0" w:left="0"/>
        <w:rPr>
          <w:rFonts w:ascii="仿宋_GB2312" w:eastAsia="仿宋_GB2312" w:hAnsi="仿宋_GB2312" w:cs="仿宋_GB2312"/>
          <w:szCs w:val="32"/>
        </w:rPr>
      </w:pPr>
      <w:hyperlink w:anchor="_Toc31294" w:history="1">
        <w:r w:rsidR="00892606">
          <w:rPr>
            <w:rFonts w:ascii="仿宋_GB2312" w:eastAsia="仿宋_GB2312" w:hAnsi="仿宋_GB2312" w:cs="仿宋_GB2312" w:hint="eastAsia"/>
            <w:szCs w:val="32"/>
          </w:rPr>
          <w:t>（三）国有资产占用情况说明</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7664" w:history="1">
        <w:r w:rsidR="00892606">
          <w:rPr>
            <w:rFonts w:ascii="仿宋_GB2312" w:eastAsia="仿宋_GB2312" w:hAnsi="仿宋_GB2312" w:cs="仿宋_GB2312" w:hint="eastAsia"/>
            <w:bCs/>
            <w:kern w:val="0"/>
            <w:szCs w:val="32"/>
          </w:rPr>
          <w:t>十一、预算绩效的情况说明</w:t>
        </w:r>
      </w:hyperlink>
    </w:p>
    <w:p w:rsidR="00FA4D10" w:rsidRDefault="0089260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A4D10" w:rsidRDefault="00DF3E05">
      <w:pPr>
        <w:pStyle w:val="1"/>
        <w:tabs>
          <w:tab w:val="right" w:leader="dot" w:pos="8306"/>
        </w:tabs>
        <w:rPr>
          <w:rFonts w:ascii="仿宋_GB2312" w:eastAsia="仿宋_GB2312" w:hAnsi="仿宋_GB2312" w:cs="仿宋_GB2312"/>
          <w:b/>
          <w:bCs/>
          <w:szCs w:val="32"/>
        </w:rPr>
      </w:pPr>
      <w:hyperlink w:anchor="_Toc30038" w:history="1">
        <w:r w:rsidR="00892606">
          <w:rPr>
            <w:rFonts w:ascii="仿宋_GB2312" w:eastAsia="仿宋_GB2312" w:hAnsi="仿宋_GB2312" w:cs="仿宋_GB2312" w:hint="eastAsia"/>
            <w:b/>
            <w:bCs/>
            <w:szCs w:val="32"/>
          </w:rPr>
          <w:t>第三部分 专业名词解释</w:t>
        </w:r>
      </w:hyperlink>
    </w:p>
    <w:p w:rsidR="00FA4D10" w:rsidRDefault="00DF3E05">
      <w:pPr>
        <w:pStyle w:val="1"/>
        <w:tabs>
          <w:tab w:val="right" w:leader="dot" w:pos="8306"/>
        </w:tabs>
        <w:rPr>
          <w:rFonts w:ascii="仿宋_GB2312" w:eastAsia="仿宋_GB2312" w:hAnsi="仿宋_GB2312" w:cs="仿宋_GB2312"/>
          <w:b/>
          <w:bCs/>
          <w:szCs w:val="32"/>
        </w:rPr>
      </w:pPr>
      <w:hyperlink w:anchor="_Toc6831" w:history="1">
        <w:r w:rsidR="00892606">
          <w:rPr>
            <w:rFonts w:ascii="仿宋_GB2312" w:eastAsia="仿宋_GB2312" w:hAnsi="仿宋_GB2312" w:cs="仿宋_GB2312" w:hint="eastAsia"/>
            <w:b/>
            <w:bCs/>
            <w:szCs w:val="32"/>
          </w:rPr>
          <w:t>第四部分 部门决算报表（见附表）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3845" w:history="1">
        <w:r w:rsidR="00892606">
          <w:rPr>
            <w:rFonts w:ascii="仿宋_GB2312" w:eastAsia="仿宋_GB2312" w:hAnsi="仿宋_GB2312" w:cs="仿宋_GB2312" w:hint="eastAsia"/>
            <w:bCs/>
            <w:kern w:val="0"/>
            <w:szCs w:val="32"/>
          </w:rPr>
          <w:t>一、《收入支出决算总表》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1927" w:history="1">
        <w:r w:rsidR="00892606">
          <w:rPr>
            <w:rFonts w:ascii="仿宋_GB2312" w:eastAsia="仿宋_GB2312" w:hAnsi="仿宋_GB2312" w:cs="仿宋_GB2312" w:hint="eastAsia"/>
            <w:bCs/>
            <w:kern w:val="0"/>
            <w:szCs w:val="32"/>
          </w:rPr>
          <w:t>二、《收入决算表》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7443" w:history="1">
        <w:r w:rsidR="00892606">
          <w:rPr>
            <w:rFonts w:ascii="仿宋_GB2312" w:eastAsia="仿宋_GB2312" w:hAnsi="仿宋_GB2312" w:cs="仿宋_GB2312" w:hint="eastAsia"/>
            <w:bCs/>
            <w:kern w:val="0"/>
            <w:szCs w:val="32"/>
          </w:rPr>
          <w:t>三、《支出决算表》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24884" w:history="1">
        <w:r w:rsidR="00892606">
          <w:rPr>
            <w:rFonts w:ascii="仿宋_GB2312" w:eastAsia="仿宋_GB2312" w:hAnsi="仿宋_GB2312" w:cs="仿宋_GB2312" w:hint="eastAsia"/>
            <w:bCs/>
            <w:kern w:val="0"/>
            <w:szCs w:val="32"/>
          </w:rPr>
          <w:t>四、《财政拨款收入支出决算总表》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6518" w:history="1">
        <w:r w:rsidR="00892606">
          <w:rPr>
            <w:rFonts w:ascii="仿宋_GB2312" w:eastAsia="仿宋_GB2312" w:hAnsi="仿宋_GB2312" w:cs="仿宋_GB2312" w:hint="eastAsia"/>
            <w:bCs/>
            <w:kern w:val="0"/>
            <w:szCs w:val="32"/>
          </w:rPr>
          <w:t>五、《一般公共预算财政拨款支出决算表》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20514" w:history="1">
        <w:r w:rsidR="00892606">
          <w:rPr>
            <w:rFonts w:ascii="仿宋_GB2312" w:eastAsia="仿宋_GB2312" w:hAnsi="仿宋_GB2312" w:cs="仿宋_GB2312" w:hint="eastAsia"/>
            <w:bCs/>
            <w:kern w:val="0"/>
            <w:szCs w:val="32"/>
          </w:rPr>
          <w:t>六、《一般公共预算财政拨款基本支出决算表》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8055" w:history="1">
        <w:r w:rsidR="00892606">
          <w:rPr>
            <w:rFonts w:ascii="仿宋_GB2312" w:eastAsia="仿宋_GB2312" w:hAnsi="仿宋_GB2312" w:cs="仿宋_GB2312" w:hint="eastAsia"/>
            <w:bCs/>
            <w:kern w:val="0"/>
            <w:szCs w:val="32"/>
          </w:rPr>
          <w:t>七、《政府性基金预算财政拨款收入支出决算表》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0719" w:history="1">
        <w:r w:rsidR="00892606">
          <w:rPr>
            <w:rFonts w:ascii="仿宋_GB2312" w:eastAsia="仿宋_GB2312" w:hAnsi="仿宋_GB2312" w:cs="仿宋_GB2312" w:hint="eastAsia"/>
            <w:bCs/>
            <w:kern w:val="0"/>
            <w:szCs w:val="32"/>
          </w:rPr>
          <w:t>八、《国有资本经营预算财政拨款收入支出决算表》</w:t>
        </w:r>
      </w:hyperlink>
    </w:p>
    <w:p w:rsidR="00FA4D10" w:rsidRDefault="00DF3E05">
      <w:pPr>
        <w:pStyle w:val="2"/>
        <w:tabs>
          <w:tab w:val="right" w:leader="dot" w:pos="8306"/>
        </w:tabs>
        <w:ind w:leftChars="0" w:left="0"/>
        <w:rPr>
          <w:rFonts w:ascii="仿宋_GB2312" w:eastAsia="仿宋_GB2312" w:hAnsi="仿宋_GB2312" w:cs="仿宋_GB2312"/>
          <w:szCs w:val="32"/>
        </w:rPr>
      </w:pPr>
      <w:hyperlink w:anchor="_Toc18861" w:history="1">
        <w:r w:rsidR="00892606">
          <w:rPr>
            <w:rFonts w:ascii="仿宋_GB2312" w:eastAsia="仿宋_GB2312" w:hAnsi="仿宋_GB2312" w:cs="仿宋_GB2312" w:hint="eastAsia"/>
            <w:bCs/>
            <w:kern w:val="0"/>
            <w:szCs w:val="32"/>
          </w:rPr>
          <w:t>九、《财政拨款“三公”经费支出决算表》</w:t>
        </w:r>
      </w:hyperlink>
    </w:p>
    <w:p w:rsidR="00FA4D10" w:rsidRDefault="0089260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A4D10" w:rsidRDefault="00892606">
      <w:r>
        <w:br w:type="page"/>
      </w:r>
    </w:p>
    <w:p w:rsidR="00FA4D10" w:rsidRDefault="00892606">
      <w:pPr>
        <w:spacing w:line="640" w:lineRule="exact"/>
        <w:jc w:val="center"/>
        <w:outlineLvl w:val="1"/>
      </w:pPr>
      <w:r>
        <w:rPr>
          <w:rFonts w:ascii="黑体" w:eastAsia="黑体" w:hAnsi="黑体"/>
        </w:rPr>
        <w:lastRenderedPageBreak/>
        <w:t>第一部分 部门概况</w:t>
      </w:r>
    </w:p>
    <w:p w:rsidR="00FA4D10" w:rsidRDefault="00892606">
      <w:pPr>
        <w:spacing w:line="640" w:lineRule="exact"/>
        <w:ind w:firstLine="640"/>
        <w:outlineLvl w:val="2"/>
      </w:pPr>
      <w:r>
        <w:rPr>
          <w:rFonts w:ascii="黑体" w:eastAsia="黑体" w:hAnsi="黑体"/>
        </w:rPr>
        <w:t>一、主要职能</w:t>
      </w:r>
    </w:p>
    <w:p w:rsidR="00FA4D10" w:rsidRDefault="00892606">
      <w:pPr>
        <w:spacing w:line="580" w:lineRule="exact"/>
        <w:ind w:firstLine="640"/>
      </w:pPr>
      <w:r>
        <w:rPr>
          <w:rFonts w:ascii="仿宋_GB2312" w:eastAsia="仿宋_GB2312" w:hAnsi="仿宋_GB2312"/>
        </w:rPr>
        <w:t>（1）贯彻执行国家、自治区、自治州关于住房和城乡建设与人民防空的法律、法规、方针、政策，</w:t>
      </w:r>
      <w:r w:rsidR="00DF3E05">
        <w:rPr>
          <w:rFonts w:ascii="仿宋_GB2312" w:eastAsia="仿宋_GB2312" w:hAnsi="仿宋_GB2312"/>
        </w:rPr>
        <w:t>实施尉犁县住房和城乡建设与人民防空事业发展的中长期规划，对全县</w:t>
      </w:r>
      <w:r>
        <w:rPr>
          <w:rFonts w:ascii="仿宋_GB2312" w:eastAsia="仿宋_GB2312" w:hAnsi="仿宋_GB2312"/>
        </w:rPr>
        <w:t>住房和城乡建设与人民防空事业进行监督管理。</w:t>
      </w:r>
    </w:p>
    <w:p w:rsidR="00FA4D10" w:rsidRDefault="00892606">
      <w:pPr>
        <w:spacing w:line="580" w:lineRule="exact"/>
        <w:ind w:firstLine="640"/>
      </w:pPr>
      <w:r>
        <w:rPr>
          <w:rFonts w:ascii="仿宋_GB2312" w:eastAsia="仿宋_GB2312" w:hAnsi="仿宋_GB2312"/>
        </w:rPr>
        <w:t>（2）指导城市管理相关工作；履行城市管理主体责任；负责城市建设档案管理。</w:t>
      </w:r>
    </w:p>
    <w:p w:rsidR="00FA4D10" w:rsidRDefault="00892606">
      <w:pPr>
        <w:spacing w:line="580" w:lineRule="exact"/>
        <w:ind w:firstLine="640"/>
      </w:pPr>
      <w:r>
        <w:rPr>
          <w:rFonts w:ascii="仿宋_GB2312" w:eastAsia="仿宋_GB2312" w:hAnsi="仿宋_GB2312"/>
        </w:rPr>
        <w:t>（3）指导城市园林绿化、供水、排水（生活污水）、燃气、供热、市政道路桥梁设施等行业管理；指导城市市容环境治理和城建监察工作。</w:t>
      </w:r>
    </w:p>
    <w:p w:rsidR="00FA4D10" w:rsidRDefault="00892606">
      <w:pPr>
        <w:spacing w:line="580" w:lineRule="exact"/>
        <w:ind w:firstLine="640"/>
      </w:pPr>
      <w:r>
        <w:rPr>
          <w:rFonts w:ascii="仿宋_GB2312" w:eastAsia="仿宋_GB2312" w:hAnsi="仿宋_GB2312"/>
        </w:rPr>
        <w:t>（4）负责农村安居工程建设的监督实施；指导农村危房改造和农村住房建设；指导农村生活垃圾专项治理。</w:t>
      </w:r>
    </w:p>
    <w:p w:rsidR="00FA4D10" w:rsidRDefault="00892606">
      <w:pPr>
        <w:spacing w:line="580" w:lineRule="exact"/>
        <w:ind w:firstLine="640"/>
      </w:pPr>
      <w:r>
        <w:rPr>
          <w:rFonts w:ascii="仿宋_GB2312" w:eastAsia="仿宋_GB2312" w:hAnsi="仿宋_GB2312"/>
        </w:rPr>
        <w:t>（5）负责全县城镇保障性住房工程建设的监督管理；拟订保障性住房规划和年度计划并监督实施；实施各类保障性住房建设项目申报和资金争取工作。</w:t>
      </w:r>
    </w:p>
    <w:p w:rsidR="00FA4D10" w:rsidRDefault="00892606">
      <w:pPr>
        <w:spacing w:line="580" w:lineRule="exact"/>
        <w:ind w:firstLine="640"/>
      </w:pPr>
      <w:r>
        <w:rPr>
          <w:rFonts w:ascii="仿宋_GB2312" w:eastAsia="仿宋_GB2312" w:hAnsi="仿宋_GB2312"/>
        </w:rPr>
        <w:t>（6）负责全县建筑业管理工作，规范建筑业市场；监督建筑业市场管理；贯彻执行勘察、设计、招投标、施工质量和安全、监理和相关中介服务管理的法律、法规和规章。</w:t>
      </w:r>
    </w:p>
    <w:p w:rsidR="00FA4D10" w:rsidRDefault="00892606">
      <w:pPr>
        <w:spacing w:line="580" w:lineRule="exact"/>
        <w:ind w:firstLine="640"/>
      </w:pPr>
      <w:r>
        <w:rPr>
          <w:rFonts w:ascii="仿宋_GB2312" w:eastAsia="仿宋_GB2312" w:hAnsi="仿宋_GB2312"/>
        </w:rPr>
        <w:t>（7）组织</w:t>
      </w:r>
      <w:proofErr w:type="gramStart"/>
      <w:r>
        <w:rPr>
          <w:rFonts w:ascii="仿宋_GB2312" w:eastAsia="仿宋_GB2312" w:hAnsi="仿宋_GB2312"/>
        </w:rPr>
        <w:t>全县住宅</w:t>
      </w:r>
      <w:proofErr w:type="gramEnd"/>
      <w:r>
        <w:rPr>
          <w:rFonts w:ascii="仿宋_GB2312" w:eastAsia="仿宋_GB2312" w:hAnsi="仿宋_GB2312"/>
        </w:rPr>
        <w:t>建设和城镇住房制度改革工作。负责</w:t>
      </w:r>
      <w:proofErr w:type="gramStart"/>
      <w:r>
        <w:rPr>
          <w:rFonts w:ascii="仿宋_GB2312" w:eastAsia="仿宋_GB2312" w:hAnsi="仿宋_GB2312"/>
        </w:rPr>
        <w:t>全县住宅</w:t>
      </w:r>
      <w:proofErr w:type="gramEnd"/>
      <w:r>
        <w:rPr>
          <w:rFonts w:ascii="仿宋_GB2312" w:eastAsia="仿宋_GB2312" w:hAnsi="仿宋_GB2312"/>
        </w:rPr>
        <w:t>和房地产业的监督管理，指导</w:t>
      </w:r>
      <w:proofErr w:type="gramStart"/>
      <w:r>
        <w:rPr>
          <w:rFonts w:ascii="仿宋_GB2312" w:eastAsia="仿宋_GB2312" w:hAnsi="仿宋_GB2312"/>
        </w:rPr>
        <w:t>全县住宅</w:t>
      </w:r>
      <w:proofErr w:type="gramEnd"/>
      <w:r>
        <w:rPr>
          <w:rFonts w:ascii="仿宋_GB2312" w:eastAsia="仿宋_GB2312" w:hAnsi="仿宋_GB2312"/>
        </w:rPr>
        <w:t>建设和房地产开发；</w:t>
      </w:r>
      <w:r>
        <w:rPr>
          <w:rFonts w:ascii="仿宋_GB2312" w:eastAsia="仿宋_GB2312" w:hAnsi="仿宋_GB2312"/>
        </w:rPr>
        <w:lastRenderedPageBreak/>
        <w:t>负责本行政区域内物业管理活动的监督管理；承担规范房地产市场秩序、监督管理房地产市场的责任。</w:t>
      </w:r>
    </w:p>
    <w:p w:rsidR="00FA4D10" w:rsidRDefault="00892606">
      <w:pPr>
        <w:spacing w:line="580" w:lineRule="exact"/>
        <w:ind w:firstLine="640"/>
      </w:pPr>
      <w:r>
        <w:rPr>
          <w:rFonts w:ascii="仿宋_GB2312" w:eastAsia="仿宋_GB2312" w:hAnsi="仿宋_GB2312"/>
        </w:rPr>
        <w:t>（8）编制尉犁县人民防空工作中长期发展规划和年度计划并组织实施；依法对城市和重要目标的人民防空建设进行监督检查；负责编制尉犁县人民防空工程建设总体规划；负责编制尉犁县人民防空工程建设总体规划；负责全县人民防空工程建设与管理；拟定人口疏散计划和疏散地域建设（基地）规划，会同有关部门建设疏散地域。</w:t>
      </w:r>
    </w:p>
    <w:p w:rsidR="00FA4D10" w:rsidRDefault="00892606">
      <w:pPr>
        <w:spacing w:line="580" w:lineRule="exact"/>
        <w:ind w:firstLine="640"/>
      </w:pPr>
      <w:r>
        <w:rPr>
          <w:rFonts w:ascii="仿宋_GB2312" w:eastAsia="仿宋_GB2312" w:hAnsi="仿宋_GB2312"/>
        </w:rPr>
        <w:t>（9）负责人民防空组织指挥、通信、警报、信息化建设与管理，编制防突袭预案并组织实施专项演习（练），组织实施全县重要经济目标防护和人民防空平战结合工作。指导城乡建设抗震防灾工作。组织编制城乡抗震减灾、市政设施安全管理规划并监督实施；监督各类房屋建筑及其附属设施、城市市政工作的抗震设计规范的实施；指导震后重建工作。</w:t>
      </w:r>
    </w:p>
    <w:p w:rsidR="00FA4D10" w:rsidRDefault="00892606">
      <w:pPr>
        <w:spacing w:line="580" w:lineRule="exact"/>
        <w:ind w:firstLine="640"/>
      </w:pPr>
      <w:r>
        <w:rPr>
          <w:rFonts w:ascii="仿宋_GB2312" w:eastAsia="仿宋_GB2312" w:hAnsi="仿宋_GB2312"/>
        </w:rPr>
        <w:t>（10）组织城乡建设抗震防灾工作。组织编制城乡抗震减灾、市政设施安全管理规划并监督实施；监督各类房屋建筑及其附属设施、城市市政工作的抗震设计规范的实施；负责震后重建工作；负责城市地下空间的开发利用。</w:t>
      </w:r>
    </w:p>
    <w:p w:rsidR="00FA4D10" w:rsidRDefault="00892606">
      <w:pPr>
        <w:spacing w:line="580" w:lineRule="exact"/>
        <w:ind w:firstLine="640"/>
      </w:pPr>
      <w:r>
        <w:rPr>
          <w:rFonts w:ascii="仿宋_GB2312" w:eastAsia="仿宋_GB2312" w:hAnsi="仿宋_GB2312"/>
        </w:rPr>
        <w:t>（11）指导全县房屋建筑、市政设施突发公共事件应急处置工作。</w:t>
      </w:r>
    </w:p>
    <w:p w:rsidR="00FA4D10" w:rsidRDefault="00892606">
      <w:pPr>
        <w:spacing w:line="580" w:lineRule="exact"/>
        <w:ind w:firstLine="640"/>
      </w:pPr>
      <w:r>
        <w:rPr>
          <w:rFonts w:ascii="仿宋_GB2312" w:eastAsia="仿宋_GB2312" w:hAnsi="仿宋_GB2312"/>
        </w:rPr>
        <w:t>（12）组织实施工程建设实施阶段的国家标准、全国统一定</w:t>
      </w:r>
      <w:r>
        <w:rPr>
          <w:rFonts w:ascii="仿宋_GB2312" w:eastAsia="仿宋_GB2312" w:hAnsi="仿宋_GB2312"/>
        </w:rPr>
        <w:lastRenderedPageBreak/>
        <w:t>额和行业标准；负责并监督各类工程建设标准定额的实施；贯彻执行建筑节能法律、法规和规章，组织拟订建筑节能的规划并监督实施。</w:t>
      </w:r>
    </w:p>
    <w:p w:rsidR="00FA4D10" w:rsidRDefault="00892606">
      <w:pPr>
        <w:spacing w:line="580" w:lineRule="exact"/>
        <w:ind w:firstLine="640"/>
      </w:pPr>
      <w:r>
        <w:rPr>
          <w:rFonts w:ascii="仿宋_GB2312" w:eastAsia="仿宋_GB2312" w:hAnsi="仿宋_GB2312"/>
        </w:rPr>
        <w:t>（13）负责全县墙</w:t>
      </w:r>
      <w:proofErr w:type="gramStart"/>
      <w:r>
        <w:rPr>
          <w:rFonts w:ascii="仿宋_GB2312" w:eastAsia="仿宋_GB2312" w:hAnsi="仿宋_GB2312"/>
        </w:rPr>
        <w:t>体材</w:t>
      </w:r>
      <w:proofErr w:type="gramEnd"/>
      <w:r>
        <w:rPr>
          <w:rFonts w:ascii="仿宋_GB2312" w:eastAsia="仿宋_GB2312" w:hAnsi="仿宋_GB2312"/>
        </w:rPr>
        <w:t>料革新和散装水泥发展。</w:t>
      </w:r>
    </w:p>
    <w:p w:rsidR="00FA4D10" w:rsidRDefault="00892606">
      <w:pPr>
        <w:spacing w:line="580" w:lineRule="exact"/>
        <w:ind w:firstLine="640"/>
      </w:pPr>
      <w:r>
        <w:rPr>
          <w:rFonts w:ascii="仿宋_GB2312" w:eastAsia="仿宋_GB2312" w:hAnsi="仿宋_GB2312"/>
        </w:rPr>
        <w:t>（14）负责建设工程消防设计审查验收工作。</w:t>
      </w:r>
    </w:p>
    <w:p w:rsidR="00FA4D10" w:rsidRDefault="00892606">
      <w:pPr>
        <w:spacing w:line="580" w:lineRule="exact"/>
        <w:ind w:firstLine="640"/>
      </w:pPr>
      <w:r>
        <w:rPr>
          <w:rFonts w:ascii="仿宋_GB2312" w:eastAsia="仿宋_GB2312" w:hAnsi="仿宋_GB2312"/>
        </w:rPr>
        <w:t>（15）拟订全县住房和城乡建设科技发展规划、计划和技术经济措施，组织重大科技项目攻关合作交流、技术创新与成果推广应用工作。</w:t>
      </w:r>
    </w:p>
    <w:p w:rsidR="00FA4D10" w:rsidRDefault="00892606">
      <w:pPr>
        <w:spacing w:line="580" w:lineRule="exact"/>
        <w:ind w:firstLine="640"/>
      </w:pPr>
      <w:r>
        <w:rPr>
          <w:rFonts w:ascii="仿宋_GB2312" w:eastAsia="仿宋_GB2312" w:hAnsi="仿宋_GB2312"/>
        </w:rPr>
        <w:t>（16）组织开展住房和城乡建设行业的对外经济技术合作；引导企业开拓国内国际建筑业市场和房地产市场，指导协调建筑企业对外工程承包和劳务合作。</w:t>
      </w:r>
    </w:p>
    <w:p w:rsidR="00FA4D10" w:rsidRDefault="00892606">
      <w:pPr>
        <w:spacing w:line="580" w:lineRule="exact"/>
        <w:ind w:firstLine="640"/>
      </w:pPr>
      <w:r>
        <w:rPr>
          <w:rFonts w:ascii="仿宋_GB2312" w:eastAsia="仿宋_GB2312" w:hAnsi="仿宋_GB2312"/>
        </w:rPr>
        <w:t>（17）指导管理住房和城乡建设行业与人民防空宣传教育工作。</w:t>
      </w:r>
    </w:p>
    <w:p w:rsidR="00FA4D10" w:rsidRDefault="00892606">
      <w:pPr>
        <w:spacing w:line="580" w:lineRule="exact"/>
        <w:ind w:firstLine="640"/>
      </w:pPr>
      <w:r>
        <w:rPr>
          <w:rFonts w:ascii="仿宋_GB2312" w:eastAsia="仿宋_GB2312" w:hAnsi="仿宋_GB2312"/>
        </w:rPr>
        <w:t>（18）指导管理住房和城乡建设行业的干部职工培训及继续教育工作。</w:t>
      </w:r>
    </w:p>
    <w:p w:rsidR="00FA4D10" w:rsidRDefault="00892606">
      <w:pPr>
        <w:spacing w:line="580" w:lineRule="exact"/>
        <w:ind w:firstLine="640"/>
      </w:pPr>
      <w:r>
        <w:rPr>
          <w:rFonts w:ascii="仿宋_GB2312" w:eastAsia="仿宋_GB2312" w:hAnsi="仿宋_GB2312"/>
        </w:rPr>
        <w:t>（19）指导管理全县住房和城乡建设行业各类协会的业务工作。</w:t>
      </w:r>
    </w:p>
    <w:p w:rsidR="00FA4D10" w:rsidRDefault="00892606">
      <w:pPr>
        <w:spacing w:line="580" w:lineRule="exact"/>
        <w:ind w:firstLine="640"/>
      </w:pPr>
      <w:r>
        <w:rPr>
          <w:rFonts w:ascii="仿宋_GB2312" w:eastAsia="仿宋_GB2312" w:hAnsi="仿宋_GB2312"/>
        </w:rPr>
        <w:t>（20）组织拟定全县住房和城乡建设行业改革方案并协调实施；承担有关规范性文件的审核、修改、发布和备案工作；指导全县住房和城乡建设行业普法、行政执法、执法监督、行政复议和行政应诉工作；受理有关群众举报、投诉等综合性案件；负责</w:t>
      </w:r>
      <w:r>
        <w:rPr>
          <w:rFonts w:ascii="仿宋_GB2312" w:eastAsia="仿宋_GB2312" w:hAnsi="仿宋_GB2312"/>
        </w:rPr>
        <w:lastRenderedPageBreak/>
        <w:t>全县住房和城乡建设行业政风行风建设监督检查工作。</w:t>
      </w:r>
    </w:p>
    <w:p w:rsidR="00FA4D10" w:rsidRDefault="00892606">
      <w:pPr>
        <w:spacing w:line="640" w:lineRule="exact"/>
        <w:ind w:firstLine="640"/>
        <w:outlineLvl w:val="2"/>
      </w:pPr>
      <w:r>
        <w:rPr>
          <w:rFonts w:ascii="黑体" w:eastAsia="黑体" w:hAnsi="黑体"/>
        </w:rPr>
        <w:t>二、机构设置及人员情况</w:t>
      </w:r>
    </w:p>
    <w:p w:rsidR="00FA4D10" w:rsidRDefault="00892606">
      <w:pPr>
        <w:spacing w:line="580" w:lineRule="exact"/>
        <w:ind w:firstLine="640"/>
      </w:pPr>
      <w:r>
        <w:rPr>
          <w:rFonts w:ascii="仿宋_GB2312" w:eastAsia="仿宋_GB2312" w:hAnsi="仿宋_GB2312"/>
        </w:rPr>
        <w:t>尉犁县住房和城乡建设局（部门）2024年度，实有人数131人，其中：在职人员83人，减少17人；离休人员0人，增加0人；退休人员48人,增加4人。</w:t>
      </w:r>
    </w:p>
    <w:p w:rsidR="00FA4D10" w:rsidRDefault="00892606">
      <w:pPr>
        <w:spacing w:line="580" w:lineRule="exact"/>
        <w:ind w:firstLine="640"/>
      </w:pPr>
      <w:r>
        <w:rPr>
          <w:rFonts w:ascii="仿宋_GB2312" w:eastAsia="仿宋_GB2312" w:hAnsi="仿宋_GB2312"/>
        </w:rPr>
        <w:t>从部门决算单位构成看，尉犁县住房和城乡建设局（部门）部门决算包括：尉犁县住房和城乡建设局（本级）决算及所属单位决算。</w:t>
      </w:r>
    </w:p>
    <w:p w:rsidR="00FA4D10" w:rsidRDefault="00892606">
      <w:pPr>
        <w:spacing w:line="580" w:lineRule="exact"/>
        <w:ind w:firstLine="640"/>
      </w:pPr>
      <w:r>
        <w:rPr>
          <w:rFonts w:ascii="仿宋_GB2312" w:eastAsia="仿宋_GB2312" w:hAnsi="仿宋_GB2312"/>
        </w:rPr>
        <w:t>尉犁县住房和城乡建设局本级下设2个科室，分别是：综合办公室、城市建设管理办公室。</w:t>
      </w:r>
    </w:p>
    <w:p w:rsidR="00FA4D10" w:rsidRDefault="00892606">
      <w:pPr>
        <w:spacing w:line="580" w:lineRule="exact"/>
        <w:ind w:firstLine="640"/>
      </w:pPr>
      <w:r>
        <w:rPr>
          <w:rFonts w:ascii="仿宋_GB2312" w:eastAsia="仿宋_GB2312" w:hAnsi="仿宋_GB2312"/>
        </w:rPr>
        <w:t>纳入尉犁县住房和城乡建设局（部门）2024年度部门决算编制范围的下属预算单位包括：</w:t>
      </w:r>
    </w:p>
    <w:p w:rsidR="00FA4D10" w:rsidRDefault="00892606">
      <w:pPr>
        <w:spacing w:line="580" w:lineRule="exact"/>
        <w:ind w:firstLine="640"/>
      </w:pPr>
      <w:r>
        <w:rPr>
          <w:rFonts w:ascii="仿宋_GB2312" w:eastAsia="仿宋_GB2312" w:hAnsi="仿宋_GB2312"/>
        </w:rPr>
        <w:t>1. 尉犁县住房和城乡建设局</w:t>
      </w:r>
    </w:p>
    <w:p w:rsidR="00FA4D10" w:rsidRDefault="00892606">
      <w:pPr>
        <w:spacing w:line="580" w:lineRule="exact"/>
        <w:ind w:firstLine="640"/>
      </w:pPr>
      <w:r>
        <w:rPr>
          <w:rFonts w:ascii="仿宋_GB2312" w:eastAsia="仿宋_GB2312" w:hAnsi="仿宋_GB2312"/>
        </w:rPr>
        <w:t>2. 尉犁县城市管理综合执法局</w:t>
      </w:r>
    </w:p>
    <w:p w:rsidR="00FA4D10" w:rsidRDefault="00892606">
      <w:pPr>
        <w:spacing w:line="580" w:lineRule="exact"/>
        <w:ind w:firstLine="640"/>
      </w:pPr>
      <w:r>
        <w:rPr>
          <w:rFonts w:ascii="仿宋_GB2312" w:eastAsia="仿宋_GB2312" w:hAnsi="仿宋_GB2312"/>
        </w:rPr>
        <w:t>3. 尉犁县市政工程服务中心</w:t>
      </w:r>
    </w:p>
    <w:p w:rsidR="00FA4D10" w:rsidRDefault="00892606">
      <w:pPr>
        <w:spacing w:line="580" w:lineRule="exact"/>
        <w:ind w:firstLine="640"/>
      </w:pPr>
      <w:r>
        <w:rPr>
          <w:rFonts w:ascii="仿宋_GB2312" w:eastAsia="仿宋_GB2312" w:hAnsi="仿宋_GB2312"/>
        </w:rPr>
        <w:t>4. 尉犁县园林绿化服务中心</w:t>
      </w:r>
    </w:p>
    <w:p w:rsidR="00FA4D10" w:rsidRDefault="00892606">
      <w:pPr>
        <w:spacing w:line="580" w:lineRule="exact"/>
        <w:ind w:firstLine="640"/>
      </w:pPr>
      <w:r>
        <w:rPr>
          <w:rFonts w:ascii="仿宋_GB2312" w:eastAsia="仿宋_GB2312" w:hAnsi="仿宋_GB2312"/>
        </w:rPr>
        <w:t>5. 尉犁县房屋征收与补偿管理办公室</w:t>
      </w:r>
    </w:p>
    <w:p w:rsidR="00FA4D10" w:rsidRDefault="00892606">
      <w:r>
        <w:br w:type="page"/>
      </w:r>
    </w:p>
    <w:p w:rsidR="00FA4D10" w:rsidRDefault="00892606">
      <w:pPr>
        <w:jc w:val="center"/>
        <w:outlineLvl w:val="1"/>
      </w:pPr>
      <w:r>
        <w:rPr>
          <w:rFonts w:ascii="黑体" w:eastAsia="黑体" w:hAnsi="黑体"/>
        </w:rPr>
        <w:lastRenderedPageBreak/>
        <w:t>第二部分 部门决算情况说明</w:t>
      </w:r>
    </w:p>
    <w:p w:rsidR="00FA4D10" w:rsidRDefault="00892606">
      <w:pPr>
        <w:spacing w:line="640" w:lineRule="exact"/>
        <w:ind w:firstLine="640"/>
        <w:outlineLvl w:val="2"/>
      </w:pPr>
      <w:r>
        <w:rPr>
          <w:rFonts w:ascii="黑体" w:eastAsia="黑体" w:hAnsi="黑体"/>
        </w:rPr>
        <w:t>一、收入支出决算总体情况说明</w:t>
      </w:r>
    </w:p>
    <w:p w:rsidR="00FA4D10" w:rsidRDefault="00892606">
      <w:pPr>
        <w:spacing w:line="580" w:lineRule="exact"/>
        <w:ind w:firstLine="640"/>
      </w:pPr>
      <w:r>
        <w:rPr>
          <w:rFonts w:ascii="仿宋_GB2312" w:eastAsia="仿宋_GB2312" w:hAnsi="仿宋_GB2312"/>
          <w:b/>
        </w:rPr>
        <w:t>2024年度收入总计17,639.91万元，</w:t>
      </w:r>
      <w:r>
        <w:rPr>
          <w:rFonts w:ascii="仿宋_GB2312" w:eastAsia="仿宋_GB2312" w:hAnsi="仿宋_GB2312"/>
        </w:rPr>
        <w:t>其中：本年收入合计17,639.86万元，使用非财政拨款结余（含专用结余）0.00万元，年初结转和结余0.05万元。</w:t>
      </w:r>
    </w:p>
    <w:p w:rsidR="00FA4D10" w:rsidRDefault="00892606">
      <w:pPr>
        <w:spacing w:line="580" w:lineRule="exact"/>
        <w:ind w:firstLine="640"/>
      </w:pPr>
      <w:r>
        <w:rPr>
          <w:rFonts w:ascii="仿宋_GB2312" w:eastAsia="仿宋_GB2312" w:hAnsi="仿宋_GB2312"/>
          <w:b/>
        </w:rPr>
        <w:t>2024年度支出总计17,639.91万元，</w:t>
      </w:r>
      <w:r>
        <w:rPr>
          <w:rFonts w:ascii="仿宋_GB2312" w:eastAsia="仿宋_GB2312" w:hAnsi="仿宋_GB2312"/>
        </w:rPr>
        <w:t>其中：本年支出合计17,639.91万元，结余分配0.01万元，年末结转和结余0.00万元。</w:t>
      </w:r>
    </w:p>
    <w:p w:rsidR="00FA4D10" w:rsidRDefault="00892606">
      <w:pPr>
        <w:spacing w:line="580" w:lineRule="exact"/>
        <w:ind w:firstLine="640"/>
      </w:pPr>
      <w:r>
        <w:rPr>
          <w:rFonts w:ascii="仿宋_GB2312" w:eastAsia="仿宋_GB2312" w:hAnsi="仿宋_GB2312"/>
        </w:rPr>
        <w:t>收入支出总体与上年相比，减少47,384.41万元，下降72.87%，主要原因是：基本支出较上年减少了供排水公司借用</w:t>
      </w:r>
      <w:proofErr w:type="gramStart"/>
      <w:r>
        <w:rPr>
          <w:rFonts w:ascii="仿宋_GB2312" w:eastAsia="仿宋_GB2312" w:hAnsi="仿宋_GB2312"/>
        </w:rPr>
        <w:t>保障办</w:t>
      </w:r>
      <w:proofErr w:type="gramEnd"/>
      <w:r>
        <w:rPr>
          <w:rFonts w:ascii="仿宋_GB2312" w:eastAsia="仿宋_GB2312" w:hAnsi="仿宋_GB2312"/>
        </w:rPr>
        <w:t>的13名工作人员经费支出，本年由供排水公司承担工资等经费开支；项目支出比上年减少尉犁县城市更新建设项目、2022年工业园区公租房建设项目、2022年棚户区改造（团结镇片区）内配套基础设施建设项目、2017年棚户区改造项目、棚户区改造（团结镇片区）建设项目、尉犁县2016年棚户区（城中村）改造项目、</w:t>
      </w:r>
      <w:proofErr w:type="gramStart"/>
      <w:r>
        <w:rPr>
          <w:rFonts w:ascii="仿宋_GB2312" w:eastAsia="仿宋_GB2312" w:hAnsi="仿宋_GB2312"/>
        </w:rPr>
        <w:t>格库铁路</w:t>
      </w:r>
      <w:proofErr w:type="gramEnd"/>
      <w:r>
        <w:rPr>
          <w:rFonts w:ascii="仿宋_GB2312" w:eastAsia="仿宋_GB2312" w:hAnsi="仿宋_GB2312"/>
        </w:rPr>
        <w:t>、乌尉高速、工业园区供排水管网建设项目征收补偿费支出、环境卫生高洁服务费项目资金。</w:t>
      </w:r>
    </w:p>
    <w:p w:rsidR="00FA4D10" w:rsidRDefault="00892606">
      <w:pPr>
        <w:spacing w:line="640" w:lineRule="exact"/>
        <w:ind w:firstLine="640"/>
        <w:outlineLvl w:val="2"/>
      </w:pPr>
      <w:r>
        <w:rPr>
          <w:rFonts w:ascii="黑体" w:eastAsia="黑体" w:hAnsi="黑体"/>
        </w:rPr>
        <w:t>二、收入决算情况说明</w:t>
      </w:r>
    </w:p>
    <w:p w:rsidR="00FA4D10" w:rsidRDefault="00892606">
      <w:pPr>
        <w:spacing w:line="580" w:lineRule="exact"/>
        <w:ind w:firstLine="640"/>
      </w:pPr>
      <w:r>
        <w:rPr>
          <w:rFonts w:ascii="仿宋_GB2312" w:eastAsia="仿宋_GB2312" w:hAnsi="仿宋_GB2312"/>
          <w:b/>
        </w:rPr>
        <w:t>本年收入17,639.86万元，</w:t>
      </w:r>
      <w:r>
        <w:rPr>
          <w:rFonts w:ascii="仿宋_GB2312" w:eastAsia="仿宋_GB2312" w:hAnsi="仿宋_GB2312"/>
        </w:rPr>
        <w:t>其中：财政拨款收入15,192.71万元，占86.13%；上级补助收入0.00万元，占0.00%；事业收入0.00万元，占0.00%；经营收入0.00万元，占0.00%；附属单位上缴收入0.00万元，占0.00%；其他收入2,447.15万元，占13.87%。</w:t>
      </w:r>
    </w:p>
    <w:p w:rsidR="00FA4D10" w:rsidRDefault="00892606">
      <w:pPr>
        <w:spacing w:line="640" w:lineRule="exact"/>
        <w:ind w:firstLine="640"/>
        <w:outlineLvl w:val="2"/>
      </w:pPr>
      <w:r>
        <w:rPr>
          <w:rFonts w:ascii="黑体" w:eastAsia="黑体" w:hAnsi="黑体"/>
        </w:rPr>
        <w:lastRenderedPageBreak/>
        <w:t>三、支出决算情况说明</w:t>
      </w:r>
    </w:p>
    <w:p w:rsidR="00FA4D10" w:rsidRDefault="00892606">
      <w:pPr>
        <w:spacing w:line="580" w:lineRule="exact"/>
        <w:ind w:firstLine="640"/>
      </w:pPr>
      <w:r>
        <w:rPr>
          <w:rFonts w:ascii="仿宋_GB2312" w:eastAsia="仿宋_GB2312" w:hAnsi="仿宋_GB2312"/>
          <w:b/>
        </w:rPr>
        <w:t>本年支出17,639.91万元，</w:t>
      </w:r>
      <w:r>
        <w:rPr>
          <w:rFonts w:ascii="仿宋_GB2312" w:eastAsia="仿宋_GB2312" w:hAnsi="仿宋_GB2312"/>
        </w:rPr>
        <w:t>其中：基本支出1,471.17万元，占8.34%；项目支出16,168.73万元，占91.66%；上缴上级支出0.00万元，占0.00%；经营支出0.00万元，占0.00%；对附属单位补助支出0.00万元，占0.00%。</w:t>
      </w:r>
    </w:p>
    <w:p w:rsidR="00FA4D10" w:rsidRDefault="00892606">
      <w:pPr>
        <w:spacing w:line="640" w:lineRule="exact"/>
        <w:ind w:firstLine="640"/>
        <w:outlineLvl w:val="2"/>
      </w:pPr>
      <w:r>
        <w:rPr>
          <w:rFonts w:ascii="黑体" w:eastAsia="黑体" w:hAnsi="黑体"/>
        </w:rPr>
        <w:t>四、财政拨款收入支出决算总体情况说明</w:t>
      </w:r>
    </w:p>
    <w:p w:rsidR="00FA4D10" w:rsidRDefault="00892606">
      <w:pPr>
        <w:spacing w:line="580" w:lineRule="exact"/>
        <w:ind w:firstLine="640"/>
      </w:pPr>
      <w:r>
        <w:rPr>
          <w:rFonts w:ascii="仿宋_GB2312" w:eastAsia="仿宋_GB2312" w:hAnsi="仿宋_GB2312"/>
          <w:b/>
        </w:rPr>
        <w:t>2024年度财政拨款收入总计15,192.71万元，</w:t>
      </w:r>
      <w:r>
        <w:rPr>
          <w:rFonts w:ascii="仿宋_GB2312" w:eastAsia="仿宋_GB2312" w:hAnsi="仿宋_GB2312"/>
        </w:rPr>
        <w:t>其中：年初财政拨款结转和结余0.00万元，本年财政拨款收入15,192.71万元。</w:t>
      </w:r>
      <w:r>
        <w:rPr>
          <w:rFonts w:ascii="仿宋_GB2312" w:eastAsia="仿宋_GB2312" w:hAnsi="仿宋_GB2312"/>
          <w:b/>
        </w:rPr>
        <w:t>财政拨款支出总计15,192.71万元，</w:t>
      </w:r>
      <w:r>
        <w:rPr>
          <w:rFonts w:ascii="仿宋_GB2312" w:eastAsia="仿宋_GB2312" w:hAnsi="仿宋_GB2312"/>
        </w:rPr>
        <w:t>其中：年末财政拨款结转和结余0.00万元，本年财政拨款支出15,192.71万元。</w:t>
      </w:r>
    </w:p>
    <w:p w:rsidR="00FA4D10" w:rsidRDefault="0089260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45,103.15万元，下降74.80%，主要原因是：本年较上年减少尉犁县城市更新建设项目、尉犁县2022年工业园区公租房建设项目、2022年棚户区改造（团结镇片区）内配套基础设施建设等项目资金、尉犁县2017年棚户区改造项目、尉犁县棚户区改造（团结镇片区）建设项目、尉犁县2016年棚户区（城中村）改造项目、环境卫生高洁服务费项目、</w:t>
      </w:r>
      <w:proofErr w:type="gramStart"/>
      <w:r>
        <w:rPr>
          <w:rFonts w:ascii="仿宋_GB2312" w:eastAsia="仿宋_GB2312" w:hAnsi="仿宋_GB2312"/>
        </w:rPr>
        <w:t>格库铁路</w:t>
      </w:r>
      <w:proofErr w:type="gramEnd"/>
      <w:r>
        <w:rPr>
          <w:rFonts w:ascii="仿宋_GB2312" w:eastAsia="仿宋_GB2312" w:hAnsi="仿宋_GB2312"/>
        </w:rPr>
        <w:t>、乌尉高速、工业园区供排水</w:t>
      </w:r>
      <w:r w:rsidR="00F3506F">
        <w:rPr>
          <w:rFonts w:ascii="仿宋_GB2312" w:eastAsia="仿宋_GB2312" w:hAnsi="仿宋_GB2312" w:hint="eastAsia"/>
        </w:rPr>
        <w:t>管</w:t>
      </w:r>
      <w:r>
        <w:rPr>
          <w:rFonts w:ascii="仿宋_GB2312" w:eastAsia="仿宋_GB2312" w:hAnsi="仿宋_GB2312"/>
        </w:rPr>
        <w:t>网建设项目征收补偿费资金。</w:t>
      </w:r>
      <w:r>
        <w:rPr>
          <w:rFonts w:ascii="仿宋_GB2312" w:eastAsia="仿宋_GB2312" w:hAnsi="仿宋_GB2312"/>
          <w:b/>
        </w:rPr>
        <w:t>与年初预算相比，</w:t>
      </w:r>
      <w:r>
        <w:rPr>
          <w:rFonts w:ascii="仿宋_GB2312" w:eastAsia="仿宋_GB2312" w:hAnsi="仿宋_GB2312"/>
        </w:rPr>
        <w:t>年初预算数9,570.63万元，决算数15,192.71万元，预决算差异率58.74%，主要原因是：年中追加尉犁县城市供水、排水管网改造项目等前期费、尉犁县智慧城市基础平台建设及智慧安防项目、2023年老旧小区</w:t>
      </w:r>
      <w:r>
        <w:rPr>
          <w:rFonts w:ascii="仿宋_GB2312" w:eastAsia="仿宋_GB2312" w:hAnsi="仿宋_GB2312"/>
        </w:rPr>
        <w:lastRenderedPageBreak/>
        <w:t>改造内配套基础设施建设项目、尉犁县城乡公共厕所基础设施建设项目、城镇路灯电费项目及学校周边零星工程项目、中石油新疆销售有限公司巴州分公司尉犁楼兰加油站征收补偿费项目、国能燃气有限公司土地补偿费项目、新疆</w:t>
      </w:r>
      <w:proofErr w:type="gramStart"/>
      <w:r>
        <w:rPr>
          <w:rFonts w:ascii="仿宋_GB2312" w:eastAsia="仿宋_GB2312" w:hAnsi="仿宋_GB2312"/>
        </w:rPr>
        <w:t>智创康农科</w:t>
      </w:r>
      <w:proofErr w:type="gramEnd"/>
      <w:r>
        <w:rPr>
          <w:rFonts w:ascii="仿宋_GB2312" w:eastAsia="仿宋_GB2312" w:hAnsi="仿宋_GB2312"/>
        </w:rPr>
        <w:t>有限公司征地补偿费项目，导致预决算存在差异。</w:t>
      </w:r>
    </w:p>
    <w:p w:rsidR="00FA4D10" w:rsidRDefault="00892606">
      <w:pPr>
        <w:spacing w:line="640" w:lineRule="exact"/>
        <w:ind w:firstLine="640"/>
        <w:outlineLvl w:val="2"/>
      </w:pPr>
      <w:r>
        <w:rPr>
          <w:rFonts w:ascii="黑体" w:eastAsia="黑体" w:hAnsi="黑体"/>
        </w:rPr>
        <w:t>五、一般公共预算财政拨款支出决算情况说明</w:t>
      </w:r>
    </w:p>
    <w:p w:rsidR="00FA4D10" w:rsidRDefault="00892606">
      <w:pPr>
        <w:spacing w:line="640" w:lineRule="exact"/>
        <w:ind w:firstLine="640"/>
        <w:outlineLvl w:val="3"/>
      </w:pPr>
      <w:r>
        <w:rPr>
          <w:rFonts w:ascii="楷体_GB2312" w:eastAsia="楷体_GB2312" w:hAnsi="楷体_GB2312"/>
          <w:b/>
        </w:rPr>
        <w:t>（一）一般公共预算财政拨款支出决算总体情况</w:t>
      </w:r>
    </w:p>
    <w:p w:rsidR="00FA4D10" w:rsidRDefault="00892606">
      <w:pPr>
        <w:spacing w:line="580" w:lineRule="exact"/>
        <w:ind w:firstLine="640"/>
      </w:pPr>
      <w:r>
        <w:rPr>
          <w:rFonts w:ascii="仿宋_GB2312" w:eastAsia="仿宋_GB2312" w:hAnsi="仿宋_GB2312"/>
          <w:b/>
        </w:rPr>
        <w:t>2024年度一般公共预算财政拨款支出10,882.85万元，</w:t>
      </w:r>
      <w:r>
        <w:rPr>
          <w:rFonts w:ascii="仿宋_GB2312" w:eastAsia="仿宋_GB2312" w:hAnsi="仿宋_GB2312"/>
        </w:rPr>
        <w:t>占本年支出合计的61.69%。</w:t>
      </w:r>
      <w:r>
        <w:rPr>
          <w:rFonts w:ascii="仿宋_GB2312" w:eastAsia="仿宋_GB2312" w:hAnsi="仿宋_GB2312"/>
          <w:b/>
        </w:rPr>
        <w:t>与上年相比，</w:t>
      </w:r>
      <w:r>
        <w:rPr>
          <w:rFonts w:ascii="仿宋_GB2312" w:eastAsia="仿宋_GB2312" w:hAnsi="仿宋_GB2312"/>
        </w:rPr>
        <w:t>减少7,724.65万元，下降41.51%，主要原因是：本年较上年减少尉犁县城市更新建设项目、尉犁县2022年工业园区公租房建设项目、2022年棚户区改造（团结镇片区）内配套基础设施建设项目、环境卫生高洁服务费项目、</w:t>
      </w:r>
      <w:proofErr w:type="gramStart"/>
      <w:r>
        <w:rPr>
          <w:rFonts w:ascii="仿宋_GB2312" w:eastAsia="仿宋_GB2312" w:hAnsi="仿宋_GB2312"/>
        </w:rPr>
        <w:t>格库铁路</w:t>
      </w:r>
      <w:proofErr w:type="gramEnd"/>
      <w:r>
        <w:rPr>
          <w:rFonts w:ascii="仿宋_GB2312" w:eastAsia="仿宋_GB2312" w:hAnsi="仿宋_GB2312"/>
        </w:rPr>
        <w:t>、乌尉高速、工业园区供排水管网建设项目征收补偿费资金。</w:t>
      </w:r>
      <w:r>
        <w:rPr>
          <w:rFonts w:ascii="仿宋_GB2312" w:eastAsia="仿宋_GB2312" w:hAnsi="仿宋_GB2312"/>
          <w:b/>
        </w:rPr>
        <w:t>与年初预算相比,</w:t>
      </w:r>
      <w:r>
        <w:rPr>
          <w:rFonts w:ascii="仿宋_GB2312" w:eastAsia="仿宋_GB2312" w:hAnsi="仿宋_GB2312"/>
        </w:rPr>
        <w:t>年初预算数9,570.63万元，决算数10,882.85万元，预决算差异率13.71%，主要原因是：年中追加城镇路灯电费项目及学校周边零星工程项目、中石油新疆销售有限公司巴州分公司尉犁楼兰加油站征收补偿费项目、国能燃气有限公司土地补偿费项目、新疆</w:t>
      </w:r>
      <w:proofErr w:type="gramStart"/>
      <w:r>
        <w:rPr>
          <w:rFonts w:ascii="仿宋_GB2312" w:eastAsia="仿宋_GB2312" w:hAnsi="仿宋_GB2312"/>
        </w:rPr>
        <w:t>智创康农科</w:t>
      </w:r>
      <w:proofErr w:type="gramEnd"/>
      <w:r>
        <w:rPr>
          <w:rFonts w:ascii="仿宋_GB2312" w:eastAsia="仿宋_GB2312" w:hAnsi="仿宋_GB2312"/>
        </w:rPr>
        <w:t>有限公司征地补偿费项目资金。</w:t>
      </w:r>
    </w:p>
    <w:p w:rsidR="00FA4D10" w:rsidRDefault="00892606">
      <w:pPr>
        <w:spacing w:line="640" w:lineRule="exact"/>
        <w:ind w:firstLine="640"/>
        <w:outlineLvl w:val="3"/>
      </w:pPr>
      <w:r>
        <w:rPr>
          <w:rFonts w:ascii="楷体_GB2312" w:eastAsia="楷体_GB2312" w:hAnsi="楷体_GB2312"/>
          <w:b/>
        </w:rPr>
        <w:t>（二）一般公共预算财政拨款支出决算结构情况</w:t>
      </w:r>
    </w:p>
    <w:p w:rsidR="00FA4D10" w:rsidRDefault="00892606">
      <w:pPr>
        <w:spacing w:line="580" w:lineRule="exact"/>
        <w:ind w:firstLine="640"/>
      </w:pPr>
      <w:r>
        <w:rPr>
          <w:rFonts w:ascii="仿宋_GB2312" w:eastAsia="仿宋_GB2312" w:hAnsi="仿宋_GB2312"/>
        </w:rPr>
        <w:t>1.一般公共服务支出(类)3.49万元,占0.03%。</w:t>
      </w:r>
    </w:p>
    <w:p w:rsidR="00FA4D10" w:rsidRDefault="00892606">
      <w:pPr>
        <w:spacing w:line="580" w:lineRule="exact"/>
        <w:ind w:firstLine="640"/>
      </w:pPr>
      <w:r>
        <w:rPr>
          <w:rFonts w:ascii="仿宋_GB2312" w:eastAsia="仿宋_GB2312" w:hAnsi="仿宋_GB2312"/>
        </w:rPr>
        <w:lastRenderedPageBreak/>
        <w:t>2.教育支出(类)506.56万元,占4.65%。</w:t>
      </w:r>
    </w:p>
    <w:p w:rsidR="00FA4D10" w:rsidRDefault="00892606">
      <w:pPr>
        <w:spacing w:line="580" w:lineRule="exact"/>
        <w:ind w:firstLine="640"/>
      </w:pPr>
      <w:r>
        <w:rPr>
          <w:rFonts w:ascii="仿宋_GB2312" w:eastAsia="仿宋_GB2312" w:hAnsi="仿宋_GB2312"/>
        </w:rPr>
        <w:t>3.科学技术支出(类)480.65万元,占4.42%。</w:t>
      </w:r>
    </w:p>
    <w:p w:rsidR="00FA4D10" w:rsidRDefault="00892606">
      <w:pPr>
        <w:spacing w:line="580" w:lineRule="exact"/>
        <w:ind w:firstLine="640"/>
      </w:pPr>
      <w:r>
        <w:rPr>
          <w:rFonts w:ascii="仿宋_GB2312" w:eastAsia="仿宋_GB2312" w:hAnsi="仿宋_GB2312"/>
        </w:rPr>
        <w:t>4.社会保障和就业支出(类)213.79万元,占1.96%。</w:t>
      </w:r>
    </w:p>
    <w:p w:rsidR="00FA4D10" w:rsidRDefault="00892606">
      <w:pPr>
        <w:spacing w:line="580" w:lineRule="exact"/>
        <w:ind w:firstLine="640"/>
      </w:pPr>
      <w:r>
        <w:rPr>
          <w:rFonts w:ascii="仿宋_GB2312" w:eastAsia="仿宋_GB2312" w:hAnsi="仿宋_GB2312"/>
        </w:rPr>
        <w:t>5.卫生健康支出(类)72.30万元,占0.66%。</w:t>
      </w:r>
    </w:p>
    <w:p w:rsidR="00FA4D10" w:rsidRDefault="00892606">
      <w:pPr>
        <w:spacing w:line="580" w:lineRule="exact"/>
        <w:ind w:firstLine="640"/>
      </w:pPr>
      <w:r>
        <w:rPr>
          <w:rFonts w:ascii="仿宋_GB2312" w:eastAsia="仿宋_GB2312" w:hAnsi="仿宋_GB2312"/>
        </w:rPr>
        <w:t>6.节能环保支出(类)1,100.00万元,占10.11%。</w:t>
      </w:r>
    </w:p>
    <w:p w:rsidR="00FA4D10" w:rsidRDefault="00892606">
      <w:pPr>
        <w:spacing w:line="580" w:lineRule="exact"/>
        <w:ind w:firstLine="640"/>
      </w:pPr>
      <w:r>
        <w:rPr>
          <w:rFonts w:ascii="仿宋_GB2312" w:eastAsia="仿宋_GB2312" w:hAnsi="仿宋_GB2312"/>
        </w:rPr>
        <w:t>7.城乡社区支出(类)6,576.12万元,占60.43%。</w:t>
      </w:r>
    </w:p>
    <w:p w:rsidR="00FA4D10" w:rsidRDefault="00892606">
      <w:pPr>
        <w:spacing w:line="580" w:lineRule="exact"/>
        <w:ind w:firstLine="640"/>
      </w:pPr>
      <w:r>
        <w:rPr>
          <w:rFonts w:ascii="仿宋_GB2312" w:eastAsia="仿宋_GB2312" w:hAnsi="仿宋_GB2312"/>
        </w:rPr>
        <w:t>8.农林水支出(类)21.35万元,占0.20%。</w:t>
      </w:r>
    </w:p>
    <w:p w:rsidR="00FA4D10" w:rsidRDefault="00892606">
      <w:pPr>
        <w:spacing w:line="580" w:lineRule="exact"/>
        <w:ind w:firstLine="640"/>
      </w:pPr>
      <w:r>
        <w:rPr>
          <w:rFonts w:ascii="仿宋_GB2312" w:eastAsia="仿宋_GB2312" w:hAnsi="仿宋_GB2312"/>
        </w:rPr>
        <w:t>9.自然资源海洋气象等支出(类)16.68万元,占0.15%。</w:t>
      </w:r>
    </w:p>
    <w:p w:rsidR="00FA4D10" w:rsidRDefault="00892606">
      <w:pPr>
        <w:spacing w:line="580" w:lineRule="exact"/>
        <w:ind w:firstLine="640"/>
      </w:pPr>
      <w:r>
        <w:rPr>
          <w:rFonts w:ascii="仿宋_GB2312" w:eastAsia="仿宋_GB2312" w:hAnsi="仿宋_GB2312"/>
        </w:rPr>
        <w:t>10.住房保障支出(类)978.45万元,占8.99%。</w:t>
      </w:r>
    </w:p>
    <w:p w:rsidR="00FA4D10" w:rsidRDefault="00892606">
      <w:pPr>
        <w:spacing w:line="580" w:lineRule="exact"/>
        <w:ind w:firstLine="640"/>
      </w:pPr>
      <w:r>
        <w:rPr>
          <w:rFonts w:ascii="仿宋_GB2312" w:eastAsia="仿宋_GB2312" w:hAnsi="仿宋_GB2312"/>
        </w:rPr>
        <w:t>11.其他支出(类)913.45万元,占8.39%。</w:t>
      </w:r>
    </w:p>
    <w:p w:rsidR="00FA4D10" w:rsidRDefault="00892606">
      <w:pPr>
        <w:spacing w:line="640" w:lineRule="exact"/>
        <w:ind w:firstLine="640"/>
        <w:outlineLvl w:val="3"/>
      </w:pPr>
      <w:r>
        <w:rPr>
          <w:rFonts w:ascii="楷体_GB2312" w:eastAsia="楷体_GB2312" w:hAnsi="楷体_GB2312"/>
          <w:b/>
        </w:rPr>
        <w:t>（三）一般公共预算财政拨款支出决算具体情况</w:t>
      </w:r>
    </w:p>
    <w:p w:rsidR="00FA4D10" w:rsidRDefault="00892606">
      <w:pPr>
        <w:spacing w:line="580" w:lineRule="exact"/>
        <w:ind w:firstLine="640"/>
      </w:pPr>
      <w:r>
        <w:rPr>
          <w:rFonts w:ascii="仿宋_GB2312" w:eastAsia="仿宋_GB2312" w:hAnsi="仿宋_GB2312"/>
        </w:rPr>
        <w:t>1.一般公共服务支出(类)组织事务(款)其他组织事务支出(项):支出决算数为1.15万元，比上年决算减少3.85万元，下降77.00%,主要原因是：本年减少英买里村工作队经费。</w:t>
      </w:r>
    </w:p>
    <w:p w:rsidR="00FA4D10" w:rsidRDefault="00892606">
      <w:pPr>
        <w:spacing w:line="580" w:lineRule="exact"/>
        <w:ind w:firstLine="640"/>
      </w:pPr>
      <w:r>
        <w:rPr>
          <w:rFonts w:ascii="仿宋_GB2312" w:eastAsia="仿宋_GB2312" w:hAnsi="仿宋_GB2312"/>
        </w:rPr>
        <w:t>2.一般公共服务支出(类)其他一般公共服务支出(款)其他一般公共服务支出(项):支出决算数为2.34万元，比上年决算增加2.34万元，增长100.00%,主要原因是：本年增加尉犁县工业园区排水管网项目临时用地补偿费。</w:t>
      </w:r>
    </w:p>
    <w:p w:rsidR="00FA4D10" w:rsidRDefault="00892606">
      <w:pPr>
        <w:spacing w:line="580" w:lineRule="exact"/>
        <w:ind w:firstLine="640"/>
      </w:pPr>
      <w:r>
        <w:rPr>
          <w:rFonts w:ascii="仿宋_GB2312" w:eastAsia="仿宋_GB2312" w:hAnsi="仿宋_GB2312"/>
        </w:rPr>
        <w:t>3.教育支出(类)普通教育(款)其他普通教育支出(项):支出决算数为8.60万元，比上年决算增加8.60万元，增长100.00%,主要原因是：本年增加学校周边零星工程项目支出。</w:t>
      </w:r>
    </w:p>
    <w:p w:rsidR="00FA4D10" w:rsidRDefault="00892606">
      <w:pPr>
        <w:spacing w:line="580" w:lineRule="exact"/>
        <w:ind w:firstLine="640"/>
      </w:pPr>
      <w:r>
        <w:rPr>
          <w:rFonts w:ascii="仿宋_GB2312" w:eastAsia="仿宋_GB2312" w:hAnsi="仿宋_GB2312"/>
        </w:rPr>
        <w:lastRenderedPageBreak/>
        <w:t>4.教育支出(类)进修及培训(款)培训支出(项):支出决算数为0.65万元，比上年决算增加0.15万元，增长30.00%,主要原因是：本年增加干部职工参加教育培训费用。</w:t>
      </w:r>
    </w:p>
    <w:p w:rsidR="00FA4D10" w:rsidRDefault="00892606">
      <w:pPr>
        <w:spacing w:line="580" w:lineRule="exact"/>
        <w:ind w:firstLine="640"/>
      </w:pPr>
      <w:r>
        <w:rPr>
          <w:rFonts w:ascii="仿宋_GB2312" w:eastAsia="仿宋_GB2312" w:hAnsi="仿宋_GB2312"/>
        </w:rPr>
        <w:t>5.教育支出(类)其他教育支出(款)其他教育支出(项):支出决算数为497.31万元，比上年决算增加497.31万元，增长100.00%,主要原因是：本年增加学校周边园林绿化服务费和供水、排水管网改造项目前期费、路灯电费项目、园林绿化新增绿地面积高洁服务费项目。</w:t>
      </w:r>
    </w:p>
    <w:p w:rsidR="00FA4D10" w:rsidRDefault="00892606">
      <w:pPr>
        <w:spacing w:line="580" w:lineRule="exact"/>
        <w:ind w:firstLine="640"/>
      </w:pPr>
      <w:r>
        <w:rPr>
          <w:rFonts w:ascii="仿宋_GB2312" w:eastAsia="仿宋_GB2312" w:hAnsi="仿宋_GB2312"/>
        </w:rPr>
        <w:t>6.科学技术支出(类)技术研究与开发(款)机构运行(项):支出决算数为9.48万元，比上年决算增加9.48万元，增长100.00%,主要原因是：本年增加工程建设项目审批系统运营维护提升服务费。</w:t>
      </w:r>
    </w:p>
    <w:p w:rsidR="00FA4D10" w:rsidRDefault="00892606">
      <w:pPr>
        <w:spacing w:line="580" w:lineRule="exact"/>
        <w:ind w:firstLine="640"/>
      </w:pPr>
      <w:r>
        <w:rPr>
          <w:rFonts w:ascii="仿宋_GB2312" w:eastAsia="仿宋_GB2312" w:hAnsi="仿宋_GB2312"/>
        </w:rPr>
        <w:t>7.科学技术支出(类)技术研究与开发(款)科技成果转化与扩散(项):支出决算数为471.17万元，比上年决算增加456.17万元，增长3,041.13%,主要原因是：本年增加垃圾焚烧费、尉犁县智慧城市基础平台建设及智慧安</w:t>
      </w:r>
      <w:proofErr w:type="gramStart"/>
      <w:r>
        <w:rPr>
          <w:rFonts w:ascii="仿宋_GB2312" w:eastAsia="仿宋_GB2312" w:hAnsi="仿宋_GB2312"/>
        </w:rPr>
        <w:t>防项目</w:t>
      </w:r>
      <w:proofErr w:type="gramEnd"/>
      <w:r>
        <w:rPr>
          <w:rFonts w:ascii="仿宋_GB2312" w:eastAsia="仿宋_GB2312" w:hAnsi="仿宋_GB2312"/>
        </w:rPr>
        <w:t>资金。</w:t>
      </w:r>
    </w:p>
    <w:p w:rsidR="00FA4D10" w:rsidRDefault="00892606">
      <w:pPr>
        <w:spacing w:line="580" w:lineRule="exact"/>
        <w:ind w:firstLine="640"/>
      </w:pPr>
      <w:r>
        <w:rPr>
          <w:rFonts w:ascii="仿宋_GB2312" w:eastAsia="仿宋_GB2312" w:hAnsi="仿宋_GB2312"/>
        </w:rPr>
        <w:t>8.文化旅游体育与传媒支出(类)文化和旅游(款)艺术表演场所(项):支出决算数为0.00万元，比上年决算减少30.00万元，下降100.00%,主要原因是：本年减少全国河北群众文化体育中心影剧院装修项目工程款。</w:t>
      </w:r>
    </w:p>
    <w:p w:rsidR="00FA4D10" w:rsidRDefault="00892606">
      <w:pPr>
        <w:spacing w:line="580" w:lineRule="exact"/>
        <w:ind w:firstLine="640"/>
      </w:pPr>
      <w:r>
        <w:rPr>
          <w:rFonts w:ascii="仿宋_GB2312" w:eastAsia="仿宋_GB2312" w:hAnsi="仿宋_GB2312"/>
        </w:rPr>
        <w:t>9.社会保障和就业支出(类)行政事业单位养老支出(款)行政</w:t>
      </w:r>
      <w:r>
        <w:rPr>
          <w:rFonts w:ascii="仿宋_GB2312" w:eastAsia="仿宋_GB2312" w:hAnsi="仿宋_GB2312"/>
        </w:rPr>
        <w:lastRenderedPageBreak/>
        <w:t>单位离退休(项):支出决算数为4.91万元，比上年决算增加2.40万元，增长95.62%,主要原因是：本年住建局行政退休人员增加1人，退休费、基础</w:t>
      </w:r>
      <w:proofErr w:type="gramStart"/>
      <w:r>
        <w:rPr>
          <w:rFonts w:ascii="仿宋_GB2312" w:eastAsia="仿宋_GB2312" w:hAnsi="仿宋_GB2312"/>
        </w:rPr>
        <w:t>绩效奖</w:t>
      </w:r>
      <w:proofErr w:type="gramEnd"/>
      <w:r>
        <w:rPr>
          <w:rFonts w:ascii="仿宋_GB2312" w:eastAsia="仿宋_GB2312" w:hAnsi="仿宋_GB2312"/>
        </w:rPr>
        <w:t>支出增加。2、综合执法局2024年科目调剂，由事业单位离退休调至行政单位离退休。</w:t>
      </w:r>
    </w:p>
    <w:p w:rsidR="00FA4D10" w:rsidRDefault="00892606">
      <w:pPr>
        <w:spacing w:line="580" w:lineRule="exact"/>
        <w:ind w:firstLine="640"/>
      </w:pPr>
      <w:r>
        <w:rPr>
          <w:rFonts w:ascii="仿宋_GB2312" w:eastAsia="仿宋_GB2312" w:hAnsi="仿宋_GB2312"/>
        </w:rPr>
        <w:t>10.社会保障和就业支出(类)行政事业单位养老支出(款)事业单位离退休(项):支出决算数为27.97万元，比上年决算增加5.24万元，增长23.05%,主要原因是：本年事业退休人员增加4人，退休费、基础</w:t>
      </w:r>
      <w:proofErr w:type="gramStart"/>
      <w:r>
        <w:rPr>
          <w:rFonts w:ascii="仿宋_GB2312" w:eastAsia="仿宋_GB2312" w:hAnsi="仿宋_GB2312"/>
        </w:rPr>
        <w:t>绩效奖</w:t>
      </w:r>
      <w:proofErr w:type="gramEnd"/>
      <w:r>
        <w:rPr>
          <w:rFonts w:ascii="仿宋_GB2312" w:eastAsia="仿宋_GB2312" w:hAnsi="仿宋_GB2312"/>
        </w:rPr>
        <w:t>支出增加。</w:t>
      </w:r>
    </w:p>
    <w:p w:rsidR="00FA4D10" w:rsidRDefault="00892606">
      <w:pPr>
        <w:spacing w:line="580" w:lineRule="exact"/>
        <w:ind w:firstLine="640"/>
      </w:pPr>
      <w:r>
        <w:rPr>
          <w:rFonts w:ascii="仿宋_GB2312" w:eastAsia="仿宋_GB2312" w:hAnsi="仿宋_GB2312"/>
        </w:rPr>
        <w:t>11.社会保障和就业支出(类)行政事业单位养老支出(款)机关事业单位基本养老保险缴费支出(项):支出决算数为136.55万元，比上年决算减少11.65万元，下降7.86%,主要原因是：本年在职人员减少，单位基本养老保险缴费较上年减少。</w:t>
      </w:r>
    </w:p>
    <w:p w:rsidR="00FA4D10" w:rsidRDefault="00892606">
      <w:pPr>
        <w:spacing w:line="580" w:lineRule="exact"/>
        <w:ind w:firstLine="640"/>
      </w:pPr>
      <w:r>
        <w:rPr>
          <w:rFonts w:ascii="仿宋_GB2312" w:eastAsia="仿宋_GB2312" w:hAnsi="仿宋_GB2312"/>
        </w:rPr>
        <w:t>12.社会保障和就业支出(类)行政事业单位养老支出(款)机关事业单位职业年金缴费支出(项):支出决算数为44.36万元，比上年决算增加12.21万元，增长37.98%,主要原因是：本年新增退休人员较上年增加，职业年金缴费支出增加。</w:t>
      </w:r>
    </w:p>
    <w:p w:rsidR="00FA4D10" w:rsidRDefault="00892606">
      <w:pPr>
        <w:spacing w:line="580" w:lineRule="exact"/>
        <w:ind w:firstLine="640"/>
      </w:pPr>
      <w:r>
        <w:rPr>
          <w:rFonts w:ascii="仿宋_GB2312" w:eastAsia="仿宋_GB2312" w:hAnsi="仿宋_GB2312"/>
        </w:rPr>
        <w:t>13.卫生健康支出(类)公共卫生(款)重大公共卫生服务(项):支出决算数为2.00万元，比上年决算增加2.00万元，增长100.00%,主要原因是：本年增加尉犁县城乡一体化综合开发建设项目（一期）-孔雀河健身步道指示牌制作项目支出。</w:t>
      </w:r>
    </w:p>
    <w:p w:rsidR="00FA4D10" w:rsidRDefault="00892606">
      <w:pPr>
        <w:spacing w:line="580" w:lineRule="exact"/>
        <w:ind w:firstLine="640"/>
      </w:pPr>
      <w:r>
        <w:rPr>
          <w:rFonts w:ascii="仿宋_GB2312" w:eastAsia="仿宋_GB2312" w:hAnsi="仿宋_GB2312"/>
        </w:rPr>
        <w:t>14.卫生健康支出(类)行政事业单位医疗(款)行政单位医疗</w:t>
      </w:r>
      <w:r>
        <w:rPr>
          <w:rFonts w:ascii="仿宋_GB2312" w:eastAsia="仿宋_GB2312" w:hAnsi="仿宋_GB2312"/>
        </w:rPr>
        <w:lastRenderedPageBreak/>
        <w:t>(项):支出决算数为10.68万元，比上年决算增加5.48万元，增长105.38%,主要原因是：本年在职人员工资基数调增，医疗缴费基数上涨，相应支出增加。</w:t>
      </w:r>
    </w:p>
    <w:p w:rsidR="00FA4D10" w:rsidRDefault="00892606">
      <w:pPr>
        <w:spacing w:line="580" w:lineRule="exact"/>
        <w:ind w:firstLine="640"/>
      </w:pPr>
      <w:r>
        <w:rPr>
          <w:rFonts w:ascii="仿宋_GB2312" w:eastAsia="仿宋_GB2312" w:hAnsi="仿宋_GB2312"/>
        </w:rPr>
        <w:t>15.卫生健康支出(类)行政事业单位医疗(款)事业单位医疗(项):支出决算数为55.21万元，比上年决算减少10.26万元，下降15.67%,主要原因是：本年事业在职人员减少，其中，供排水借调</w:t>
      </w:r>
      <w:proofErr w:type="gramStart"/>
      <w:r>
        <w:rPr>
          <w:rFonts w:ascii="仿宋_GB2312" w:eastAsia="仿宋_GB2312" w:hAnsi="仿宋_GB2312"/>
        </w:rPr>
        <w:t>保障办</w:t>
      </w:r>
      <w:proofErr w:type="gramEnd"/>
      <w:r>
        <w:rPr>
          <w:rFonts w:ascii="仿宋_GB2312" w:eastAsia="仿宋_GB2312" w:hAnsi="仿宋_GB2312"/>
        </w:rPr>
        <w:t>13人，本年财政未承担工资、事业单位医疗支出，因而较上年减少。</w:t>
      </w:r>
    </w:p>
    <w:p w:rsidR="00FA4D10" w:rsidRDefault="00892606">
      <w:pPr>
        <w:spacing w:line="580" w:lineRule="exact"/>
        <w:ind w:firstLine="640"/>
      </w:pPr>
      <w:r>
        <w:rPr>
          <w:rFonts w:ascii="仿宋_GB2312" w:eastAsia="仿宋_GB2312" w:hAnsi="仿宋_GB2312"/>
        </w:rPr>
        <w:t>16.卫生健康支出(类)行政事业单位医疗(款)公务员医疗补助(项):支出决算数为4.41万元，比上年决算增加1.20万元，增长37.38%,主要原因是：本年在职人员工资基数调增，医疗缴费基数上涨，相应支出增加。</w:t>
      </w:r>
    </w:p>
    <w:p w:rsidR="00FA4D10" w:rsidRDefault="00892606">
      <w:pPr>
        <w:spacing w:line="580" w:lineRule="exact"/>
        <w:ind w:firstLine="640"/>
      </w:pPr>
      <w:r>
        <w:rPr>
          <w:rFonts w:ascii="仿宋_GB2312" w:eastAsia="仿宋_GB2312" w:hAnsi="仿宋_GB2312"/>
        </w:rPr>
        <w:t>17.节能环保支出(类)污染防治(款)水体(项):支出决算数为1,100.00万元，比上年决算增加500.00万元，增长83.33%,主要原因是：本年巴州尉犁县污水处理厂二期及配套基础设施建设项目支出较上年增加。</w:t>
      </w:r>
    </w:p>
    <w:p w:rsidR="00FA4D10" w:rsidRDefault="00892606">
      <w:pPr>
        <w:spacing w:line="580" w:lineRule="exact"/>
        <w:ind w:firstLine="640"/>
      </w:pPr>
      <w:r>
        <w:rPr>
          <w:rFonts w:ascii="仿宋_GB2312" w:eastAsia="仿宋_GB2312" w:hAnsi="仿宋_GB2312"/>
        </w:rPr>
        <w:t>18.城乡社区支出(类)城乡社区管理事务(款)行政运行(项):支出决算数为79.78万元，比上年决算增加13.46万元，增长20.30%,主要原因是：本年在职人员工资调增，导致相关人员经费较上年有所增加。</w:t>
      </w:r>
    </w:p>
    <w:p w:rsidR="00FA4D10" w:rsidRDefault="00892606">
      <w:pPr>
        <w:spacing w:line="580" w:lineRule="exact"/>
        <w:ind w:firstLine="640"/>
      </w:pPr>
      <w:r>
        <w:rPr>
          <w:rFonts w:ascii="仿宋_GB2312" w:eastAsia="仿宋_GB2312" w:hAnsi="仿宋_GB2312"/>
        </w:rPr>
        <w:t>19.城乡社区支出(类)城乡社区管理事务(款)城管执法(项):支</w:t>
      </w:r>
      <w:r>
        <w:rPr>
          <w:rFonts w:ascii="仿宋_GB2312" w:eastAsia="仿宋_GB2312" w:hAnsi="仿宋_GB2312"/>
        </w:rPr>
        <w:lastRenderedPageBreak/>
        <w:t>出决算数为116.12万元，比上年决算增加11.28万元，增长10.76%,主要原因是：本年在职人员工资基数调增，工资上调，相应支出增加。</w:t>
      </w:r>
    </w:p>
    <w:p w:rsidR="00FA4D10" w:rsidRDefault="00892606">
      <w:pPr>
        <w:spacing w:line="580" w:lineRule="exact"/>
        <w:ind w:firstLine="640"/>
      </w:pPr>
      <w:r>
        <w:rPr>
          <w:rFonts w:ascii="仿宋_GB2312" w:eastAsia="仿宋_GB2312" w:hAnsi="仿宋_GB2312"/>
        </w:rPr>
        <w:t>20.城乡社区支出(类)城乡社区管理事务(款)其他城乡社区管理事务支出(项):支出决算数为990.94万元，比上年决算减少2,774.05万元，下降73.68%,主要原因是：1、减少供排水公司借用</w:t>
      </w:r>
      <w:proofErr w:type="gramStart"/>
      <w:r>
        <w:rPr>
          <w:rFonts w:ascii="仿宋_GB2312" w:eastAsia="仿宋_GB2312" w:hAnsi="仿宋_GB2312"/>
        </w:rPr>
        <w:t>保障办</w:t>
      </w:r>
      <w:proofErr w:type="gramEnd"/>
      <w:r>
        <w:rPr>
          <w:rFonts w:ascii="仿宋_GB2312" w:eastAsia="仿宋_GB2312" w:hAnsi="仿宋_GB2312"/>
        </w:rPr>
        <w:t>14人的工资等支出；2、减少困难群体减免</w:t>
      </w:r>
      <w:proofErr w:type="gramStart"/>
      <w:r>
        <w:rPr>
          <w:rFonts w:ascii="仿宋_GB2312" w:eastAsia="仿宋_GB2312" w:hAnsi="仿宋_GB2312"/>
        </w:rPr>
        <w:t>物业费</w:t>
      </w:r>
      <w:proofErr w:type="gramEnd"/>
      <w:r>
        <w:rPr>
          <w:rFonts w:ascii="仿宋_GB2312" w:eastAsia="仿宋_GB2312" w:hAnsi="仿宋_GB2312"/>
        </w:rPr>
        <w:t>补助资金；3、减少2015-2017年棚户区改造及农民集中住房建设项目支出。</w:t>
      </w:r>
    </w:p>
    <w:p w:rsidR="00FA4D10" w:rsidRDefault="00892606">
      <w:pPr>
        <w:spacing w:line="580" w:lineRule="exact"/>
        <w:ind w:firstLine="640"/>
      </w:pPr>
      <w:r>
        <w:rPr>
          <w:rFonts w:ascii="仿宋_GB2312" w:eastAsia="仿宋_GB2312" w:hAnsi="仿宋_GB2312"/>
        </w:rPr>
        <w:t>21.城乡社区支出(类)城乡社区规划与管理(款)城乡社区规划与管理(项):支出决算数为790.40万元，比上年决算增加453.91万元，增长134.90%,主要原因是：本年增加巴州尉犁县2023年排水防涝设施建设项目支出。</w:t>
      </w:r>
    </w:p>
    <w:p w:rsidR="00FA4D10" w:rsidRDefault="00892606">
      <w:pPr>
        <w:spacing w:line="580" w:lineRule="exact"/>
        <w:ind w:firstLine="640"/>
      </w:pPr>
      <w:r>
        <w:rPr>
          <w:rFonts w:ascii="仿宋_GB2312" w:eastAsia="仿宋_GB2312" w:hAnsi="仿宋_GB2312"/>
        </w:rPr>
        <w:t>22.城乡社区支出(类)城乡社区公共设施(款)其他城乡社区公共设施支出(项):支出决算数为3,441.17万元，比上年决算减少5,013.37万元，下降59.30%,主要原因是：本年减少尉犁县城市更新建设项目、棚户区、老旧小区改造、公共租赁住房等基础设施建设项目前期费、环境卫生高洁服务费项目资金支出。</w:t>
      </w:r>
    </w:p>
    <w:p w:rsidR="00FA4D10" w:rsidRDefault="00892606">
      <w:pPr>
        <w:spacing w:line="580" w:lineRule="exact"/>
        <w:ind w:firstLine="640"/>
      </w:pPr>
      <w:r>
        <w:rPr>
          <w:rFonts w:ascii="仿宋_GB2312" w:eastAsia="仿宋_GB2312" w:hAnsi="仿宋_GB2312"/>
        </w:rPr>
        <w:t>23.城乡社区支出(类)城乡社区环境卫生(款)城乡社区环境卫生(项):支出决算数为515.67万元，比上年决算减少14.46万元，下降2.73%,主要原因是：本年较上年减少园林绿化高洁服务费项</w:t>
      </w:r>
      <w:r>
        <w:rPr>
          <w:rFonts w:ascii="仿宋_GB2312" w:eastAsia="仿宋_GB2312" w:hAnsi="仿宋_GB2312"/>
        </w:rPr>
        <w:lastRenderedPageBreak/>
        <w:t>目支出。</w:t>
      </w:r>
    </w:p>
    <w:p w:rsidR="00FA4D10" w:rsidRDefault="00892606">
      <w:pPr>
        <w:spacing w:line="580" w:lineRule="exact"/>
        <w:ind w:firstLine="640"/>
      </w:pPr>
      <w:r>
        <w:rPr>
          <w:rFonts w:ascii="仿宋_GB2312" w:eastAsia="仿宋_GB2312" w:hAnsi="仿宋_GB2312"/>
        </w:rPr>
        <w:t>24.城乡社区支出(类)其他城乡社区支出(款)其他城乡社区支出(项):支出决算数为642.04万元，比上年决算增加642.04万元，增长100.00%,主要原因是：本年增加中石油新疆销售有限公司巴州分公司尉犁楼兰加油站征收补偿费项目、国能燃气有限公司土地补偿费项目资金。</w:t>
      </w:r>
    </w:p>
    <w:p w:rsidR="00FA4D10" w:rsidRDefault="00892606">
      <w:pPr>
        <w:spacing w:line="580" w:lineRule="exact"/>
        <w:ind w:firstLine="640"/>
      </w:pPr>
      <w:r>
        <w:rPr>
          <w:rFonts w:ascii="仿宋_GB2312" w:eastAsia="仿宋_GB2312" w:hAnsi="仿宋_GB2312"/>
        </w:rPr>
        <w:t>25.农林水支出(类)巩固脱贫攻坚成果衔接乡村振兴(款)农村基础设施建设(项):支出决算数为18.47万元，比上年决算减少72.75万元，下降79.75%,主要原因是：本年减少尉犁县农村生活垃圾转运一体化建设项目资金支出。</w:t>
      </w:r>
    </w:p>
    <w:p w:rsidR="00FA4D10" w:rsidRDefault="00892606">
      <w:pPr>
        <w:spacing w:line="580" w:lineRule="exact"/>
        <w:ind w:firstLine="640"/>
      </w:pPr>
      <w:r>
        <w:rPr>
          <w:rFonts w:ascii="仿宋_GB2312" w:eastAsia="仿宋_GB2312" w:hAnsi="仿宋_GB2312"/>
        </w:rPr>
        <w:t>26.农林水支出(类)巩固脱贫攻坚成果衔接乡村振兴(款)其他巩固脱贫攻坚成果衔接乡村振兴支出(项):支出决算数为2.88万元，比上年决算增加2.88万元，增长100.00%,主要原因是：本年增加城市供水、排水管网改造项目等项目前期费支出。</w:t>
      </w:r>
    </w:p>
    <w:p w:rsidR="00FA4D10" w:rsidRDefault="00892606">
      <w:pPr>
        <w:spacing w:line="580" w:lineRule="exact"/>
        <w:ind w:firstLine="640"/>
      </w:pPr>
      <w:r>
        <w:rPr>
          <w:rFonts w:ascii="仿宋_GB2312" w:eastAsia="仿宋_GB2312" w:hAnsi="仿宋_GB2312"/>
        </w:rPr>
        <w:t>27.自然资源海洋气象等支出(类)自然资源事务(款)其他自然资源事务支出(项):支出决算数为16.68万元，比上年决算减少119.31万元，下降87.73%,主要原因是：本年</w:t>
      </w:r>
      <w:proofErr w:type="gramStart"/>
      <w:r>
        <w:rPr>
          <w:rFonts w:ascii="仿宋_GB2312" w:eastAsia="仿宋_GB2312" w:hAnsi="仿宋_GB2312"/>
        </w:rPr>
        <w:t>减少格库铁路</w:t>
      </w:r>
      <w:proofErr w:type="gramEnd"/>
      <w:r>
        <w:rPr>
          <w:rFonts w:ascii="仿宋_GB2312" w:eastAsia="仿宋_GB2312" w:hAnsi="仿宋_GB2312"/>
        </w:rPr>
        <w:t>项目征收补偿费支出。</w:t>
      </w:r>
    </w:p>
    <w:p w:rsidR="00FA4D10" w:rsidRDefault="00892606">
      <w:pPr>
        <w:spacing w:line="580" w:lineRule="exact"/>
        <w:ind w:firstLine="640"/>
      </w:pPr>
      <w:r>
        <w:rPr>
          <w:rFonts w:ascii="仿宋_GB2312" w:eastAsia="仿宋_GB2312" w:hAnsi="仿宋_GB2312"/>
        </w:rPr>
        <w:t>28.住房保障支出(类)保障性安居工程支出(款)棚户区改造(项):支出决算数为0.00万元，比上年决算减少293.00万元，下降100.00%,主要原因是：本年减少尉犁县2022年棚户改造（团</w:t>
      </w:r>
      <w:r>
        <w:rPr>
          <w:rFonts w:ascii="仿宋_GB2312" w:eastAsia="仿宋_GB2312" w:hAnsi="仿宋_GB2312"/>
        </w:rPr>
        <w:lastRenderedPageBreak/>
        <w:t>结镇片区）内配套基础设施建设项目支出。</w:t>
      </w:r>
    </w:p>
    <w:p w:rsidR="00FA4D10" w:rsidRDefault="00892606">
      <w:pPr>
        <w:spacing w:line="580" w:lineRule="exact"/>
        <w:ind w:firstLine="640"/>
      </w:pPr>
      <w:r>
        <w:rPr>
          <w:rFonts w:ascii="仿宋_GB2312" w:eastAsia="仿宋_GB2312" w:hAnsi="仿宋_GB2312"/>
        </w:rPr>
        <w:t>29.住房保障支出(类)保障性安居工程支出(款)公共租赁住房(项):支出决算数为0.00万元，比上年决算减少767.01万元，下降100.00%,主要原因是：本年减少尉犁县公租房维修改造提升项目、2022年城镇公租房内配套基础设施建设项目、2022年工业园区公租房内配套基础设施建设项目支出。</w:t>
      </w:r>
    </w:p>
    <w:p w:rsidR="00FA4D10" w:rsidRDefault="00892606">
      <w:pPr>
        <w:spacing w:line="580" w:lineRule="exact"/>
        <w:ind w:firstLine="640"/>
      </w:pPr>
      <w:r>
        <w:rPr>
          <w:rFonts w:ascii="仿宋_GB2312" w:eastAsia="仿宋_GB2312" w:hAnsi="仿宋_GB2312"/>
        </w:rPr>
        <w:t>30.住房保障支出(类)保障性安居工程支出(款)保障性住房租金补贴(项):支出决算数为0.00万元，比上年决算减少6.74万元，下降100.00%,主要原因是：本年减少2022年部分中央财政安居工程补助资金--人员补助支出。</w:t>
      </w:r>
    </w:p>
    <w:p w:rsidR="00FA4D10" w:rsidRDefault="00892606">
      <w:pPr>
        <w:spacing w:line="580" w:lineRule="exact"/>
        <w:ind w:firstLine="640"/>
      </w:pPr>
      <w:r>
        <w:rPr>
          <w:rFonts w:ascii="仿宋_GB2312" w:eastAsia="仿宋_GB2312" w:hAnsi="仿宋_GB2312"/>
        </w:rPr>
        <w:t>31.住房保障支出(类)保障性安居工程支出(款)老旧小区改造(项):支出决算数为204.00万元，比上年决算减少1,543.30万元，下降88.32%,主要原因是：本年减少尉犁县2020、2022年老旧小区改造第三批内配套、2023年老旧小区改造提升及内配套基础设施建设等项目支出。</w:t>
      </w:r>
    </w:p>
    <w:p w:rsidR="00FA4D10" w:rsidRDefault="00892606">
      <w:pPr>
        <w:spacing w:line="580" w:lineRule="exact"/>
        <w:ind w:firstLine="640"/>
      </w:pPr>
      <w:r>
        <w:rPr>
          <w:rFonts w:ascii="仿宋_GB2312" w:eastAsia="仿宋_GB2312" w:hAnsi="仿宋_GB2312"/>
        </w:rPr>
        <w:t>32.住房保障支出(类)保障性安居工程支出(款)保障性租赁住房(项):支出决算数为660.00万元，比上年决算增加660.00万元，增长100.00%,主要原因是：本年增加尉犁县2024年城镇公共租赁住房建设项目支出。</w:t>
      </w:r>
    </w:p>
    <w:p w:rsidR="00FA4D10" w:rsidRDefault="00892606">
      <w:pPr>
        <w:spacing w:line="580" w:lineRule="exact"/>
        <w:ind w:firstLine="640"/>
      </w:pPr>
      <w:r>
        <w:rPr>
          <w:rFonts w:ascii="仿宋_GB2312" w:eastAsia="仿宋_GB2312" w:hAnsi="仿宋_GB2312"/>
        </w:rPr>
        <w:t>33.住房保障支出(类)保障性安居工程支出(款)其他保障性安居工程支出(项):支出决算数为0.00万元，比上年决算减少</w:t>
      </w:r>
      <w:r>
        <w:rPr>
          <w:rFonts w:ascii="仿宋_GB2312" w:eastAsia="仿宋_GB2312" w:hAnsi="仿宋_GB2312"/>
        </w:rPr>
        <w:lastRenderedPageBreak/>
        <w:t>1,264.08万元，下降100.00%,主要原因是：本年减少尉犁县2020年第一批老旧小区改造、2021年公租房内配套、2021年棚户区改造内配套等基础设施建设项目支出。</w:t>
      </w:r>
    </w:p>
    <w:p w:rsidR="00FA4D10" w:rsidRDefault="00892606">
      <w:pPr>
        <w:spacing w:line="580" w:lineRule="exact"/>
        <w:ind w:firstLine="640"/>
      </w:pPr>
      <w:r>
        <w:rPr>
          <w:rFonts w:ascii="仿宋_GB2312" w:eastAsia="仿宋_GB2312" w:hAnsi="仿宋_GB2312"/>
        </w:rPr>
        <w:t>34.住房保障支出(类)住房改革支出(款)住房公积金(项):支出决算数为114.45万元，比上年决算减少0.41万元，下降0.36%,主要原因是：本年在职人员减少，住房公积金缴费较上年减少。</w:t>
      </w:r>
    </w:p>
    <w:p w:rsidR="00FA4D10" w:rsidRDefault="00892606">
      <w:pPr>
        <w:spacing w:line="580" w:lineRule="exact"/>
        <w:ind w:firstLine="640"/>
      </w:pPr>
      <w:r>
        <w:rPr>
          <w:rFonts w:ascii="仿宋_GB2312" w:eastAsia="仿宋_GB2312" w:hAnsi="仿宋_GB2312"/>
        </w:rPr>
        <w:t>35.其他支出(类)其他支出(款)其他支出(项):支出决算数为913.45万元，比上年决算增加913.45万元，增长100.00%,主要原因是：本年增加尉犁县2023年排水防涝设施建设项目、城市供水老旧管网改造建设项目资金支出。</w:t>
      </w:r>
    </w:p>
    <w:p w:rsidR="00FA4D10" w:rsidRDefault="00892606">
      <w:pPr>
        <w:spacing w:line="640" w:lineRule="exact"/>
        <w:ind w:firstLine="640"/>
        <w:outlineLvl w:val="2"/>
      </w:pPr>
      <w:r>
        <w:rPr>
          <w:rFonts w:ascii="黑体" w:eastAsia="黑体" w:hAnsi="黑体"/>
        </w:rPr>
        <w:t>六、一般公共预算财政拨款基本支出决算情况说明</w:t>
      </w:r>
    </w:p>
    <w:p w:rsidR="00FA4D10" w:rsidRDefault="00892606">
      <w:pPr>
        <w:spacing w:line="580" w:lineRule="exact"/>
        <w:ind w:firstLine="640"/>
      </w:pPr>
      <w:r>
        <w:rPr>
          <w:rFonts w:ascii="仿宋_GB2312" w:eastAsia="仿宋_GB2312" w:hAnsi="仿宋_GB2312"/>
        </w:rPr>
        <w:t>2024年度一般公共预算财政拨款基本支出1,469.11万元，其中：</w:t>
      </w:r>
      <w:r>
        <w:rPr>
          <w:rFonts w:ascii="仿宋_GB2312" w:eastAsia="仿宋_GB2312" w:hAnsi="仿宋_GB2312"/>
          <w:b/>
        </w:rPr>
        <w:t>人员经费1,397.94万元，</w:t>
      </w:r>
      <w:r>
        <w:rPr>
          <w:rFonts w:ascii="仿宋_GB2312" w:eastAsia="仿宋_GB2312" w:hAnsi="仿宋_GB2312"/>
        </w:rPr>
        <w:t>包括：基本工资、津贴补贴、奖金、绩效工资、机关事业单位基本养老保险缴费、职业年金缴费、职工基本医疗保险缴费、公务员医疗补助缴费、其他社会保障缴费、住房公积金、医疗费、退休费、抚恤金、生活补助、奖励金。</w:t>
      </w:r>
    </w:p>
    <w:p w:rsidR="00FA4D10" w:rsidRDefault="00892606">
      <w:pPr>
        <w:spacing w:line="580" w:lineRule="exact"/>
        <w:ind w:firstLine="640"/>
      </w:pPr>
      <w:r>
        <w:rPr>
          <w:rFonts w:ascii="仿宋_GB2312" w:eastAsia="仿宋_GB2312" w:hAnsi="仿宋_GB2312"/>
          <w:b/>
        </w:rPr>
        <w:t>公用经费71.17万元，</w:t>
      </w:r>
      <w:r>
        <w:rPr>
          <w:rFonts w:ascii="仿宋_GB2312" w:eastAsia="仿宋_GB2312" w:hAnsi="仿宋_GB2312"/>
        </w:rPr>
        <w:t>包括：办公费、水费、电费、邮电费、取暖费、差旅费、维修（护）费、培训费、劳务费、委托业务费、工会经费、福利费、公务用车运行维护费、其他交通费用、其他商品和服务支出。</w:t>
      </w:r>
    </w:p>
    <w:p w:rsidR="00FA4D10" w:rsidRDefault="00892606">
      <w:pPr>
        <w:spacing w:line="640" w:lineRule="exact"/>
        <w:ind w:firstLine="640"/>
        <w:outlineLvl w:val="2"/>
      </w:pPr>
      <w:r>
        <w:rPr>
          <w:rFonts w:ascii="黑体" w:eastAsia="黑体" w:hAnsi="黑体"/>
        </w:rPr>
        <w:t>七、政府性基金预算财政拨款收入支出决算情况说明</w:t>
      </w:r>
    </w:p>
    <w:p w:rsidR="00FA4D10" w:rsidRDefault="00892606">
      <w:pPr>
        <w:spacing w:line="580" w:lineRule="exact"/>
        <w:ind w:firstLine="640"/>
      </w:pPr>
      <w:r>
        <w:rPr>
          <w:rFonts w:ascii="仿宋_GB2312" w:eastAsia="仿宋_GB2312" w:hAnsi="仿宋_GB2312"/>
          <w:b/>
        </w:rPr>
        <w:lastRenderedPageBreak/>
        <w:t>2024年度政府性基金预算财政拨款收入总计4,309.87万元，</w:t>
      </w:r>
      <w:r>
        <w:rPr>
          <w:rFonts w:ascii="仿宋_GB2312" w:eastAsia="仿宋_GB2312" w:hAnsi="仿宋_GB2312"/>
        </w:rPr>
        <w:t>其中：年初结转和结余0.00万元，本年收入4,309.87万元。</w:t>
      </w:r>
      <w:r>
        <w:rPr>
          <w:rFonts w:ascii="仿宋_GB2312" w:eastAsia="仿宋_GB2312" w:hAnsi="仿宋_GB2312"/>
          <w:b/>
        </w:rPr>
        <w:t>政府性基金预算财政拨款支出总计4,309.87万元，</w:t>
      </w:r>
      <w:r>
        <w:rPr>
          <w:rFonts w:ascii="仿宋_GB2312" w:eastAsia="仿宋_GB2312" w:hAnsi="仿宋_GB2312"/>
        </w:rPr>
        <w:t>其中：年末结转和结余0.00万元，本年支出4,309.87万元。</w:t>
      </w:r>
    </w:p>
    <w:p w:rsidR="00FA4D10" w:rsidRDefault="00892606">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减少37,378.49万元，下降89.66%，主要原因是：本年较上年减少2017年棚户区（城中村）改造项目、尉犁县2016年棚户区改造项目、农民集中住房建设项目、专项债券支出；2015年棚户区改造项目等专项债券。</w:t>
      </w:r>
      <w:r>
        <w:rPr>
          <w:rFonts w:ascii="仿宋_GB2312" w:eastAsia="仿宋_GB2312" w:hAnsi="仿宋_GB2312"/>
          <w:b/>
        </w:rPr>
        <w:t>与年初预算相比，</w:t>
      </w:r>
      <w:r>
        <w:rPr>
          <w:rFonts w:ascii="仿宋_GB2312" w:eastAsia="仿宋_GB2312" w:hAnsi="仿宋_GB2312"/>
        </w:rPr>
        <w:t>年初预算数0.00万元，决算数4,309.87万元，预决算差异率100.00%，主要原因是：年中追加尉犁</w:t>
      </w:r>
      <w:proofErr w:type="gramStart"/>
      <w:r>
        <w:rPr>
          <w:rFonts w:ascii="仿宋_GB2312" w:eastAsia="仿宋_GB2312" w:hAnsi="仿宋_GB2312"/>
        </w:rPr>
        <w:t>县保障</w:t>
      </w:r>
      <w:proofErr w:type="gramEnd"/>
      <w:r>
        <w:rPr>
          <w:rFonts w:ascii="仿宋_GB2312" w:eastAsia="仿宋_GB2312" w:hAnsi="仿宋_GB2312"/>
        </w:rPr>
        <w:t>性住房等基础设施建设项目、兴平风景带项目前期费、尉犁县2022年工业园区公租房建设项目、尉犁县2015-2017年棚户区改造及基础设施配套项目、巴州尉犁县城市老旧燃气管网改造建设项目、新疆智创康农科技有限公司征地补偿服务费资金、市政仓库建设项目国有土地使用权费，导致预决算存在差异。</w:t>
      </w:r>
    </w:p>
    <w:p w:rsidR="00FA4D10" w:rsidRDefault="00892606">
      <w:pPr>
        <w:spacing w:line="580" w:lineRule="exact"/>
        <w:ind w:firstLine="640"/>
      </w:pPr>
      <w:r>
        <w:rPr>
          <w:rFonts w:ascii="仿宋_GB2312" w:eastAsia="仿宋_GB2312" w:hAnsi="仿宋_GB2312"/>
        </w:rPr>
        <w:t>政府性基金预算财政拨款支出4,309.87万元。</w:t>
      </w:r>
    </w:p>
    <w:p w:rsidR="00FA4D10" w:rsidRDefault="00892606">
      <w:pPr>
        <w:spacing w:line="580" w:lineRule="exact"/>
        <w:ind w:firstLine="640"/>
      </w:pPr>
      <w:r>
        <w:rPr>
          <w:rFonts w:ascii="仿宋_GB2312" w:eastAsia="仿宋_GB2312" w:hAnsi="仿宋_GB2312"/>
        </w:rPr>
        <w:t>1.城乡社区支出(类)国有土地使用权出让收入安排的支出(款)征地和拆迁补偿支出(项):支出决算数为0.00万元，比上年决算减少288.36万元，下降100.00%,主要原因是：本年</w:t>
      </w:r>
      <w:proofErr w:type="gramStart"/>
      <w:r>
        <w:rPr>
          <w:rFonts w:ascii="仿宋_GB2312" w:eastAsia="仿宋_GB2312" w:hAnsi="仿宋_GB2312"/>
        </w:rPr>
        <w:t>减少格库铁路</w:t>
      </w:r>
      <w:proofErr w:type="gramEnd"/>
      <w:r>
        <w:rPr>
          <w:rFonts w:ascii="仿宋_GB2312" w:eastAsia="仿宋_GB2312" w:hAnsi="仿宋_GB2312"/>
        </w:rPr>
        <w:t>部队专线征收补偿款支出。</w:t>
      </w:r>
    </w:p>
    <w:p w:rsidR="00FA4D10" w:rsidRDefault="00892606">
      <w:pPr>
        <w:spacing w:line="580" w:lineRule="exact"/>
        <w:ind w:firstLine="640"/>
      </w:pPr>
      <w:r>
        <w:rPr>
          <w:rFonts w:ascii="仿宋_GB2312" w:eastAsia="仿宋_GB2312" w:hAnsi="仿宋_GB2312"/>
        </w:rPr>
        <w:t>2.城乡社区支出(类)国有土地使用权出让收入安排的支出</w:t>
      </w:r>
      <w:r>
        <w:rPr>
          <w:rFonts w:ascii="仿宋_GB2312" w:eastAsia="仿宋_GB2312" w:hAnsi="仿宋_GB2312"/>
        </w:rPr>
        <w:lastRenderedPageBreak/>
        <w:t>(款)城市建设支出(项):支出决算数为0.11万元，比上年决算增加0.11万元，增长100.00%,主要原因是：本年增加尉犁</w:t>
      </w:r>
      <w:proofErr w:type="gramStart"/>
      <w:r>
        <w:rPr>
          <w:rFonts w:ascii="仿宋_GB2312" w:eastAsia="仿宋_GB2312" w:hAnsi="仿宋_GB2312"/>
        </w:rPr>
        <w:t>县保障</w:t>
      </w:r>
      <w:proofErr w:type="gramEnd"/>
      <w:r>
        <w:rPr>
          <w:rFonts w:ascii="仿宋_GB2312" w:eastAsia="仿宋_GB2312" w:hAnsi="仿宋_GB2312"/>
        </w:rPr>
        <w:t>性住房等基础设施建设项目前期费支出。</w:t>
      </w:r>
    </w:p>
    <w:p w:rsidR="00FA4D10" w:rsidRDefault="00892606">
      <w:pPr>
        <w:spacing w:line="580" w:lineRule="exact"/>
        <w:ind w:firstLine="640"/>
      </w:pPr>
      <w:r>
        <w:rPr>
          <w:rFonts w:ascii="仿宋_GB2312" w:eastAsia="仿宋_GB2312" w:hAnsi="仿宋_GB2312"/>
        </w:rPr>
        <w:t>3.城乡社区支出(类)国有土地使用权出让收入安排的支出(款)农村基础设施建设支出(项):支出决算数为393.77万元，比上年决算增加393.77万元，增长100.00%,主要原因是：本年增加尉犁</w:t>
      </w:r>
      <w:proofErr w:type="gramStart"/>
      <w:r>
        <w:rPr>
          <w:rFonts w:ascii="仿宋_GB2312" w:eastAsia="仿宋_GB2312" w:hAnsi="仿宋_GB2312"/>
        </w:rPr>
        <w:t>县保障</w:t>
      </w:r>
      <w:proofErr w:type="gramEnd"/>
      <w:r>
        <w:rPr>
          <w:rFonts w:ascii="仿宋_GB2312" w:eastAsia="仿宋_GB2312" w:hAnsi="仿宋_GB2312"/>
        </w:rPr>
        <w:t>性住房等基础设施建设项目前期费、尉犁县2022年工业园区公租房建设项目、新疆智创康农科技有限公司征地补偿费支出。</w:t>
      </w:r>
    </w:p>
    <w:p w:rsidR="00FA4D10" w:rsidRDefault="00892606">
      <w:pPr>
        <w:spacing w:line="580" w:lineRule="exact"/>
        <w:ind w:firstLine="640"/>
      </w:pPr>
      <w:r>
        <w:rPr>
          <w:rFonts w:ascii="仿宋_GB2312" w:eastAsia="仿宋_GB2312" w:hAnsi="仿宋_GB2312"/>
        </w:rPr>
        <w:t>4.城乡社区支出(类)国有土地使用权出让收入安排的支出(款)农业农村生态环境支出(项):支出决算数为11.57万元，比上年决算增加11.57万元，增长100.00%,主要原因是：本年增加尉犁</w:t>
      </w:r>
      <w:proofErr w:type="gramStart"/>
      <w:r>
        <w:rPr>
          <w:rFonts w:ascii="仿宋_GB2312" w:eastAsia="仿宋_GB2312" w:hAnsi="仿宋_GB2312"/>
        </w:rPr>
        <w:t>县保障</w:t>
      </w:r>
      <w:proofErr w:type="gramEnd"/>
      <w:r>
        <w:rPr>
          <w:rFonts w:ascii="仿宋_GB2312" w:eastAsia="仿宋_GB2312" w:hAnsi="仿宋_GB2312"/>
        </w:rPr>
        <w:t>性住房等基础设施建设项目、兴平风景带项目前期费支出。</w:t>
      </w:r>
    </w:p>
    <w:p w:rsidR="00FA4D10" w:rsidRDefault="00892606">
      <w:pPr>
        <w:spacing w:line="580" w:lineRule="exact"/>
        <w:ind w:firstLine="640"/>
      </w:pPr>
      <w:r>
        <w:rPr>
          <w:rFonts w:ascii="仿宋_GB2312" w:eastAsia="仿宋_GB2312" w:hAnsi="仿宋_GB2312"/>
        </w:rPr>
        <w:t>5.城乡社区支出(类)国有土地使用权出让收入安排的支出(款)其他国有土地使用权出让收入安排的支出(项):支出决算数为12.41万元，比上年决算增加12.41万元，增长100.00%,主要原因是：本年增加市政仓库建设项目国有土地使用权费支出。</w:t>
      </w:r>
    </w:p>
    <w:p w:rsidR="00FA4D10" w:rsidRDefault="00892606">
      <w:pPr>
        <w:spacing w:line="580" w:lineRule="exact"/>
        <w:ind w:firstLine="640"/>
      </w:pPr>
      <w:r>
        <w:rPr>
          <w:rFonts w:ascii="仿宋_GB2312" w:eastAsia="仿宋_GB2312" w:hAnsi="仿宋_GB2312"/>
        </w:rPr>
        <w:t>6.城乡社区支出(类)棚户区改造专项债券收入安排的支出(款)其他棚户区改造专项债券收入安排的支出(项):支出决算数为0.00万元，比上年决算减少6,000.00万元，下降100.00%,主要原</w:t>
      </w:r>
      <w:r>
        <w:rPr>
          <w:rFonts w:ascii="仿宋_GB2312" w:eastAsia="仿宋_GB2312" w:hAnsi="仿宋_GB2312"/>
        </w:rPr>
        <w:lastRenderedPageBreak/>
        <w:t>因是：本年减少尉犁县棚户区改造（团结镇片区）建设项目、2017年棚户区（城中村）改造项目支出。</w:t>
      </w:r>
    </w:p>
    <w:p w:rsidR="00FA4D10" w:rsidRDefault="00892606">
      <w:pPr>
        <w:spacing w:line="580" w:lineRule="exact"/>
        <w:ind w:firstLine="640"/>
      </w:pPr>
      <w:r>
        <w:rPr>
          <w:rFonts w:ascii="仿宋_GB2312" w:eastAsia="仿宋_GB2312" w:hAnsi="仿宋_GB2312"/>
        </w:rPr>
        <w:t>7.城乡社区支出(类)国有土地使用权出让收入对应专项债务收入安排的支出(款)棚户区改造支出(项):支出决算数为2,212.00万元，比上年决算增加2,212.00万元，增长100.00%,主要原因是：本年增加尉犁县2015-2017年棚户区改造及基础设施配套项目。</w:t>
      </w:r>
    </w:p>
    <w:p w:rsidR="00FA4D10" w:rsidRDefault="00892606">
      <w:pPr>
        <w:spacing w:line="580" w:lineRule="exact"/>
        <w:ind w:firstLine="640"/>
      </w:pPr>
      <w:r>
        <w:rPr>
          <w:rFonts w:ascii="仿宋_GB2312" w:eastAsia="仿宋_GB2312" w:hAnsi="仿宋_GB2312"/>
        </w:rPr>
        <w:t>8.城乡社区支出(类)国有土地使用权出让收入对应专项债务收入安排的支出(款)其他国有土地使用权出让收入对应专项债务收入安排的支出(项):支出决算数为0.00万元，比上年决算减少4,400.00万元，下降100.00%,主要原因是：本年减少尉犁县2017年棚户区改造项目支出。</w:t>
      </w:r>
    </w:p>
    <w:p w:rsidR="00FA4D10" w:rsidRDefault="00892606">
      <w:pPr>
        <w:spacing w:line="580" w:lineRule="exact"/>
        <w:ind w:firstLine="640"/>
      </w:pPr>
      <w:r>
        <w:rPr>
          <w:rFonts w:ascii="仿宋_GB2312" w:eastAsia="仿宋_GB2312" w:hAnsi="仿宋_GB2312"/>
        </w:rPr>
        <w:t>9.城乡社区支出(类)超长期特别国债安排的支出(款)城乡社区公共设施(项):支出决算数为1,680.00万元，比上年决算增加1,680.00万元，增长100.00%,主要原因是：本年增加巴州尉犁县城市老旧燃气管网改造建设项目。</w:t>
      </w:r>
    </w:p>
    <w:p w:rsidR="00FA4D10" w:rsidRDefault="00892606">
      <w:pPr>
        <w:spacing w:line="580" w:lineRule="exact"/>
        <w:ind w:firstLine="640"/>
      </w:pPr>
      <w:r>
        <w:rPr>
          <w:rFonts w:ascii="仿宋_GB2312" w:eastAsia="仿宋_GB2312" w:hAnsi="仿宋_GB2312"/>
        </w:rPr>
        <w:t>10.其他支出(类)其他政府性基金及对应专项债务收入安排的支出(款)其他地方自行试点项目收益专项债券收入安排的支出(项):支出决算数为0.00万元，比上年决算减少31,000.00万元，下降100.00%,主要原因是：本年减少尉犁县农民集中住房建设项目、2017年棚户区（城中村）改造项目、尉犁县2016年棚户区（城中村）改造项目、2015年棚户区改造项目支出。</w:t>
      </w:r>
    </w:p>
    <w:p w:rsidR="00FA4D10" w:rsidRDefault="00892606">
      <w:pPr>
        <w:spacing w:line="640" w:lineRule="exact"/>
        <w:ind w:firstLine="640"/>
        <w:outlineLvl w:val="2"/>
      </w:pPr>
      <w:r>
        <w:rPr>
          <w:rFonts w:ascii="黑体" w:eastAsia="黑体" w:hAnsi="黑体"/>
        </w:rPr>
        <w:lastRenderedPageBreak/>
        <w:t>八、国有资本经营预算财政拨款收入支出决算情况说明</w:t>
      </w:r>
    </w:p>
    <w:p w:rsidR="00FA4D10" w:rsidRDefault="00892606">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FA4D10" w:rsidRDefault="00892606">
      <w:pPr>
        <w:spacing w:line="640" w:lineRule="exact"/>
        <w:ind w:firstLine="640"/>
        <w:outlineLvl w:val="2"/>
      </w:pPr>
      <w:r>
        <w:rPr>
          <w:rFonts w:ascii="黑体" w:eastAsia="黑体" w:hAnsi="黑体"/>
        </w:rPr>
        <w:t>九、财政拨款“三公”经费支出决算情况说明</w:t>
      </w:r>
    </w:p>
    <w:p w:rsidR="00FA4D10" w:rsidRDefault="00892606">
      <w:pPr>
        <w:spacing w:line="580" w:lineRule="exact"/>
        <w:ind w:firstLine="640"/>
      </w:pPr>
      <w:r>
        <w:rPr>
          <w:rFonts w:ascii="仿宋_GB2312" w:eastAsia="仿宋_GB2312" w:hAnsi="仿宋_GB2312"/>
          <w:b/>
        </w:rPr>
        <w:t>2024年度财政拨款“三公”经费支出2.31万元，</w:t>
      </w:r>
      <w:r>
        <w:rPr>
          <w:rFonts w:ascii="仿宋_GB2312" w:eastAsia="仿宋_GB2312" w:hAnsi="仿宋_GB2312"/>
        </w:rPr>
        <w:t>比上年减少4.72万元，下降67.14%，主要原因是：1、住建局公务用车因排量大已拍卖处置，本年无公务用车运行维护费。2、市政中心报废高空作业车1辆，皮卡车1辆，减少公务用车运行维护费。其中：因公出国（境）费支出0.00万元，占0.00%，比上年增加0.00万元，增长0.00%，主要原因是：2023年与2024年均未安排因公出国（境）费支出。公务用车购置及运行维护费支出2.31万元，占100.00%，比上年减少4.72万元，下降67.14%，主要原因是：1、住建局公务用车因排量大已拍卖处置，本年无公务用车运行维护费。2、市政中心报废高空作业车1辆，皮卡车1辆，减少公务用车运行维护费。公务接待费支出0.00万元，占0.00%，比上年增加0.00万元，增长0.00%，主要原因是：2023年与2024年均未安排公务接待费支出。</w:t>
      </w:r>
    </w:p>
    <w:p w:rsidR="00FA4D10" w:rsidRDefault="00892606">
      <w:pPr>
        <w:spacing w:line="580" w:lineRule="exact"/>
        <w:ind w:firstLine="640"/>
      </w:pPr>
      <w:r>
        <w:rPr>
          <w:rFonts w:ascii="仿宋_GB2312" w:eastAsia="仿宋_GB2312" w:hAnsi="仿宋_GB2312"/>
          <w:b/>
        </w:rPr>
        <w:t>具体情况如下：</w:t>
      </w:r>
    </w:p>
    <w:p w:rsidR="00FA4D10" w:rsidRDefault="00892606">
      <w:pPr>
        <w:spacing w:line="580" w:lineRule="exact"/>
        <w:ind w:firstLine="640"/>
      </w:pPr>
      <w:r>
        <w:rPr>
          <w:rFonts w:ascii="仿宋_GB2312" w:eastAsia="仿宋_GB2312" w:hAnsi="仿宋_GB2312"/>
        </w:rPr>
        <w:t>因公出国（境）费支出0.00万元，开支内容包括本部门无因公出国（境）费。部门全年安排的因公出国（境）团组0个，因公出国（境）0人次。</w:t>
      </w:r>
    </w:p>
    <w:p w:rsidR="00FA4D10" w:rsidRDefault="00892606">
      <w:pPr>
        <w:spacing w:line="580" w:lineRule="exact"/>
        <w:ind w:firstLine="640"/>
      </w:pPr>
      <w:r>
        <w:rPr>
          <w:rFonts w:ascii="仿宋_GB2312" w:eastAsia="仿宋_GB2312" w:hAnsi="仿宋_GB2312"/>
        </w:rPr>
        <w:lastRenderedPageBreak/>
        <w:t>公务用车购置及运行维护费2.31万元，其中：公务用车购置费0.00万元，公务用车运行维护费2.31万元。公务用车运行维护费开支内容包括车辆燃油费、车辆保险费、车辆审验费、车辆维修费。公务用车购置数0辆，公务用车保有量8辆。国有资产占用情况中固定资产车辆31辆，与公务用车保有量差异原因是：本部门车辆借用其他单位使用，车辆费用由使用单位支付。</w:t>
      </w:r>
    </w:p>
    <w:p w:rsidR="00FA4D10" w:rsidRDefault="00892606">
      <w:pPr>
        <w:spacing w:line="580" w:lineRule="exact"/>
        <w:ind w:firstLine="640"/>
      </w:pPr>
      <w:r>
        <w:rPr>
          <w:rFonts w:ascii="仿宋_GB2312" w:eastAsia="仿宋_GB2312" w:hAnsi="仿宋_GB2312"/>
        </w:rPr>
        <w:t>公务接待费0.00万元，开支内容包括本部门无公务接待费。部门全年安排的国内公务接待0批次，0人次。</w:t>
      </w:r>
    </w:p>
    <w:p w:rsidR="00FA4D10" w:rsidRDefault="00892606">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2.79万元，决算数2.31万元，预决算差异率-17.20%，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2.79万元，决算数2.31万元，预决算差异率-17.20%，主要原因是：严格落实中央八项规定精神，厉行节约，减少经费支出。公务接待费全年预算数0.00万元，决算数0.00万元，预决算差异率0.00%，主要原因是：本部门无公务接待费。</w:t>
      </w:r>
    </w:p>
    <w:p w:rsidR="00FA4D10" w:rsidRDefault="00892606">
      <w:pPr>
        <w:spacing w:line="640" w:lineRule="exact"/>
        <w:ind w:firstLine="640"/>
        <w:outlineLvl w:val="2"/>
      </w:pPr>
      <w:r>
        <w:rPr>
          <w:rFonts w:ascii="黑体" w:eastAsia="黑体" w:hAnsi="黑体"/>
        </w:rPr>
        <w:t>十、其他重要事项的情况说明</w:t>
      </w:r>
    </w:p>
    <w:p w:rsidR="00FA4D10" w:rsidRDefault="00892606">
      <w:pPr>
        <w:spacing w:line="640" w:lineRule="exact"/>
        <w:ind w:firstLine="640"/>
        <w:outlineLvl w:val="3"/>
      </w:pPr>
      <w:r>
        <w:rPr>
          <w:rFonts w:ascii="楷体_GB2312" w:eastAsia="楷体_GB2312" w:hAnsi="楷体_GB2312"/>
          <w:b/>
        </w:rPr>
        <w:lastRenderedPageBreak/>
        <w:t>（一）机关运行经费及公用经费支出情况</w:t>
      </w:r>
    </w:p>
    <w:p w:rsidR="00FA4D10" w:rsidRDefault="00892606">
      <w:pPr>
        <w:spacing w:line="580" w:lineRule="exact"/>
        <w:ind w:firstLine="640"/>
      </w:pPr>
      <w:r>
        <w:rPr>
          <w:rFonts w:ascii="仿宋_GB2312" w:eastAsia="仿宋_GB2312" w:hAnsi="仿宋_GB2312"/>
        </w:rPr>
        <w:t>2024年度尉犁县住房和城乡建设局（部门）（行政单位和参照公务员法管理事业单位）机关运行经费支出51.92万元，比上年增加7.53万元，增长16.96%，主要原因是：本年增加审批管理系统3.0更新经费，导致公用经费增加。</w:t>
      </w:r>
    </w:p>
    <w:p w:rsidR="00FA4D10" w:rsidRDefault="00892606">
      <w:pPr>
        <w:spacing w:line="580" w:lineRule="exact"/>
        <w:ind w:firstLine="640"/>
      </w:pPr>
      <w:r>
        <w:rPr>
          <w:rFonts w:ascii="仿宋_GB2312" w:eastAsia="仿宋_GB2312" w:hAnsi="仿宋_GB2312"/>
        </w:rPr>
        <w:t>2024年度尉犁县住房和城乡建设局（部门）（事业单位）公用经费支出19.25万元，比上年减少54.19万元，下降73.79%，主要原因是：本年退休2人，办公费减少；报废高空作业车1辆，皮卡车1辆，严控经费支出，厉行节约，减少经费支出。</w:t>
      </w:r>
    </w:p>
    <w:p w:rsidR="00FA4D10" w:rsidRDefault="00892606">
      <w:pPr>
        <w:spacing w:line="640" w:lineRule="exact"/>
        <w:ind w:firstLine="640"/>
        <w:outlineLvl w:val="3"/>
      </w:pPr>
      <w:r>
        <w:rPr>
          <w:rFonts w:ascii="楷体_GB2312" w:eastAsia="楷体_GB2312" w:hAnsi="楷体_GB2312"/>
          <w:b/>
        </w:rPr>
        <w:t>（二）政府采购情况</w:t>
      </w:r>
    </w:p>
    <w:p w:rsidR="00FA4D10" w:rsidRDefault="00892606">
      <w:pPr>
        <w:spacing w:line="580" w:lineRule="exact"/>
        <w:ind w:firstLine="640"/>
      </w:pPr>
      <w:r>
        <w:rPr>
          <w:rFonts w:ascii="仿宋_GB2312" w:eastAsia="仿宋_GB2312" w:hAnsi="仿宋_GB2312"/>
        </w:rPr>
        <w:t>2024年度政府采购支出总额4,326.40万元，其中：政府采购货物支出12.43万元、政府采购工程支出166.96万元、政府采购服务支出4,147.01万元。</w:t>
      </w:r>
    </w:p>
    <w:p w:rsidR="00FA4D10" w:rsidRDefault="00892606">
      <w:pPr>
        <w:spacing w:line="580" w:lineRule="exact"/>
        <w:ind w:firstLine="640"/>
      </w:pPr>
      <w:r>
        <w:rPr>
          <w:rFonts w:ascii="仿宋_GB2312" w:eastAsia="仿宋_GB2312" w:hAnsi="仿宋_GB2312"/>
        </w:rPr>
        <w:t>授予中小企业合同金额4,326.40万元，占政府采购支出总额的100.00%，其中：授予小</w:t>
      </w:r>
      <w:proofErr w:type="gramStart"/>
      <w:r>
        <w:rPr>
          <w:rFonts w:ascii="仿宋_GB2312" w:eastAsia="仿宋_GB2312" w:hAnsi="仿宋_GB2312"/>
        </w:rPr>
        <w:t>微企业</w:t>
      </w:r>
      <w:proofErr w:type="gramEnd"/>
      <w:r>
        <w:rPr>
          <w:rFonts w:ascii="仿宋_GB2312" w:eastAsia="仿宋_GB2312" w:hAnsi="仿宋_GB2312"/>
        </w:rPr>
        <w:t>合同金额4,326.40万元，占政府采购支出总额的100.00%。</w:t>
      </w:r>
    </w:p>
    <w:p w:rsidR="00FA4D10" w:rsidRDefault="00892606">
      <w:pPr>
        <w:spacing w:line="640" w:lineRule="exact"/>
        <w:ind w:firstLine="640"/>
        <w:outlineLvl w:val="3"/>
      </w:pPr>
      <w:r>
        <w:rPr>
          <w:rFonts w:ascii="楷体_GB2312" w:eastAsia="楷体_GB2312" w:hAnsi="楷体_GB2312"/>
          <w:b/>
        </w:rPr>
        <w:t>（三）国有资产占用情况说明</w:t>
      </w:r>
    </w:p>
    <w:p w:rsidR="00FA4D10" w:rsidRDefault="00892606">
      <w:pPr>
        <w:spacing w:line="580" w:lineRule="exact"/>
        <w:ind w:firstLine="640"/>
      </w:pPr>
      <w:r>
        <w:rPr>
          <w:rFonts w:ascii="仿宋_GB2312" w:eastAsia="仿宋_GB2312" w:hAnsi="仿宋_GB2312"/>
        </w:rPr>
        <w:t>截至2024年12月31日，房屋10,819.16平方米，价值2,141.52万元。车辆31辆，价值1,003.33万元，其中：副部（省）级及以上领导用车0辆、主要负责人用车0辆、机要通信用车0辆、应急保障用车0辆、执法执勤用车0辆、特种专业技术用车14</w:t>
      </w:r>
      <w:r>
        <w:rPr>
          <w:rFonts w:ascii="仿宋_GB2312" w:eastAsia="仿宋_GB2312" w:hAnsi="仿宋_GB2312"/>
        </w:rPr>
        <w:lastRenderedPageBreak/>
        <w:t>辆、离退休干部服务用车0辆、其他用车17辆，其他用车主要是：执法业务用车2辆、垃圾车8辆、洒水车2辆、街道清洗清扫车1辆、皮卡车1辆、高空作业车1辆、自卸车1辆、外出作业皮卡车1辆。单价100万元（含）以上设备（不含车辆）0台（套）。</w:t>
      </w:r>
    </w:p>
    <w:p w:rsidR="00FA4D10" w:rsidRDefault="00892606">
      <w:pPr>
        <w:spacing w:line="640" w:lineRule="exact"/>
        <w:ind w:firstLine="640"/>
        <w:outlineLvl w:val="2"/>
      </w:pPr>
      <w:r>
        <w:rPr>
          <w:rFonts w:ascii="黑体" w:eastAsia="黑体" w:hAnsi="黑体"/>
        </w:rPr>
        <w:t>十一、预算绩效的情况说明</w:t>
      </w:r>
    </w:p>
    <w:p w:rsidR="00FA4D10" w:rsidRDefault="00892606">
      <w:pPr>
        <w:spacing w:line="580" w:lineRule="exact"/>
        <w:ind w:firstLine="640"/>
      </w:pPr>
      <w:r>
        <w:rPr>
          <w:rFonts w:ascii="仿宋_GB2312" w:eastAsia="仿宋_GB2312" w:hAnsi="仿宋_GB2312"/>
        </w:rPr>
        <w:t>根据预算绩效管理要求，本部门2024年度预算绩效管理形成整体支出绩效自评表1个，全年预算总额18,635.43万元，实际执行总额17,639.91万元；预算绩效评价项目29个，全年预算数11,898.94万元，全年执行数10,943.96万元。预算绩效管理取得的成效：一是加强领导，落实责任。尉犁</w:t>
      </w:r>
      <w:proofErr w:type="gramStart"/>
      <w:r>
        <w:rPr>
          <w:rFonts w:ascii="仿宋_GB2312" w:eastAsia="仿宋_GB2312" w:hAnsi="仿宋_GB2312"/>
        </w:rPr>
        <w:t>县高度</w:t>
      </w:r>
      <w:proofErr w:type="gramEnd"/>
      <w:r>
        <w:rPr>
          <w:rFonts w:ascii="仿宋_GB2312" w:eastAsia="仿宋_GB2312" w:hAnsi="仿宋_GB2312"/>
        </w:rPr>
        <w:t>重视尉犁县干部公租房改造提升项目，成立了以分管重大项目建设工作的副县长为组长，各部门领导为成员尉犁县干部公租房改造提升项目领导小组，明确了各部门工作职责，从项目审批、项目招投标、项目实施管理、资金管理各方面加强统筹协调，共同推进项目顺利实施。二是加大工程质量监管力度。通过现场情况进行检查，对不按照投标规定，没有资质人员不准进入施工现场。县领导、财政等部门领导也多次到现场进行指导。项目单位选派工作责任心强、熟悉工程业务人员作为监管负责人，负责施工监督，重点抓好质量把关验收。三是严格程序，确保资金效益。严格资金审批流程，明确资金使用范围，保证项目资金专款专用。始终坚持按</w:t>
      </w:r>
      <w:r>
        <w:rPr>
          <w:rFonts w:ascii="仿宋_GB2312" w:eastAsia="仿宋_GB2312" w:hAnsi="仿宋_GB2312"/>
        </w:rPr>
        <w:lastRenderedPageBreak/>
        <w:t>工程进度拨付工程款，资金审批后直接拨付到施工单位，有效杜绝了截留、挪用、滞留、浪费资金等现象的发生，确保了资金使用安全和最大效益的发挥。发现的问题及原因：由于绩效管理经验不足，对于项目的可持续效益和经济效益等效益类指标设置上有待完善。在科学设置预算绩效指标上还需进一步加强，使之更加贴合实际。下一步改进措施：一是严格按照项目进度支付资金，保证项目资金支付合</w:t>
      </w:r>
      <w:proofErr w:type="gramStart"/>
      <w:r>
        <w:rPr>
          <w:rFonts w:ascii="仿宋_GB2312" w:eastAsia="仿宋_GB2312" w:hAnsi="仿宋_GB2312"/>
        </w:rPr>
        <w:t>规</w:t>
      </w:r>
      <w:proofErr w:type="gramEnd"/>
      <w:r>
        <w:rPr>
          <w:rFonts w:ascii="仿宋_GB2312" w:eastAsia="仿宋_GB2312" w:hAnsi="仿宋_GB2312"/>
        </w:rPr>
        <w:t>合理。二是提高目标编制准确性，根据上年度实际情况合理设置指标值。三是合理设置项目指标值，确保指标完成不出现偏差。四是加强绩效管理培训，夯实绩效管理基础工作，建章建制，建立统一的管理制度和控制执行标准，确保项目资金使用安全、规范，项目实施成果质量达标。具体</w:t>
      </w:r>
      <w:proofErr w:type="gramStart"/>
      <w:r>
        <w:rPr>
          <w:rFonts w:ascii="仿宋_GB2312" w:eastAsia="仿宋_GB2312" w:hAnsi="仿宋_GB2312"/>
        </w:rPr>
        <w:t>附部门</w:t>
      </w:r>
      <w:proofErr w:type="gramEnd"/>
      <w:r>
        <w:rPr>
          <w:rFonts w:ascii="仿宋_GB2312" w:eastAsia="仿宋_GB2312" w:hAnsi="仿宋_GB2312"/>
        </w:rPr>
        <w:t>整体支出绩效自评表，项目支出绩效自评表和部门评价报告。</w:t>
      </w:r>
    </w:p>
    <w:p w:rsidR="00FA4D10" w:rsidRDefault="0089260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FA4D10">
        <w:tc>
          <w:tcPr>
            <w:tcW w:w="8840" w:type="dxa"/>
            <w:gridSpan w:val="8"/>
            <w:vAlign w:val="center"/>
          </w:tcPr>
          <w:p w:rsidR="00FA4D10" w:rsidRDefault="00892606">
            <w:pPr>
              <w:jc w:val="center"/>
            </w:pPr>
            <w:r>
              <w:rPr>
                <w:rFonts w:ascii="宋体" w:hAnsi="宋体"/>
                <w:sz w:val="24"/>
              </w:rPr>
              <w:lastRenderedPageBreak/>
              <w:t>部门整体支出绩效自评表</w:t>
            </w:r>
          </w:p>
        </w:tc>
      </w:tr>
      <w:tr w:rsidR="00FA4D10">
        <w:tc>
          <w:tcPr>
            <w:tcW w:w="8840" w:type="dxa"/>
            <w:gridSpan w:val="8"/>
            <w:vAlign w:val="center"/>
          </w:tcPr>
          <w:p w:rsidR="00FA4D10" w:rsidRDefault="00892606">
            <w:pPr>
              <w:jc w:val="center"/>
            </w:pPr>
            <w:r>
              <w:rPr>
                <w:rFonts w:ascii="宋体" w:hAnsi="宋体"/>
                <w:sz w:val="24"/>
              </w:rPr>
              <w:t>（2024年度）</w:t>
            </w:r>
          </w:p>
        </w:tc>
      </w:tr>
      <w:tr w:rsidR="00FA4D10">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尉犁县住房和城乡建设局（部门）</w:t>
            </w:r>
          </w:p>
        </w:tc>
      </w:tr>
      <w:tr w:rsidR="00FA4D1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9,570.88</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18,635.43</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17,639.91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94.66%</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9.47</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3,894.30</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6,345.25</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6,343.37</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5,676.33</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9,842.97</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8,849.39</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0.25</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2,447.21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2,447.15</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实际完成情况</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2024年在尉犁县党委、人民政府的坚强领导下，紧紧围绕以习近平同志为核心的</w:t>
            </w:r>
            <w:proofErr w:type="gramStart"/>
            <w:r>
              <w:rPr>
                <w:rFonts w:ascii="宋体" w:hAnsi="宋体"/>
                <w:sz w:val="16"/>
              </w:rPr>
              <w:t>党中央治疆方略</w:t>
            </w:r>
            <w:proofErr w:type="gramEnd"/>
            <w:r>
              <w:rPr>
                <w:rFonts w:ascii="宋体" w:hAnsi="宋体"/>
                <w:sz w:val="16"/>
              </w:rPr>
              <w:t>、特别是社会稳定和长治久安总目标，扎实推进各项重点工作任务。坚持“稳”字当头，促进房地产业良性循环和健康发展；完善住房保障体系，解决好新市民、青年人等住房突出问题；实施新型城镇化战略，加快推进城市更新行动；推进智慧城市建设，提升城市精细化管理水平；坚持“绿色低碳”，加快转变城乡建设发展方式；统筹发展与安全，健全住房和城乡建设行业安全体系；坚持改革创新，提升行业治理体系和治理能力现代化水平；推进生态文明建设，提高尉犁县环境卫生和绿化园林公共服务水平，确保县域内环境整洁，为市民创造良好的工作生活环境。实施</w:t>
            </w:r>
            <w:proofErr w:type="gramStart"/>
            <w:r>
              <w:rPr>
                <w:rFonts w:ascii="宋体" w:hAnsi="宋体"/>
                <w:sz w:val="16"/>
              </w:rPr>
              <w:t>煤改电</w:t>
            </w:r>
            <w:proofErr w:type="gramEnd"/>
            <w:r>
              <w:rPr>
                <w:rFonts w:ascii="宋体" w:hAnsi="宋体"/>
                <w:sz w:val="16"/>
              </w:rPr>
              <w:t>设备安装及入户线路安装工作，推广清洁取暖方式，改善居民供暖条件，不断增强各族群众的获得感幸福感安全感。</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完成老旧小区改造5个，改造保障性租赁住房336套，新建公租房套数132套，新建及改造挂网2类，完善住房保障体系，解决好新市民、青年人等住房突出问题；实施新型城镇化战略，加快推进城市更新行动；涉及购买服务项目数量2个分别是园林绿化清洁服务费及环境卫生服务费，有效推进生态文明建设，提高尉犁县环境卫生和绿化园林公共服务水平，确保县域内环境整洁，为市民创造良好的工作生活环境。全年市政设施巡护次数54次，全县路灯维护数量为17066盏，全面保障县域内城市亮化。“煤改电”工程涉及4个乡镇，实施</w:t>
            </w:r>
            <w:proofErr w:type="gramStart"/>
            <w:r>
              <w:rPr>
                <w:rFonts w:ascii="宋体" w:hAnsi="宋体"/>
                <w:sz w:val="16"/>
              </w:rPr>
              <w:t>煤改电</w:t>
            </w:r>
            <w:proofErr w:type="gramEnd"/>
            <w:r>
              <w:rPr>
                <w:rFonts w:ascii="宋体" w:hAnsi="宋体"/>
                <w:sz w:val="16"/>
              </w:rPr>
              <w:t>设备安装及入户线路安装工作，改造户数共计1884户，推广清洁取暖方式，改善居民供暖条件，不断增强各族群众的获得感幸福感安全感。</w:t>
            </w:r>
          </w:p>
        </w:tc>
      </w:tr>
      <w:tr w:rsidR="00FA4D10">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老旧小区改造惠及小区数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改造保障性住房套数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&gt;=336套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新建公租房套数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&gt;=132套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132套</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新建及改造管网种类</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&gt;=2类</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2类</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园林、环卫作业购买服务项目数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2个</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市政设施巡护次数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&gt;=48次</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54次</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路灯维护数量</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&gt;=15000盏</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17066盏</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r w:rsidR="00FA4D10">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vMerge/>
            <w:tcBorders>
              <w:top w:val="single" w:sz="10" w:space="0" w:color="auto"/>
              <w:left w:val="single" w:sz="10" w:space="0" w:color="auto"/>
              <w:bottom w:val="single" w:sz="10" w:space="0" w:color="auto"/>
              <w:right w:val="single" w:sz="10" w:space="0" w:color="auto"/>
            </w:tcBorders>
          </w:tcPr>
          <w:p w:rsidR="00FA4D10" w:rsidRDefault="00FA4D10"/>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“煤改电”工程改造户数</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&gt;=1884户</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2024年尉犁县住建局重点工作计划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1884户</w:t>
            </w:r>
          </w:p>
        </w:tc>
        <w:tc>
          <w:tcPr>
            <w:tcW w:w="1105"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w:t>
            </w:r>
          </w:p>
        </w:tc>
      </w:tr>
    </w:tbl>
    <w:p w:rsidR="00FA4D10" w:rsidRDefault="00892606">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2023年12月高洁公司市容环卫服务费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完成清扫县城面积212.89万平方米。开展环卫达标考核2次。保障尉犁县城区及各乡镇环境卫生、垃圾清运等方面的工作，减少垃圾污染，营造更好的生活环境。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根据年度总目标完成了清扫县城面积212.89万平方米。开展环卫达标考核2次。保障尉犁县城区及各乡镇环境卫生、垃圾清运等方面的工作，减少垃圾污染，营造更好的生活环境。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清扫面积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&gt;=212.89万平方米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=212.89万平方米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开展环卫达标考核次数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环卫达标考核合格率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垃圾清运</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支付2023年12月高洁公司市容环卫服务费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&lt;=120.23万元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=120.23万元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提升市政服务能力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提升市政服务能力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园林绿化项目前期费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完成兴平干渠风景带四期绿化工程建设工程项目等3个项目设计、审计等一系列前期工作，按时保质保量完成项目前期手续，对项目顺利实施提供重要保障。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完成了兴平干渠风景带四期绿化工程建设工程项目等3个项目设计、审计等一系列前期工作，确保了按时保质保量完成项目前期手续，对项目顺利实施提供重要保障。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支付项目前期</w:t>
            </w:r>
            <w:proofErr w:type="gramStart"/>
            <w:r>
              <w:rPr>
                <w:rFonts w:ascii="宋体" w:hAnsi="宋体"/>
                <w:sz w:val="16"/>
              </w:rPr>
              <w:t>费类型</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&lt;=13.80万元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促进城市生态环境提升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0"/>
        <w:gridCol w:w="623"/>
        <w:gridCol w:w="623"/>
        <w:gridCol w:w="623"/>
        <w:gridCol w:w="631"/>
        <w:gridCol w:w="623"/>
        <w:gridCol w:w="623"/>
        <w:gridCol w:w="626"/>
        <w:gridCol w:w="623"/>
        <w:gridCol w:w="623"/>
        <w:gridCol w:w="776"/>
        <w:gridCol w:w="776"/>
        <w:gridCol w:w="631"/>
        <w:gridCol w:w="629"/>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2024年尉犁县城镇污水处理厂（二期）工程PPP项目服务费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9.88</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依据关于将尉犁县污水处理厂（二期）工程PPP项目财政支出责任分年度列入财政预算批复的工作要求，完成全县城镇污水处理服务年度任务；运营项目公司年污水处理规模按100~183万立方米，按月实际处理天数付费；污水处理出水水质达到国家一级A标准，达标率100%；中水利用率达到50%以上，污泥无害化填埋处理率100%。改善人居环境，减少污染，满足环保要求。中水回用解决县城绿化缺水的紧张形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实际完成运营项目公司年污水处理151.47万立方米，按月实际处理天数付费；生活污水处理率98.24%，污水处理出水水质达到国家一级A标准；中水利用率达到50%，污泥无害化填埋处理率100%。改善人居环境，减少污染，满足环保要求。中水回用解决县城绿化缺水的紧张形势。</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污水处理厂处理能力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&gt;=160万立方米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=151.84万立方米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年初设定目标值过高，实际处理能力未达到。</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生活污水处理</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=98.25%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污水处理出水水质达标率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污泥无害化填埋处理及时率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104.76%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7.62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已按月实际处理天数付费，造成偏差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全年预算污水处理费用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&lt;=331万元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=329.4万元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19.76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剩余资金为保证金。</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缓解县城绿化缺水矛盾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有效缓解</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中水回用利用率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98.22分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9"/>
        <w:gridCol w:w="597"/>
        <w:gridCol w:w="597"/>
        <w:gridCol w:w="597"/>
        <w:gridCol w:w="776"/>
        <w:gridCol w:w="597"/>
        <w:gridCol w:w="597"/>
        <w:gridCol w:w="608"/>
        <w:gridCol w:w="597"/>
        <w:gridCol w:w="597"/>
        <w:gridCol w:w="776"/>
        <w:gridCol w:w="776"/>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中石油新疆销售有限公司巴州分公司尉犁楼兰加油站征收项目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643.04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中石油新疆销售有限公司巴州分公司楼兰加油站征收补偿工作实施完成后，共收回15亩国有土地，县人民政府可按规划将土地进行重新挂牌出让，为我县其他重点项目的实施提供土地资源。项目完成后，进一步提升了城市精细化管理水平，统筹布局社会各项事业长远发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征收补偿发放合</w:t>
            </w:r>
            <w:proofErr w:type="gramStart"/>
            <w:r>
              <w:rPr>
                <w:rFonts w:ascii="宋体" w:hAnsi="宋体"/>
                <w:sz w:val="16"/>
              </w:rPr>
              <w:t>规</w:t>
            </w:r>
            <w:proofErr w:type="gramEnd"/>
            <w:r>
              <w:rPr>
                <w:rFonts w:ascii="宋体" w:hAnsi="宋体"/>
                <w:sz w:val="16"/>
              </w:rPr>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=642.04万元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=642.04万元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评估费用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保障征收工作顺利实施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年初预期目标设置较低，但年末按照设置指标</w:t>
            </w:r>
            <w:proofErr w:type="gramStart"/>
            <w:r>
              <w:rPr>
                <w:rFonts w:ascii="宋体" w:hAnsi="宋体"/>
                <w:sz w:val="16"/>
              </w:rPr>
              <w:t>值全部</w:t>
            </w:r>
            <w:proofErr w:type="gramEnd"/>
            <w:r>
              <w:rPr>
                <w:rFonts w:ascii="宋体" w:hAnsi="宋体"/>
                <w:sz w:val="16"/>
              </w:rPr>
              <w:t>完成预期目标，因此出现偏差。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2024年市政服务中心土地补偿费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本项目资金主要用缴纳土公用设施用地</w:t>
            </w:r>
            <w:proofErr w:type="gramStart"/>
            <w:r>
              <w:rPr>
                <w:rFonts w:ascii="宋体" w:hAnsi="宋体"/>
                <w:sz w:val="16"/>
              </w:rPr>
              <w:t>地</w:t>
            </w:r>
            <w:proofErr w:type="gramEnd"/>
            <w:r>
              <w:rPr>
                <w:rFonts w:ascii="宋体" w:hAnsi="宋体"/>
                <w:sz w:val="16"/>
              </w:rPr>
              <w:t>补偿资金，市政工程项目国有土地使用权被征收占用，依据《公用设施用地》缴纳8276平方米土地补偿费用。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根据总体目标我单位已缴纳8276平方米土地补偿费用。</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土地补偿面积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&gt;=8276平方米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=8276平方米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资金使用合</w:t>
            </w:r>
            <w:proofErr w:type="gramStart"/>
            <w:r>
              <w:rPr>
                <w:rFonts w:ascii="宋体" w:hAnsi="宋体"/>
                <w:sz w:val="16"/>
              </w:rPr>
              <w:t>规</w:t>
            </w:r>
            <w:proofErr w:type="gramEnd"/>
            <w:r>
              <w:rPr>
                <w:rFonts w:ascii="宋体" w:hAnsi="宋体"/>
                <w:sz w:val="16"/>
              </w:rPr>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土地补偿费缴款标准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&lt;=15元/平方米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增加财政非税收入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园林绿化用水机电井安装计量设备费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为了进一步做好县城园林绿化用水工作，按照《尉犁县机电井计量设备整治工作文件》要求，采购计量机3种6台，合同价2.08万元， 其中管段式超生波水表DN150-3500元，管段式超生波水表DN125-3450元，管段式超生波水表DN100-3410元。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按照《尉犁县机电井计量设备整治工作文件》要求，已完成采购计量机3种6台，合同价2.08万元， 其中管段式超生波水表DN150-3500元，管段式超生波水表DN125-3450元，管段式超生波水表DN100-3410元。保障县城园林绿化用水工作。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采购计量设施数量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采购计量设施类型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计量设备安装</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管段式超声波水表DN150成本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管段式超声波水表DN125成本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&lt;=0.35万元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=0.35万元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管段式超声波水表DN100成本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&lt;=0.68万元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=0.68万元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提高水资源利用效率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用户满意度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7"/>
        <w:gridCol w:w="591"/>
        <w:gridCol w:w="591"/>
        <w:gridCol w:w="776"/>
        <w:gridCol w:w="696"/>
        <w:gridCol w:w="602"/>
        <w:gridCol w:w="598"/>
        <w:gridCol w:w="607"/>
        <w:gridCol w:w="593"/>
        <w:gridCol w:w="591"/>
        <w:gridCol w:w="776"/>
        <w:gridCol w:w="776"/>
        <w:gridCol w:w="629"/>
        <w:gridCol w:w="617"/>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2024年尉犁</w:t>
            </w:r>
            <w:proofErr w:type="gramStart"/>
            <w:r>
              <w:rPr>
                <w:rFonts w:ascii="宋体" w:hAnsi="宋体"/>
                <w:sz w:val="16"/>
              </w:rPr>
              <w:t>县改善</w:t>
            </w:r>
            <w:proofErr w:type="gramEnd"/>
            <w:r>
              <w:rPr>
                <w:rFonts w:ascii="宋体" w:hAnsi="宋体"/>
                <w:sz w:val="16"/>
              </w:rPr>
              <w:t>农村人居环境PPP建设项目服务费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2,781.80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74.64%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3.66</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3,727.00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2,781.80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1、尉犁</w:t>
            </w:r>
            <w:proofErr w:type="gramStart"/>
            <w:r>
              <w:rPr>
                <w:rFonts w:ascii="宋体" w:hAnsi="宋体"/>
                <w:sz w:val="16"/>
              </w:rPr>
              <w:t>县改善</w:t>
            </w:r>
            <w:proofErr w:type="gramEnd"/>
            <w:r>
              <w:rPr>
                <w:rFonts w:ascii="宋体" w:hAnsi="宋体"/>
                <w:sz w:val="16"/>
              </w:rPr>
              <w:t>农村人居环境（一期）建设PPP项目服务涉及</w:t>
            </w:r>
            <w:proofErr w:type="gramStart"/>
            <w:r>
              <w:rPr>
                <w:rFonts w:ascii="宋体" w:hAnsi="宋体"/>
                <w:sz w:val="16"/>
              </w:rPr>
              <w:t>墩阔坦乡</w:t>
            </w:r>
            <w:proofErr w:type="gramEnd"/>
            <w:r>
              <w:rPr>
                <w:rFonts w:ascii="宋体" w:hAnsi="宋体"/>
                <w:sz w:val="16"/>
              </w:rPr>
              <w:t>、喀尔曲</w:t>
            </w:r>
            <w:proofErr w:type="gramStart"/>
            <w:r>
              <w:rPr>
                <w:rFonts w:ascii="宋体" w:hAnsi="宋体"/>
                <w:sz w:val="16"/>
              </w:rPr>
              <w:t>尕</w:t>
            </w:r>
            <w:proofErr w:type="gramEnd"/>
            <w:r>
              <w:rPr>
                <w:rFonts w:ascii="宋体" w:hAnsi="宋体"/>
                <w:sz w:val="16"/>
              </w:rPr>
              <w:t>乡、罗布人村寨的9个村庄。主要用于水电路气等基础设施建设、教科文卫设施、环境设施、村貌改造工程等项目的运营维护服务。</w:t>
            </w:r>
            <w:r>
              <w:rPr>
                <w:rFonts w:ascii="宋体" w:hAnsi="宋体"/>
                <w:sz w:val="16"/>
              </w:rPr>
              <w:br/>
              <w:t>2、尉犁</w:t>
            </w:r>
            <w:proofErr w:type="gramStart"/>
            <w:r>
              <w:rPr>
                <w:rFonts w:ascii="宋体" w:hAnsi="宋体"/>
                <w:sz w:val="16"/>
              </w:rPr>
              <w:t>县改善</w:t>
            </w:r>
            <w:proofErr w:type="gramEnd"/>
            <w:r>
              <w:rPr>
                <w:rFonts w:ascii="宋体" w:hAnsi="宋体"/>
                <w:sz w:val="16"/>
              </w:rPr>
              <w:t>农村人居环境（二期）建设PPP项目服务涉及尉犁县一镇五乡，尉犁镇、兴平乡、塔里木乡、古勒巴格乡、阿克苏普乡、团结乡的18个村。主要用于有道路工程、供排水工程、文化卫生设施建设、村貌改造、亮化工程、绿化工程及垃圾收集设施等项目的运营维护服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1、已完成</w:t>
            </w:r>
            <w:proofErr w:type="gramStart"/>
            <w:r>
              <w:rPr>
                <w:rFonts w:ascii="宋体" w:hAnsi="宋体"/>
                <w:sz w:val="16"/>
              </w:rPr>
              <w:t>墩阔坦乡</w:t>
            </w:r>
            <w:proofErr w:type="gramEnd"/>
            <w:r>
              <w:rPr>
                <w:rFonts w:ascii="宋体" w:hAnsi="宋体"/>
                <w:sz w:val="16"/>
              </w:rPr>
              <w:t>、喀尔曲</w:t>
            </w:r>
            <w:proofErr w:type="gramStart"/>
            <w:r>
              <w:rPr>
                <w:rFonts w:ascii="宋体" w:hAnsi="宋体"/>
                <w:sz w:val="16"/>
              </w:rPr>
              <w:t>尕</w:t>
            </w:r>
            <w:proofErr w:type="gramEnd"/>
            <w:r>
              <w:rPr>
                <w:rFonts w:ascii="宋体" w:hAnsi="宋体"/>
                <w:sz w:val="16"/>
              </w:rPr>
              <w:t>乡、罗布人村寨的9个村庄改善农村人居环境（一期）建设PPP项目服务。</w:t>
            </w:r>
            <w:r>
              <w:rPr>
                <w:rFonts w:ascii="宋体" w:hAnsi="宋体"/>
                <w:sz w:val="16"/>
              </w:rPr>
              <w:br/>
              <w:t>2、已完成尉犁镇、兴平乡、塔里木乡、古勒巴格乡、阿克苏普乡、团结乡的18个村改善农村人居环境（二期）建设PPP项目服务。</w:t>
            </w:r>
            <w:r>
              <w:rPr>
                <w:rFonts w:ascii="宋体" w:hAnsi="宋体"/>
                <w:sz w:val="16"/>
              </w:rPr>
              <w:br/>
              <w:t>完成了道路工程、供排水工程、各乡镇水电路气等基础设施建设、教科文卫设施、环境设施、村貌改造工程等项目的运营维护服务。</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改善农村人居环境（一期）项目村个数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改善农村人居环境（二期）项目村个数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&gt;=18个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=18个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考核合格率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=95.17%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100.18%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=74.64%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78.57%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改善农村人居环境（PPP）建设一期项目运营维护服务费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&lt;=1073万元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=815万元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3.99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第四季度考核评估期未满，该项目按效支付，因此第四季度资金未付清</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改善农村人居环境（PPP）建设二期项目运营维护服务费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&lt;=2654万元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=1966.5万元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74.1%</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第四季度考核评估期未满，该项目按效支付，因此第四季度资金未付清</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改善农村人居</w:t>
            </w:r>
            <w:r>
              <w:rPr>
                <w:rFonts w:ascii="宋体" w:hAnsi="宋体"/>
                <w:sz w:val="16"/>
              </w:rPr>
              <w:lastRenderedPageBreak/>
              <w:t>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提高资源效率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75.79分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9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2024年学校周边安全隐患零星工程项目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按照县委、县人民政府安排部署，为了确保校园周边环境的安全,采购护栏墩脚、螺丝等，新增防护栏256米,保障学生正常安全运行，维护道路交通安全。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完成采购并安装了护栏墩脚、螺丝等，新增防护栏256米,保障学生正常安全运行，维护道路交通安全。</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新增护栏长度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&gt;=256米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=256米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新增护栏</w:t>
            </w:r>
            <w:proofErr w:type="gramStart"/>
            <w:r>
              <w:rPr>
                <w:rFonts w:ascii="宋体" w:hAnsi="宋体"/>
                <w:sz w:val="16"/>
              </w:rPr>
              <w:t>墩脚数量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&gt;=350个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350米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购买螺丝数量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&gt;=630个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=630个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2024年12月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=2024年12月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采购护栏</w:t>
            </w:r>
            <w:proofErr w:type="gramStart"/>
            <w:r>
              <w:rPr>
                <w:rFonts w:ascii="宋体" w:hAnsi="宋体"/>
                <w:sz w:val="16"/>
              </w:rPr>
              <w:t>墩脚成本</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=7000元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=5985元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85.5%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4.46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采购优惠率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购买护栏成本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=81920元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=79360元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6.45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采购优惠率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采购螺丝成本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=630元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加强校园周边安全设施建设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学校及学生满意度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95.91分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3"/>
        <w:gridCol w:w="605"/>
        <w:gridCol w:w="604"/>
        <w:gridCol w:w="604"/>
        <w:gridCol w:w="856"/>
        <w:gridCol w:w="611"/>
        <w:gridCol w:w="609"/>
        <w:gridCol w:w="615"/>
        <w:gridCol w:w="605"/>
        <w:gridCol w:w="604"/>
        <w:gridCol w:w="776"/>
        <w:gridCol w:w="622"/>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2024年园林绿化服务费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加强对尉犁县城市绿化植物的养护管理，园林作业绿化面积4678.9亩，绿化覆盖率达95%；补栽苗木19.64万株。促进城市绿化事业的发展，改善生态环境、人居环境、美化生活环境。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已完成养护绿化面积达到4678.9亩，已补栽苗木19.64万株，促进城市绿化事业的发展，提升了城市美观度、改善了居民生活环境，促进居民健康。</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园林作业绿化面积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&gt;=4678.9亩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=4678.9亩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补栽苗木数量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&gt;=19.64万株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=19.64万株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苗木成活率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园林绿化达标考核及时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高洁公司绿化服务费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&lt;=494.76万元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=494.76万元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八方景生态公司绿化服务费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&lt;=592.32万元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=592.32万元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提高全县绿化率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城镇居民满意度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2024年住建局工作队为民办实事工作经费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62.40%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0.60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目标1：开展各类活动38场，慰问老党员、老军人、困难群众6次，采购社区办公用品及办公耗材，维修维护基础设施，更好开展为民办实事工作。                                                                                                                          目标2：提升社区居民幸福感和归属感，改善困难群众生活质量，保障社区工作队正常开展工作。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本年开展各类活动40场，慰问老党员、老军人、困难群众6次，采购社区办公用品及办公耗材</w:t>
            </w:r>
            <w:proofErr w:type="gramStart"/>
            <w:r>
              <w:rPr>
                <w:rFonts w:ascii="宋体" w:hAnsi="宋体"/>
                <w:sz w:val="16"/>
              </w:rPr>
              <w:t>一</w:t>
            </w:r>
            <w:proofErr w:type="gramEnd"/>
            <w:r>
              <w:rPr>
                <w:rFonts w:ascii="宋体" w:hAnsi="宋体"/>
                <w:sz w:val="16"/>
              </w:rPr>
              <w:t>批次。采购活动桌椅30套；                                                                                                                          有效提升了社区居民幸福感和归属感，改善困难群众生活质量，保障社区工作队正常开展工作。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开展各类活动场数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&gt;=38场</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=38场</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慰问老党员、老军人、困难群众次数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采购社区办公用品</w:t>
            </w:r>
            <w:r>
              <w:rPr>
                <w:rFonts w:ascii="宋体" w:hAnsi="宋体"/>
                <w:sz w:val="16"/>
              </w:rPr>
              <w:lastRenderedPageBreak/>
              <w:t>和办公耗材批次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&gt;=1批次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购置活动桌椅数量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&gt;=30套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暖气管道改管维修工程量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&gt;=7米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冬季因暖气正在使用中，无法进行维修，待暖气停用后维修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采购、维修验收合格率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0.75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冬季因暖气正在使用中，无法进行维修，待暖气停用后维修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各类活动按时完成率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各类采购完成</w:t>
            </w:r>
            <w:r>
              <w:rPr>
                <w:rFonts w:ascii="宋体" w:hAnsi="宋体"/>
                <w:sz w:val="16"/>
              </w:rPr>
              <w:lastRenderedPageBreak/>
              <w:t>时限</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=2024年10月底前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2024年11月3</w:t>
            </w:r>
            <w:r>
              <w:rPr>
                <w:rFonts w:ascii="宋体" w:hAnsi="宋体"/>
                <w:sz w:val="16"/>
              </w:rPr>
              <w:lastRenderedPageBreak/>
              <w:t>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前期开展时间</w:t>
            </w:r>
            <w:r>
              <w:rPr>
                <w:rFonts w:ascii="宋体" w:hAnsi="宋体"/>
                <w:sz w:val="16"/>
              </w:rPr>
              <w:lastRenderedPageBreak/>
              <w:t>较晚，导致采购未能按时完成</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采购办公用品和耗材成本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=0.48万元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剩余资金为采购节约率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采购活动桌椅成本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剩余资金为采购节约率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暖气管道改管维修成本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冬季因暖气正在使用中，无法进行维修，待暖气停用后维修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组织活动及采购印刷品经费成本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按工作需求进行印刷品采购，造成资金有结余</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慰问</w:t>
            </w:r>
            <w:r>
              <w:rPr>
                <w:rFonts w:ascii="宋体" w:hAnsi="宋体"/>
                <w:sz w:val="16"/>
              </w:rPr>
              <w:lastRenderedPageBreak/>
              <w:t>老党员、老军人、困难群众成本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&lt;=0.50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=0.48</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96%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剩余</w:t>
            </w:r>
            <w:r>
              <w:rPr>
                <w:rFonts w:ascii="宋体" w:hAnsi="宋体"/>
                <w:sz w:val="16"/>
              </w:rPr>
              <w:lastRenderedPageBreak/>
              <w:t>资金为采购节约率</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提升社区居民幸福感和归属感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社区居民满意度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102.11%</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按照实际情况填报，后期加强目标设置精准度</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67.15分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2024年住建局弥补办公费（自有资金）</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主要用于支付订阅报刊费用，使本单位工作人员更好地了解国家等大政方针，</w:t>
            </w:r>
            <w:proofErr w:type="gramStart"/>
            <w:r>
              <w:rPr>
                <w:rFonts w:ascii="宋体" w:hAnsi="宋体"/>
                <w:sz w:val="16"/>
              </w:rPr>
              <w:t>了解住建工</w:t>
            </w:r>
            <w:proofErr w:type="gramEnd"/>
            <w:r>
              <w:rPr>
                <w:rFonts w:ascii="宋体" w:hAnsi="宋体"/>
                <w:sz w:val="16"/>
              </w:rPr>
              <w:t>作，履职尽责。</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全年完成报刊征订4份，报刊征订种类3种，使本单位工作人员更好地了解国家等大政方针，</w:t>
            </w:r>
            <w:proofErr w:type="gramStart"/>
            <w:r>
              <w:rPr>
                <w:rFonts w:ascii="宋体" w:hAnsi="宋体"/>
                <w:sz w:val="16"/>
              </w:rPr>
              <w:t>了解住建工</w:t>
            </w:r>
            <w:proofErr w:type="gramEnd"/>
            <w:r>
              <w:rPr>
                <w:rFonts w:ascii="宋体" w:hAnsi="宋体"/>
                <w:sz w:val="16"/>
              </w:rPr>
              <w:t>作，履职尽责。</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报刊征订数量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5.36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设定目标时未下达征订任务，根据往年情况估算；根据实际情况填报，后期加强绩效目标</w:t>
            </w:r>
            <w:r>
              <w:rPr>
                <w:rFonts w:ascii="宋体" w:hAnsi="宋体"/>
                <w:sz w:val="16"/>
              </w:rPr>
              <w:lastRenderedPageBreak/>
              <w:t>设置的精确度</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报刊征订种类</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报刊征订覆盖率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订购报刊及时率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征订报刊成本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&lt;=0.06万元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促进住</w:t>
            </w:r>
            <w:proofErr w:type="gramEnd"/>
            <w:r>
              <w:rPr>
                <w:rFonts w:ascii="宋体" w:hAnsi="宋体"/>
                <w:sz w:val="16"/>
              </w:rPr>
              <w:t>建事业有序发展</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97.36分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巴州尉犁县2023年老旧小区改造内配套基础设施建设项目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项目计划改造小区内燃气管网8900米，供热管网3000米，排水管网1027米，供水管网204米等配套基础设施，有效提高居民生活条件。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完成改造小区内燃气管网8900米，供热管网3000米，排水管网1027米，供水管网204米等配套基础设施，有效提高了居民生活条件。</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改造供热管网长度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&gt;=3000米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=3000米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改造排水管网长度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&gt;=1027米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=1027米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改造供水管网长度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&gt;=204米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=204米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工程预算控制率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改善群众生活条件</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32"/>
        <w:gridCol w:w="776"/>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巴州尉犁县2023年排水防涝设施建设项目（结转）</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903.40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项目预计实施DN200~DN400排水管道4160米，改造泵站10座，改造检查井47</w:t>
            </w:r>
            <w:proofErr w:type="gramStart"/>
            <w:r>
              <w:rPr>
                <w:rFonts w:ascii="宋体" w:hAnsi="宋体"/>
                <w:sz w:val="16"/>
              </w:rPr>
              <w:t>座等</w:t>
            </w:r>
            <w:proofErr w:type="gramEnd"/>
            <w:r>
              <w:rPr>
                <w:rFonts w:ascii="宋体" w:hAnsi="宋体"/>
                <w:sz w:val="16"/>
              </w:rPr>
              <w:t>，提高居民排水条件，达到有效改善居民生活水平目标。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已完成实施DN200~DN400排水管道4160米，改造泵站10座，改造检查井47</w:t>
            </w:r>
            <w:proofErr w:type="gramStart"/>
            <w:r>
              <w:rPr>
                <w:rFonts w:ascii="宋体" w:hAnsi="宋体"/>
                <w:sz w:val="16"/>
              </w:rPr>
              <w:t>座等</w:t>
            </w:r>
            <w:proofErr w:type="gramEnd"/>
            <w:r>
              <w:rPr>
                <w:rFonts w:ascii="宋体" w:hAnsi="宋体"/>
                <w:sz w:val="16"/>
              </w:rPr>
              <w:t>，提高居民排水条件，有效改善了居民生活水平。</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新建排水管网工程量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&gt;=4160米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=4160米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改造泵站工程数量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&gt;=10座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改造检查井工程数量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&gt;=47座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超规模、超标准、超概算项目比例率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居民排水条件是否改善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103.53%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设定目标值偏低，项目实施完成后，居民满意度较高，造成偏差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6"/>
        <w:gridCol w:w="614"/>
        <w:gridCol w:w="614"/>
        <w:gridCol w:w="625"/>
        <w:gridCol w:w="631"/>
        <w:gridCol w:w="613"/>
        <w:gridCol w:w="613"/>
        <w:gridCol w:w="619"/>
        <w:gridCol w:w="613"/>
        <w:gridCol w:w="613"/>
        <w:gridCol w:w="776"/>
        <w:gridCol w:w="776"/>
        <w:gridCol w:w="696"/>
        <w:gridCol w:w="631"/>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巴州尉犁县2024年老旧小区配套基础设施改造项目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177.00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通过加大老旧小区改造提升建设的力度，维护社会稳定，形成优越的投资环境，促进尉犁县社会经济的发展，从而带动新疆区域经济的快速发展，保质保量完成478户保障性安居工程建设。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2024年7月开工建设以来，解放社区、团结社区、幸福社区、孔雀社区范围内的19栋住宅楼478户10月25日竣工验收完成，加大老旧小区改造提升建设的力度，维护社会稳定。</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老旧小区改造提升户数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&gt;=478户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=478户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改造提升小区数量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超规模、超标准、超概算项目比例率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提高群众幸福感、获得感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=93.46%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116.83%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项目预期目标值设置偏低，实际在进行满意度调查时，大部分居民表示满意，满意度较高。</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巴州尉犁县污水处理厂二期及配套基础设施建设项目（结转）</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新建污水处理厂一座，日新增处理能力5000立方米，配套建设调蓄池、排水管网等配套附属设施，购置污泥处理设备等。上级补助资金2000万元，本年结转资金1100万。污水处理厂在建设期间不具有污水处理能力，项目竣工完成后，设备安装调试完，能够正常运行后，日新增处理污水能力5000立方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污水处理厂二期及配套基础设施建设项目于2024年3月开始复工建设，完成建设污水处理厂一座，日新增处理能力5000立方米，2024年12月11日通过竣工验收，设备安装调试完毕。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日新增处理污水能力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&gt;=5000方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=5000方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出水达标率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受寒冷天气影响，项目于2025</w:t>
            </w:r>
            <w:r>
              <w:rPr>
                <w:rFonts w:ascii="宋体" w:hAnsi="宋体"/>
                <w:sz w:val="16"/>
              </w:rPr>
              <w:lastRenderedPageBreak/>
              <w:t>年2月底进行调试运行。</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项目年度任务按计划完工率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按照项目实际情况填写，以后提高目标设置精准度</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超规模、超标准、超概算项目比例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完善城镇功能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有效完善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污水处理率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110.59%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受寒冷天气影响，项目于2025年2月底进行</w:t>
            </w:r>
            <w:r>
              <w:rPr>
                <w:rFonts w:ascii="宋体" w:hAnsi="宋体"/>
                <w:sz w:val="16"/>
              </w:rPr>
              <w:lastRenderedPageBreak/>
              <w:t>调试运行。</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89.47分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第一次全国自然灾害风险普查基数服务费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有效开展自然灾害风险普查和防治工作，为全县有效防治防灾减灾工作提供权威的风险信息和科学决策依据为目标，对促进国民经济和社会发展、推进国家治理体系和治理能力现代化以及引导全社会树立牢固的灾害综合风险理念和防灾减灾救灾意识具有重要意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自2022年1月5日至2022年1月30日，全县录入房屋普查数据58295条，其中房屋建筑58177万栋，市政设施103条。其中桥梁调查已完成13座，总长187.5公里；道路调查已完成64条，总长96.76公里，供水调查已完成26条，总长54.7公里，为全县有效防治防灾减灾工作提供权威的风险信息和科学决策依据。</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风险普查版图数量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&gt;=5万个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=5.82万个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116.4%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因实际普查出数量大于预计版图数量</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风险普查范围</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风险普查精确性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风险普查技术服务覆盖率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第一次全国自然灾害风险普查基数服务费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&lt;=9.9万元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提高减灾防灾能力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98.69分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工程建设项目审批系统运营维护提升服务费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按照合同约定支付工程</w:t>
            </w:r>
            <w:proofErr w:type="gramStart"/>
            <w:r>
              <w:rPr>
                <w:rFonts w:ascii="宋体" w:hAnsi="宋体"/>
                <w:sz w:val="16"/>
              </w:rPr>
              <w:t>审批云主机运</w:t>
            </w:r>
            <w:proofErr w:type="gramEnd"/>
            <w:r>
              <w:rPr>
                <w:rFonts w:ascii="宋体" w:hAnsi="宋体"/>
                <w:sz w:val="16"/>
              </w:rPr>
              <w:t>维服务费、网络系统维护服务费、系统升级改造服务费，确保工程审批系统正常运行，提高审批效率和公共服务能力，系统功能达标率达到100%。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工程</w:t>
            </w:r>
            <w:proofErr w:type="gramStart"/>
            <w:r>
              <w:rPr>
                <w:rFonts w:ascii="宋体" w:hAnsi="宋体"/>
                <w:sz w:val="16"/>
              </w:rPr>
              <w:t>审批云主机运</w:t>
            </w:r>
            <w:proofErr w:type="gramEnd"/>
            <w:r>
              <w:rPr>
                <w:rFonts w:ascii="宋体" w:hAnsi="宋体"/>
                <w:sz w:val="16"/>
              </w:rPr>
              <w:t>维服务及网络系统维护服务运行稳定性和安全性良好，全年运行正常；完成系统升级改造及网上办事大厅升级，申报项目信息表结构调整，审批流程、阶段、事项及审批事项材料等进行细化，提高审批、监管效率，系统功能达标率100%。</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w:t>
            </w:r>
            <w:proofErr w:type="gramStart"/>
            <w:r>
              <w:rPr>
                <w:rFonts w:ascii="宋体" w:hAnsi="宋体"/>
                <w:sz w:val="16"/>
              </w:rPr>
              <w:t>审批云主机运</w:t>
            </w:r>
            <w:proofErr w:type="gramEnd"/>
            <w:r>
              <w:rPr>
                <w:rFonts w:ascii="宋体" w:hAnsi="宋体"/>
                <w:sz w:val="16"/>
              </w:rPr>
              <w:t>维、网络、系统维护提升改造服务项目个数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系统功能</w:t>
            </w:r>
            <w:r>
              <w:rPr>
                <w:rFonts w:ascii="宋体" w:hAnsi="宋体"/>
                <w:sz w:val="16"/>
              </w:rPr>
              <w:lastRenderedPageBreak/>
              <w:t>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工程审批系统维护期限</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=12个月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=12个月</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w:t>
            </w:r>
            <w:proofErr w:type="gramStart"/>
            <w:r>
              <w:rPr>
                <w:rFonts w:ascii="宋体" w:hAnsi="宋体"/>
                <w:sz w:val="16"/>
              </w:rPr>
              <w:t>审批云主机运</w:t>
            </w:r>
            <w:proofErr w:type="gramEnd"/>
            <w:r>
              <w:rPr>
                <w:rFonts w:ascii="宋体" w:hAnsi="宋体"/>
                <w:sz w:val="16"/>
              </w:rPr>
              <w:t>维服务费成本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网络系统维护服务费项目成本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=1.62万元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=1.62万元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系统升级改造服务费项目成本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=9.48万元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提高行政审批效率及信息技术推广的影响度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平台使用</w:t>
            </w:r>
            <w:r>
              <w:rPr>
                <w:rFonts w:ascii="宋体" w:hAnsi="宋体"/>
                <w:sz w:val="16"/>
              </w:rPr>
              <w:lastRenderedPageBreak/>
              <w:t>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垃圾焚烧费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75.18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根据尉犁县生活垃圾处理服务协议,库尔勒三峰</w:t>
            </w:r>
            <w:proofErr w:type="gramStart"/>
            <w:r>
              <w:rPr>
                <w:rFonts w:ascii="宋体" w:hAnsi="宋体"/>
                <w:sz w:val="16"/>
              </w:rPr>
              <w:t>翰</w:t>
            </w:r>
            <w:proofErr w:type="gramEnd"/>
            <w:r>
              <w:rPr>
                <w:rFonts w:ascii="宋体" w:hAnsi="宋体"/>
                <w:sz w:val="16"/>
              </w:rPr>
              <w:t>能源开发有限公司以B0T方式建设并运营，县城乡生活垃圾拉运到库尔勒三峰广</w:t>
            </w:r>
            <w:proofErr w:type="gramStart"/>
            <w:r>
              <w:rPr>
                <w:rFonts w:ascii="宋体" w:hAnsi="宋体"/>
                <w:sz w:val="16"/>
              </w:rPr>
              <w:t>翰</w:t>
            </w:r>
            <w:proofErr w:type="gramEnd"/>
            <w:r>
              <w:rPr>
                <w:rFonts w:ascii="宋体" w:hAnsi="宋体"/>
                <w:sz w:val="16"/>
              </w:rPr>
              <w:t>能源开发有限公司进行焚烧。每日焚烧垃圾平均40吨，按月实际清运量结算。通过该项目的实施，实现生活垃圾资源化利用，对尉犁县及周边乡镇产生的生活垃圾实施减量化、资源化、无害化处理，改善生态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库尔勒三峰</w:t>
            </w:r>
            <w:proofErr w:type="gramStart"/>
            <w:r>
              <w:rPr>
                <w:rFonts w:ascii="宋体" w:hAnsi="宋体"/>
                <w:sz w:val="16"/>
              </w:rPr>
              <w:t>翰</w:t>
            </w:r>
            <w:proofErr w:type="gramEnd"/>
            <w:r>
              <w:rPr>
                <w:rFonts w:ascii="宋体" w:hAnsi="宋体"/>
                <w:sz w:val="16"/>
              </w:rPr>
              <w:t>能源开发有限公司以B0T方式建设并运营，县城乡生活垃圾拉运到库尔勒三峰广</w:t>
            </w:r>
            <w:proofErr w:type="gramStart"/>
            <w:r>
              <w:rPr>
                <w:rFonts w:ascii="宋体" w:hAnsi="宋体"/>
                <w:sz w:val="16"/>
              </w:rPr>
              <w:t>翰</w:t>
            </w:r>
            <w:proofErr w:type="gramEnd"/>
            <w:r>
              <w:rPr>
                <w:rFonts w:ascii="宋体" w:hAnsi="宋体"/>
                <w:sz w:val="16"/>
              </w:rPr>
              <w:t>能源开发有限公司进行焚烧。每日焚烧垃圾平均40吨，59元/吨的标准，按月进行结算。通过该项目的实施，实现生活垃圾资源化利用，对尉犁县及周边乡镇产生的生活垃圾实施减量化、资源化、无害化处理，改善生态环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焚烧垃圾处理数量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&gt;=40吨/日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=45吨/日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13.13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设定预期目标过低，实际按照每天产生的垃圾进行处理，处理量增加</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垃圾焚烧监测合格率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垃圾焚烧及时率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生活垃圾焚烧处理标准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=59元/吨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=59元/吨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提升生活垃圾无害化处置能力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改善城乡环境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98.13分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尉犁县2022年工业园区公租房建设项目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新建工业园区公租房300套，楼栋数2栋：项目的实施，改善低收入居民居住条件，提升城市整体品质，促进尉犁县经济发展。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完成工业园区公租房336套，楼栋数3栋，项目已竣工验收，项目的建设，改善低收入居民居住条件，提升城市整体品质。</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新建工业园区公租房套数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&gt;=336套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新建楼栋数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支付工业园区公租房部分工程款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&lt;=352.5万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=352.5万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提高群众幸福感、获得感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承租人满意度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项目实施得到居民认可</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尉犁县2023年老旧小区改造提升建设项目（二期）（结转）</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尉犁县2023年老旧小区改造提升建设项目（二期）已完工，项目目前正在进行竣工结算。按照合同约定，项目完成竣工结算后资金支付比例为97%。剩余13万结转资金在竣工结算完成后进行支付。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尉犁县2023年老旧小区改造提升建设项目（二期）已完工，已完成竣工结算。按照合同约定，项目完成竣工结算后资金支付比例为97%。剩余13万结转资金在竣工结算完成后进行支付。</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&gt;=5.72万平方米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=5.72万平方米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=582户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=582户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改造楼栋数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&gt;=21栋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=21栋</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改造小区数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&gt;=6个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开工目标完成率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补助资金到位数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群众居住条件是否改善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老旧小区居民满意度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尉犁县2024年城镇公共租赁住房建设及改造保租房项目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672.00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通过加大尉犁</w:t>
            </w:r>
            <w:proofErr w:type="gramStart"/>
            <w:r>
              <w:rPr>
                <w:rFonts w:ascii="宋体" w:hAnsi="宋体"/>
                <w:sz w:val="16"/>
              </w:rPr>
              <w:t>县保障</w:t>
            </w:r>
            <w:proofErr w:type="gramEnd"/>
            <w:r>
              <w:rPr>
                <w:rFonts w:ascii="宋体" w:hAnsi="宋体"/>
                <w:sz w:val="16"/>
              </w:rPr>
              <w:t>性安居工程建设的力度，维护社会稳定，形成优越的投资环境，促进尉犁县社会经济的发展，从而带动新疆区域经济的快速发展，新建公租房132 套，建筑面积6600平方米，以及水、电、气、暖、管网等配套附属设施及基础设施，保质保量完成336户保障性安居工程建设。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已完成336套保障性租赁住房改造项目，132套新建公租房项目已全部开工，完成基础工程。项目的实施加大尉犁</w:t>
            </w:r>
            <w:proofErr w:type="gramStart"/>
            <w:r>
              <w:rPr>
                <w:rFonts w:ascii="宋体" w:hAnsi="宋体"/>
                <w:sz w:val="16"/>
              </w:rPr>
              <w:t>县保障</w:t>
            </w:r>
            <w:proofErr w:type="gramEnd"/>
            <w:r>
              <w:rPr>
                <w:rFonts w:ascii="宋体" w:hAnsi="宋体"/>
                <w:sz w:val="16"/>
              </w:rPr>
              <w:t>性安居工程建设的力度，维护社会稳定。</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&gt;=132套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=132套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项目2024年10月开工建设，已完成基础工程。</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改造保租房住房数量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&gt;=336套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=336套</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工程质量符合标准率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项目按计划开工率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2025年9月27日前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2025年9月27日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新建公租房项目未完工</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中央预算内投资计划新建配</w:t>
            </w:r>
            <w:proofErr w:type="gramStart"/>
            <w:r>
              <w:rPr>
                <w:rFonts w:ascii="宋体" w:hAnsi="宋体"/>
                <w:sz w:val="16"/>
              </w:rPr>
              <w:t>租型保障</w:t>
            </w:r>
            <w:proofErr w:type="gramEnd"/>
            <w:r>
              <w:rPr>
                <w:rFonts w:ascii="宋体" w:hAnsi="宋体"/>
                <w:sz w:val="16"/>
              </w:rPr>
              <w:t>性住房成本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&lt;=494万元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=494万元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中央预算内投资计划改造保租房住房成本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&lt;=166万元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提高群众幸福感、获得感</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新建公租房项目未完工</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保障</w:t>
            </w:r>
            <w:r>
              <w:rPr>
                <w:rFonts w:ascii="宋体" w:hAnsi="宋体"/>
                <w:sz w:val="16"/>
              </w:rPr>
              <w:lastRenderedPageBreak/>
              <w:t>性安居工程居民满意度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lastRenderedPageBreak/>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=80%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w:t>
            </w:r>
            <w:r>
              <w:rPr>
                <w:rFonts w:ascii="宋体" w:hAnsi="宋体"/>
                <w:sz w:val="16"/>
              </w:rPr>
              <w:lastRenderedPageBreak/>
              <w:t>公租房项目未完工</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尉犁县城乡一体化综合开发建设项目(一期)-孔雀河健身步道指示</w:t>
            </w:r>
            <w:proofErr w:type="gramStart"/>
            <w:r>
              <w:rPr>
                <w:rFonts w:ascii="宋体" w:hAnsi="宋体"/>
                <w:sz w:val="16"/>
              </w:rPr>
              <w:t>牌工程</w:t>
            </w:r>
            <w:proofErr w:type="gramEnd"/>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新建孔雀桥两侧起点指示牌2个、新建东段路口转折点指示牌3个、新建孔雀桥东南角、西环路东南角终点指示牌2个、新建孔雀桥两侧总导</w:t>
            </w:r>
            <w:proofErr w:type="gramStart"/>
            <w:r>
              <w:rPr>
                <w:rFonts w:ascii="宋体" w:hAnsi="宋体"/>
                <w:sz w:val="16"/>
              </w:rPr>
              <w:t>览</w:t>
            </w:r>
            <w:proofErr w:type="gramEnd"/>
            <w:r>
              <w:rPr>
                <w:rFonts w:ascii="宋体" w:hAnsi="宋体"/>
                <w:sz w:val="16"/>
              </w:rPr>
              <w:t>牌2个。</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2024年12月初已完成新建孔雀桥两侧起点指示牌2个、新建东段路口转折点指示牌3个、新建孔雀桥东南角、西环路东南角终点指示牌2个、新建孔雀桥两侧总导</w:t>
            </w:r>
            <w:proofErr w:type="gramStart"/>
            <w:r>
              <w:rPr>
                <w:rFonts w:ascii="宋体" w:hAnsi="宋体"/>
                <w:sz w:val="16"/>
              </w:rPr>
              <w:t>览</w:t>
            </w:r>
            <w:proofErr w:type="gramEnd"/>
            <w:r>
              <w:rPr>
                <w:rFonts w:ascii="宋体" w:hAnsi="宋体"/>
                <w:sz w:val="16"/>
              </w:rPr>
              <w:t>牌2个，并全部验收合格。</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新建孔雀河健身步道指示</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&gt;=7个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新建孔雀河健身步道两侧总导</w:t>
            </w:r>
            <w:proofErr w:type="gramStart"/>
            <w:r>
              <w:rPr>
                <w:rFonts w:ascii="宋体" w:hAnsi="宋体"/>
                <w:sz w:val="16"/>
              </w:rPr>
              <w:t>览牌数量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项目按计划完成时限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2024年12月9日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2024年11月27日</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导</w:t>
            </w:r>
            <w:proofErr w:type="gramStart"/>
            <w:r>
              <w:rPr>
                <w:rFonts w:ascii="宋体" w:hAnsi="宋体"/>
                <w:sz w:val="16"/>
              </w:rPr>
              <w:t>览牌成本</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&lt;=5496元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=5496元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指示</w:t>
            </w:r>
            <w:proofErr w:type="gramStart"/>
            <w:r>
              <w:rPr>
                <w:rFonts w:ascii="宋体" w:hAnsi="宋体"/>
                <w:sz w:val="16"/>
              </w:rPr>
              <w:t>牌成本</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&lt;=14504元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=14504元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设施正常运转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服务居民满意度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103.53%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设定目标较低，项目实施完成后居民满意度较高造成偏差。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8"/>
        <w:gridCol w:w="594"/>
        <w:gridCol w:w="594"/>
        <w:gridCol w:w="618"/>
        <w:gridCol w:w="856"/>
        <w:gridCol w:w="594"/>
        <w:gridCol w:w="594"/>
        <w:gridCol w:w="606"/>
        <w:gridCol w:w="594"/>
        <w:gridCol w:w="594"/>
        <w:gridCol w:w="696"/>
        <w:gridCol w:w="776"/>
        <w:gridCol w:w="696"/>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尉犁县工程尾款结算项目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591.25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完成尉犁县2021年老旧小区改造建设项目、尉犁县2022年第三批老旧小区改造内配套基础设施建设项目、尉犁县2020年老旧小区改造第三批内配套基础设施建设项目等三个项目验收，支付项目工程尾款。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尉犁县2021年老旧小区改造建设项目、尉犁县2022年第三批老旧小区改造内配套基础设施建设项目、尉犁县2020年老旧小区改造第三批内配套基础设施建设项目等三个项目验收，并支付了工程尾款591.25万元。尉犁县2021年老旧小区改造建设项目工程款47.75万元，其中：尉犁县2022年第三批老旧小区改造内配套基础设施建设项目工程127.5万元，尉犁县2020年老旧小区改造第三批内配套基础设施建设项目工程款416万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工程尾款结算单位数量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&gt;=3家</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=3家</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工程验收通过率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尉犁县2021年老旧小区改造建设项目工程款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&lt;=47.75万元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=47.75万元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尉犁县2022年第三批老旧小区改造内配套基础设施建设项目工程款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&lt;=127.50万元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=127.5万元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尉犁县2020年老旧小区改造第三批内配套基础设施建设项</w:t>
            </w:r>
            <w:r>
              <w:rPr>
                <w:rFonts w:ascii="宋体" w:hAnsi="宋体"/>
                <w:sz w:val="16"/>
              </w:rPr>
              <w:lastRenderedPageBreak/>
              <w:t>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&lt;=416万元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=416万元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建筑（工程）综合利用率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结算企业满意度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设定目标值偏低，项目尾款支付后，结算企业均表示非常满意，造成偏差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96"/>
        <w:gridCol w:w="630"/>
        <w:gridCol w:w="62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住建局基础设施建设项目前期费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475.05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585.12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579.56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99.05%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9.76</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475.05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585.12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579.56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完成2019年16号小区保障性安居工程外配套基础设施建设项目等54个项目规划、可</w:t>
            </w:r>
            <w:proofErr w:type="gramStart"/>
            <w:r>
              <w:rPr>
                <w:rFonts w:ascii="宋体" w:hAnsi="宋体"/>
                <w:sz w:val="16"/>
              </w:rPr>
              <w:t>研</w:t>
            </w:r>
            <w:proofErr w:type="gramEnd"/>
            <w:r>
              <w:rPr>
                <w:rFonts w:ascii="宋体" w:hAnsi="宋体"/>
                <w:sz w:val="16"/>
              </w:rPr>
              <w:t>编制、初步设计、施工图设计、工程监理、控制价审定等一系列前期工作，按时保质保量完成项目前期手续，对项目顺利实施提供重要保障。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已完成2019年16号小区保障性安居工程外配套基础设施建设项目等54个项目规划、可</w:t>
            </w:r>
            <w:proofErr w:type="gramStart"/>
            <w:r>
              <w:rPr>
                <w:rFonts w:ascii="宋体" w:hAnsi="宋体"/>
                <w:sz w:val="16"/>
              </w:rPr>
              <w:t>研</w:t>
            </w:r>
            <w:proofErr w:type="gramEnd"/>
            <w:r>
              <w:rPr>
                <w:rFonts w:ascii="宋体" w:hAnsi="宋体"/>
                <w:sz w:val="16"/>
              </w:rPr>
              <w:t>编制、初步设计、施工图设计、工程监理、控制价审定等一系列前期工作，按时保质保量完成项目前期手续，保障了项目顺利实施。</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&gt;=54个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&gt;=100%百分比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=100%百分比</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w:t>
            </w:r>
            <w:r>
              <w:rPr>
                <w:rFonts w:ascii="宋体" w:hAnsi="宋体"/>
                <w:sz w:val="16"/>
              </w:rPr>
              <w:lastRenderedPageBreak/>
              <w:t>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经济</w:t>
            </w:r>
            <w:r>
              <w:rPr>
                <w:rFonts w:ascii="宋体" w:hAnsi="宋体"/>
                <w:sz w:val="16"/>
              </w:rPr>
              <w:lastRenderedPageBreak/>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审计</w:t>
            </w:r>
            <w:r>
              <w:rPr>
                <w:rFonts w:ascii="宋体" w:hAnsi="宋体"/>
                <w:sz w:val="16"/>
              </w:rPr>
              <w:lastRenderedPageBreak/>
              <w:t>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&lt;=68.83</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=67.79</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98.49%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2.89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w:t>
            </w:r>
            <w:r>
              <w:rPr>
                <w:rFonts w:ascii="宋体" w:hAnsi="宋体"/>
                <w:sz w:val="16"/>
              </w:rPr>
              <w:lastRenderedPageBreak/>
              <w:t>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造价代理费用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&lt;=114.30万元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=112.81万元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施工图设计费用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&lt;=135.57万元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=125.09万元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92.27%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2.42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&lt;=143.10万元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=138.34万元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96.67%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2.75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可</w:t>
            </w:r>
            <w:proofErr w:type="gramStart"/>
            <w:r>
              <w:rPr>
                <w:rFonts w:ascii="宋体" w:hAnsi="宋体"/>
                <w:sz w:val="16"/>
              </w:rPr>
              <w:t>研</w:t>
            </w:r>
            <w:proofErr w:type="gramEnd"/>
            <w:r>
              <w:rPr>
                <w:rFonts w:ascii="宋体" w:hAnsi="宋体"/>
                <w:sz w:val="16"/>
              </w:rPr>
              <w:lastRenderedPageBreak/>
              <w:t>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&lt;=36.47</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=13.35</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36.61%</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w:t>
            </w:r>
            <w:r>
              <w:rPr>
                <w:rFonts w:ascii="宋体" w:hAnsi="宋体"/>
                <w:sz w:val="16"/>
              </w:rPr>
              <w:lastRenderedPageBreak/>
              <w:t>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勘察勘界费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&lt;=14.20万元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=14.16万元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99.72%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2.98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其他前期费用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&lt;=72.67万元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=108.02万元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目标设定后，财政资金年中追加，支付资金调剂。</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促进尉犁县社会经济发展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93.70分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2024年格库铁路</w:t>
            </w:r>
            <w:proofErr w:type="gramEnd"/>
            <w:r>
              <w:rPr>
                <w:rFonts w:ascii="宋体" w:hAnsi="宋体"/>
                <w:sz w:val="16"/>
              </w:rPr>
              <w:t>扩能改造工程征迁项目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将16.68万元财政资金用于实施</w:t>
            </w:r>
            <w:proofErr w:type="gramStart"/>
            <w:r>
              <w:rPr>
                <w:rFonts w:ascii="宋体" w:hAnsi="宋体"/>
                <w:sz w:val="16"/>
              </w:rPr>
              <w:t>项目清表及</w:t>
            </w:r>
            <w:proofErr w:type="gramEnd"/>
            <w:r>
              <w:rPr>
                <w:rFonts w:ascii="宋体" w:hAnsi="宋体"/>
                <w:sz w:val="16"/>
              </w:rPr>
              <w:t>滴管管道迁改补偿工作，共</w:t>
            </w:r>
            <w:proofErr w:type="gramStart"/>
            <w:r>
              <w:rPr>
                <w:rFonts w:ascii="宋体" w:hAnsi="宋体"/>
                <w:sz w:val="16"/>
              </w:rPr>
              <w:t>完成格库铁路</w:t>
            </w:r>
            <w:proofErr w:type="gramEnd"/>
            <w:r>
              <w:rPr>
                <w:rFonts w:ascii="宋体" w:hAnsi="宋体"/>
                <w:sz w:val="16"/>
              </w:rPr>
              <w:t>扩能改造项目滴灌管道迁改4户、建筑</w:t>
            </w:r>
            <w:proofErr w:type="gramStart"/>
            <w:r>
              <w:rPr>
                <w:rFonts w:ascii="宋体" w:hAnsi="宋体"/>
                <w:sz w:val="16"/>
              </w:rPr>
              <w:t>垃圾清表1处</w:t>
            </w:r>
            <w:proofErr w:type="gramEnd"/>
            <w:r>
              <w:rPr>
                <w:rFonts w:ascii="宋体" w:hAnsi="宋体"/>
                <w:sz w:val="16"/>
              </w:rPr>
              <w:t>。保障了项目实施进度。</w:t>
            </w:r>
            <w:proofErr w:type="gramStart"/>
            <w:r>
              <w:rPr>
                <w:rFonts w:ascii="宋体" w:hAnsi="宋体"/>
                <w:sz w:val="16"/>
              </w:rPr>
              <w:t>2024年格库铁路</w:t>
            </w:r>
            <w:proofErr w:type="gramEnd"/>
            <w:r>
              <w:rPr>
                <w:rFonts w:ascii="宋体" w:hAnsi="宋体"/>
                <w:sz w:val="16"/>
              </w:rPr>
              <w:t>扩能改造工程征迁项目实施后，其功能进一步提升，运载能力和运输功能进一步完善，有力促进地方经济发展。项目顺利实施，企业满意度达到95%以上。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将16.68万元财政资金用于实施</w:t>
            </w:r>
            <w:proofErr w:type="gramStart"/>
            <w:r>
              <w:rPr>
                <w:rFonts w:ascii="宋体" w:hAnsi="宋体"/>
                <w:sz w:val="16"/>
              </w:rPr>
              <w:t>项目清表及</w:t>
            </w:r>
            <w:proofErr w:type="gramEnd"/>
            <w:r>
              <w:rPr>
                <w:rFonts w:ascii="宋体" w:hAnsi="宋体"/>
                <w:sz w:val="16"/>
              </w:rPr>
              <w:t>滴管管道迁改补偿工作后，共</w:t>
            </w:r>
            <w:proofErr w:type="gramStart"/>
            <w:r>
              <w:rPr>
                <w:rFonts w:ascii="宋体" w:hAnsi="宋体"/>
                <w:sz w:val="16"/>
              </w:rPr>
              <w:t>完成格库铁路</w:t>
            </w:r>
            <w:proofErr w:type="gramEnd"/>
            <w:r>
              <w:rPr>
                <w:rFonts w:ascii="宋体" w:hAnsi="宋体"/>
                <w:sz w:val="16"/>
              </w:rPr>
              <w:t>扩能改造项目滴灌管道迁改4户、建筑</w:t>
            </w:r>
            <w:proofErr w:type="gramStart"/>
            <w:r>
              <w:rPr>
                <w:rFonts w:ascii="宋体" w:hAnsi="宋体"/>
                <w:sz w:val="16"/>
              </w:rPr>
              <w:t>垃圾清表1处</w:t>
            </w:r>
            <w:proofErr w:type="gramEnd"/>
            <w:r>
              <w:rPr>
                <w:rFonts w:ascii="宋体" w:hAnsi="宋体"/>
                <w:sz w:val="16"/>
              </w:rPr>
              <w:t>，完成了所有目标任务指标。项目实施完成后，其功能进一步提升，运载能力和运输功能进一步完善，有力促进了地方经济发展。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滴灌管道迁改户数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建筑</w:t>
            </w:r>
            <w:proofErr w:type="gramStart"/>
            <w:r>
              <w:rPr>
                <w:rFonts w:ascii="宋体" w:hAnsi="宋体"/>
                <w:sz w:val="16"/>
              </w:rPr>
              <w:t>垃圾清表处</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迁</w:t>
            </w:r>
            <w:proofErr w:type="gramStart"/>
            <w:r>
              <w:rPr>
                <w:rFonts w:ascii="宋体" w:hAnsi="宋体"/>
                <w:sz w:val="16"/>
              </w:rPr>
              <w:t>改完成</w:t>
            </w:r>
            <w:proofErr w:type="gramEnd"/>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w:t>
            </w:r>
            <w:r>
              <w:rPr>
                <w:rFonts w:ascii="宋体" w:hAnsi="宋体"/>
                <w:sz w:val="16"/>
              </w:rPr>
              <w:lastRenderedPageBreak/>
              <w:t>目标设置较低，但年末按照设置指标</w:t>
            </w:r>
            <w:proofErr w:type="gramStart"/>
            <w:r>
              <w:rPr>
                <w:rFonts w:ascii="宋体" w:hAnsi="宋体"/>
                <w:sz w:val="16"/>
              </w:rPr>
              <w:t>值全部</w:t>
            </w:r>
            <w:proofErr w:type="gramEnd"/>
            <w:r>
              <w:rPr>
                <w:rFonts w:ascii="宋体" w:hAnsi="宋体"/>
                <w:sz w:val="16"/>
              </w:rPr>
              <w:t>完成预期目标，因此出现偏差。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滴灌管道迁改补偿费用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=10.44万元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=10.44万元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建筑垃圾</w:t>
            </w:r>
            <w:proofErr w:type="gramStart"/>
            <w:r>
              <w:rPr>
                <w:rFonts w:ascii="宋体" w:hAnsi="宋体"/>
                <w:sz w:val="16"/>
              </w:rPr>
              <w:t>清表费用</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=6.24万元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=6.24万元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保障征收工作顺利实施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年初预期目标设置较低，但年末按照设置指标</w:t>
            </w:r>
            <w:proofErr w:type="gramStart"/>
            <w:r>
              <w:rPr>
                <w:rFonts w:ascii="宋体" w:hAnsi="宋体"/>
                <w:sz w:val="16"/>
              </w:rPr>
              <w:t>值全部</w:t>
            </w:r>
            <w:proofErr w:type="gramEnd"/>
            <w:r>
              <w:rPr>
                <w:rFonts w:ascii="宋体" w:hAnsi="宋体"/>
                <w:sz w:val="16"/>
              </w:rPr>
              <w:lastRenderedPageBreak/>
              <w:t>完成预期目标，因此出现偏差。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1-12月路灯电费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尉犁县市政工程管理中心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按照县委、县人民政府安排部署，负责县城市政设施运营维护管理，包括绿化供水和路灯用电保障。保障县城46处供电红绿灯站点，43条供电亮化路的正常照明。</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完成保障县城红绿灯供电站点46处，亮化道路供电43条；保障市政设施正常运营维护管理用电。全县正常亮化率达100%。</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县城供电红绿灯站点数量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&gt;=46处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=46处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县城供电亮化路条数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&gt;=43条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=43条</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保证正常亮化率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路灯照明</w:t>
            </w:r>
            <w:r>
              <w:rPr>
                <w:rFonts w:ascii="宋体" w:hAnsi="宋体"/>
                <w:sz w:val="16"/>
              </w:rPr>
              <w:lastRenderedPageBreak/>
              <w:t>时长</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&gt;=12小时/</w:t>
            </w:r>
            <w:proofErr w:type="gramStart"/>
            <w:r>
              <w:rPr>
                <w:rFonts w:ascii="宋体" w:hAnsi="宋体"/>
                <w:sz w:val="16"/>
              </w:rPr>
              <w:lastRenderedPageBreak/>
              <w:t>天均</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=12小时/</w:t>
            </w:r>
            <w:proofErr w:type="gramStart"/>
            <w:r>
              <w:rPr>
                <w:rFonts w:ascii="宋体" w:hAnsi="宋体"/>
                <w:sz w:val="16"/>
              </w:rPr>
              <w:lastRenderedPageBreak/>
              <w:t>天均</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1-12月电费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&lt;=190万元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=190万元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单位电量平均电价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=0.42元/度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=0.42元/度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保障群众夜间出行方便</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达到目标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园林绿化高洁服务费</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尉犁县园林绿化管理中心</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加强对尉犁县城市绿化植物的养护管理，园林作业绿化面积4380.16亩绿化成活和保存率达95%以上。促进城市绿化事业的发展，改善生态环境、人居环境、美化生活环境。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尉犁县城市绿化植物的养护管理，实施精细化、规范化、专业化、机械化的管理模式，绿化养护及时率达95%，提高尉犁县城市公共绿地养护整体质量水平，完成养护绿地面积4380.16亩。</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&gt;=4380.16亩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=4380.16亩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园林绿化养护覆盖率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绿化养护及时率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高洁服务费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&lt;=542.59万元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=542.59万元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提高全县绿化率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DF3E05">
            <w:pPr>
              <w:jc w:val="center"/>
            </w:pPr>
            <w:r>
              <w:rPr>
                <w:rFonts w:ascii="宋体" w:hAnsi="宋体"/>
                <w:sz w:val="16"/>
              </w:rPr>
              <w:t>城市生态环</w:t>
            </w:r>
            <w:bookmarkStart w:id="0" w:name="_GoBack"/>
            <w:bookmarkEnd w:id="0"/>
            <w:r w:rsidR="00892606">
              <w:rPr>
                <w:rFonts w:ascii="宋体" w:hAnsi="宋体"/>
                <w:sz w:val="16"/>
              </w:rPr>
              <w:t>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城镇居民满意度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26"/>
        <w:gridCol w:w="615"/>
        <w:gridCol w:w="614"/>
        <w:gridCol w:w="625"/>
        <w:gridCol w:w="856"/>
        <w:gridCol w:w="614"/>
        <w:gridCol w:w="614"/>
        <w:gridCol w:w="620"/>
        <w:gridCol w:w="614"/>
        <w:gridCol w:w="614"/>
        <w:gridCol w:w="696"/>
        <w:gridCol w:w="625"/>
        <w:gridCol w:w="696"/>
        <w:gridCol w:w="631"/>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2024年鼓励支持房地产</w:t>
            </w:r>
            <w:proofErr w:type="gramStart"/>
            <w:r>
              <w:rPr>
                <w:rFonts w:ascii="宋体" w:hAnsi="宋体"/>
                <w:sz w:val="16"/>
              </w:rPr>
              <w:t>行业奖补资金</w:t>
            </w:r>
            <w:proofErr w:type="gramEnd"/>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尉犁县住房和城乡建设局</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269.59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根据《尉犁县促进房地产市场平稳发展若干措施的通知》（尉建发〔2024〕50号）文件，第一条第三款“房地产开发企业在2024年1月1日至2024年12月31日期间新建的房地产开发项目，形象进度达到基础正负零以上的新建房地产项目，全额缴纳城市市政公用基础设施配套费，并办理施工许可证，按照标准进行奖补：1.建筑面积在1万平方米以下，按施工合同造价金额的1%进行奖补。2.建筑面积在1万平方米至2万平方米，按施工合同造价金额的2%进行奖补。3.建筑面积在2万平方米以上，按施工合同造价金额的3%进行奖补”。对目前</w:t>
            </w:r>
            <w:proofErr w:type="gramStart"/>
            <w:r>
              <w:rPr>
                <w:rFonts w:ascii="宋体" w:hAnsi="宋体"/>
                <w:sz w:val="16"/>
              </w:rPr>
              <w:t>申请奖补资金</w:t>
            </w:r>
            <w:proofErr w:type="gramEnd"/>
            <w:r>
              <w:rPr>
                <w:rFonts w:ascii="宋体" w:hAnsi="宋体"/>
                <w:sz w:val="16"/>
              </w:rPr>
              <w:t>符合发放条件的3家房地产公司发放奖补，促进尉犁县房地产市场平稳健康发展。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本年根据《尉犁县促进房地产市场平稳发展若干措施的通知》（尉建发〔2024〕50号）文件，完成对申请符合条件的3家房地产开发企业，尉犁县国邦玉龙房地产有限公司、新疆建卓城市发展房地产开发有限公司、巴州奇乐房地产开发有限公司，</w:t>
            </w:r>
            <w:proofErr w:type="gramStart"/>
            <w:r>
              <w:rPr>
                <w:rFonts w:ascii="宋体" w:hAnsi="宋体"/>
                <w:sz w:val="16"/>
              </w:rPr>
              <w:t>发放奖补资金</w:t>
            </w:r>
            <w:proofErr w:type="gramEnd"/>
            <w:r>
              <w:rPr>
                <w:rFonts w:ascii="宋体" w:hAnsi="宋体"/>
                <w:sz w:val="16"/>
              </w:rPr>
              <w:t>269.59万元，有效缓解了企业资金压力，加大金融支持力度激发购房消费动能，促进尉犁县房地产市场平稳健康发展。</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申请符合条件房地产开发企业数量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符合条件房地产开发企业发放合</w:t>
            </w:r>
            <w:proofErr w:type="gramStart"/>
            <w:r>
              <w:rPr>
                <w:rFonts w:ascii="宋体" w:hAnsi="宋体"/>
                <w:sz w:val="16"/>
              </w:rPr>
              <w:t>规</w:t>
            </w:r>
            <w:proofErr w:type="gramEnd"/>
            <w:r>
              <w:rPr>
                <w:rFonts w:ascii="宋体" w:hAnsi="宋体"/>
                <w:sz w:val="16"/>
              </w:rPr>
              <w:t>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发放房地产开发</w:t>
            </w:r>
            <w:proofErr w:type="gramStart"/>
            <w:r>
              <w:rPr>
                <w:rFonts w:ascii="宋体" w:hAnsi="宋体"/>
                <w:sz w:val="16"/>
              </w:rPr>
              <w:t>企业奖补资金</w:t>
            </w:r>
            <w:proofErr w:type="gramEnd"/>
            <w:r>
              <w:rPr>
                <w:rFonts w:ascii="宋体" w:hAnsi="宋体"/>
                <w:sz w:val="16"/>
              </w:rPr>
              <w:t>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尉犁县国邦玉龙房地产</w:t>
            </w:r>
            <w:proofErr w:type="gramStart"/>
            <w:r>
              <w:rPr>
                <w:rFonts w:ascii="宋体" w:hAnsi="宋体"/>
                <w:sz w:val="16"/>
              </w:rPr>
              <w:t>有限公司奖补资金</w:t>
            </w:r>
            <w:proofErr w:type="gramEnd"/>
            <w:r>
              <w:rPr>
                <w:rFonts w:ascii="宋体" w:hAnsi="宋体"/>
                <w:sz w:val="16"/>
              </w:rPr>
              <w:t>发放成本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&lt;=120万元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=120万元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新疆建卓城市发展房地产开发有限公司奖补资金</w:t>
            </w:r>
            <w:proofErr w:type="gramEnd"/>
            <w:r>
              <w:rPr>
                <w:rFonts w:ascii="宋体" w:hAnsi="宋体"/>
                <w:sz w:val="16"/>
              </w:rPr>
              <w:t>发放成本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&lt;=145.70万元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=145.7万元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巴州奇乐房地产开发</w:t>
            </w:r>
            <w:proofErr w:type="gramStart"/>
            <w:r>
              <w:rPr>
                <w:rFonts w:ascii="宋体" w:hAnsi="宋体"/>
                <w:sz w:val="16"/>
              </w:rPr>
              <w:t>有限公司奖补资金</w:t>
            </w:r>
            <w:proofErr w:type="gramEnd"/>
            <w:r>
              <w:rPr>
                <w:rFonts w:ascii="宋体" w:hAnsi="宋体"/>
                <w:sz w:val="16"/>
              </w:rPr>
              <w:t>发放成本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&lt;=3.89万元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=3.89万元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加大金融支持力度，激发购房消费动能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有效激发</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促进尉犁县房地产市场平稳健康发展</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领取奖补房地产</w:t>
            </w:r>
            <w:proofErr w:type="gramEnd"/>
            <w:r>
              <w:rPr>
                <w:rFonts w:ascii="宋体" w:hAnsi="宋体"/>
                <w:sz w:val="16"/>
              </w:rPr>
              <w:t>开发企业满意度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FA4D10">
        <w:tc>
          <w:tcPr>
            <w:tcW w:w="8848" w:type="dxa"/>
            <w:gridSpan w:val="14"/>
            <w:vAlign w:val="center"/>
          </w:tcPr>
          <w:p w:rsidR="00FA4D10" w:rsidRDefault="00892606">
            <w:pPr>
              <w:jc w:val="center"/>
            </w:pPr>
            <w:r>
              <w:rPr>
                <w:rFonts w:ascii="宋体" w:hAnsi="宋体"/>
                <w:sz w:val="24"/>
              </w:rPr>
              <w:lastRenderedPageBreak/>
              <w:t>项目支出绩效自评表</w:t>
            </w:r>
          </w:p>
        </w:tc>
      </w:tr>
      <w:tr w:rsidR="00FA4D10">
        <w:tc>
          <w:tcPr>
            <w:tcW w:w="8848" w:type="dxa"/>
            <w:gridSpan w:val="14"/>
            <w:vAlign w:val="center"/>
          </w:tcPr>
          <w:p w:rsidR="00FA4D10" w:rsidRDefault="00892606">
            <w:pPr>
              <w:jc w:val="center"/>
            </w:pPr>
            <w:r>
              <w:rPr>
                <w:rFonts w:ascii="宋体" w:hAnsi="宋体"/>
                <w:sz w:val="24"/>
              </w:rPr>
              <w:t>(2024年度)</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w:t>
            </w:r>
            <w:proofErr w:type="gramStart"/>
            <w:r>
              <w:rPr>
                <w:rFonts w:ascii="宋体" w:hAnsi="宋体"/>
                <w:sz w:val="16"/>
              </w:rPr>
              <w:t>征收办</w:t>
            </w:r>
            <w:proofErr w:type="gramEnd"/>
            <w:r>
              <w:rPr>
                <w:rFonts w:ascii="宋体" w:hAnsi="宋体"/>
                <w:sz w:val="16"/>
              </w:rPr>
              <w:t>2024年土地及房屋征收补偿项目</w:t>
            </w:r>
          </w:p>
        </w:tc>
      </w:tr>
      <w:tr w:rsidR="00FA4D10">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尉犁县房屋征收与补偿管理办公室</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得分</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99.89%</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10.00</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342.21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总体目标完成情况</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1、完成尉犁县国能燃气有限公司7.44亩商业用地土地征收工作、土地评估工作。2、完成新疆智创康农农业科技有限公司50.3亩土地征收工作。3、完成尉犁县工业园区排水管网项目2户农户临时用地补偿工作。4、完成尉犁县质量技术监督局办公楼资产评估工作。5、完成</w:t>
            </w:r>
            <w:proofErr w:type="gramStart"/>
            <w:r>
              <w:rPr>
                <w:rFonts w:ascii="宋体" w:hAnsi="宋体"/>
                <w:sz w:val="16"/>
              </w:rPr>
              <w:t>尉犁洪通燃气</w:t>
            </w:r>
            <w:proofErr w:type="gramEnd"/>
            <w:r>
              <w:rPr>
                <w:rFonts w:ascii="宋体" w:hAnsi="宋体"/>
                <w:sz w:val="16"/>
              </w:rPr>
              <w:t>有限公司孔雀路加气</w:t>
            </w:r>
            <w:proofErr w:type="gramStart"/>
            <w:r>
              <w:rPr>
                <w:rFonts w:ascii="宋体" w:hAnsi="宋体"/>
                <w:sz w:val="16"/>
              </w:rPr>
              <w:t>站资产</w:t>
            </w:r>
            <w:proofErr w:type="gramEnd"/>
            <w:r>
              <w:rPr>
                <w:rFonts w:ascii="宋体" w:hAnsi="宋体"/>
                <w:sz w:val="16"/>
              </w:rPr>
              <w:t>评估工作。6、完成中国石化销售股份有限公司新疆巴州石油分公司尉犁城郊加油站5个地埋油罐的拆除工作。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A4D10" w:rsidRDefault="00892606">
            <w:r>
              <w:rPr>
                <w:rFonts w:ascii="宋体" w:hAnsi="宋体"/>
                <w:sz w:val="16"/>
              </w:rPr>
              <w:t>按照预期目标要求，全部完成各项目标任务</w:t>
            </w:r>
            <w:r>
              <w:rPr>
                <w:rFonts w:ascii="宋体" w:hAnsi="宋体"/>
                <w:sz w:val="16"/>
              </w:rPr>
              <w:br/>
              <w:t>：1是完成尉犁县国能燃气有限公司7.44亩商业用地土地征收工作、土地评估工作。2是完成新疆智创康农农业科技有限公司50.3亩土地征收工作。3是完成尉犁县工业园区排水管网项目2户农户临时用地补偿工作。4是完成尉犁县质量技术监督局办公楼资产评估工作。5是完成</w:t>
            </w:r>
            <w:proofErr w:type="gramStart"/>
            <w:r>
              <w:rPr>
                <w:rFonts w:ascii="宋体" w:hAnsi="宋体"/>
                <w:sz w:val="16"/>
              </w:rPr>
              <w:t>尉犁洪通燃气</w:t>
            </w:r>
            <w:proofErr w:type="gramEnd"/>
            <w:r>
              <w:rPr>
                <w:rFonts w:ascii="宋体" w:hAnsi="宋体"/>
                <w:sz w:val="16"/>
              </w:rPr>
              <w:t>有限公司孔雀路加气</w:t>
            </w:r>
            <w:proofErr w:type="gramStart"/>
            <w:r>
              <w:rPr>
                <w:rFonts w:ascii="宋体" w:hAnsi="宋体"/>
                <w:sz w:val="16"/>
              </w:rPr>
              <w:t>站资产</w:t>
            </w:r>
            <w:proofErr w:type="gramEnd"/>
            <w:r>
              <w:rPr>
                <w:rFonts w:ascii="宋体" w:hAnsi="宋体"/>
                <w:sz w:val="16"/>
              </w:rPr>
              <w:t>评估工作。6是完成中国石化销售股份有限公司新疆巴州石油分公司尉犁城郊加油站5个地埋油罐的拆除工作。</w:t>
            </w:r>
          </w:p>
        </w:tc>
      </w:tr>
      <w:tr w:rsidR="00FA4D10">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偏差原因分析及改进措施</w:t>
            </w:r>
          </w:p>
        </w:tc>
      </w:tr>
      <w:tr w:rsidR="00FA4D1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&gt;=4户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评估户数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&gt;=3户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=3户</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拆除油罐</w:t>
            </w:r>
            <w:r>
              <w:rPr>
                <w:rFonts w:ascii="宋体" w:hAnsi="宋体"/>
                <w:sz w:val="16"/>
              </w:rPr>
              <w:lastRenderedPageBreak/>
              <w:t>数</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&gt;=5个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=5个</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征收面积</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&gt;=57.74亩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=57.74亩</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资金使用合</w:t>
            </w:r>
            <w:proofErr w:type="gramStart"/>
            <w:r>
              <w:rPr>
                <w:rFonts w:ascii="宋体" w:hAnsi="宋体"/>
                <w:sz w:val="16"/>
              </w:rPr>
              <w:t>规</w:t>
            </w:r>
            <w:proofErr w:type="gramEnd"/>
            <w:r>
              <w:rPr>
                <w:rFonts w:ascii="宋体" w:hAnsi="宋体"/>
                <w:sz w:val="16"/>
              </w:rPr>
              <w:t>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征收补偿成本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&lt;=336.36万元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=336.36万元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评估成本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&lt;=3.73万元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=3.5万元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93.83%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4.23</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本项工作因采购过程中有采购优惠率，优惠0.23万元，故出现偏差。故出现偏差。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油罐拆除成本</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&lt;=2.50万元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=2.35万元</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4.25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本项工作因采购过程中有采</w:t>
            </w:r>
            <w:r>
              <w:rPr>
                <w:rFonts w:ascii="宋体" w:hAnsi="宋体"/>
                <w:sz w:val="16"/>
              </w:rPr>
              <w:lastRenderedPageBreak/>
              <w:t>购优惠率，优惠0.15万元，故出现偏差。</w:t>
            </w: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保障征收工作顺利实施</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FA4D10">
            <w:pPr>
              <w:jc w:val="center"/>
            </w:pPr>
          </w:p>
        </w:tc>
      </w:tr>
      <w:tr w:rsidR="00FA4D10">
        <w:tc>
          <w:tcPr>
            <w:tcW w:w="632" w:type="dxa"/>
            <w:vMerge/>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被征地企业及农户满意度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年初预期目标设置较低，但年末按照设置指标</w:t>
            </w:r>
            <w:proofErr w:type="gramStart"/>
            <w:r>
              <w:rPr>
                <w:rFonts w:ascii="宋体" w:hAnsi="宋体"/>
                <w:sz w:val="16"/>
              </w:rPr>
              <w:t>值全部</w:t>
            </w:r>
            <w:proofErr w:type="gramEnd"/>
            <w:r>
              <w:rPr>
                <w:rFonts w:ascii="宋体" w:hAnsi="宋体"/>
                <w:sz w:val="16"/>
              </w:rPr>
              <w:t>完成预期目标，因此出现偏差。</w:t>
            </w:r>
          </w:p>
        </w:tc>
      </w:tr>
      <w:tr w:rsidR="00FA4D10">
        <w:tc>
          <w:tcPr>
            <w:tcW w:w="2528" w:type="dxa"/>
            <w:gridSpan w:val="4"/>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tcPr>
          <w:p w:rsidR="00FA4D10" w:rsidRDefault="00FA4D10"/>
        </w:tc>
        <w:tc>
          <w:tcPr>
            <w:tcW w:w="632" w:type="dxa"/>
            <w:tcBorders>
              <w:top w:val="single" w:sz="10" w:space="0" w:color="auto"/>
              <w:left w:val="single" w:sz="10" w:space="0" w:color="auto"/>
              <w:bottom w:val="single" w:sz="10" w:space="0" w:color="auto"/>
              <w:right w:val="single" w:sz="10" w:space="0" w:color="auto"/>
            </w:tcBorders>
            <w:vAlign w:val="center"/>
          </w:tcPr>
          <w:p w:rsidR="00FA4D10" w:rsidRDefault="00892606">
            <w:pPr>
              <w:jc w:val="center"/>
            </w:pPr>
            <w:r>
              <w:rPr>
                <w:rFonts w:ascii="宋体" w:hAnsi="宋体"/>
                <w:sz w:val="16"/>
              </w:rPr>
              <w:t>98.48分</w:t>
            </w:r>
          </w:p>
        </w:tc>
        <w:tc>
          <w:tcPr>
            <w:tcW w:w="632" w:type="dxa"/>
            <w:tcBorders>
              <w:top w:val="single" w:sz="10" w:space="0" w:color="auto"/>
              <w:left w:val="single" w:sz="10" w:space="0" w:color="auto"/>
              <w:bottom w:val="single" w:sz="10" w:space="0" w:color="auto"/>
              <w:right w:val="single" w:sz="10" w:space="0" w:color="auto"/>
            </w:tcBorders>
          </w:tcPr>
          <w:p w:rsidR="00FA4D10" w:rsidRDefault="00FA4D10"/>
        </w:tc>
      </w:tr>
    </w:tbl>
    <w:p w:rsidR="00FA4D10" w:rsidRDefault="00892606">
      <w:r>
        <w:br w:type="page"/>
      </w:r>
    </w:p>
    <w:p w:rsidR="00FA4D10" w:rsidRDefault="00892606">
      <w:pPr>
        <w:spacing w:line="640" w:lineRule="exact"/>
        <w:ind w:firstLine="640"/>
        <w:outlineLvl w:val="2"/>
      </w:pPr>
      <w:r>
        <w:rPr>
          <w:rFonts w:ascii="黑体" w:eastAsia="黑体" w:hAnsi="黑体"/>
        </w:rPr>
        <w:lastRenderedPageBreak/>
        <w:t>十二、其他需说明的事项</w:t>
      </w:r>
    </w:p>
    <w:p w:rsidR="00FA4D10" w:rsidRDefault="00892606">
      <w:pPr>
        <w:spacing w:line="580" w:lineRule="exact"/>
        <w:ind w:firstLine="640"/>
      </w:pPr>
      <w:r>
        <w:rPr>
          <w:rFonts w:ascii="仿宋_GB2312" w:eastAsia="仿宋_GB2312" w:hAnsi="仿宋_GB2312"/>
        </w:rPr>
        <w:t>本年本部门SM项目5个，全年预算数4039.10万元，全年执行数3852.10万元。</w:t>
      </w:r>
    </w:p>
    <w:p w:rsidR="00FA4D10" w:rsidRDefault="00892606">
      <w:r>
        <w:br w:type="page"/>
      </w:r>
    </w:p>
    <w:p w:rsidR="00FA4D10" w:rsidRDefault="00892606">
      <w:pPr>
        <w:jc w:val="center"/>
        <w:outlineLvl w:val="1"/>
      </w:pPr>
      <w:r>
        <w:rPr>
          <w:rFonts w:ascii="黑体" w:eastAsia="黑体" w:hAnsi="黑体"/>
        </w:rPr>
        <w:lastRenderedPageBreak/>
        <w:t>第三部分 专业名词解释</w:t>
      </w:r>
    </w:p>
    <w:p w:rsidR="00FA4D10" w:rsidRDefault="0089260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A4D10" w:rsidRDefault="0089260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A4D10" w:rsidRDefault="0089260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A4D10" w:rsidRDefault="0089260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A4D10" w:rsidRDefault="0089260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A4D10" w:rsidRDefault="00892606">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FA4D10" w:rsidRDefault="0089260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A4D10" w:rsidRDefault="0089260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A4D10" w:rsidRDefault="0089260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FA4D10" w:rsidRDefault="0089260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FA4D10" w:rsidRDefault="0089260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A4D10" w:rsidRDefault="0089260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FA4D10" w:rsidRDefault="00892606">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FA4D10" w:rsidRDefault="0089260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A4D10" w:rsidRDefault="00892606">
      <w:r>
        <w:br w:type="page"/>
      </w:r>
    </w:p>
    <w:p w:rsidR="00FA4D10" w:rsidRDefault="00892606">
      <w:pPr>
        <w:jc w:val="center"/>
        <w:outlineLvl w:val="1"/>
      </w:pPr>
      <w:r>
        <w:rPr>
          <w:rFonts w:ascii="黑体" w:eastAsia="黑体" w:hAnsi="黑体"/>
        </w:rPr>
        <w:lastRenderedPageBreak/>
        <w:t>第四部分 部门决算报表（见附表）</w:t>
      </w:r>
    </w:p>
    <w:p w:rsidR="00FA4D10" w:rsidRDefault="00892606">
      <w:pPr>
        <w:ind w:firstLine="640"/>
      </w:pPr>
      <w:r>
        <w:rPr>
          <w:rFonts w:ascii="仿宋_GB2312" w:eastAsia="仿宋_GB2312" w:hAnsi="仿宋_GB2312"/>
        </w:rPr>
        <w:t>一、《收入支出决算总表》</w:t>
      </w:r>
    </w:p>
    <w:p w:rsidR="00FA4D10" w:rsidRDefault="00892606">
      <w:pPr>
        <w:ind w:firstLine="640"/>
      </w:pPr>
      <w:r>
        <w:rPr>
          <w:rFonts w:ascii="仿宋_GB2312" w:eastAsia="仿宋_GB2312" w:hAnsi="仿宋_GB2312"/>
        </w:rPr>
        <w:t>二、《收入决算表》</w:t>
      </w:r>
    </w:p>
    <w:p w:rsidR="00FA4D10" w:rsidRDefault="00892606">
      <w:pPr>
        <w:ind w:firstLine="640"/>
      </w:pPr>
      <w:r>
        <w:rPr>
          <w:rFonts w:ascii="仿宋_GB2312" w:eastAsia="仿宋_GB2312" w:hAnsi="仿宋_GB2312"/>
        </w:rPr>
        <w:t>三、《支出决算表》</w:t>
      </w:r>
    </w:p>
    <w:p w:rsidR="00FA4D10" w:rsidRDefault="00892606">
      <w:pPr>
        <w:ind w:firstLine="640"/>
      </w:pPr>
      <w:r>
        <w:rPr>
          <w:rFonts w:ascii="仿宋_GB2312" w:eastAsia="仿宋_GB2312" w:hAnsi="仿宋_GB2312"/>
        </w:rPr>
        <w:t>四、《财政拨款收入支出决算总表》</w:t>
      </w:r>
    </w:p>
    <w:p w:rsidR="00FA4D10" w:rsidRDefault="00892606">
      <w:pPr>
        <w:ind w:firstLine="640"/>
      </w:pPr>
      <w:r>
        <w:rPr>
          <w:rFonts w:ascii="仿宋_GB2312" w:eastAsia="仿宋_GB2312" w:hAnsi="仿宋_GB2312"/>
        </w:rPr>
        <w:t>五、《一般公共预算财政拨款支出决算表》</w:t>
      </w:r>
    </w:p>
    <w:p w:rsidR="00FA4D10" w:rsidRDefault="00892606">
      <w:pPr>
        <w:ind w:firstLine="640"/>
      </w:pPr>
      <w:r>
        <w:rPr>
          <w:rFonts w:ascii="仿宋_GB2312" w:eastAsia="仿宋_GB2312" w:hAnsi="仿宋_GB2312"/>
        </w:rPr>
        <w:t>六、《一般公共预算财政拨款基本支出决算表》</w:t>
      </w:r>
    </w:p>
    <w:p w:rsidR="00FA4D10" w:rsidRDefault="00892606">
      <w:pPr>
        <w:ind w:firstLine="640"/>
      </w:pPr>
      <w:r>
        <w:rPr>
          <w:rFonts w:ascii="仿宋_GB2312" w:eastAsia="仿宋_GB2312" w:hAnsi="仿宋_GB2312"/>
        </w:rPr>
        <w:t>七、《政府性基金预算财政拨款收入支出决算表》</w:t>
      </w:r>
    </w:p>
    <w:p w:rsidR="00FA4D10" w:rsidRDefault="00892606">
      <w:pPr>
        <w:ind w:firstLine="640"/>
      </w:pPr>
      <w:r>
        <w:rPr>
          <w:rFonts w:ascii="仿宋_GB2312" w:eastAsia="仿宋_GB2312" w:hAnsi="仿宋_GB2312"/>
        </w:rPr>
        <w:t>八、《国有资本经营预算财政拨款收入支出决算表》</w:t>
      </w:r>
    </w:p>
    <w:p w:rsidR="00FA4D10" w:rsidRDefault="00892606">
      <w:pPr>
        <w:ind w:firstLine="640"/>
      </w:pPr>
      <w:r>
        <w:rPr>
          <w:rFonts w:ascii="仿宋_GB2312" w:eastAsia="仿宋_GB2312" w:hAnsi="仿宋_GB2312"/>
        </w:rPr>
        <w:t>九、《财政拨款“三公”经费支出决算表》</w:t>
      </w:r>
    </w:p>
    <w:p w:rsidR="00FA4D10" w:rsidRDefault="00FA4D10">
      <w:pPr>
        <w:ind w:firstLine="640"/>
      </w:pPr>
    </w:p>
    <w:p w:rsidR="00FA4D10" w:rsidRDefault="00FA4D10">
      <w:pPr>
        <w:ind w:firstLine="640"/>
      </w:pPr>
    </w:p>
    <w:p w:rsidR="00FA4D10" w:rsidRDefault="00FA4D10">
      <w:pPr>
        <w:ind w:firstLine="640"/>
      </w:pPr>
    </w:p>
    <w:p w:rsidR="00FA4D10" w:rsidRDefault="00FA4D10">
      <w:pPr>
        <w:ind w:firstLine="640"/>
      </w:pPr>
    </w:p>
    <w:p w:rsidR="00FA4D10" w:rsidRDefault="00FA4D10">
      <w:pPr>
        <w:ind w:firstLine="640"/>
      </w:pPr>
    </w:p>
    <w:sectPr w:rsidR="00FA4D1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606" w:rsidRDefault="00892606">
      <w:r>
        <w:separator/>
      </w:r>
    </w:p>
  </w:endnote>
  <w:endnote w:type="continuationSeparator" w:id="0">
    <w:p w:rsidR="00892606" w:rsidRDefault="008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10" w:rsidRDefault="0089260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A4D10" w:rsidRDefault="00892606">
                          <w:pPr>
                            <w:pStyle w:val="a4"/>
                          </w:pPr>
                          <w:r>
                            <w:rPr>
                              <w:rFonts w:hint="eastAsia"/>
                            </w:rPr>
                            <w:fldChar w:fldCharType="begin"/>
                          </w:r>
                          <w:r>
                            <w:rPr>
                              <w:rFonts w:hint="eastAsia"/>
                            </w:rPr>
                            <w:instrText xml:space="preserve"> PAGE  \* MERGEFORMAT </w:instrText>
                          </w:r>
                          <w:r>
                            <w:rPr>
                              <w:rFonts w:hint="eastAsia"/>
                            </w:rPr>
                            <w:fldChar w:fldCharType="separate"/>
                          </w:r>
                          <w:r w:rsidR="00DF3E05">
                            <w:rPr>
                              <w:noProof/>
                            </w:rPr>
                            <w:t>84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A4D10" w:rsidRDefault="00892606">
                    <w:pPr>
                      <w:pStyle w:val="a4"/>
                    </w:pPr>
                    <w:r>
                      <w:rPr>
                        <w:rFonts w:hint="eastAsia"/>
                      </w:rPr>
                      <w:fldChar w:fldCharType="begin"/>
                    </w:r>
                    <w:r>
                      <w:rPr>
                        <w:rFonts w:hint="eastAsia"/>
                      </w:rPr>
                      <w:instrText xml:space="preserve"> PAGE  \* MERGEFORMAT </w:instrText>
                    </w:r>
                    <w:r>
                      <w:rPr>
                        <w:rFonts w:hint="eastAsia"/>
                      </w:rPr>
                      <w:fldChar w:fldCharType="separate"/>
                    </w:r>
                    <w:r w:rsidR="00DF3E05">
                      <w:rPr>
                        <w:noProof/>
                      </w:rPr>
                      <w:t>84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606" w:rsidRDefault="00892606">
      <w:r>
        <w:separator/>
      </w:r>
    </w:p>
  </w:footnote>
  <w:footnote w:type="continuationSeparator" w:id="0">
    <w:p w:rsidR="00892606" w:rsidRDefault="008926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A4D10"/>
    <w:rsid w:val="00892606"/>
    <w:rsid w:val="00DF3E05"/>
    <w:rsid w:val="00F3506F"/>
    <w:rsid w:val="00FA4D1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1FBD2E-A13B-43D3-86D6-C526D7B8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101</Pages>
  <Words>7599</Words>
  <Characters>43319</Characters>
  <Application>Microsoft Office Word</Application>
  <DocSecurity>0</DocSecurity>
  <Lines>360</Lines>
  <Paragraphs>101</Paragraphs>
  <ScaleCrop>false</ScaleCrop>
  <Company>Organization</Company>
  <LinksUpToDate>false</LinksUpToDate>
  <CharactersWithSpaces>50817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4</cp:revision>
  <cp:lastPrinted>2024-07-22T11:58:00Z</cp:lastPrinted>
  <dcterms:created xsi:type="dcterms:W3CDTF">2014-10-29T12:08:00Z</dcterms:created>
  <dcterms:modified xsi:type="dcterms:W3CDTF">2025-09-19T12:08:00Z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