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4B66" w:rsidRDefault="00474B66">
      <w:pPr>
        <w:rPr>
          <w:rFonts w:ascii="黑体" w:eastAsia="黑体" w:hAnsi="黑体"/>
          <w:szCs w:val="32"/>
        </w:rPr>
      </w:pPr>
    </w:p>
    <w:p w:rsidR="00474B66" w:rsidRDefault="00474B66">
      <w:pPr>
        <w:jc w:val="center"/>
        <w:rPr>
          <w:rFonts w:ascii="方正小标宋_GBK" w:eastAsia="方正小标宋_GBK" w:hAnsi="宋体"/>
          <w:sz w:val="44"/>
          <w:szCs w:val="44"/>
        </w:rPr>
      </w:pPr>
    </w:p>
    <w:p w:rsidR="00474B66" w:rsidRDefault="00474B66">
      <w:pPr>
        <w:jc w:val="center"/>
        <w:rPr>
          <w:rFonts w:ascii="方正小标宋_GBK" w:eastAsia="方正小标宋_GBK" w:hAnsi="宋体"/>
          <w:sz w:val="44"/>
          <w:szCs w:val="44"/>
        </w:rPr>
      </w:pPr>
    </w:p>
    <w:p w:rsidR="00474B66" w:rsidRDefault="00474B66">
      <w:pPr>
        <w:jc w:val="center"/>
        <w:rPr>
          <w:rFonts w:ascii="方正小标宋_GBK" w:eastAsia="方正小标宋_GBK" w:hAnsi="宋体"/>
          <w:sz w:val="44"/>
          <w:szCs w:val="44"/>
        </w:rPr>
      </w:pPr>
    </w:p>
    <w:p w:rsidR="00474B66" w:rsidRDefault="00474B66">
      <w:pPr>
        <w:jc w:val="center"/>
        <w:rPr>
          <w:rFonts w:ascii="方正小标宋_GBK" w:eastAsia="方正小标宋_GBK" w:hAnsi="宋体"/>
          <w:sz w:val="44"/>
          <w:szCs w:val="44"/>
        </w:rPr>
      </w:pPr>
    </w:p>
    <w:p w:rsidR="00474B66" w:rsidRDefault="0013311B">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尉犁县农业技术推广中心</w:t>
      </w:r>
      <w:r>
        <w:rPr>
          <w:rFonts w:ascii="方正小标宋_GBK" w:eastAsia="方正小标宋_GBK" w:hAnsi="宋体" w:hint="eastAsia"/>
          <w:sz w:val="44"/>
          <w:szCs w:val="44"/>
        </w:rPr>
        <w:t>2024</w:t>
      </w:r>
      <w:r>
        <w:rPr>
          <w:rFonts w:ascii="方正小标宋_GBK" w:eastAsia="方正小标宋_GBK" w:hAnsi="宋体" w:hint="eastAsia"/>
          <w:sz w:val="44"/>
          <w:szCs w:val="44"/>
        </w:rPr>
        <w:t>年度</w:t>
      </w:r>
      <w:r>
        <w:rPr>
          <w:rFonts w:ascii="方正小标宋_GBK" w:eastAsia="方正小标宋_GBK" w:hAnsi="宋体" w:hint="eastAsia"/>
          <w:sz w:val="44"/>
          <w:szCs w:val="44"/>
        </w:rPr>
        <w:t>部门决算</w:t>
      </w:r>
    </w:p>
    <w:p w:rsidR="00474B66" w:rsidRDefault="0013311B">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474B66" w:rsidRDefault="0013311B">
      <w:pPr>
        <w:jc w:val="center"/>
        <w:rPr>
          <w:rFonts w:ascii="仿宋_GB2312" w:eastAsia="仿宋_GB2312" w:hAnsi="仿宋_GB2312" w:cs="仿宋_GB2312"/>
          <w:bCs/>
          <w:kern w:val="0"/>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hint="eastAsia"/>
          <w:b/>
          <w:kern w:val="0"/>
          <w:sz w:val="36"/>
          <w:szCs w:val="36"/>
        </w:rPr>
        <w:t xml:space="preserve">  </w:t>
      </w:r>
      <w:r>
        <w:rPr>
          <w:rFonts w:ascii="仿宋_GB2312" w:eastAsia="仿宋_GB2312" w:hAnsi="仿宋_GB2312" w:cs="仿宋_GB2312" w:hint="eastAsia"/>
          <w:b/>
          <w:kern w:val="0"/>
          <w:sz w:val="36"/>
          <w:szCs w:val="36"/>
        </w:rPr>
        <w:t>录</w:t>
      </w:r>
    </w:p>
    <w:p w:rsidR="00474B66" w:rsidRDefault="0013311B">
      <w:pPr>
        <w:pStyle w:val="1"/>
        <w:tabs>
          <w:tab w:val="right" w:leader="dot" w:pos="8306"/>
        </w:tabs>
        <w:rPr>
          <w:rFonts w:ascii="仿宋_GB2312" w:eastAsia="仿宋_GB2312" w:hAnsi="仿宋_GB2312" w:cs="仿宋_GB2312"/>
          <w:szCs w:val="32"/>
        </w:rPr>
      </w:pPr>
      <w:r>
        <w:rPr>
          <w:rFonts w:ascii="仿宋_GB2312" w:eastAsia="仿宋_GB2312" w:hAnsi="仿宋_GB2312" w:cs="仿宋_GB2312" w:hint="eastAsia"/>
          <w:szCs w:val="32"/>
        </w:rPr>
        <w:fldChar w:fldCharType="begin"/>
      </w:r>
      <w:r>
        <w:rPr>
          <w:rFonts w:ascii="仿宋_GB2312" w:eastAsia="仿宋_GB2312" w:hAnsi="仿宋_GB2312" w:cs="仿宋_GB2312" w:hint="eastAsia"/>
          <w:szCs w:val="32"/>
        </w:rPr>
        <w:instrText xml:space="preserve">TOC \o "1-3" \n  \h \u </w:instrText>
      </w:r>
      <w:r>
        <w:rPr>
          <w:rFonts w:ascii="仿宋_GB2312" w:eastAsia="仿宋_GB2312" w:hAnsi="仿宋_GB2312" w:cs="仿宋_GB2312" w:hint="eastAsia"/>
          <w:szCs w:val="32"/>
        </w:rPr>
        <w:fldChar w:fldCharType="separate"/>
      </w:r>
      <w:hyperlink w:anchor="_Toc31918" w:history="1">
        <w:r>
          <w:rPr>
            <w:rFonts w:ascii="仿宋_GB2312" w:eastAsia="仿宋_GB2312" w:hAnsi="仿宋_GB2312" w:cs="仿宋_GB2312" w:hint="eastAsia"/>
            <w:b/>
            <w:bCs/>
            <w:szCs w:val="32"/>
          </w:rPr>
          <w:t>第一部分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单位概况</w:t>
        </w:r>
      </w:hyperlink>
    </w:p>
    <w:p w:rsidR="00474B66" w:rsidRDefault="0013311B">
      <w:pPr>
        <w:pStyle w:val="2"/>
        <w:tabs>
          <w:tab w:val="right" w:leader="dot" w:pos="8306"/>
        </w:tabs>
        <w:ind w:leftChars="0" w:left="0"/>
        <w:rPr>
          <w:rFonts w:ascii="仿宋_GB2312" w:eastAsia="仿宋_GB2312" w:hAnsi="仿宋_GB2312" w:cs="仿宋_GB2312"/>
          <w:szCs w:val="32"/>
        </w:rPr>
      </w:pPr>
      <w:hyperlink w:anchor="_Toc2898" w:history="1">
        <w:r>
          <w:rPr>
            <w:rFonts w:ascii="仿宋_GB2312" w:eastAsia="仿宋_GB2312" w:hAnsi="仿宋_GB2312" w:cs="仿宋_GB2312" w:hint="eastAsia"/>
            <w:bCs/>
            <w:kern w:val="0"/>
            <w:szCs w:val="32"/>
          </w:rPr>
          <w:t>一、主要职能</w:t>
        </w:r>
      </w:hyperlink>
    </w:p>
    <w:p w:rsidR="00474B66" w:rsidRDefault="0013311B">
      <w:pPr>
        <w:pStyle w:val="2"/>
        <w:tabs>
          <w:tab w:val="right" w:leader="dot" w:pos="8306"/>
        </w:tabs>
        <w:ind w:leftChars="0" w:left="0"/>
        <w:rPr>
          <w:rFonts w:ascii="仿宋_GB2312" w:eastAsia="仿宋_GB2312" w:hAnsi="仿宋_GB2312" w:cs="仿宋_GB2312"/>
          <w:szCs w:val="32"/>
        </w:rPr>
      </w:pPr>
      <w:hyperlink w:anchor="_Toc1387" w:history="1">
        <w:r>
          <w:rPr>
            <w:rFonts w:ascii="仿宋_GB2312" w:eastAsia="仿宋_GB2312" w:hAnsi="仿宋_GB2312" w:cs="仿宋_GB2312" w:hint="eastAsia"/>
            <w:bCs/>
            <w:kern w:val="0"/>
            <w:szCs w:val="32"/>
          </w:rPr>
          <w:t>二、机构设置</w:t>
        </w:r>
        <w:r>
          <w:rPr>
            <w:rFonts w:ascii="仿宋_GB2312" w:eastAsia="仿宋_GB2312" w:hAnsi="仿宋_GB2312" w:cs="仿宋_GB2312" w:hint="eastAsia"/>
            <w:bCs/>
            <w:kern w:val="0"/>
            <w:szCs w:val="32"/>
          </w:rPr>
          <w:t>及人员</w:t>
        </w:r>
        <w:r>
          <w:rPr>
            <w:rFonts w:ascii="仿宋_GB2312" w:eastAsia="仿宋_GB2312" w:hAnsi="仿宋_GB2312" w:cs="仿宋_GB2312" w:hint="eastAsia"/>
            <w:bCs/>
            <w:kern w:val="0"/>
            <w:szCs w:val="32"/>
          </w:rPr>
          <w:t>情况</w:t>
        </w:r>
      </w:hyperlink>
    </w:p>
    <w:p w:rsidR="00474B66" w:rsidRDefault="0013311B">
      <w:pPr>
        <w:pStyle w:val="1"/>
        <w:tabs>
          <w:tab w:val="right" w:leader="dot" w:pos="8306"/>
        </w:tabs>
        <w:rPr>
          <w:rFonts w:ascii="仿宋_GB2312" w:eastAsia="仿宋_GB2312" w:hAnsi="仿宋_GB2312" w:cs="仿宋_GB2312"/>
          <w:b/>
          <w:bCs/>
          <w:szCs w:val="32"/>
        </w:rPr>
      </w:pPr>
      <w:hyperlink w:anchor="_Toc7559"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二</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部门决算情况说明</w:t>
        </w:r>
      </w:hyperlink>
    </w:p>
    <w:p w:rsidR="00474B66" w:rsidRDefault="0013311B">
      <w:pPr>
        <w:pStyle w:val="2"/>
        <w:tabs>
          <w:tab w:val="right" w:leader="dot" w:pos="8306"/>
        </w:tabs>
        <w:ind w:leftChars="0" w:left="0"/>
        <w:rPr>
          <w:rFonts w:ascii="仿宋_GB2312" w:eastAsia="仿宋_GB2312" w:hAnsi="仿宋_GB2312" w:cs="仿宋_GB2312"/>
          <w:szCs w:val="32"/>
        </w:rPr>
      </w:pPr>
      <w:hyperlink w:anchor="_Toc6321" w:history="1">
        <w:r>
          <w:rPr>
            <w:rFonts w:ascii="仿宋_GB2312" w:eastAsia="仿宋_GB2312" w:hAnsi="仿宋_GB2312" w:cs="仿宋_GB2312" w:hint="eastAsia"/>
            <w:bCs/>
            <w:kern w:val="0"/>
            <w:szCs w:val="32"/>
          </w:rPr>
          <w:t>一、收入支出决算总体情况说明</w:t>
        </w:r>
      </w:hyperlink>
    </w:p>
    <w:p w:rsidR="00474B66" w:rsidRDefault="0013311B">
      <w:pPr>
        <w:pStyle w:val="2"/>
        <w:tabs>
          <w:tab w:val="right" w:leader="dot" w:pos="8306"/>
        </w:tabs>
        <w:ind w:leftChars="0" w:left="0"/>
        <w:rPr>
          <w:rFonts w:ascii="仿宋_GB2312" w:eastAsia="仿宋_GB2312" w:hAnsi="仿宋_GB2312" w:cs="仿宋_GB2312"/>
          <w:szCs w:val="32"/>
        </w:rPr>
      </w:pPr>
      <w:hyperlink w:anchor="_Toc6311" w:history="1">
        <w:r>
          <w:rPr>
            <w:rFonts w:ascii="仿宋_GB2312" w:eastAsia="仿宋_GB2312" w:hAnsi="仿宋_GB2312" w:cs="仿宋_GB2312" w:hint="eastAsia"/>
            <w:bCs/>
            <w:kern w:val="0"/>
            <w:szCs w:val="32"/>
          </w:rPr>
          <w:t>二、</w:t>
        </w:r>
        <w:r>
          <w:rPr>
            <w:rFonts w:ascii="仿宋_GB2312" w:eastAsia="仿宋_GB2312" w:hAnsi="仿宋_GB2312" w:cs="仿宋_GB2312" w:hint="eastAsia"/>
            <w:bCs/>
            <w:kern w:val="0"/>
            <w:szCs w:val="32"/>
          </w:rPr>
          <w:t>收入</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情况说明</w:t>
        </w:r>
      </w:hyperlink>
    </w:p>
    <w:p w:rsidR="00474B66" w:rsidRDefault="0013311B">
      <w:pPr>
        <w:pStyle w:val="2"/>
        <w:tabs>
          <w:tab w:val="right" w:leader="dot" w:pos="8306"/>
        </w:tabs>
        <w:ind w:leftChars="0" w:left="0"/>
        <w:rPr>
          <w:rFonts w:ascii="仿宋_GB2312" w:eastAsia="仿宋_GB2312" w:hAnsi="仿宋_GB2312" w:cs="仿宋_GB2312"/>
          <w:szCs w:val="32"/>
        </w:rPr>
      </w:pPr>
      <w:hyperlink w:anchor="_Toc20629" w:history="1">
        <w:r>
          <w:rPr>
            <w:rFonts w:ascii="仿宋_GB2312" w:eastAsia="仿宋_GB2312" w:hAnsi="仿宋_GB2312" w:cs="仿宋_GB2312" w:hint="eastAsia"/>
            <w:bCs/>
            <w:kern w:val="0"/>
            <w:szCs w:val="32"/>
          </w:rPr>
          <w:t>三、支出决算情况说明</w:t>
        </w:r>
      </w:hyperlink>
    </w:p>
    <w:p w:rsidR="00474B66" w:rsidRDefault="0013311B">
      <w:pPr>
        <w:pStyle w:val="2"/>
        <w:tabs>
          <w:tab w:val="right" w:leader="dot" w:pos="8306"/>
        </w:tabs>
        <w:ind w:leftChars="0" w:left="0"/>
        <w:rPr>
          <w:rFonts w:ascii="仿宋_GB2312" w:eastAsia="仿宋_GB2312" w:hAnsi="仿宋_GB2312" w:cs="仿宋_GB2312"/>
          <w:szCs w:val="32"/>
        </w:rPr>
      </w:pPr>
      <w:hyperlink w:anchor="_Toc7371" w:history="1">
        <w:r>
          <w:rPr>
            <w:rFonts w:ascii="仿宋_GB2312" w:eastAsia="仿宋_GB2312" w:hAnsi="仿宋_GB2312" w:cs="仿宋_GB2312" w:hint="eastAsia"/>
            <w:bCs/>
            <w:kern w:val="0"/>
            <w:szCs w:val="32"/>
          </w:rPr>
          <w:t>四、财政拨款收入支出决算总体情况说明</w:t>
        </w:r>
      </w:hyperlink>
    </w:p>
    <w:p w:rsidR="00474B66" w:rsidRDefault="0013311B">
      <w:pPr>
        <w:pStyle w:val="2"/>
        <w:tabs>
          <w:tab w:val="right" w:leader="dot" w:pos="8306"/>
        </w:tabs>
        <w:ind w:leftChars="0" w:left="0"/>
        <w:rPr>
          <w:rFonts w:ascii="仿宋_GB2312" w:eastAsia="仿宋_GB2312" w:hAnsi="仿宋_GB2312" w:cs="仿宋_GB2312"/>
          <w:szCs w:val="32"/>
        </w:rPr>
      </w:pPr>
      <w:hyperlink w:anchor="_Toc18905" w:history="1">
        <w:r>
          <w:rPr>
            <w:rFonts w:ascii="仿宋_GB2312" w:eastAsia="仿宋_GB2312" w:hAnsi="仿宋_GB2312" w:cs="仿宋_GB2312" w:hint="eastAsia"/>
            <w:bCs/>
            <w:kern w:val="0"/>
            <w:szCs w:val="32"/>
          </w:rPr>
          <w:t>五、一般公共预算财政拨款支出决算情况说明</w:t>
        </w:r>
      </w:hyperlink>
    </w:p>
    <w:p w:rsidR="00474B66" w:rsidRDefault="0013311B">
      <w:pPr>
        <w:pStyle w:val="3"/>
        <w:tabs>
          <w:tab w:val="right" w:leader="dot" w:pos="8306"/>
        </w:tabs>
        <w:ind w:leftChars="0" w:left="0"/>
        <w:rPr>
          <w:rFonts w:ascii="仿宋_GB2312" w:eastAsia="仿宋_GB2312" w:hAnsi="仿宋_GB2312" w:cs="仿宋_GB2312"/>
          <w:szCs w:val="32"/>
        </w:rPr>
      </w:pPr>
      <w:hyperlink w:anchor="_Toc1165" w:history="1">
        <w:r>
          <w:rPr>
            <w:rFonts w:ascii="仿宋_GB2312" w:eastAsia="仿宋_GB2312" w:hAnsi="仿宋_GB2312" w:cs="仿宋_GB2312" w:hint="eastAsia"/>
            <w:szCs w:val="32"/>
          </w:rPr>
          <w:t>（一）一般公共预算财政拨款支出决算总体情况</w:t>
        </w:r>
      </w:hyperlink>
    </w:p>
    <w:p w:rsidR="00474B66" w:rsidRDefault="0013311B">
      <w:pPr>
        <w:pStyle w:val="3"/>
        <w:tabs>
          <w:tab w:val="right" w:leader="dot" w:pos="8306"/>
        </w:tabs>
        <w:ind w:leftChars="0" w:left="0"/>
        <w:rPr>
          <w:rFonts w:ascii="仿宋_GB2312" w:eastAsia="仿宋_GB2312" w:hAnsi="仿宋_GB2312" w:cs="仿宋_GB2312"/>
          <w:szCs w:val="32"/>
        </w:rPr>
      </w:pPr>
      <w:hyperlink w:anchor="_Toc27147" w:history="1">
        <w:r>
          <w:rPr>
            <w:rFonts w:ascii="仿宋_GB2312" w:eastAsia="仿宋_GB2312" w:hAnsi="仿宋_GB2312" w:cs="仿宋_GB2312" w:hint="eastAsia"/>
            <w:szCs w:val="32"/>
          </w:rPr>
          <w:t>（二）一般公共预算</w:t>
        </w:r>
        <w:r>
          <w:rPr>
            <w:rFonts w:ascii="仿宋_GB2312" w:eastAsia="仿宋_GB2312" w:hAnsi="仿宋_GB2312" w:cs="仿宋_GB2312" w:hint="eastAsia"/>
            <w:szCs w:val="32"/>
          </w:rPr>
          <w:t>财政拨款支出决算</w:t>
        </w:r>
        <w:r>
          <w:rPr>
            <w:rFonts w:ascii="仿宋_GB2312" w:eastAsia="仿宋_GB2312" w:hAnsi="仿宋_GB2312" w:cs="仿宋_GB2312" w:hint="eastAsia"/>
            <w:szCs w:val="32"/>
          </w:rPr>
          <w:t>结构情况</w:t>
        </w:r>
      </w:hyperlink>
    </w:p>
    <w:p w:rsidR="00474B66" w:rsidRDefault="0013311B">
      <w:pPr>
        <w:pStyle w:val="3"/>
        <w:tabs>
          <w:tab w:val="right" w:leader="dot" w:pos="8306"/>
        </w:tabs>
        <w:ind w:leftChars="0" w:left="0"/>
        <w:rPr>
          <w:rFonts w:ascii="仿宋_GB2312" w:eastAsia="仿宋_GB2312" w:hAnsi="仿宋_GB2312" w:cs="仿宋_GB2312"/>
          <w:szCs w:val="32"/>
        </w:rPr>
      </w:pPr>
      <w:hyperlink w:anchor="_Toc10037" w:history="1">
        <w:r>
          <w:rPr>
            <w:rFonts w:ascii="仿宋_GB2312" w:eastAsia="仿宋_GB2312" w:hAnsi="仿宋_GB2312" w:cs="仿宋_GB2312" w:hint="eastAsia"/>
            <w:szCs w:val="32"/>
          </w:rPr>
          <w:t>（三）一般公共预算财政拨款支出决算具体情况</w:t>
        </w:r>
      </w:hyperlink>
    </w:p>
    <w:p w:rsidR="00474B66" w:rsidRDefault="0013311B">
      <w:pPr>
        <w:pStyle w:val="2"/>
        <w:tabs>
          <w:tab w:val="right" w:leader="dot" w:pos="8306"/>
        </w:tabs>
        <w:ind w:leftChars="0" w:left="0"/>
        <w:rPr>
          <w:rFonts w:ascii="仿宋_GB2312" w:eastAsia="仿宋_GB2312" w:hAnsi="仿宋_GB2312" w:cs="仿宋_GB2312"/>
          <w:szCs w:val="32"/>
        </w:rPr>
      </w:pPr>
      <w:hyperlink w:anchor="_Toc23415" w:history="1">
        <w:r>
          <w:rPr>
            <w:rFonts w:ascii="仿宋_GB2312" w:eastAsia="仿宋_GB2312" w:hAnsi="仿宋_GB2312" w:cs="仿宋_GB2312" w:hint="eastAsia"/>
            <w:bCs/>
            <w:kern w:val="0"/>
            <w:szCs w:val="32"/>
          </w:rPr>
          <w:t>六、一般公共预算财政拨款基本支出决算情况说明</w:t>
        </w:r>
      </w:hyperlink>
    </w:p>
    <w:p w:rsidR="00474B66" w:rsidRDefault="0013311B">
      <w:pPr>
        <w:pStyle w:val="2"/>
        <w:tabs>
          <w:tab w:val="right" w:leader="dot" w:pos="8306"/>
        </w:tabs>
        <w:ind w:leftChars="0" w:left="0"/>
        <w:rPr>
          <w:rFonts w:ascii="仿宋_GB2312" w:eastAsia="仿宋_GB2312" w:hAnsi="仿宋_GB2312" w:cs="仿宋_GB2312"/>
          <w:szCs w:val="32"/>
        </w:rPr>
      </w:pPr>
      <w:hyperlink w:anchor="_Toc7523" w:history="1">
        <w:r>
          <w:rPr>
            <w:rFonts w:ascii="仿宋_GB2312" w:eastAsia="仿宋_GB2312" w:hAnsi="仿宋_GB2312" w:cs="仿宋_GB2312" w:hint="eastAsia"/>
            <w:bCs/>
            <w:kern w:val="0"/>
            <w:szCs w:val="32"/>
          </w:rPr>
          <w:t>七、</w:t>
        </w:r>
        <w:r>
          <w:rPr>
            <w:rFonts w:ascii="仿宋_GB2312" w:eastAsia="仿宋_GB2312" w:hAnsi="仿宋_GB2312" w:cs="仿宋_GB2312" w:hint="eastAsia"/>
            <w:bCs/>
            <w:kern w:val="0"/>
            <w:szCs w:val="32"/>
          </w:rPr>
          <w:t>政府性基金预算财政拨款收入支出决算情况说明</w:t>
        </w:r>
      </w:hyperlink>
    </w:p>
    <w:p w:rsidR="00474B66" w:rsidRDefault="0013311B">
      <w:pPr>
        <w:pStyle w:val="2"/>
        <w:tabs>
          <w:tab w:val="right" w:leader="dot" w:pos="8306"/>
        </w:tabs>
        <w:ind w:leftChars="0" w:left="0"/>
        <w:rPr>
          <w:rFonts w:ascii="仿宋_GB2312" w:eastAsia="仿宋_GB2312" w:hAnsi="仿宋_GB2312" w:cs="仿宋_GB2312"/>
          <w:szCs w:val="32"/>
        </w:rPr>
      </w:pPr>
      <w:hyperlink w:anchor="_Toc5563"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、国有资本经营预算财政拨款收入支出决算情况说明</w:t>
        </w:r>
      </w:hyperlink>
    </w:p>
    <w:p w:rsidR="00474B66" w:rsidRDefault="0013311B">
      <w:pPr>
        <w:pStyle w:val="2"/>
        <w:tabs>
          <w:tab w:val="right" w:leader="dot" w:pos="8306"/>
        </w:tabs>
        <w:ind w:leftChars="0" w:left="0"/>
        <w:rPr>
          <w:rFonts w:ascii="仿宋_GB2312" w:eastAsia="仿宋_GB2312" w:hAnsi="仿宋_GB2312" w:cs="仿宋_GB2312"/>
          <w:szCs w:val="32"/>
        </w:rPr>
      </w:pPr>
      <w:hyperlink w:anchor="_Toc91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w:t>
        </w:r>
        <w:r>
          <w:rPr>
            <w:rFonts w:ascii="仿宋_GB2312" w:eastAsia="仿宋_GB2312" w:hAnsi="仿宋_GB2312" w:cs="仿宋_GB2312" w:hint="eastAsia"/>
            <w:bCs/>
            <w:kern w:val="0"/>
            <w:szCs w:val="32"/>
          </w:rPr>
          <w:t>“三公”经费支出</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w:t>
        </w:r>
        <w:r>
          <w:rPr>
            <w:rFonts w:ascii="仿宋_GB2312" w:eastAsia="仿宋_GB2312" w:hAnsi="仿宋_GB2312" w:cs="仿宋_GB2312" w:hint="eastAsia"/>
            <w:bCs/>
            <w:kern w:val="0"/>
            <w:szCs w:val="32"/>
          </w:rPr>
          <w:t>况</w:t>
        </w:r>
        <w:r>
          <w:rPr>
            <w:rFonts w:ascii="仿宋_GB2312" w:eastAsia="仿宋_GB2312" w:hAnsi="仿宋_GB2312" w:cs="仿宋_GB2312" w:hint="eastAsia"/>
            <w:bCs/>
            <w:kern w:val="0"/>
            <w:szCs w:val="32"/>
          </w:rPr>
          <w:t>说明</w:t>
        </w:r>
      </w:hyperlink>
    </w:p>
    <w:p w:rsidR="00474B66" w:rsidRDefault="0013311B">
      <w:pPr>
        <w:pStyle w:val="2"/>
        <w:tabs>
          <w:tab w:val="right" w:leader="dot" w:pos="8306"/>
        </w:tabs>
        <w:ind w:leftChars="0" w:left="0"/>
        <w:rPr>
          <w:rFonts w:ascii="仿宋_GB2312" w:eastAsia="仿宋_GB2312" w:hAnsi="仿宋_GB2312" w:cs="仿宋_GB2312"/>
          <w:szCs w:val="32"/>
        </w:rPr>
      </w:pPr>
      <w:hyperlink w:anchor="_Toc16395"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、其他重要事项的情况</w:t>
        </w:r>
        <w:r>
          <w:rPr>
            <w:rFonts w:ascii="仿宋_GB2312" w:eastAsia="仿宋_GB2312" w:hAnsi="仿宋_GB2312" w:cs="仿宋_GB2312" w:hint="eastAsia"/>
            <w:bCs/>
            <w:kern w:val="0"/>
            <w:szCs w:val="32"/>
          </w:rPr>
          <w:t>说明</w:t>
        </w:r>
      </w:hyperlink>
    </w:p>
    <w:p w:rsidR="00474B66" w:rsidRDefault="0013311B">
      <w:pPr>
        <w:pStyle w:val="3"/>
        <w:tabs>
          <w:tab w:val="right" w:leader="dot" w:pos="8306"/>
        </w:tabs>
        <w:ind w:leftChars="0" w:left="0"/>
        <w:rPr>
          <w:rFonts w:ascii="仿宋_GB2312" w:eastAsia="仿宋_GB2312" w:hAnsi="仿宋_GB2312" w:cs="仿宋_GB2312"/>
          <w:szCs w:val="32"/>
        </w:rPr>
      </w:pPr>
      <w:hyperlink w:anchor="_Toc21748" w:history="1">
        <w:r>
          <w:rPr>
            <w:rFonts w:ascii="仿宋_GB2312" w:eastAsia="仿宋_GB2312" w:hAnsi="仿宋_GB2312" w:cs="仿宋_GB2312" w:hint="eastAsia"/>
            <w:szCs w:val="32"/>
          </w:rPr>
          <w:t>（一）</w:t>
        </w:r>
        <w:r>
          <w:rPr>
            <w:rFonts w:ascii="仿宋_GB2312" w:eastAsia="仿宋_GB2312" w:hAnsi="仿宋_GB2312" w:cs="仿宋_GB2312" w:hint="eastAsia"/>
            <w:szCs w:val="32"/>
          </w:rPr>
          <w:t>机关运行经费</w:t>
        </w:r>
        <w:r>
          <w:rPr>
            <w:rFonts w:ascii="仿宋_GB2312" w:eastAsia="仿宋_GB2312" w:hAnsi="仿宋_GB2312" w:cs="仿宋_GB2312" w:hint="eastAsia"/>
            <w:szCs w:val="32"/>
          </w:rPr>
          <w:t>及公用经费</w:t>
        </w:r>
        <w:r>
          <w:rPr>
            <w:rFonts w:ascii="仿宋_GB2312" w:eastAsia="仿宋_GB2312" w:hAnsi="仿宋_GB2312" w:cs="仿宋_GB2312" w:hint="eastAsia"/>
            <w:szCs w:val="32"/>
          </w:rPr>
          <w:t>支出情况</w:t>
        </w:r>
      </w:hyperlink>
    </w:p>
    <w:p w:rsidR="00474B66" w:rsidRDefault="0013311B">
      <w:pPr>
        <w:pStyle w:val="3"/>
        <w:tabs>
          <w:tab w:val="right" w:leader="dot" w:pos="8306"/>
        </w:tabs>
        <w:ind w:leftChars="0" w:left="0"/>
        <w:rPr>
          <w:rFonts w:ascii="仿宋_GB2312" w:eastAsia="仿宋_GB2312" w:hAnsi="仿宋_GB2312" w:cs="仿宋_GB2312"/>
          <w:szCs w:val="32"/>
        </w:rPr>
      </w:pPr>
      <w:hyperlink w:anchor="_Toc25177" w:history="1">
        <w:r>
          <w:rPr>
            <w:rFonts w:ascii="仿宋_GB2312" w:eastAsia="仿宋_GB2312" w:hAnsi="仿宋_GB2312" w:cs="仿宋_GB2312" w:hint="eastAsia"/>
            <w:szCs w:val="32"/>
          </w:rPr>
          <w:t>（二）政府采购情况</w:t>
        </w:r>
      </w:hyperlink>
    </w:p>
    <w:p w:rsidR="00474B66" w:rsidRDefault="0013311B">
      <w:pPr>
        <w:pStyle w:val="3"/>
        <w:tabs>
          <w:tab w:val="right" w:leader="dot" w:pos="8306"/>
        </w:tabs>
        <w:ind w:leftChars="0" w:left="0"/>
        <w:rPr>
          <w:rFonts w:ascii="仿宋_GB2312" w:eastAsia="仿宋_GB2312" w:hAnsi="仿宋_GB2312" w:cs="仿宋_GB2312"/>
          <w:szCs w:val="32"/>
        </w:rPr>
      </w:pPr>
      <w:hyperlink w:anchor="_Toc31294" w:history="1">
        <w:r>
          <w:rPr>
            <w:rFonts w:ascii="仿宋_GB2312" w:eastAsia="仿宋_GB2312" w:hAnsi="仿宋_GB2312" w:cs="仿宋_GB2312" w:hint="eastAsia"/>
            <w:szCs w:val="32"/>
          </w:rPr>
          <w:t>（三）国有资产占用情况说明</w:t>
        </w:r>
      </w:hyperlink>
    </w:p>
    <w:p w:rsidR="00474B66" w:rsidRDefault="0013311B">
      <w:pPr>
        <w:pStyle w:val="2"/>
        <w:tabs>
          <w:tab w:val="right" w:leader="dot" w:pos="8306"/>
        </w:tabs>
        <w:ind w:leftChars="0" w:left="0"/>
        <w:rPr>
          <w:rFonts w:ascii="仿宋_GB2312" w:eastAsia="仿宋_GB2312" w:hAnsi="仿宋_GB2312" w:cs="仿宋_GB2312"/>
          <w:szCs w:val="32"/>
        </w:rPr>
      </w:pPr>
      <w:hyperlink w:anchor="_Toc17664"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一</w:t>
        </w:r>
        <w:r>
          <w:rPr>
            <w:rFonts w:ascii="仿宋_GB2312" w:eastAsia="仿宋_GB2312" w:hAnsi="仿宋_GB2312" w:cs="仿宋_GB2312" w:hint="eastAsia"/>
            <w:bCs/>
            <w:kern w:val="0"/>
            <w:szCs w:val="32"/>
          </w:rPr>
          <w:t>、预算绩效的情况说明</w:t>
        </w:r>
      </w:hyperlink>
    </w:p>
    <w:p w:rsidR="00474B66" w:rsidRDefault="0013311B">
      <w:pPr>
        <w:pStyle w:val="2"/>
        <w:tabs>
          <w:tab w:val="right" w:leader="do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t>十二、其他需说明的事项</w:t>
      </w:r>
    </w:p>
    <w:p w:rsidR="00474B66" w:rsidRDefault="0013311B">
      <w:pPr>
        <w:pStyle w:val="1"/>
        <w:tabs>
          <w:tab w:val="right" w:leader="dot" w:pos="8306"/>
        </w:tabs>
        <w:rPr>
          <w:rFonts w:ascii="仿宋_GB2312" w:eastAsia="仿宋_GB2312" w:hAnsi="仿宋_GB2312" w:cs="仿宋_GB2312"/>
          <w:b/>
          <w:bCs/>
          <w:szCs w:val="32"/>
        </w:rPr>
      </w:pPr>
      <w:hyperlink w:anchor="_Toc30038"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三</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专业名词解释</w:t>
        </w:r>
      </w:hyperlink>
    </w:p>
    <w:p w:rsidR="00474B66" w:rsidRDefault="0013311B">
      <w:pPr>
        <w:pStyle w:val="1"/>
        <w:tabs>
          <w:tab w:val="right" w:leader="dot" w:pos="8306"/>
        </w:tabs>
        <w:rPr>
          <w:rFonts w:ascii="仿宋_GB2312" w:eastAsia="仿宋_GB2312" w:hAnsi="仿宋_GB2312" w:cs="仿宋_GB2312"/>
          <w:b/>
          <w:bCs/>
          <w:szCs w:val="32"/>
        </w:rPr>
      </w:pPr>
      <w:hyperlink w:anchor="_Toc6831" w:history="1">
        <w:r>
          <w:rPr>
            <w:rFonts w:ascii="仿宋_GB2312" w:eastAsia="仿宋_GB2312" w:hAnsi="仿宋_GB2312" w:cs="仿宋_GB2312" w:hint="eastAsia"/>
            <w:b/>
            <w:bCs/>
            <w:szCs w:val="32"/>
          </w:rPr>
          <w:t>第四部分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部门决算报表（见附表）</w:t>
        </w:r>
      </w:hyperlink>
    </w:p>
    <w:p w:rsidR="00474B66" w:rsidRDefault="0013311B">
      <w:pPr>
        <w:pStyle w:val="2"/>
        <w:tabs>
          <w:tab w:val="right" w:leader="dot" w:pos="8306"/>
        </w:tabs>
        <w:ind w:leftChars="0" w:left="0"/>
        <w:rPr>
          <w:rFonts w:ascii="仿宋_GB2312" w:eastAsia="仿宋_GB2312" w:hAnsi="仿宋_GB2312" w:cs="仿宋_GB2312"/>
          <w:szCs w:val="32"/>
        </w:rPr>
      </w:pPr>
      <w:hyperlink w:anchor="_Toc3845" w:history="1">
        <w:r>
          <w:rPr>
            <w:rFonts w:ascii="仿宋_GB2312" w:eastAsia="仿宋_GB2312" w:hAnsi="仿宋_GB2312" w:cs="仿宋_GB2312" w:hint="eastAsia"/>
            <w:bCs/>
            <w:kern w:val="0"/>
            <w:szCs w:val="32"/>
          </w:rPr>
          <w:t>一、《收入支出决算总表》</w:t>
        </w:r>
      </w:hyperlink>
    </w:p>
    <w:p w:rsidR="00474B66" w:rsidRDefault="0013311B">
      <w:pPr>
        <w:pStyle w:val="2"/>
        <w:tabs>
          <w:tab w:val="right" w:leader="dot" w:pos="8306"/>
        </w:tabs>
        <w:ind w:leftChars="0" w:left="0"/>
        <w:rPr>
          <w:rFonts w:ascii="仿宋_GB2312" w:eastAsia="仿宋_GB2312" w:hAnsi="仿宋_GB2312" w:cs="仿宋_GB2312"/>
          <w:szCs w:val="32"/>
        </w:rPr>
      </w:pPr>
      <w:hyperlink w:anchor="_Toc11927" w:history="1">
        <w:r>
          <w:rPr>
            <w:rFonts w:ascii="仿宋_GB2312" w:eastAsia="仿宋_GB2312" w:hAnsi="仿宋_GB2312" w:cs="仿宋_GB2312" w:hint="eastAsia"/>
            <w:bCs/>
            <w:kern w:val="0"/>
            <w:szCs w:val="32"/>
          </w:rPr>
          <w:t>二、《收入决算表》</w:t>
        </w:r>
      </w:hyperlink>
    </w:p>
    <w:p w:rsidR="00474B66" w:rsidRDefault="0013311B">
      <w:pPr>
        <w:pStyle w:val="2"/>
        <w:tabs>
          <w:tab w:val="right" w:leader="dot" w:pos="8306"/>
        </w:tabs>
        <w:ind w:leftChars="0" w:left="0"/>
        <w:rPr>
          <w:rFonts w:ascii="仿宋_GB2312" w:eastAsia="仿宋_GB2312" w:hAnsi="仿宋_GB2312" w:cs="仿宋_GB2312"/>
          <w:szCs w:val="32"/>
        </w:rPr>
      </w:pPr>
      <w:hyperlink w:anchor="_Toc7443" w:history="1">
        <w:r>
          <w:rPr>
            <w:rFonts w:ascii="仿宋_GB2312" w:eastAsia="仿宋_GB2312" w:hAnsi="仿宋_GB2312" w:cs="仿宋_GB2312" w:hint="eastAsia"/>
            <w:bCs/>
            <w:kern w:val="0"/>
            <w:szCs w:val="32"/>
          </w:rPr>
          <w:t>三、《支出决算表》</w:t>
        </w:r>
      </w:hyperlink>
    </w:p>
    <w:p w:rsidR="00474B66" w:rsidRDefault="0013311B">
      <w:pPr>
        <w:pStyle w:val="2"/>
        <w:tabs>
          <w:tab w:val="right" w:leader="dot" w:pos="8306"/>
        </w:tabs>
        <w:ind w:leftChars="0" w:left="0"/>
        <w:rPr>
          <w:rFonts w:ascii="仿宋_GB2312" w:eastAsia="仿宋_GB2312" w:hAnsi="仿宋_GB2312" w:cs="仿宋_GB2312"/>
          <w:szCs w:val="32"/>
        </w:rPr>
      </w:pPr>
      <w:hyperlink w:anchor="_Toc24884" w:history="1">
        <w:r>
          <w:rPr>
            <w:rFonts w:ascii="仿宋_GB2312" w:eastAsia="仿宋_GB2312" w:hAnsi="仿宋_GB2312" w:cs="仿宋_GB2312" w:hint="eastAsia"/>
            <w:bCs/>
            <w:kern w:val="0"/>
            <w:szCs w:val="32"/>
          </w:rPr>
          <w:t>四、《财政拨款收入支出决算总表》</w:t>
        </w:r>
      </w:hyperlink>
    </w:p>
    <w:p w:rsidR="00474B66" w:rsidRDefault="0013311B">
      <w:pPr>
        <w:pStyle w:val="2"/>
        <w:tabs>
          <w:tab w:val="right" w:leader="dot" w:pos="8306"/>
        </w:tabs>
        <w:ind w:leftChars="0" w:left="0"/>
        <w:rPr>
          <w:rFonts w:ascii="仿宋_GB2312" w:eastAsia="仿宋_GB2312" w:hAnsi="仿宋_GB2312" w:cs="仿宋_GB2312"/>
          <w:szCs w:val="32"/>
        </w:rPr>
      </w:pPr>
      <w:hyperlink w:anchor="_Toc16518" w:history="1">
        <w:r>
          <w:rPr>
            <w:rFonts w:ascii="仿宋_GB2312" w:eastAsia="仿宋_GB2312" w:hAnsi="仿宋_GB2312" w:cs="仿宋_GB2312" w:hint="eastAsia"/>
            <w:bCs/>
            <w:kern w:val="0"/>
            <w:szCs w:val="32"/>
          </w:rPr>
          <w:t>五、《一般公共预算财政拨款支出决算表》</w:t>
        </w:r>
      </w:hyperlink>
    </w:p>
    <w:p w:rsidR="00474B66" w:rsidRDefault="0013311B">
      <w:pPr>
        <w:pStyle w:val="2"/>
        <w:tabs>
          <w:tab w:val="right" w:leader="dot" w:pos="8306"/>
        </w:tabs>
        <w:ind w:leftChars="0" w:left="0"/>
        <w:rPr>
          <w:rFonts w:ascii="仿宋_GB2312" w:eastAsia="仿宋_GB2312" w:hAnsi="仿宋_GB2312" w:cs="仿宋_GB2312"/>
          <w:szCs w:val="32"/>
        </w:rPr>
      </w:pPr>
      <w:hyperlink w:anchor="_Toc20514" w:history="1">
        <w:r>
          <w:rPr>
            <w:rFonts w:ascii="仿宋_GB2312" w:eastAsia="仿宋_GB2312" w:hAnsi="仿宋_GB2312" w:cs="仿宋_GB2312" w:hint="eastAsia"/>
            <w:bCs/>
            <w:kern w:val="0"/>
            <w:szCs w:val="32"/>
          </w:rPr>
          <w:t>六、《一般公共预算财政拨款基本支出决算表》</w:t>
        </w:r>
      </w:hyperlink>
    </w:p>
    <w:p w:rsidR="00474B66" w:rsidRDefault="0013311B">
      <w:pPr>
        <w:pStyle w:val="2"/>
        <w:tabs>
          <w:tab w:val="right" w:leader="dot" w:pos="8306"/>
        </w:tabs>
        <w:ind w:leftChars="0" w:left="0"/>
        <w:rPr>
          <w:rFonts w:ascii="仿宋_GB2312" w:eastAsia="仿宋_GB2312" w:hAnsi="仿宋_GB2312" w:cs="仿宋_GB2312"/>
          <w:szCs w:val="32"/>
        </w:rPr>
      </w:pPr>
      <w:hyperlink w:anchor="_Toc18055" w:history="1">
        <w:r>
          <w:rPr>
            <w:rFonts w:ascii="仿宋_GB2312" w:eastAsia="仿宋_GB2312" w:hAnsi="仿宋_GB2312" w:cs="仿宋_GB2312" w:hint="eastAsia"/>
            <w:bCs/>
            <w:kern w:val="0"/>
            <w:szCs w:val="32"/>
          </w:rPr>
          <w:t>七、《政府性基金预算财政拨款收入支出决算表》</w:t>
        </w:r>
      </w:hyperlink>
    </w:p>
    <w:p w:rsidR="00474B66" w:rsidRDefault="0013311B">
      <w:pPr>
        <w:pStyle w:val="2"/>
        <w:tabs>
          <w:tab w:val="right" w:leader="dot" w:pos="8306"/>
        </w:tabs>
        <w:ind w:leftChars="0" w:left="0"/>
        <w:rPr>
          <w:rFonts w:ascii="仿宋_GB2312" w:eastAsia="仿宋_GB2312" w:hAnsi="仿宋_GB2312" w:cs="仿宋_GB2312"/>
          <w:szCs w:val="32"/>
        </w:rPr>
      </w:pPr>
      <w:hyperlink w:anchor="_Toc10719"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w:t>
        </w:r>
        <w:r>
          <w:rPr>
            <w:rFonts w:ascii="仿宋_GB2312" w:eastAsia="仿宋_GB2312" w:hAnsi="仿宋_GB2312" w:cs="仿宋_GB2312" w:hint="eastAsia"/>
            <w:bCs/>
            <w:kern w:val="0"/>
            <w:szCs w:val="32"/>
          </w:rPr>
          <w:t>预算财政拨款收入支出决算表》</w:t>
        </w:r>
      </w:hyperlink>
    </w:p>
    <w:p w:rsidR="00474B66" w:rsidRDefault="0013311B">
      <w:pPr>
        <w:pStyle w:val="2"/>
        <w:tabs>
          <w:tab w:val="right" w:leader="dot" w:pos="8306"/>
        </w:tabs>
        <w:ind w:leftChars="0" w:left="0"/>
        <w:rPr>
          <w:rFonts w:ascii="仿宋_GB2312" w:eastAsia="仿宋_GB2312" w:hAnsi="仿宋_GB2312" w:cs="仿宋_GB2312"/>
          <w:szCs w:val="32"/>
        </w:rPr>
      </w:pPr>
      <w:hyperlink w:anchor="_Toc188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、《财政拨款“三公”经费支出决算表》</w:t>
        </w:r>
      </w:hyperlink>
    </w:p>
    <w:p w:rsidR="00474B66" w:rsidRDefault="0013311B">
      <w:pPr>
        <w:pStyle w:val="2"/>
        <w:tabs>
          <w:tab w:val="righ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fldChar w:fldCharType="end"/>
      </w:r>
    </w:p>
    <w:p w:rsidR="00474B66" w:rsidRDefault="0013311B">
      <w:r>
        <w:br w:type="page"/>
      </w:r>
    </w:p>
    <w:p w:rsidR="00474B66" w:rsidRDefault="0013311B">
      <w:pPr>
        <w:spacing w:line="640" w:lineRule="exact"/>
        <w:jc w:val="center"/>
        <w:outlineLvl w:val="1"/>
      </w:pPr>
      <w:r>
        <w:rPr>
          <w:rFonts w:ascii="黑体" w:eastAsia="黑体" w:hAnsi="黑体"/>
        </w:rPr>
        <w:lastRenderedPageBreak/>
        <w:t>第一部分</w:t>
      </w:r>
      <w:r>
        <w:rPr>
          <w:rFonts w:ascii="黑体" w:eastAsia="黑体" w:hAnsi="黑体"/>
        </w:rPr>
        <w:t xml:space="preserve"> </w:t>
      </w:r>
      <w:r>
        <w:rPr>
          <w:rFonts w:ascii="黑体" w:eastAsia="黑体" w:hAnsi="黑体"/>
        </w:rPr>
        <w:t>单位概况</w:t>
      </w:r>
    </w:p>
    <w:p w:rsidR="00474B66" w:rsidRDefault="0013311B">
      <w:pPr>
        <w:spacing w:line="640" w:lineRule="exact"/>
        <w:ind w:firstLine="640"/>
        <w:outlineLvl w:val="2"/>
      </w:pPr>
      <w:r>
        <w:rPr>
          <w:rFonts w:ascii="黑体" w:eastAsia="黑体" w:hAnsi="黑体"/>
        </w:rPr>
        <w:t>一、主要职能</w:t>
      </w:r>
    </w:p>
    <w:p w:rsidR="00474B66" w:rsidRDefault="0013311B">
      <w:pPr>
        <w:spacing w:line="580" w:lineRule="exact"/>
        <w:ind w:firstLine="640"/>
      </w:pPr>
      <w:r>
        <w:rPr>
          <w:rFonts w:ascii="仿宋_GB2312" w:eastAsia="仿宋_GB2312" w:hAnsi="仿宋_GB2312"/>
        </w:rPr>
        <w:t>（一）负责全县农业技术的推广、应用。</w:t>
      </w:r>
    </w:p>
    <w:p w:rsidR="00474B66" w:rsidRDefault="0013311B">
      <w:pPr>
        <w:spacing w:line="580" w:lineRule="exact"/>
        <w:ind w:firstLine="640"/>
      </w:pPr>
      <w:r>
        <w:rPr>
          <w:rFonts w:ascii="仿宋_GB2312" w:eastAsia="仿宋_GB2312" w:hAnsi="仿宋_GB2312"/>
        </w:rPr>
        <w:t>（二）新技术、新品种、新肥料、新农药的试验、示范、推广。</w:t>
      </w:r>
    </w:p>
    <w:p w:rsidR="00474B66" w:rsidRDefault="0013311B">
      <w:pPr>
        <w:spacing w:line="580" w:lineRule="exact"/>
        <w:ind w:firstLine="640"/>
      </w:pPr>
      <w:r>
        <w:rPr>
          <w:rFonts w:ascii="仿宋_GB2312" w:eastAsia="仿宋_GB2312" w:hAnsi="仿宋_GB2312"/>
        </w:rPr>
        <w:t>（三）农民技术培训。</w:t>
      </w:r>
    </w:p>
    <w:p w:rsidR="00474B66" w:rsidRDefault="0013311B">
      <w:pPr>
        <w:spacing w:line="580" w:lineRule="exact"/>
        <w:ind w:firstLine="640"/>
      </w:pPr>
      <w:r>
        <w:rPr>
          <w:rFonts w:ascii="仿宋_GB2312" w:eastAsia="仿宋_GB2312" w:hAnsi="仿宋_GB2312"/>
        </w:rPr>
        <w:t>（四）农作物栽培技术的制定、推广、应用，农业技术规程的制定。</w:t>
      </w:r>
    </w:p>
    <w:p w:rsidR="00474B66" w:rsidRDefault="0013311B">
      <w:pPr>
        <w:spacing w:line="580" w:lineRule="exact"/>
        <w:ind w:firstLine="640"/>
      </w:pPr>
      <w:r>
        <w:rPr>
          <w:rFonts w:ascii="仿宋_GB2312" w:eastAsia="仿宋_GB2312" w:hAnsi="仿宋_GB2312"/>
        </w:rPr>
        <w:t>（五）土壤肥力的监测、配方，农作物需肥规律的制定。</w:t>
      </w:r>
    </w:p>
    <w:p w:rsidR="00474B66" w:rsidRDefault="0013311B">
      <w:pPr>
        <w:spacing w:line="580" w:lineRule="exact"/>
        <w:ind w:firstLine="640"/>
      </w:pPr>
      <w:r>
        <w:rPr>
          <w:rFonts w:ascii="仿宋_GB2312" w:eastAsia="仿宋_GB2312" w:hAnsi="仿宋_GB2312"/>
        </w:rPr>
        <w:t>（六）农作物病虫害的预测、预报，防治，有害生物的监控。</w:t>
      </w:r>
    </w:p>
    <w:p w:rsidR="00474B66" w:rsidRDefault="0013311B">
      <w:pPr>
        <w:spacing w:line="580" w:lineRule="exact"/>
        <w:ind w:firstLine="640"/>
      </w:pPr>
      <w:r>
        <w:rPr>
          <w:rFonts w:ascii="仿宋_GB2312" w:eastAsia="仿宋_GB2312" w:hAnsi="仿宋_GB2312"/>
        </w:rPr>
        <w:t>（七）种子及农产品的调运检疫和产地检疫。</w:t>
      </w:r>
    </w:p>
    <w:p w:rsidR="00474B66" w:rsidRDefault="0013311B">
      <w:pPr>
        <w:spacing w:line="580" w:lineRule="exact"/>
        <w:ind w:firstLine="640"/>
      </w:pPr>
      <w:r>
        <w:rPr>
          <w:rFonts w:ascii="仿宋_GB2312" w:eastAsia="仿宋_GB2312" w:hAnsi="仿宋_GB2312"/>
        </w:rPr>
        <w:t>（八）农药市场监管。</w:t>
      </w:r>
    </w:p>
    <w:p w:rsidR="00474B66" w:rsidRDefault="0013311B">
      <w:pPr>
        <w:spacing w:line="580" w:lineRule="exact"/>
        <w:ind w:firstLine="640"/>
      </w:pPr>
      <w:r>
        <w:rPr>
          <w:rFonts w:ascii="仿宋_GB2312" w:eastAsia="仿宋_GB2312" w:hAnsi="仿宋_GB2312"/>
        </w:rPr>
        <w:t>（九）无公害农产品的生产、示范等国家公益性行政职能。</w:t>
      </w:r>
    </w:p>
    <w:p w:rsidR="00474B66" w:rsidRDefault="0013311B">
      <w:pPr>
        <w:spacing w:line="640" w:lineRule="exact"/>
        <w:ind w:firstLine="640"/>
        <w:outlineLvl w:val="2"/>
      </w:pPr>
      <w:r>
        <w:rPr>
          <w:rFonts w:ascii="黑体" w:eastAsia="黑体" w:hAnsi="黑体"/>
        </w:rPr>
        <w:t>二、机构设置及人员情况</w:t>
      </w:r>
    </w:p>
    <w:p w:rsidR="00474B66" w:rsidRDefault="0013311B">
      <w:pPr>
        <w:spacing w:line="580" w:lineRule="exact"/>
        <w:ind w:firstLine="640"/>
      </w:pPr>
      <w:r>
        <w:rPr>
          <w:rFonts w:ascii="仿宋_GB2312" w:eastAsia="仿宋_GB2312" w:hAnsi="仿宋_GB2312"/>
        </w:rPr>
        <w:t>尉犁县农业技术推广中心</w:t>
      </w:r>
      <w:r>
        <w:rPr>
          <w:rFonts w:ascii="仿宋_GB2312" w:eastAsia="仿宋_GB2312" w:hAnsi="仿宋_GB2312"/>
        </w:rPr>
        <w:t>2024</w:t>
      </w:r>
      <w:r>
        <w:rPr>
          <w:rFonts w:ascii="仿宋_GB2312" w:eastAsia="仿宋_GB2312" w:hAnsi="仿宋_GB2312"/>
        </w:rPr>
        <w:t>年度，实有人数</w:t>
      </w:r>
      <w:r>
        <w:rPr>
          <w:rFonts w:ascii="仿宋_GB2312" w:eastAsia="仿宋_GB2312" w:hAnsi="仿宋_GB2312"/>
        </w:rPr>
        <w:t>33</w:t>
      </w:r>
      <w:r>
        <w:rPr>
          <w:rFonts w:ascii="仿宋_GB2312" w:eastAsia="仿宋_GB2312" w:hAnsi="仿宋_GB2312"/>
        </w:rPr>
        <w:t>人，其中：在职人员</w:t>
      </w:r>
      <w:r>
        <w:rPr>
          <w:rFonts w:ascii="仿宋_GB2312" w:eastAsia="仿宋_GB2312" w:hAnsi="仿宋_GB2312"/>
        </w:rPr>
        <w:t>24</w:t>
      </w:r>
      <w:r>
        <w:rPr>
          <w:rFonts w:ascii="仿宋_GB2312" w:eastAsia="仿宋_GB2312" w:hAnsi="仿宋_GB2312"/>
        </w:rPr>
        <w:t>人，增加</w:t>
      </w:r>
      <w:r>
        <w:rPr>
          <w:rFonts w:ascii="仿宋_GB2312" w:eastAsia="仿宋_GB2312" w:hAnsi="仿宋_GB2312"/>
        </w:rPr>
        <w:t>2</w:t>
      </w:r>
      <w:r>
        <w:rPr>
          <w:rFonts w:ascii="仿宋_GB2312" w:eastAsia="仿宋_GB2312" w:hAnsi="仿宋_GB2312"/>
        </w:rPr>
        <w:t>人；离休人员</w:t>
      </w:r>
      <w:r>
        <w:rPr>
          <w:rFonts w:ascii="仿宋_GB2312" w:eastAsia="仿宋_GB2312" w:hAnsi="仿宋_GB2312"/>
        </w:rPr>
        <w:t>0</w:t>
      </w:r>
      <w:r>
        <w:rPr>
          <w:rFonts w:ascii="仿宋_GB2312" w:eastAsia="仿宋_GB2312" w:hAnsi="仿宋_GB2312"/>
        </w:rPr>
        <w:t>人，增加</w:t>
      </w:r>
      <w:r>
        <w:rPr>
          <w:rFonts w:ascii="仿宋_GB2312" w:eastAsia="仿宋_GB2312" w:hAnsi="仿宋_GB2312"/>
        </w:rPr>
        <w:t>0</w:t>
      </w:r>
      <w:r>
        <w:rPr>
          <w:rFonts w:ascii="仿宋_GB2312" w:eastAsia="仿宋_GB2312" w:hAnsi="仿宋_GB2312"/>
        </w:rPr>
        <w:t>人；退休人员</w:t>
      </w:r>
      <w:r>
        <w:rPr>
          <w:rFonts w:ascii="仿宋_GB2312" w:eastAsia="仿宋_GB2312" w:hAnsi="仿宋_GB2312"/>
        </w:rPr>
        <w:t>9</w:t>
      </w:r>
      <w:r>
        <w:rPr>
          <w:rFonts w:ascii="仿宋_GB2312" w:eastAsia="仿宋_GB2312" w:hAnsi="仿宋_GB2312"/>
        </w:rPr>
        <w:t>人</w:t>
      </w:r>
      <w:r>
        <w:rPr>
          <w:rFonts w:ascii="仿宋_GB2312" w:eastAsia="仿宋_GB2312" w:hAnsi="仿宋_GB2312"/>
        </w:rPr>
        <w:t>,</w:t>
      </w:r>
      <w:r>
        <w:rPr>
          <w:rFonts w:ascii="仿宋_GB2312" w:eastAsia="仿宋_GB2312" w:hAnsi="仿宋_GB2312"/>
        </w:rPr>
        <w:t>增加</w:t>
      </w:r>
      <w:r>
        <w:rPr>
          <w:rFonts w:ascii="仿宋_GB2312" w:eastAsia="仿宋_GB2312" w:hAnsi="仿宋_GB2312"/>
        </w:rPr>
        <w:t>0</w:t>
      </w:r>
      <w:r>
        <w:rPr>
          <w:rFonts w:ascii="仿宋_GB2312" w:eastAsia="仿宋_GB2312" w:hAnsi="仿宋_GB2312"/>
        </w:rPr>
        <w:t>人。</w:t>
      </w:r>
    </w:p>
    <w:p w:rsidR="00474B66" w:rsidRDefault="0013311B">
      <w:pPr>
        <w:spacing w:line="580" w:lineRule="exact"/>
        <w:ind w:firstLine="640"/>
      </w:pPr>
      <w:r>
        <w:rPr>
          <w:rFonts w:ascii="仿宋_GB2312" w:eastAsia="仿宋_GB2312" w:hAnsi="仿宋_GB2312"/>
        </w:rPr>
        <w:t>尉犁县农业技术推广中心无下属预算单位，下设</w:t>
      </w:r>
      <w:r>
        <w:rPr>
          <w:rFonts w:ascii="仿宋_GB2312" w:eastAsia="仿宋_GB2312" w:hAnsi="仿宋_GB2312"/>
        </w:rPr>
        <w:t>5</w:t>
      </w:r>
      <w:r>
        <w:rPr>
          <w:rFonts w:ascii="仿宋_GB2312" w:eastAsia="仿宋_GB2312" w:hAnsi="仿宋_GB2312"/>
        </w:rPr>
        <w:t>个科室，分别是：栽培站、植保站、土肥站、新技术信息服务站、后勤管理科。</w:t>
      </w:r>
    </w:p>
    <w:p w:rsidR="00474B66" w:rsidRDefault="0013311B">
      <w:r>
        <w:br w:type="page"/>
      </w:r>
    </w:p>
    <w:p w:rsidR="00474B66" w:rsidRDefault="0013311B">
      <w:pPr>
        <w:jc w:val="center"/>
        <w:outlineLvl w:val="1"/>
      </w:pPr>
      <w:r>
        <w:rPr>
          <w:rFonts w:ascii="黑体" w:eastAsia="黑体" w:hAnsi="黑体"/>
        </w:rPr>
        <w:lastRenderedPageBreak/>
        <w:t>第二部分</w:t>
      </w:r>
      <w:r>
        <w:rPr>
          <w:rFonts w:ascii="黑体" w:eastAsia="黑体" w:hAnsi="黑体"/>
        </w:rPr>
        <w:t xml:space="preserve"> </w:t>
      </w:r>
      <w:r>
        <w:rPr>
          <w:rFonts w:ascii="黑体" w:eastAsia="黑体" w:hAnsi="黑体"/>
        </w:rPr>
        <w:t>部门决算情况说明</w:t>
      </w:r>
    </w:p>
    <w:p w:rsidR="00474B66" w:rsidRDefault="0013311B">
      <w:pPr>
        <w:spacing w:line="640" w:lineRule="exact"/>
        <w:ind w:firstLine="640"/>
        <w:outlineLvl w:val="2"/>
      </w:pPr>
      <w:r>
        <w:rPr>
          <w:rFonts w:ascii="黑体" w:eastAsia="黑体" w:hAnsi="黑体"/>
        </w:rPr>
        <w:t>一、收入支出决算总体情况说明</w:t>
      </w:r>
    </w:p>
    <w:p w:rsidR="00474B66" w:rsidRDefault="0013311B">
      <w:pPr>
        <w:spacing w:line="580" w:lineRule="exact"/>
        <w:ind w:firstLine="640"/>
      </w:pPr>
      <w:r>
        <w:rPr>
          <w:rFonts w:ascii="仿宋_GB2312" w:eastAsia="仿宋_GB2312" w:hAnsi="仿宋_GB2312"/>
          <w:b/>
        </w:rPr>
        <w:t>2024</w:t>
      </w:r>
      <w:r>
        <w:rPr>
          <w:rFonts w:ascii="仿宋_GB2312" w:eastAsia="仿宋_GB2312" w:hAnsi="仿宋_GB2312"/>
          <w:b/>
        </w:rPr>
        <w:t>年度收入总计</w:t>
      </w:r>
      <w:r>
        <w:rPr>
          <w:rFonts w:ascii="仿宋_GB2312" w:eastAsia="仿宋_GB2312" w:hAnsi="仿宋_GB2312"/>
          <w:b/>
        </w:rPr>
        <w:t>754.75</w:t>
      </w:r>
      <w:r>
        <w:rPr>
          <w:rFonts w:ascii="仿宋_GB2312" w:eastAsia="仿宋_GB2312" w:hAnsi="仿宋_GB2312"/>
          <w:b/>
        </w:rPr>
        <w:t>万元，</w:t>
      </w:r>
      <w:r>
        <w:rPr>
          <w:rFonts w:ascii="仿宋_GB2312" w:eastAsia="仿宋_GB2312" w:hAnsi="仿宋_GB2312"/>
        </w:rPr>
        <w:t>其中：本年收入合计</w:t>
      </w:r>
      <w:r>
        <w:rPr>
          <w:rFonts w:ascii="仿宋_GB2312" w:eastAsia="仿宋_GB2312" w:hAnsi="仿宋_GB2312"/>
        </w:rPr>
        <w:t>754.75</w:t>
      </w:r>
      <w:r>
        <w:rPr>
          <w:rFonts w:ascii="仿宋_GB2312" w:eastAsia="仿宋_GB2312" w:hAnsi="仿宋_GB2312"/>
        </w:rPr>
        <w:t>万元，使用非财政拨款结余（含专用结余）</w:t>
      </w:r>
      <w:r>
        <w:rPr>
          <w:rFonts w:ascii="仿宋_GB2312" w:eastAsia="仿宋_GB2312" w:hAnsi="仿宋_GB2312"/>
        </w:rPr>
        <w:t>0.00</w:t>
      </w:r>
      <w:r>
        <w:rPr>
          <w:rFonts w:ascii="仿宋_GB2312" w:eastAsia="仿宋_GB2312" w:hAnsi="仿宋_GB2312"/>
        </w:rPr>
        <w:t>万元，年初结转和结余</w:t>
      </w:r>
      <w:r>
        <w:rPr>
          <w:rFonts w:ascii="仿宋_GB2312" w:eastAsia="仿宋_GB2312" w:hAnsi="仿宋_GB2312"/>
        </w:rPr>
        <w:t>0.00</w:t>
      </w:r>
      <w:r>
        <w:rPr>
          <w:rFonts w:ascii="仿宋_GB2312" w:eastAsia="仿宋_GB2312" w:hAnsi="仿宋_GB2312"/>
        </w:rPr>
        <w:t>万元。</w:t>
      </w:r>
    </w:p>
    <w:p w:rsidR="00474B66" w:rsidRDefault="0013311B">
      <w:pPr>
        <w:spacing w:line="580" w:lineRule="exact"/>
        <w:ind w:firstLine="640"/>
      </w:pPr>
      <w:r>
        <w:rPr>
          <w:rFonts w:ascii="仿宋_GB2312" w:eastAsia="仿宋_GB2312" w:hAnsi="仿宋_GB2312"/>
          <w:b/>
        </w:rPr>
        <w:t>2024</w:t>
      </w:r>
      <w:r>
        <w:rPr>
          <w:rFonts w:ascii="仿宋_GB2312" w:eastAsia="仿宋_GB2312" w:hAnsi="仿宋_GB2312"/>
          <w:b/>
        </w:rPr>
        <w:t>年度支出总计</w:t>
      </w:r>
      <w:r>
        <w:rPr>
          <w:rFonts w:ascii="仿宋_GB2312" w:eastAsia="仿宋_GB2312" w:hAnsi="仿宋_GB2312"/>
          <w:b/>
        </w:rPr>
        <w:t>754.75</w:t>
      </w:r>
      <w:r>
        <w:rPr>
          <w:rFonts w:ascii="仿宋_GB2312" w:eastAsia="仿宋_GB2312" w:hAnsi="仿宋_GB2312"/>
          <w:b/>
        </w:rPr>
        <w:t>万元，</w:t>
      </w:r>
      <w:r>
        <w:rPr>
          <w:rFonts w:ascii="仿宋_GB2312" w:eastAsia="仿宋_GB2312" w:hAnsi="仿宋_GB2312"/>
        </w:rPr>
        <w:t>其中：本年支出合计</w:t>
      </w:r>
      <w:r>
        <w:rPr>
          <w:rFonts w:ascii="仿宋_GB2312" w:eastAsia="仿宋_GB2312" w:hAnsi="仿宋_GB2312"/>
        </w:rPr>
        <w:t>754.73</w:t>
      </w:r>
      <w:r>
        <w:rPr>
          <w:rFonts w:ascii="仿宋_GB2312" w:eastAsia="仿宋_GB2312" w:hAnsi="仿宋_GB2312"/>
        </w:rPr>
        <w:t>万元，结余分配</w:t>
      </w:r>
      <w:r>
        <w:rPr>
          <w:rFonts w:ascii="仿宋_GB2312" w:eastAsia="仿宋_GB2312" w:hAnsi="仿宋_GB2312"/>
        </w:rPr>
        <w:t>0.02</w:t>
      </w:r>
      <w:r>
        <w:rPr>
          <w:rFonts w:ascii="仿宋_GB2312" w:eastAsia="仿宋_GB2312" w:hAnsi="仿宋_GB2312"/>
        </w:rPr>
        <w:t>万元，年末结转和结余</w:t>
      </w:r>
      <w:r>
        <w:rPr>
          <w:rFonts w:ascii="仿宋_GB2312" w:eastAsia="仿宋_GB2312" w:hAnsi="仿宋_GB2312"/>
        </w:rPr>
        <w:t>0.00</w:t>
      </w:r>
      <w:r>
        <w:rPr>
          <w:rFonts w:ascii="仿宋_GB2312" w:eastAsia="仿宋_GB2312" w:hAnsi="仿宋_GB2312"/>
        </w:rPr>
        <w:t>万元。</w:t>
      </w:r>
    </w:p>
    <w:p w:rsidR="00474B66" w:rsidRDefault="0013311B">
      <w:pPr>
        <w:spacing w:line="580" w:lineRule="exact"/>
        <w:ind w:firstLine="640"/>
      </w:pPr>
      <w:r>
        <w:rPr>
          <w:rFonts w:ascii="仿宋_GB2312" w:eastAsia="仿宋_GB2312" w:hAnsi="仿宋_GB2312"/>
        </w:rPr>
        <w:t>收入支出总体与上年相比，</w:t>
      </w:r>
      <w:r>
        <w:rPr>
          <w:rFonts w:ascii="仿宋_GB2312" w:eastAsia="仿宋_GB2312" w:hAnsi="仿宋_GB2312"/>
        </w:rPr>
        <w:t>减少</w:t>
      </w:r>
      <w:r>
        <w:rPr>
          <w:rFonts w:ascii="仿宋_GB2312" w:eastAsia="仿宋_GB2312" w:hAnsi="仿宋_GB2312"/>
        </w:rPr>
        <w:t>11.76</w:t>
      </w:r>
      <w:r>
        <w:rPr>
          <w:rFonts w:ascii="仿宋_GB2312" w:eastAsia="仿宋_GB2312" w:hAnsi="仿宋_GB2312"/>
        </w:rPr>
        <w:t>万元，下降</w:t>
      </w:r>
      <w:r>
        <w:rPr>
          <w:rFonts w:ascii="仿宋_GB2312" w:eastAsia="仿宋_GB2312" w:hAnsi="仿宋_GB2312"/>
        </w:rPr>
        <w:t>1.53%</w:t>
      </w:r>
      <w:r>
        <w:rPr>
          <w:rFonts w:ascii="仿宋_GB2312" w:eastAsia="仿宋_GB2312" w:hAnsi="仿宋_GB2312"/>
        </w:rPr>
        <w:t>，主要原因是：本年减少农产品质量检验检测经费及丧葬费。</w:t>
      </w:r>
    </w:p>
    <w:p w:rsidR="00474B66" w:rsidRDefault="0013311B">
      <w:pPr>
        <w:spacing w:line="640" w:lineRule="exact"/>
        <w:ind w:firstLine="640"/>
        <w:outlineLvl w:val="2"/>
      </w:pPr>
      <w:r>
        <w:rPr>
          <w:rFonts w:ascii="黑体" w:eastAsia="黑体" w:hAnsi="黑体"/>
        </w:rPr>
        <w:t>二、收入决算情况说明</w:t>
      </w:r>
    </w:p>
    <w:p w:rsidR="00474B66" w:rsidRDefault="0013311B">
      <w:pPr>
        <w:spacing w:line="580" w:lineRule="exact"/>
        <w:ind w:firstLine="640"/>
      </w:pPr>
      <w:r>
        <w:rPr>
          <w:rFonts w:ascii="仿宋_GB2312" w:eastAsia="仿宋_GB2312" w:hAnsi="仿宋_GB2312"/>
          <w:b/>
        </w:rPr>
        <w:t>本年收入</w:t>
      </w:r>
      <w:r>
        <w:rPr>
          <w:rFonts w:ascii="仿宋_GB2312" w:eastAsia="仿宋_GB2312" w:hAnsi="仿宋_GB2312"/>
          <w:b/>
        </w:rPr>
        <w:t>754.75</w:t>
      </w:r>
      <w:r>
        <w:rPr>
          <w:rFonts w:ascii="仿宋_GB2312" w:eastAsia="仿宋_GB2312" w:hAnsi="仿宋_GB2312"/>
          <w:b/>
        </w:rPr>
        <w:t>万元，</w:t>
      </w:r>
      <w:r>
        <w:rPr>
          <w:rFonts w:ascii="仿宋_GB2312" w:eastAsia="仿宋_GB2312" w:hAnsi="仿宋_GB2312"/>
        </w:rPr>
        <w:t>其中：财政拨款收入</w:t>
      </w:r>
      <w:r>
        <w:rPr>
          <w:rFonts w:ascii="仿宋_GB2312" w:eastAsia="仿宋_GB2312" w:hAnsi="仿宋_GB2312"/>
        </w:rPr>
        <w:t>751.50</w:t>
      </w:r>
      <w:r>
        <w:rPr>
          <w:rFonts w:ascii="仿宋_GB2312" w:eastAsia="仿宋_GB2312" w:hAnsi="仿宋_GB2312"/>
        </w:rPr>
        <w:t>万元，占</w:t>
      </w:r>
      <w:r>
        <w:rPr>
          <w:rFonts w:ascii="仿宋_GB2312" w:eastAsia="仿宋_GB2312" w:hAnsi="仿宋_GB2312"/>
        </w:rPr>
        <w:t>99.57%</w:t>
      </w:r>
      <w:r>
        <w:rPr>
          <w:rFonts w:ascii="仿宋_GB2312" w:eastAsia="仿宋_GB2312" w:hAnsi="仿宋_GB2312"/>
        </w:rPr>
        <w:t>；上级补助收入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；事业收入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；经营收入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；附属单位上缴收入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；其他收入</w:t>
      </w:r>
      <w:r>
        <w:rPr>
          <w:rFonts w:ascii="仿宋_GB2312" w:eastAsia="仿宋_GB2312" w:hAnsi="仿宋_GB2312"/>
        </w:rPr>
        <w:t>3.25</w:t>
      </w:r>
      <w:r>
        <w:rPr>
          <w:rFonts w:ascii="仿宋_GB2312" w:eastAsia="仿宋_GB2312" w:hAnsi="仿宋_GB2312"/>
        </w:rPr>
        <w:t>万元，占</w:t>
      </w:r>
      <w:r>
        <w:rPr>
          <w:rFonts w:ascii="仿宋_GB2312" w:eastAsia="仿宋_GB2312" w:hAnsi="仿宋_GB2312"/>
        </w:rPr>
        <w:t>0.43%</w:t>
      </w:r>
      <w:r>
        <w:rPr>
          <w:rFonts w:ascii="仿宋_GB2312" w:eastAsia="仿宋_GB2312" w:hAnsi="仿宋_GB2312"/>
        </w:rPr>
        <w:t>。</w:t>
      </w:r>
    </w:p>
    <w:p w:rsidR="00474B66" w:rsidRDefault="0013311B">
      <w:pPr>
        <w:spacing w:line="640" w:lineRule="exact"/>
        <w:ind w:firstLine="640"/>
        <w:outlineLvl w:val="2"/>
      </w:pPr>
      <w:r>
        <w:rPr>
          <w:rFonts w:ascii="黑体" w:eastAsia="黑体" w:hAnsi="黑体"/>
        </w:rPr>
        <w:t>三、支出决算情况说明</w:t>
      </w:r>
    </w:p>
    <w:p w:rsidR="00474B66" w:rsidRDefault="0013311B">
      <w:pPr>
        <w:spacing w:line="580" w:lineRule="exact"/>
        <w:ind w:firstLine="640"/>
      </w:pPr>
      <w:r>
        <w:rPr>
          <w:rFonts w:ascii="仿宋_GB2312" w:eastAsia="仿宋_GB2312" w:hAnsi="仿宋_GB2312"/>
          <w:b/>
        </w:rPr>
        <w:t>本年支出</w:t>
      </w:r>
      <w:r>
        <w:rPr>
          <w:rFonts w:ascii="仿宋_GB2312" w:eastAsia="仿宋_GB2312" w:hAnsi="仿宋_GB2312"/>
          <w:b/>
        </w:rPr>
        <w:t>754.73</w:t>
      </w:r>
      <w:r>
        <w:rPr>
          <w:rFonts w:ascii="仿宋_GB2312" w:eastAsia="仿宋_GB2312" w:hAnsi="仿宋_GB2312"/>
          <w:b/>
        </w:rPr>
        <w:t>万元，</w:t>
      </w:r>
      <w:r>
        <w:rPr>
          <w:rFonts w:ascii="仿宋_GB2312" w:eastAsia="仿宋_GB2312" w:hAnsi="仿宋_GB2312"/>
        </w:rPr>
        <w:t>其中：基本支出</w:t>
      </w:r>
      <w:r>
        <w:rPr>
          <w:rFonts w:ascii="仿宋_GB2312" w:eastAsia="仿宋_GB2312" w:hAnsi="仿宋_GB2312"/>
        </w:rPr>
        <w:t>431.70</w:t>
      </w:r>
      <w:r>
        <w:rPr>
          <w:rFonts w:ascii="仿宋_GB2312" w:eastAsia="仿宋_GB2312" w:hAnsi="仿宋_GB2312"/>
        </w:rPr>
        <w:t>万元，占</w:t>
      </w:r>
      <w:r>
        <w:rPr>
          <w:rFonts w:ascii="仿宋_GB2312" w:eastAsia="仿宋_GB2312" w:hAnsi="仿宋_GB2312"/>
        </w:rPr>
        <w:t>57.20%</w:t>
      </w:r>
      <w:r>
        <w:rPr>
          <w:rFonts w:ascii="仿宋_GB2312" w:eastAsia="仿宋_GB2312" w:hAnsi="仿宋_GB2312"/>
        </w:rPr>
        <w:t>；项目支出</w:t>
      </w:r>
      <w:r>
        <w:rPr>
          <w:rFonts w:ascii="仿宋_GB2312" w:eastAsia="仿宋_GB2312" w:hAnsi="仿宋_GB2312"/>
        </w:rPr>
        <w:t>323.03</w:t>
      </w:r>
      <w:r>
        <w:rPr>
          <w:rFonts w:ascii="仿宋_GB2312" w:eastAsia="仿宋_GB2312" w:hAnsi="仿宋_GB2312"/>
        </w:rPr>
        <w:t>万元，占</w:t>
      </w:r>
      <w:r>
        <w:rPr>
          <w:rFonts w:ascii="仿宋_GB2312" w:eastAsia="仿宋_GB2312" w:hAnsi="仿宋_GB2312"/>
        </w:rPr>
        <w:t>42</w:t>
      </w:r>
      <w:r>
        <w:rPr>
          <w:rFonts w:ascii="仿宋_GB2312" w:eastAsia="仿宋_GB2312" w:hAnsi="仿宋_GB2312"/>
        </w:rPr>
        <w:t>.80%</w:t>
      </w:r>
      <w:r>
        <w:rPr>
          <w:rFonts w:ascii="仿宋_GB2312" w:eastAsia="仿宋_GB2312" w:hAnsi="仿宋_GB2312"/>
        </w:rPr>
        <w:t>；上缴上级支出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；经营支出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；对附属单位补助支出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w:t>
      </w:r>
    </w:p>
    <w:p w:rsidR="00474B66" w:rsidRDefault="0013311B">
      <w:pPr>
        <w:spacing w:line="640" w:lineRule="exact"/>
        <w:ind w:firstLine="640"/>
        <w:outlineLvl w:val="2"/>
      </w:pPr>
      <w:r>
        <w:rPr>
          <w:rFonts w:ascii="黑体" w:eastAsia="黑体" w:hAnsi="黑体"/>
        </w:rPr>
        <w:t>四、财政拨款收入支出决算总体情况说明</w:t>
      </w:r>
    </w:p>
    <w:p w:rsidR="00474B66" w:rsidRDefault="0013311B">
      <w:pPr>
        <w:spacing w:line="580" w:lineRule="exact"/>
        <w:ind w:firstLine="640"/>
      </w:pPr>
      <w:r>
        <w:rPr>
          <w:rFonts w:ascii="仿宋_GB2312" w:eastAsia="仿宋_GB2312" w:hAnsi="仿宋_GB2312"/>
          <w:b/>
        </w:rPr>
        <w:t>2024</w:t>
      </w:r>
      <w:r>
        <w:rPr>
          <w:rFonts w:ascii="仿宋_GB2312" w:eastAsia="仿宋_GB2312" w:hAnsi="仿宋_GB2312"/>
          <w:b/>
        </w:rPr>
        <w:t>年度财政拨款收入总计</w:t>
      </w:r>
      <w:r>
        <w:rPr>
          <w:rFonts w:ascii="仿宋_GB2312" w:eastAsia="仿宋_GB2312" w:hAnsi="仿宋_GB2312"/>
          <w:b/>
        </w:rPr>
        <w:t>751.50</w:t>
      </w:r>
      <w:r>
        <w:rPr>
          <w:rFonts w:ascii="仿宋_GB2312" w:eastAsia="仿宋_GB2312" w:hAnsi="仿宋_GB2312"/>
          <w:b/>
        </w:rPr>
        <w:t>万元，</w:t>
      </w:r>
      <w:r>
        <w:rPr>
          <w:rFonts w:ascii="仿宋_GB2312" w:eastAsia="仿宋_GB2312" w:hAnsi="仿宋_GB2312"/>
        </w:rPr>
        <w:t>其中：年初财政</w:t>
      </w:r>
      <w:r>
        <w:rPr>
          <w:rFonts w:ascii="仿宋_GB2312" w:eastAsia="仿宋_GB2312" w:hAnsi="仿宋_GB2312"/>
        </w:rPr>
        <w:lastRenderedPageBreak/>
        <w:t>拨款结转和结余</w:t>
      </w:r>
      <w:r>
        <w:rPr>
          <w:rFonts w:ascii="仿宋_GB2312" w:eastAsia="仿宋_GB2312" w:hAnsi="仿宋_GB2312"/>
        </w:rPr>
        <w:t>0.00</w:t>
      </w:r>
      <w:r>
        <w:rPr>
          <w:rFonts w:ascii="仿宋_GB2312" w:eastAsia="仿宋_GB2312" w:hAnsi="仿宋_GB2312"/>
        </w:rPr>
        <w:t>万元，本年财政拨款收入</w:t>
      </w:r>
      <w:r>
        <w:rPr>
          <w:rFonts w:ascii="仿宋_GB2312" w:eastAsia="仿宋_GB2312" w:hAnsi="仿宋_GB2312"/>
        </w:rPr>
        <w:t>751.50</w:t>
      </w:r>
      <w:r>
        <w:rPr>
          <w:rFonts w:ascii="仿宋_GB2312" w:eastAsia="仿宋_GB2312" w:hAnsi="仿宋_GB2312"/>
        </w:rPr>
        <w:t>万元。</w:t>
      </w:r>
      <w:r>
        <w:rPr>
          <w:rFonts w:ascii="仿宋_GB2312" w:eastAsia="仿宋_GB2312" w:hAnsi="仿宋_GB2312"/>
          <w:b/>
        </w:rPr>
        <w:t>财政拨款支出总计</w:t>
      </w:r>
      <w:r>
        <w:rPr>
          <w:rFonts w:ascii="仿宋_GB2312" w:eastAsia="仿宋_GB2312" w:hAnsi="仿宋_GB2312"/>
          <w:b/>
        </w:rPr>
        <w:t>751.50</w:t>
      </w:r>
      <w:r>
        <w:rPr>
          <w:rFonts w:ascii="仿宋_GB2312" w:eastAsia="仿宋_GB2312" w:hAnsi="仿宋_GB2312"/>
          <w:b/>
        </w:rPr>
        <w:t>万元，</w:t>
      </w:r>
      <w:r>
        <w:rPr>
          <w:rFonts w:ascii="仿宋_GB2312" w:eastAsia="仿宋_GB2312" w:hAnsi="仿宋_GB2312"/>
        </w:rPr>
        <w:t>其中：年末财政拨款结转和结余</w:t>
      </w:r>
      <w:r>
        <w:rPr>
          <w:rFonts w:ascii="仿宋_GB2312" w:eastAsia="仿宋_GB2312" w:hAnsi="仿宋_GB2312"/>
        </w:rPr>
        <w:t>0.00</w:t>
      </w:r>
      <w:r>
        <w:rPr>
          <w:rFonts w:ascii="仿宋_GB2312" w:eastAsia="仿宋_GB2312" w:hAnsi="仿宋_GB2312"/>
        </w:rPr>
        <w:t>万元，本年财政拨款支出</w:t>
      </w:r>
      <w:r>
        <w:rPr>
          <w:rFonts w:ascii="仿宋_GB2312" w:eastAsia="仿宋_GB2312" w:hAnsi="仿宋_GB2312"/>
        </w:rPr>
        <w:t>751.50</w:t>
      </w:r>
      <w:r>
        <w:rPr>
          <w:rFonts w:ascii="仿宋_GB2312" w:eastAsia="仿宋_GB2312" w:hAnsi="仿宋_GB2312"/>
        </w:rPr>
        <w:t>万元。</w:t>
      </w:r>
    </w:p>
    <w:p w:rsidR="00474B66" w:rsidRDefault="0013311B">
      <w:pPr>
        <w:spacing w:line="580" w:lineRule="exact"/>
        <w:ind w:firstLine="640"/>
      </w:pPr>
      <w:r>
        <w:rPr>
          <w:rFonts w:ascii="仿宋_GB2312" w:eastAsia="仿宋_GB2312" w:hAnsi="仿宋_GB2312"/>
          <w:b/>
        </w:rPr>
        <w:t>财政拨款收入支出总体与上年相比，</w:t>
      </w:r>
      <w:r>
        <w:rPr>
          <w:rFonts w:ascii="仿宋_GB2312" w:eastAsia="仿宋_GB2312" w:hAnsi="仿宋_GB2312"/>
        </w:rPr>
        <w:t>增加</w:t>
      </w:r>
      <w:r>
        <w:rPr>
          <w:rFonts w:ascii="仿宋_GB2312" w:eastAsia="仿宋_GB2312" w:hAnsi="仿宋_GB2312"/>
        </w:rPr>
        <w:t>33.82</w:t>
      </w:r>
      <w:r>
        <w:rPr>
          <w:rFonts w:ascii="仿宋_GB2312" w:eastAsia="仿宋_GB2312" w:hAnsi="仿宋_GB2312"/>
        </w:rPr>
        <w:t>万元，增长</w:t>
      </w:r>
      <w:r>
        <w:rPr>
          <w:rFonts w:ascii="仿宋_GB2312" w:eastAsia="仿宋_GB2312" w:hAnsi="仿宋_GB2312"/>
        </w:rPr>
        <w:t>4.71%</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年新增农产品质量安</w:t>
      </w:r>
      <w:r>
        <w:rPr>
          <w:rFonts w:ascii="仿宋_GB2312" w:eastAsia="仿宋_GB2312" w:hAnsi="仿宋_GB2312"/>
        </w:rPr>
        <w:t>全项目、</w:t>
      </w:r>
      <w:r w:rsidR="00262EB3">
        <w:rPr>
          <w:rFonts w:ascii="仿宋_GB2312" w:eastAsia="仿宋_GB2312" w:hAnsi="仿宋_GB2312"/>
        </w:rPr>
        <w:t>第三次全国土壤普查</w:t>
      </w:r>
      <w:r>
        <w:rPr>
          <w:rFonts w:ascii="仿宋_GB2312" w:eastAsia="仿宋_GB2312" w:hAnsi="仿宋_GB2312"/>
        </w:rPr>
        <w:t>经费。</w:t>
      </w:r>
      <w:r>
        <w:rPr>
          <w:rFonts w:ascii="仿宋_GB2312" w:eastAsia="仿宋_GB2312" w:hAnsi="仿宋_GB2312"/>
          <w:b/>
        </w:rPr>
        <w:t>与年初预算相比，</w:t>
      </w:r>
      <w:r>
        <w:rPr>
          <w:rFonts w:ascii="仿宋_GB2312" w:eastAsia="仿宋_GB2312" w:hAnsi="仿宋_GB2312"/>
        </w:rPr>
        <w:t>年初预算数</w:t>
      </w:r>
      <w:r>
        <w:rPr>
          <w:rFonts w:ascii="仿宋_GB2312" w:eastAsia="仿宋_GB2312" w:hAnsi="仿宋_GB2312"/>
        </w:rPr>
        <w:t>589.38</w:t>
      </w:r>
      <w:r>
        <w:rPr>
          <w:rFonts w:ascii="仿宋_GB2312" w:eastAsia="仿宋_GB2312" w:hAnsi="仿宋_GB2312"/>
        </w:rPr>
        <w:t>万元，决算数</w:t>
      </w:r>
      <w:r>
        <w:rPr>
          <w:rFonts w:ascii="仿宋_GB2312" w:eastAsia="仿宋_GB2312" w:hAnsi="仿宋_GB2312"/>
        </w:rPr>
        <w:t>751.50</w:t>
      </w:r>
      <w:r>
        <w:rPr>
          <w:rFonts w:ascii="仿宋_GB2312" w:eastAsia="仿宋_GB2312" w:hAnsi="仿宋_GB2312"/>
        </w:rPr>
        <w:t>万元，预决算差异率</w:t>
      </w:r>
      <w:r>
        <w:rPr>
          <w:rFonts w:ascii="仿宋_GB2312" w:eastAsia="仿宋_GB2312" w:hAnsi="仿宋_GB2312"/>
        </w:rPr>
        <w:t>27.51%</w:t>
      </w:r>
      <w:r>
        <w:rPr>
          <w:rFonts w:ascii="仿宋_GB2312" w:eastAsia="仿宋_GB2312" w:hAnsi="仿宋_GB2312"/>
        </w:rPr>
        <w:t>，主要原因是：年中追加工作队经费及新增农产品质量安全项目、</w:t>
      </w:r>
      <w:r w:rsidR="00262EB3">
        <w:rPr>
          <w:rFonts w:ascii="仿宋_GB2312" w:eastAsia="仿宋_GB2312" w:hAnsi="仿宋_GB2312"/>
        </w:rPr>
        <w:t>第三次全国土壤普查</w:t>
      </w:r>
      <w:r>
        <w:rPr>
          <w:rFonts w:ascii="仿宋_GB2312" w:eastAsia="仿宋_GB2312" w:hAnsi="仿宋_GB2312"/>
        </w:rPr>
        <w:t>经费、棉花经简保优栽培技术项目。</w:t>
      </w:r>
    </w:p>
    <w:p w:rsidR="00474B66" w:rsidRDefault="0013311B">
      <w:pPr>
        <w:spacing w:line="640" w:lineRule="exact"/>
        <w:ind w:firstLine="640"/>
        <w:outlineLvl w:val="2"/>
      </w:pPr>
      <w:r>
        <w:rPr>
          <w:rFonts w:ascii="黑体" w:eastAsia="黑体" w:hAnsi="黑体"/>
        </w:rPr>
        <w:t>五、一般公共预算财政拨款支出决算情况说明</w:t>
      </w:r>
    </w:p>
    <w:p w:rsidR="00474B66" w:rsidRDefault="0013311B">
      <w:pPr>
        <w:spacing w:line="640" w:lineRule="exact"/>
        <w:ind w:firstLine="640"/>
        <w:outlineLvl w:val="3"/>
      </w:pPr>
      <w:r>
        <w:rPr>
          <w:rFonts w:ascii="楷体_GB2312" w:eastAsia="楷体_GB2312" w:hAnsi="楷体_GB2312"/>
          <w:b/>
        </w:rPr>
        <w:t>（一）一般公共预算财政拨款支出决算总体情况</w:t>
      </w:r>
    </w:p>
    <w:p w:rsidR="00474B66" w:rsidRDefault="0013311B">
      <w:pPr>
        <w:spacing w:line="580" w:lineRule="exact"/>
        <w:ind w:firstLine="640"/>
      </w:pPr>
      <w:r>
        <w:rPr>
          <w:rFonts w:ascii="仿宋_GB2312" w:eastAsia="仿宋_GB2312" w:hAnsi="仿宋_GB2312"/>
          <w:b/>
        </w:rPr>
        <w:t>2024</w:t>
      </w:r>
      <w:r>
        <w:rPr>
          <w:rFonts w:ascii="仿宋_GB2312" w:eastAsia="仿宋_GB2312" w:hAnsi="仿宋_GB2312"/>
          <w:b/>
        </w:rPr>
        <w:t>年度一般公共预算财政拨款支出</w:t>
      </w:r>
      <w:r>
        <w:rPr>
          <w:rFonts w:ascii="仿宋_GB2312" w:eastAsia="仿宋_GB2312" w:hAnsi="仿宋_GB2312"/>
          <w:b/>
        </w:rPr>
        <w:t>751.50</w:t>
      </w:r>
      <w:r>
        <w:rPr>
          <w:rFonts w:ascii="仿宋_GB2312" w:eastAsia="仿宋_GB2312" w:hAnsi="仿宋_GB2312"/>
          <w:b/>
        </w:rPr>
        <w:t>万元，</w:t>
      </w:r>
      <w:r>
        <w:rPr>
          <w:rFonts w:ascii="仿宋_GB2312" w:eastAsia="仿宋_GB2312" w:hAnsi="仿宋_GB2312"/>
        </w:rPr>
        <w:t>占本年支出合计的</w:t>
      </w:r>
      <w:r>
        <w:rPr>
          <w:rFonts w:ascii="仿宋_GB2312" w:eastAsia="仿宋_GB2312" w:hAnsi="仿宋_GB2312"/>
        </w:rPr>
        <w:t>99.57%</w:t>
      </w:r>
      <w:r>
        <w:rPr>
          <w:rFonts w:ascii="仿宋_GB2312" w:eastAsia="仿宋_GB2312" w:hAnsi="仿宋_GB2312"/>
        </w:rPr>
        <w:t>。</w:t>
      </w:r>
      <w:r>
        <w:rPr>
          <w:rFonts w:ascii="仿宋_GB2312" w:eastAsia="仿宋_GB2312" w:hAnsi="仿宋_GB2312"/>
          <w:b/>
        </w:rPr>
        <w:t>与上年相比，</w:t>
      </w:r>
      <w:r>
        <w:rPr>
          <w:rFonts w:ascii="仿宋_GB2312" w:eastAsia="仿宋_GB2312" w:hAnsi="仿宋_GB2312"/>
        </w:rPr>
        <w:t>增加</w:t>
      </w:r>
      <w:r>
        <w:rPr>
          <w:rFonts w:ascii="仿宋_GB2312" w:eastAsia="仿宋_GB2312" w:hAnsi="仿宋_GB2312"/>
        </w:rPr>
        <w:t>33.82</w:t>
      </w:r>
      <w:r>
        <w:rPr>
          <w:rFonts w:ascii="仿宋_GB2312" w:eastAsia="仿宋_GB2312" w:hAnsi="仿宋_GB2312"/>
        </w:rPr>
        <w:t>万元，增长</w:t>
      </w:r>
      <w:r>
        <w:rPr>
          <w:rFonts w:ascii="仿宋_GB2312" w:eastAsia="仿宋_GB2312" w:hAnsi="仿宋_GB2312"/>
        </w:rPr>
        <w:t>4.71%</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年新增农产品质量安全项目、</w:t>
      </w:r>
      <w:r w:rsidR="00262EB3">
        <w:rPr>
          <w:rFonts w:ascii="仿宋_GB2312" w:eastAsia="仿宋_GB2312" w:hAnsi="仿宋_GB2312"/>
        </w:rPr>
        <w:t>第三次全国土壤普查</w:t>
      </w:r>
      <w:r>
        <w:rPr>
          <w:rFonts w:ascii="仿宋_GB2312" w:eastAsia="仿宋_GB2312" w:hAnsi="仿宋_GB2312"/>
        </w:rPr>
        <w:t>经费等项目，因此经费增加。</w:t>
      </w:r>
      <w:r>
        <w:rPr>
          <w:rFonts w:ascii="仿宋_GB2312" w:eastAsia="仿宋_GB2312" w:hAnsi="仿宋_GB2312"/>
          <w:b/>
        </w:rPr>
        <w:t>与年初预算相比</w:t>
      </w:r>
      <w:r>
        <w:rPr>
          <w:rFonts w:ascii="仿宋_GB2312" w:eastAsia="仿宋_GB2312" w:hAnsi="仿宋_GB2312"/>
          <w:b/>
        </w:rPr>
        <w:t>,</w:t>
      </w:r>
      <w:r>
        <w:rPr>
          <w:rFonts w:ascii="仿宋_GB2312" w:eastAsia="仿宋_GB2312" w:hAnsi="仿宋_GB2312"/>
        </w:rPr>
        <w:t>年初预算数</w:t>
      </w:r>
      <w:r>
        <w:rPr>
          <w:rFonts w:ascii="仿宋_GB2312" w:eastAsia="仿宋_GB2312" w:hAnsi="仿宋_GB2312"/>
        </w:rPr>
        <w:t>589.38</w:t>
      </w:r>
      <w:r>
        <w:rPr>
          <w:rFonts w:ascii="仿宋_GB2312" w:eastAsia="仿宋_GB2312" w:hAnsi="仿宋_GB2312"/>
        </w:rPr>
        <w:t>万元，决算数</w:t>
      </w:r>
      <w:r>
        <w:rPr>
          <w:rFonts w:ascii="仿宋_GB2312" w:eastAsia="仿宋_GB2312" w:hAnsi="仿宋_GB2312"/>
        </w:rPr>
        <w:t>751.50</w:t>
      </w:r>
      <w:r>
        <w:rPr>
          <w:rFonts w:ascii="仿宋_GB2312" w:eastAsia="仿宋_GB2312" w:hAnsi="仿宋_GB2312"/>
        </w:rPr>
        <w:t>万元，预决算差异率</w:t>
      </w:r>
      <w:r>
        <w:rPr>
          <w:rFonts w:ascii="仿宋_GB2312" w:eastAsia="仿宋_GB2312" w:hAnsi="仿宋_GB2312"/>
        </w:rPr>
        <w:t>27.51%</w:t>
      </w:r>
      <w:r>
        <w:rPr>
          <w:rFonts w:ascii="仿宋_GB2312" w:eastAsia="仿宋_GB2312" w:hAnsi="仿宋_GB2312"/>
        </w:rPr>
        <w:t>，主要原因是：年中追加农产品质量安全项目、</w:t>
      </w:r>
      <w:r w:rsidR="00262EB3">
        <w:rPr>
          <w:rFonts w:ascii="仿宋_GB2312" w:eastAsia="仿宋_GB2312" w:hAnsi="仿宋_GB2312"/>
        </w:rPr>
        <w:t>第三次全国土壤普查</w:t>
      </w:r>
      <w:r>
        <w:rPr>
          <w:rFonts w:ascii="仿宋_GB2312" w:eastAsia="仿宋_GB2312" w:hAnsi="仿宋_GB2312"/>
        </w:rPr>
        <w:t>经费。</w:t>
      </w:r>
    </w:p>
    <w:p w:rsidR="00474B66" w:rsidRDefault="0013311B">
      <w:pPr>
        <w:spacing w:line="640" w:lineRule="exact"/>
        <w:ind w:firstLine="640"/>
        <w:outlineLvl w:val="3"/>
      </w:pPr>
      <w:r>
        <w:rPr>
          <w:rFonts w:ascii="楷体_GB2312" w:eastAsia="楷体_GB2312" w:hAnsi="楷体_GB2312"/>
          <w:b/>
        </w:rPr>
        <w:t>（二）一般公共预算财政拨款支出决算结构情况</w:t>
      </w:r>
    </w:p>
    <w:p w:rsidR="00474B66" w:rsidRDefault="0013311B">
      <w:pPr>
        <w:spacing w:line="580" w:lineRule="exact"/>
        <w:ind w:firstLine="640"/>
      </w:pPr>
      <w:r>
        <w:rPr>
          <w:rFonts w:ascii="仿宋_GB2312" w:eastAsia="仿宋_GB2312" w:hAnsi="仿宋_GB2312"/>
        </w:rPr>
        <w:t>1.</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)2.95</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0.39%</w:t>
      </w:r>
      <w:r>
        <w:rPr>
          <w:rFonts w:ascii="仿宋_GB2312" w:eastAsia="仿宋_GB2312" w:hAnsi="仿宋_GB2312"/>
        </w:rPr>
        <w:t>。</w:t>
      </w:r>
    </w:p>
    <w:p w:rsidR="00474B66" w:rsidRDefault="0013311B">
      <w:pPr>
        <w:spacing w:line="580" w:lineRule="exact"/>
        <w:ind w:firstLine="640"/>
      </w:pPr>
      <w:r>
        <w:rPr>
          <w:rFonts w:ascii="仿宋_GB2312" w:eastAsia="仿宋_GB2312" w:hAnsi="仿宋_GB2312"/>
        </w:rPr>
        <w:t>2.</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)0.50</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0.07%</w:t>
      </w:r>
      <w:r>
        <w:rPr>
          <w:rFonts w:ascii="仿宋_GB2312" w:eastAsia="仿宋_GB2312" w:hAnsi="仿宋_GB2312"/>
        </w:rPr>
        <w:t>。</w:t>
      </w:r>
    </w:p>
    <w:p w:rsidR="00474B66" w:rsidRDefault="0013311B">
      <w:pPr>
        <w:spacing w:line="580" w:lineRule="exact"/>
        <w:ind w:firstLine="640"/>
      </w:pPr>
      <w:r>
        <w:rPr>
          <w:rFonts w:ascii="仿宋_GB2312" w:eastAsia="仿宋_GB2312" w:hAnsi="仿宋_GB2312"/>
        </w:rPr>
        <w:lastRenderedPageBreak/>
        <w:t>3.</w:t>
      </w:r>
      <w:r>
        <w:rPr>
          <w:rFonts w:ascii="仿宋_GB2312" w:eastAsia="仿宋_GB2312" w:hAnsi="仿宋_GB2312"/>
        </w:rPr>
        <w:t>科学技术支出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)71.48</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9.51%</w:t>
      </w:r>
      <w:r>
        <w:rPr>
          <w:rFonts w:ascii="仿宋_GB2312" w:eastAsia="仿宋_GB2312" w:hAnsi="仿宋_GB2312"/>
        </w:rPr>
        <w:t>。</w:t>
      </w:r>
    </w:p>
    <w:p w:rsidR="00474B66" w:rsidRDefault="0013311B">
      <w:pPr>
        <w:spacing w:line="580" w:lineRule="exact"/>
        <w:ind w:firstLine="640"/>
      </w:pPr>
      <w:r>
        <w:rPr>
          <w:rFonts w:ascii="仿宋_GB2312" w:eastAsia="仿宋_GB2312" w:hAnsi="仿宋_GB2312"/>
        </w:rPr>
        <w:t>4.</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)54.02</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7.19%</w:t>
      </w:r>
      <w:r>
        <w:rPr>
          <w:rFonts w:ascii="仿宋_GB2312" w:eastAsia="仿宋_GB2312" w:hAnsi="仿宋_GB2312"/>
        </w:rPr>
        <w:t>。</w:t>
      </w:r>
    </w:p>
    <w:p w:rsidR="00474B66" w:rsidRDefault="0013311B">
      <w:pPr>
        <w:spacing w:line="580" w:lineRule="exact"/>
        <w:ind w:firstLine="640"/>
      </w:pPr>
      <w:r>
        <w:rPr>
          <w:rFonts w:ascii="仿宋_GB2312" w:eastAsia="仿宋_GB2312" w:hAnsi="仿宋_GB2312"/>
        </w:rPr>
        <w:t>5.</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)18.55</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2.47%</w:t>
      </w:r>
      <w:r>
        <w:rPr>
          <w:rFonts w:ascii="仿宋_GB2312" w:eastAsia="仿宋_GB2312" w:hAnsi="仿宋_GB2312"/>
        </w:rPr>
        <w:t>。</w:t>
      </w:r>
    </w:p>
    <w:p w:rsidR="00474B66" w:rsidRDefault="0013311B">
      <w:pPr>
        <w:spacing w:line="580" w:lineRule="exact"/>
        <w:ind w:firstLine="640"/>
      </w:pPr>
      <w:r>
        <w:rPr>
          <w:rFonts w:ascii="仿宋_GB2312" w:eastAsia="仿宋_GB2312" w:hAnsi="仿宋_GB2312"/>
        </w:rPr>
        <w:t>6.</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)568.35</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75.63%</w:t>
      </w:r>
      <w:r>
        <w:rPr>
          <w:rFonts w:ascii="仿宋_GB2312" w:eastAsia="仿宋_GB2312" w:hAnsi="仿宋_GB2312"/>
        </w:rPr>
        <w:t>。</w:t>
      </w:r>
    </w:p>
    <w:p w:rsidR="00474B66" w:rsidRDefault="0013311B">
      <w:pPr>
        <w:spacing w:line="580" w:lineRule="exact"/>
        <w:ind w:firstLine="640"/>
      </w:pPr>
      <w:r>
        <w:rPr>
          <w:rFonts w:ascii="仿宋_GB2312" w:eastAsia="仿宋_GB2312" w:hAnsi="仿宋_GB2312"/>
        </w:rPr>
        <w:t>7.</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)35.65</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4.74%</w:t>
      </w:r>
      <w:r>
        <w:rPr>
          <w:rFonts w:ascii="仿宋_GB2312" w:eastAsia="仿宋_GB2312" w:hAnsi="仿宋_GB2312"/>
        </w:rPr>
        <w:t>。</w:t>
      </w:r>
    </w:p>
    <w:p w:rsidR="00474B66" w:rsidRDefault="0013311B">
      <w:pPr>
        <w:spacing w:line="640" w:lineRule="exact"/>
        <w:ind w:firstLine="640"/>
        <w:outlineLvl w:val="3"/>
      </w:pPr>
      <w:r>
        <w:rPr>
          <w:rFonts w:ascii="楷体_GB2312" w:eastAsia="楷体_GB2312" w:hAnsi="楷体_GB2312"/>
          <w:b/>
        </w:rPr>
        <w:t>（三）一般公共预算财政拨款支出决算具体情况</w:t>
      </w:r>
    </w:p>
    <w:p w:rsidR="00474B66" w:rsidRDefault="0013311B">
      <w:pPr>
        <w:spacing w:line="580" w:lineRule="exact"/>
        <w:ind w:firstLine="640"/>
      </w:pPr>
      <w:r>
        <w:rPr>
          <w:rFonts w:ascii="仿宋_GB2312" w:eastAsia="仿宋_GB2312" w:hAnsi="仿宋_GB2312"/>
        </w:rPr>
        <w:t>1.</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组织事务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其他组织事务支出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2.95</w:t>
      </w:r>
      <w:r>
        <w:rPr>
          <w:rFonts w:ascii="仿宋_GB2312" w:eastAsia="仿宋_GB2312" w:hAnsi="仿宋_GB2312"/>
        </w:rPr>
        <w:t>万元，比上年决算增加</w:t>
      </w:r>
      <w:r>
        <w:rPr>
          <w:rFonts w:ascii="仿宋_GB2312" w:eastAsia="仿宋_GB2312" w:hAnsi="仿宋_GB2312"/>
        </w:rPr>
        <w:t>2.95</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主要原因是：本年新增工作队采购办公用品及粮油。</w:t>
      </w:r>
    </w:p>
    <w:p w:rsidR="00474B66" w:rsidRDefault="0013311B">
      <w:pPr>
        <w:spacing w:line="580" w:lineRule="exact"/>
        <w:ind w:firstLine="640"/>
      </w:pPr>
      <w:r>
        <w:rPr>
          <w:rFonts w:ascii="仿宋_GB2312" w:eastAsia="仿宋_GB2312" w:hAnsi="仿宋_GB2312"/>
        </w:rPr>
        <w:t>2.</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进修及培训</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培训支出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0.50</w:t>
      </w:r>
      <w:r>
        <w:rPr>
          <w:rFonts w:ascii="仿宋_GB2312" w:eastAsia="仿宋_GB2312" w:hAnsi="仿宋_GB2312"/>
        </w:rPr>
        <w:t>万元，比上年</w:t>
      </w:r>
      <w:r>
        <w:rPr>
          <w:rFonts w:ascii="仿宋_GB2312" w:eastAsia="仿宋_GB2312" w:hAnsi="仿宋_GB2312"/>
        </w:rPr>
        <w:t>决算增加</w:t>
      </w:r>
      <w:r>
        <w:rPr>
          <w:rFonts w:ascii="仿宋_GB2312" w:eastAsia="仿宋_GB2312" w:hAnsi="仿宋_GB2312"/>
        </w:rPr>
        <w:t>0.14</w:t>
      </w:r>
      <w:r>
        <w:rPr>
          <w:rFonts w:ascii="仿宋_GB2312" w:eastAsia="仿宋_GB2312" w:hAnsi="仿宋_GB2312"/>
        </w:rPr>
        <w:t>万元，增长</w:t>
      </w:r>
      <w:r>
        <w:rPr>
          <w:rFonts w:ascii="仿宋_GB2312" w:eastAsia="仿宋_GB2312" w:hAnsi="仿宋_GB2312"/>
        </w:rPr>
        <w:t>38.89%,</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年有领导参加青干班学习，培训费增加。</w:t>
      </w:r>
    </w:p>
    <w:p w:rsidR="00474B66" w:rsidRDefault="0013311B">
      <w:pPr>
        <w:spacing w:line="580" w:lineRule="exact"/>
        <w:ind w:firstLine="640"/>
      </w:pPr>
      <w:r>
        <w:rPr>
          <w:rFonts w:ascii="仿宋_GB2312" w:eastAsia="仿宋_GB2312" w:hAnsi="仿宋_GB2312"/>
        </w:rPr>
        <w:t>3.</w:t>
      </w:r>
      <w:r>
        <w:rPr>
          <w:rFonts w:ascii="仿宋_GB2312" w:eastAsia="仿宋_GB2312" w:hAnsi="仿宋_GB2312"/>
        </w:rPr>
        <w:t>科学技术支出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技术研究与开发</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科技成果转化与扩散</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71.48</w:t>
      </w:r>
      <w:r>
        <w:rPr>
          <w:rFonts w:ascii="仿宋_GB2312" w:eastAsia="仿宋_GB2312" w:hAnsi="仿宋_GB2312"/>
        </w:rPr>
        <w:t>万元，比上年决算增加</w:t>
      </w:r>
      <w:r>
        <w:rPr>
          <w:rFonts w:ascii="仿宋_GB2312" w:eastAsia="仿宋_GB2312" w:hAnsi="仿宋_GB2312"/>
        </w:rPr>
        <w:t>71.48</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主要原因是：本年增加棉花经简保优栽培技术集成与示范应用项目。</w:t>
      </w:r>
    </w:p>
    <w:p w:rsidR="00474B66" w:rsidRDefault="0013311B">
      <w:pPr>
        <w:spacing w:line="580" w:lineRule="exact"/>
        <w:ind w:firstLine="640"/>
      </w:pPr>
      <w:r>
        <w:rPr>
          <w:rFonts w:ascii="仿宋_GB2312" w:eastAsia="仿宋_GB2312" w:hAnsi="仿宋_GB2312"/>
        </w:rPr>
        <w:t>4.</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事业单位离退休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6.80</w:t>
      </w:r>
      <w:r>
        <w:rPr>
          <w:rFonts w:ascii="仿宋_GB2312" w:eastAsia="仿宋_GB2312" w:hAnsi="仿宋_GB2312"/>
        </w:rPr>
        <w:t>万元，比上年决算增加</w:t>
      </w:r>
      <w:r>
        <w:rPr>
          <w:rFonts w:ascii="仿宋_GB2312" w:eastAsia="仿宋_GB2312" w:hAnsi="仿宋_GB2312"/>
        </w:rPr>
        <w:t>0.54</w:t>
      </w:r>
      <w:r>
        <w:rPr>
          <w:rFonts w:ascii="仿宋_GB2312" w:eastAsia="仿宋_GB2312" w:hAnsi="仿宋_GB2312"/>
        </w:rPr>
        <w:t>万元，增长</w:t>
      </w:r>
      <w:r>
        <w:rPr>
          <w:rFonts w:ascii="仿宋_GB2312" w:eastAsia="仿宋_GB2312" w:hAnsi="仿宋_GB2312"/>
        </w:rPr>
        <w:t>8.63%,</w:t>
      </w:r>
      <w:r>
        <w:rPr>
          <w:rFonts w:ascii="仿宋_GB2312" w:eastAsia="仿宋_GB2312" w:hAnsi="仿宋_GB2312"/>
        </w:rPr>
        <w:t>主要原因是：本年退休人员绩效增加，相应经费增加。</w:t>
      </w:r>
    </w:p>
    <w:p w:rsidR="00474B66" w:rsidRDefault="0013311B">
      <w:pPr>
        <w:spacing w:line="580" w:lineRule="exact"/>
        <w:ind w:firstLine="640"/>
      </w:pPr>
      <w:r>
        <w:rPr>
          <w:rFonts w:ascii="仿宋_GB2312" w:eastAsia="仿宋_GB2312" w:hAnsi="仿宋_GB2312"/>
        </w:rPr>
        <w:t>5.</w:t>
      </w:r>
      <w:r>
        <w:rPr>
          <w:rFonts w:ascii="仿宋_GB2312" w:eastAsia="仿宋_GB2312" w:hAnsi="仿宋_GB2312"/>
        </w:rPr>
        <w:t>社会保</w:t>
      </w:r>
      <w:r>
        <w:rPr>
          <w:rFonts w:ascii="仿宋_GB2312" w:eastAsia="仿宋_GB2312" w:hAnsi="仿宋_GB2312"/>
        </w:rPr>
        <w:t>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机关</w:t>
      </w:r>
      <w:r>
        <w:rPr>
          <w:rFonts w:ascii="仿宋_GB2312" w:eastAsia="仿宋_GB2312" w:hAnsi="仿宋_GB2312"/>
        </w:rPr>
        <w:lastRenderedPageBreak/>
        <w:t>事业单位基本养老保险缴费支出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47.22</w:t>
      </w:r>
      <w:r>
        <w:rPr>
          <w:rFonts w:ascii="仿宋_GB2312" w:eastAsia="仿宋_GB2312" w:hAnsi="仿宋_GB2312"/>
        </w:rPr>
        <w:t>万元，比上年决算增加</w:t>
      </w:r>
      <w:r>
        <w:rPr>
          <w:rFonts w:ascii="仿宋_GB2312" w:eastAsia="仿宋_GB2312" w:hAnsi="仿宋_GB2312"/>
        </w:rPr>
        <w:t>6.78</w:t>
      </w:r>
      <w:r>
        <w:rPr>
          <w:rFonts w:ascii="仿宋_GB2312" w:eastAsia="仿宋_GB2312" w:hAnsi="仿宋_GB2312"/>
        </w:rPr>
        <w:t>万元，增长</w:t>
      </w:r>
      <w:r>
        <w:rPr>
          <w:rFonts w:ascii="仿宋_GB2312" w:eastAsia="仿宋_GB2312" w:hAnsi="仿宋_GB2312"/>
        </w:rPr>
        <w:t>16.77%,</w:t>
      </w:r>
      <w:r>
        <w:rPr>
          <w:rFonts w:ascii="仿宋_GB2312" w:eastAsia="仿宋_GB2312" w:hAnsi="仿宋_GB2312"/>
        </w:rPr>
        <w:t>主要原因是：在职人员增加，工资调增，养老保险缴费增加。</w:t>
      </w:r>
    </w:p>
    <w:p w:rsidR="00474B66" w:rsidRDefault="0013311B">
      <w:pPr>
        <w:spacing w:line="580" w:lineRule="exact"/>
        <w:ind w:firstLine="640"/>
      </w:pPr>
      <w:r>
        <w:rPr>
          <w:rFonts w:ascii="仿宋_GB2312" w:eastAsia="仿宋_GB2312" w:hAnsi="仿宋_GB2312"/>
        </w:rPr>
        <w:t>6.</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机关事业单位职业年金缴费支出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20.13</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年无新增退休人员，机关事业单位职业年金缴费减少。</w:t>
      </w:r>
    </w:p>
    <w:p w:rsidR="00474B66" w:rsidRDefault="0013311B">
      <w:pPr>
        <w:spacing w:line="580" w:lineRule="exact"/>
        <w:ind w:firstLine="640"/>
      </w:pPr>
      <w:r>
        <w:rPr>
          <w:rFonts w:ascii="仿宋_GB2312" w:eastAsia="仿宋_GB2312" w:hAnsi="仿宋_GB2312"/>
        </w:rPr>
        <w:t>7.</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行政事业单位医疗</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事业单位医疗</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18.55</w:t>
      </w:r>
      <w:r>
        <w:rPr>
          <w:rFonts w:ascii="仿宋_GB2312" w:eastAsia="仿宋_GB2312" w:hAnsi="仿宋_GB2312"/>
        </w:rPr>
        <w:t>万元，比上年决算减少</w:t>
      </w:r>
      <w:r>
        <w:rPr>
          <w:rFonts w:ascii="仿宋_GB2312" w:eastAsia="仿宋_GB2312" w:hAnsi="仿宋_GB2312"/>
        </w:rPr>
        <w:t>0.62</w:t>
      </w:r>
      <w:r>
        <w:rPr>
          <w:rFonts w:ascii="仿宋_GB2312" w:eastAsia="仿宋_GB2312" w:hAnsi="仿宋_GB2312"/>
        </w:rPr>
        <w:t>万元，下降</w:t>
      </w:r>
      <w:r>
        <w:rPr>
          <w:rFonts w:ascii="仿宋_GB2312" w:eastAsia="仿宋_GB2312" w:hAnsi="仿宋_GB2312"/>
        </w:rPr>
        <w:t>3.23%,</w:t>
      </w:r>
      <w:r>
        <w:rPr>
          <w:rFonts w:ascii="仿宋_GB2312" w:eastAsia="仿宋_GB2312" w:hAnsi="仿宋_GB2312"/>
        </w:rPr>
        <w:t>主要原因是：在职人员的生育金上缴国库，冲减事业单位医疗。</w:t>
      </w:r>
    </w:p>
    <w:p w:rsidR="00474B66" w:rsidRDefault="0013311B">
      <w:pPr>
        <w:spacing w:line="580" w:lineRule="exact"/>
        <w:ind w:firstLine="640"/>
      </w:pPr>
      <w:r>
        <w:rPr>
          <w:rFonts w:ascii="仿宋_GB2312" w:eastAsia="仿宋_GB2312" w:hAnsi="仿宋_GB2312"/>
        </w:rPr>
        <w:t>8.</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农业农村</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322.96</w:t>
      </w:r>
      <w:r>
        <w:rPr>
          <w:rFonts w:ascii="仿宋_GB2312" w:eastAsia="仿宋_GB2312" w:hAnsi="仿宋_GB2312"/>
        </w:rPr>
        <w:t>万元，比上年决算减少</w:t>
      </w:r>
      <w:r>
        <w:rPr>
          <w:rFonts w:ascii="仿宋_GB2312" w:eastAsia="仿宋_GB2312" w:hAnsi="仿宋_GB2312"/>
        </w:rPr>
        <w:t>19.90</w:t>
      </w:r>
      <w:r>
        <w:rPr>
          <w:rFonts w:ascii="仿宋_GB2312" w:eastAsia="仿宋_GB2312" w:hAnsi="仿宋_GB2312"/>
        </w:rPr>
        <w:t>万元，下降</w:t>
      </w:r>
      <w:r>
        <w:rPr>
          <w:rFonts w:ascii="仿宋_GB2312" w:eastAsia="仿宋_GB2312" w:hAnsi="仿宋_GB2312"/>
        </w:rPr>
        <w:t>5.80%,</w:t>
      </w:r>
      <w:r>
        <w:rPr>
          <w:rFonts w:ascii="仿宋_GB2312" w:eastAsia="仿宋_GB2312" w:hAnsi="仿宋_GB2312"/>
        </w:rPr>
        <w:t>主要原因是：农业技术推广中心办公楼拆除，取暖费经费减少及工作队办公经费年底财政收回，经费减少。</w:t>
      </w:r>
    </w:p>
    <w:p w:rsidR="00474B66" w:rsidRDefault="0013311B">
      <w:pPr>
        <w:spacing w:line="580" w:lineRule="exact"/>
        <w:ind w:firstLine="640"/>
      </w:pPr>
      <w:r>
        <w:rPr>
          <w:rFonts w:ascii="仿宋_GB2312" w:eastAsia="仿宋_GB2312" w:hAnsi="仿宋_GB2312"/>
        </w:rPr>
        <w:t>9.</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农业农村</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病虫害控制</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26.69</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主要原因是：本年功能科目调整，</w:t>
      </w:r>
      <w:r>
        <w:rPr>
          <w:rFonts w:ascii="仿宋_GB2312" w:eastAsia="仿宋_GB2312" w:hAnsi="仿宋_GB2312"/>
        </w:rPr>
        <w:t>小麦</w:t>
      </w:r>
      <w:r>
        <w:rPr>
          <w:rFonts w:ascii="仿宋_GB2312" w:eastAsia="仿宋_GB2312" w:hAnsi="仿宋_GB2312"/>
        </w:rPr>
        <w:t>“</w:t>
      </w:r>
      <w:r>
        <w:rPr>
          <w:rFonts w:ascii="仿宋_GB2312" w:eastAsia="仿宋_GB2312" w:hAnsi="仿宋_GB2312"/>
        </w:rPr>
        <w:t>一喷三防</w:t>
      </w:r>
      <w:r>
        <w:rPr>
          <w:rFonts w:ascii="仿宋_GB2312" w:eastAsia="仿宋_GB2312" w:hAnsi="仿宋_GB2312"/>
        </w:rPr>
        <w:t>”</w:t>
      </w:r>
      <w:r>
        <w:rPr>
          <w:rFonts w:ascii="仿宋_GB2312" w:eastAsia="仿宋_GB2312" w:hAnsi="仿宋_GB2312"/>
        </w:rPr>
        <w:t>补助资金上年在病虫害控制科目列支，本年在农业生产发展科目列支，相应经费减少。</w:t>
      </w:r>
    </w:p>
    <w:p w:rsidR="00474B66" w:rsidRDefault="0013311B">
      <w:pPr>
        <w:spacing w:line="580" w:lineRule="exact"/>
        <w:ind w:firstLine="640"/>
      </w:pPr>
      <w:r>
        <w:rPr>
          <w:rFonts w:ascii="仿宋_GB2312" w:eastAsia="仿宋_GB2312" w:hAnsi="仿宋_GB2312"/>
        </w:rPr>
        <w:t>10.</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农业农村</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农产品质量安全</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35.00</w:t>
      </w:r>
      <w:r>
        <w:rPr>
          <w:rFonts w:ascii="仿宋_GB2312" w:eastAsia="仿宋_GB2312" w:hAnsi="仿宋_GB2312"/>
        </w:rPr>
        <w:t>万元，比上年决算增加</w:t>
      </w:r>
      <w:r>
        <w:rPr>
          <w:rFonts w:ascii="仿宋_GB2312" w:eastAsia="仿宋_GB2312" w:hAnsi="仿宋_GB2312"/>
        </w:rPr>
        <w:t>35.00</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lastRenderedPageBreak/>
        <w:t>主要原因是：本年新增乡镇农产品质量安全监管站标准化建设和能力资金项目。</w:t>
      </w:r>
    </w:p>
    <w:p w:rsidR="00474B66" w:rsidRDefault="0013311B">
      <w:pPr>
        <w:spacing w:line="580" w:lineRule="exact"/>
        <w:ind w:firstLine="640"/>
      </w:pPr>
      <w:r>
        <w:rPr>
          <w:rFonts w:ascii="仿宋_GB2312" w:eastAsia="仿宋_GB2312" w:hAnsi="仿宋_GB2312"/>
        </w:rPr>
        <w:t>11.</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农业农村</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农业生产发展</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28.59</w:t>
      </w:r>
      <w:r>
        <w:rPr>
          <w:rFonts w:ascii="仿宋_GB2312" w:eastAsia="仿宋_GB2312" w:hAnsi="仿宋_GB2312"/>
        </w:rPr>
        <w:t>万元，比上年决算减少</w:t>
      </w:r>
      <w:r>
        <w:rPr>
          <w:rFonts w:ascii="仿宋_GB2312" w:eastAsia="仿宋_GB2312" w:hAnsi="仿宋_GB2312"/>
        </w:rPr>
        <w:t>92.74</w:t>
      </w:r>
      <w:r>
        <w:rPr>
          <w:rFonts w:ascii="仿宋_GB2312" w:eastAsia="仿宋_GB2312" w:hAnsi="仿宋_GB2312"/>
        </w:rPr>
        <w:t>万元，下降</w:t>
      </w:r>
      <w:r>
        <w:rPr>
          <w:rFonts w:ascii="仿宋_GB2312" w:eastAsia="仿宋_GB2312" w:hAnsi="仿宋_GB2312"/>
        </w:rPr>
        <w:t>76.44%,</w:t>
      </w:r>
      <w:r>
        <w:rPr>
          <w:rFonts w:ascii="仿宋_GB2312" w:eastAsia="仿宋_GB2312" w:hAnsi="仿宋_GB2312"/>
        </w:rPr>
        <w:t>主要原因是：本年减少中央农业经营主体能力提升资金。</w:t>
      </w:r>
    </w:p>
    <w:p w:rsidR="00474B66" w:rsidRDefault="0013311B">
      <w:pPr>
        <w:spacing w:line="580" w:lineRule="exact"/>
        <w:ind w:firstLine="640"/>
      </w:pPr>
      <w:r>
        <w:rPr>
          <w:rFonts w:ascii="仿宋_GB2312" w:eastAsia="仿宋_GB2312" w:hAnsi="仿宋_GB2312"/>
        </w:rPr>
        <w:t>12.</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农业</w:t>
      </w:r>
      <w:r>
        <w:rPr>
          <w:rFonts w:ascii="仿宋_GB2312" w:eastAsia="仿宋_GB2312" w:hAnsi="仿宋_GB2312"/>
        </w:rPr>
        <w:t>农村</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农村合作经济</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104.40</w:t>
      </w:r>
      <w:r>
        <w:rPr>
          <w:rFonts w:ascii="仿宋_GB2312" w:eastAsia="仿宋_GB2312" w:hAnsi="仿宋_GB2312"/>
        </w:rPr>
        <w:t>万元，比上年决算增加</w:t>
      </w:r>
      <w:r>
        <w:rPr>
          <w:rFonts w:ascii="仿宋_GB2312" w:eastAsia="仿宋_GB2312" w:hAnsi="仿宋_GB2312"/>
        </w:rPr>
        <w:t>104.40</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主要原因是：本年增加基层农技推广体系改革与建设项目。</w:t>
      </w:r>
    </w:p>
    <w:p w:rsidR="00474B66" w:rsidRDefault="0013311B">
      <w:pPr>
        <w:spacing w:line="580" w:lineRule="exact"/>
        <w:ind w:firstLine="640"/>
      </w:pPr>
      <w:r>
        <w:rPr>
          <w:rFonts w:ascii="仿宋_GB2312" w:eastAsia="仿宋_GB2312" w:hAnsi="仿宋_GB2312"/>
        </w:rPr>
        <w:t>13.</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农业农村</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农业资源保护修复与利用</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104.88</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主要原因是：本年功能科目调整，尉犁县化肥减量增效及耕地质量监测与评价经费上年在农业资源保护修复与利用科目列支，本年在耕地建设与利用科目列支，相应经费减少。</w:t>
      </w:r>
    </w:p>
    <w:p w:rsidR="00474B66" w:rsidRDefault="0013311B">
      <w:pPr>
        <w:spacing w:line="580" w:lineRule="exact"/>
        <w:ind w:firstLine="640"/>
      </w:pPr>
      <w:r>
        <w:rPr>
          <w:rFonts w:ascii="仿宋_GB2312" w:eastAsia="仿宋_GB2312" w:hAnsi="仿宋_GB2312"/>
        </w:rPr>
        <w:t>14.</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农业农村</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耕地建设与利用</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77.40</w:t>
      </w:r>
      <w:r>
        <w:rPr>
          <w:rFonts w:ascii="仿宋_GB2312" w:eastAsia="仿宋_GB2312" w:hAnsi="仿宋_GB2312"/>
        </w:rPr>
        <w:t>万元，比上年决算增加</w:t>
      </w:r>
      <w:r>
        <w:rPr>
          <w:rFonts w:ascii="仿宋_GB2312" w:eastAsia="仿宋_GB2312" w:hAnsi="仿宋_GB2312"/>
        </w:rPr>
        <w:t>77.40</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主要原因是：本年功能科目调整，尉犁县化肥减量增效及耕地质量监测与评价经费上年在农业资源保护修复与利用科目列支，本年在耕地建设与利用科目列支，相应经费增加。</w:t>
      </w:r>
    </w:p>
    <w:p w:rsidR="00474B66" w:rsidRDefault="0013311B">
      <w:pPr>
        <w:spacing w:line="580" w:lineRule="exact"/>
        <w:ind w:firstLine="640"/>
      </w:pPr>
      <w:r>
        <w:rPr>
          <w:rFonts w:ascii="仿宋_GB2312" w:eastAsia="仿宋_GB2312" w:hAnsi="仿宋_GB2312"/>
        </w:rPr>
        <w:t>15.</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农业农村</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其他农业农村支出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4.94</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主要原因是：本年减少农技中心工作队经费。</w:t>
      </w:r>
    </w:p>
    <w:p w:rsidR="00474B66" w:rsidRDefault="0013311B">
      <w:pPr>
        <w:spacing w:line="580" w:lineRule="exact"/>
        <w:ind w:firstLine="640"/>
      </w:pPr>
      <w:r>
        <w:rPr>
          <w:rFonts w:ascii="仿宋_GB2312" w:eastAsia="仿宋_GB2312" w:hAnsi="仿宋_GB2312"/>
        </w:rPr>
        <w:lastRenderedPageBreak/>
        <w:t>16.</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住房改革支出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住</w:t>
      </w:r>
      <w:r>
        <w:rPr>
          <w:rFonts w:ascii="仿宋_GB2312" w:eastAsia="仿宋_GB2312" w:hAnsi="仿宋_GB2312"/>
        </w:rPr>
        <w:t>房公积金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35.65</w:t>
      </w:r>
      <w:r>
        <w:rPr>
          <w:rFonts w:ascii="仿宋_GB2312" w:eastAsia="仿宋_GB2312" w:hAnsi="仿宋_GB2312"/>
        </w:rPr>
        <w:t>万元，比上年决算增加</w:t>
      </w:r>
      <w:r>
        <w:rPr>
          <w:rFonts w:ascii="仿宋_GB2312" w:eastAsia="仿宋_GB2312" w:hAnsi="仿宋_GB2312"/>
        </w:rPr>
        <w:t>5.02</w:t>
      </w:r>
      <w:r>
        <w:rPr>
          <w:rFonts w:ascii="仿宋_GB2312" w:eastAsia="仿宋_GB2312" w:hAnsi="仿宋_GB2312"/>
        </w:rPr>
        <w:t>万元，增长</w:t>
      </w:r>
      <w:r>
        <w:rPr>
          <w:rFonts w:ascii="仿宋_GB2312" w:eastAsia="仿宋_GB2312" w:hAnsi="仿宋_GB2312"/>
        </w:rPr>
        <w:t>16.39%,</w:t>
      </w:r>
      <w:r>
        <w:rPr>
          <w:rFonts w:ascii="仿宋_GB2312" w:eastAsia="仿宋_GB2312" w:hAnsi="仿宋_GB2312"/>
        </w:rPr>
        <w:t>主要原因是：本年在职人员工资基数调增，公积金缴费基数上涨，相应支出增加。</w:t>
      </w:r>
    </w:p>
    <w:p w:rsidR="00474B66" w:rsidRDefault="0013311B">
      <w:pPr>
        <w:spacing w:line="640" w:lineRule="exact"/>
        <w:ind w:firstLine="640"/>
        <w:outlineLvl w:val="2"/>
      </w:pPr>
      <w:r>
        <w:rPr>
          <w:rFonts w:ascii="黑体" w:eastAsia="黑体" w:hAnsi="黑体"/>
        </w:rPr>
        <w:t>六、一般公共预算财政拨款基本支出决算情况说明</w:t>
      </w:r>
    </w:p>
    <w:p w:rsidR="00474B66" w:rsidRDefault="0013311B">
      <w:pPr>
        <w:spacing w:line="580" w:lineRule="exact"/>
        <w:ind w:firstLine="640"/>
      </w:pPr>
      <w:r>
        <w:rPr>
          <w:rFonts w:ascii="仿宋_GB2312" w:eastAsia="仿宋_GB2312" w:hAnsi="仿宋_GB2312"/>
        </w:rPr>
        <w:t>2024</w:t>
      </w:r>
      <w:r>
        <w:rPr>
          <w:rFonts w:ascii="仿宋_GB2312" w:eastAsia="仿宋_GB2312" w:hAnsi="仿宋_GB2312"/>
        </w:rPr>
        <w:t>年度一般公共预算财政拨款基本支出</w:t>
      </w:r>
      <w:r>
        <w:rPr>
          <w:rFonts w:ascii="仿宋_GB2312" w:eastAsia="仿宋_GB2312" w:hAnsi="仿宋_GB2312"/>
        </w:rPr>
        <w:t>431.68</w:t>
      </w:r>
      <w:r>
        <w:rPr>
          <w:rFonts w:ascii="仿宋_GB2312" w:eastAsia="仿宋_GB2312" w:hAnsi="仿宋_GB2312"/>
        </w:rPr>
        <w:t>万元，其中：</w:t>
      </w:r>
      <w:r>
        <w:rPr>
          <w:rFonts w:ascii="仿宋_GB2312" w:eastAsia="仿宋_GB2312" w:hAnsi="仿宋_GB2312"/>
          <w:b/>
        </w:rPr>
        <w:t>人员经费</w:t>
      </w:r>
      <w:r>
        <w:rPr>
          <w:rFonts w:ascii="仿宋_GB2312" w:eastAsia="仿宋_GB2312" w:hAnsi="仿宋_GB2312"/>
          <w:b/>
        </w:rPr>
        <w:t>419.11</w:t>
      </w:r>
      <w:r>
        <w:rPr>
          <w:rFonts w:ascii="仿宋_GB2312" w:eastAsia="仿宋_GB2312" w:hAnsi="仿宋_GB2312"/>
          <w:b/>
        </w:rPr>
        <w:t>万元，</w:t>
      </w:r>
      <w:r>
        <w:rPr>
          <w:rFonts w:ascii="仿宋_GB2312" w:eastAsia="仿宋_GB2312" w:hAnsi="仿宋_GB2312"/>
        </w:rPr>
        <w:t>包括：基本工资、津贴补贴、奖金、机关事业单位基本养老保险缴费、职工基本医疗保险缴费、其他社会保障缴费、住房公积金、退休费、生活补助、其他对个人和家庭的补助。</w:t>
      </w:r>
    </w:p>
    <w:p w:rsidR="00474B66" w:rsidRDefault="0013311B">
      <w:pPr>
        <w:spacing w:line="580" w:lineRule="exact"/>
        <w:ind w:firstLine="640"/>
      </w:pPr>
      <w:r>
        <w:rPr>
          <w:rFonts w:ascii="仿宋_GB2312" w:eastAsia="仿宋_GB2312" w:hAnsi="仿宋_GB2312"/>
          <w:b/>
        </w:rPr>
        <w:t>公用经费</w:t>
      </w:r>
      <w:r>
        <w:rPr>
          <w:rFonts w:ascii="仿宋_GB2312" w:eastAsia="仿宋_GB2312" w:hAnsi="仿宋_GB2312"/>
          <w:b/>
        </w:rPr>
        <w:t>12.57</w:t>
      </w:r>
      <w:r>
        <w:rPr>
          <w:rFonts w:ascii="仿宋_GB2312" w:eastAsia="仿宋_GB2312" w:hAnsi="仿宋_GB2312"/>
          <w:b/>
        </w:rPr>
        <w:t>万元，</w:t>
      </w:r>
      <w:r>
        <w:rPr>
          <w:rFonts w:ascii="仿宋_GB2312" w:eastAsia="仿宋_GB2312" w:hAnsi="仿宋_GB2312"/>
        </w:rPr>
        <w:t>包括：办公费、水费、电费、邮电费、取暖费、差旅费、维修（护）费、培训费、委托业务费、工会经费、福利费。</w:t>
      </w:r>
    </w:p>
    <w:p w:rsidR="00474B66" w:rsidRDefault="0013311B">
      <w:pPr>
        <w:spacing w:line="640" w:lineRule="exact"/>
        <w:ind w:firstLine="640"/>
        <w:outlineLvl w:val="2"/>
      </w:pPr>
      <w:r>
        <w:rPr>
          <w:rFonts w:ascii="黑体" w:eastAsia="黑体" w:hAnsi="黑体"/>
        </w:rPr>
        <w:t>七、政府性基金预算财政拨款收入支出决算情况说明</w:t>
      </w:r>
    </w:p>
    <w:p w:rsidR="00474B66" w:rsidRDefault="0013311B">
      <w:pPr>
        <w:spacing w:line="580" w:lineRule="exact"/>
        <w:ind w:firstLine="640"/>
      </w:pPr>
      <w:r>
        <w:rPr>
          <w:rFonts w:ascii="仿宋_GB2312" w:eastAsia="仿宋_GB2312" w:hAnsi="仿宋_GB2312"/>
        </w:rPr>
        <w:t>本单位本年度无政府性基金预算财政拨款收入、支出及结转和结余，政府性基金预算财政拨款收入支出决算表为空表。</w:t>
      </w:r>
    </w:p>
    <w:p w:rsidR="00474B66" w:rsidRDefault="0013311B">
      <w:pPr>
        <w:spacing w:line="640" w:lineRule="exact"/>
        <w:ind w:firstLine="640"/>
        <w:outlineLvl w:val="2"/>
      </w:pPr>
      <w:r>
        <w:rPr>
          <w:rFonts w:ascii="黑体" w:eastAsia="黑体" w:hAnsi="黑体"/>
        </w:rPr>
        <w:t>八、国有资本经营预算财政拨款收入支出决算情况说明</w:t>
      </w:r>
    </w:p>
    <w:p w:rsidR="00474B66" w:rsidRDefault="0013311B">
      <w:pPr>
        <w:spacing w:line="580" w:lineRule="exact"/>
        <w:ind w:firstLine="640"/>
      </w:pPr>
      <w:r>
        <w:rPr>
          <w:rFonts w:ascii="仿宋_GB2312" w:eastAsia="仿宋_GB2312" w:hAnsi="仿宋_GB2312"/>
        </w:rPr>
        <w:t>本单位本年度无国有资本经营预算财政拨款收入、支出及结转和结余，国有资本经营预算财政拨款收入支出决算表为空表。</w:t>
      </w:r>
    </w:p>
    <w:p w:rsidR="00474B66" w:rsidRDefault="0013311B">
      <w:pPr>
        <w:spacing w:line="640" w:lineRule="exact"/>
        <w:ind w:firstLine="640"/>
        <w:outlineLvl w:val="2"/>
      </w:pPr>
      <w:r>
        <w:rPr>
          <w:rFonts w:ascii="黑体" w:eastAsia="黑体" w:hAnsi="黑体"/>
        </w:rPr>
        <w:t>九、财政拨款</w:t>
      </w:r>
      <w:r>
        <w:rPr>
          <w:rFonts w:ascii="黑体" w:eastAsia="黑体" w:hAnsi="黑体"/>
        </w:rPr>
        <w:t>“</w:t>
      </w:r>
      <w:r>
        <w:rPr>
          <w:rFonts w:ascii="黑体" w:eastAsia="黑体" w:hAnsi="黑体"/>
        </w:rPr>
        <w:t>三公</w:t>
      </w:r>
      <w:r>
        <w:rPr>
          <w:rFonts w:ascii="黑体" w:eastAsia="黑体" w:hAnsi="黑体"/>
        </w:rPr>
        <w:t>”</w:t>
      </w:r>
      <w:r>
        <w:rPr>
          <w:rFonts w:ascii="黑体" w:eastAsia="黑体" w:hAnsi="黑体"/>
        </w:rPr>
        <w:t>经费支出决算情况说明</w:t>
      </w:r>
    </w:p>
    <w:p w:rsidR="00474B66" w:rsidRDefault="0013311B">
      <w:pPr>
        <w:spacing w:line="580" w:lineRule="exact"/>
        <w:ind w:firstLine="640"/>
      </w:pPr>
      <w:r>
        <w:rPr>
          <w:rFonts w:ascii="仿宋_GB2312" w:eastAsia="仿宋_GB2312" w:hAnsi="仿宋_GB2312"/>
          <w:b/>
        </w:rPr>
        <w:t>2024</w:t>
      </w:r>
      <w:r>
        <w:rPr>
          <w:rFonts w:ascii="仿宋_GB2312" w:eastAsia="仿宋_GB2312" w:hAnsi="仿宋_GB2312"/>
          <w:b/>
        </w:rPr>
        <w:t>年度财政拨款</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经费支出</w:t>
      </w:r>
      <w:r>
        <w:rPr>
          <w:rFonts w:ascii="仿宋_GB2312" w:eastAsia="仿宋_GB2312" w:hAnsi="仿宋_GB2312"/>
          <w:b/>
        </w:rPr>
        <w:t>1.22</w:t>
      </w:r>
      <w:r>
        <w:rPr>
          <w:rFonts w:ascii="仿宋_GB2312" w:eastAsia="仿宋_GB2312" w:hAnsi="仿宋_GB2312"/>
          <w:b/>
        </w:rPr>
        <w:t>万元，</w:t>
      </w:r>
      <w:r>
        <w:rPr>
          <w:rFonts w:ascii="仿宋_GB2312" w:eastAsia="仿宋_GB2312" w:hAnsi="仿宋_GB2312"/>
        </w:rPr>
        <w:t>比</w:t>
      </w:r>
      <w:r>
        <w:rPr>
          <w:rFonts w:ascii="仿宋_GB2312" w:eastAsia="仿宋_GB2312" w:hAnsi="仿宋_GB2312"/>
        </w:rPr>
        <w:t>上年减少</w:t>
      </w:r>
      <w:r>
        <w:rPr>
          <w:rFonts w:ascii="仿宋_GB2312" w:eastAsia="仿宋_GB2312" w:hAnsi="仿宋_GB2312"/>
        </w:rPr>
        <w:lastRenderedPageBreak/>
        <w:t>1.24</w:t>
      </w:r>
      <w:r>
        <w:rPr>
          <w:rFonts w:ascii="仿宋_GB2312" w:eastAsia="仿宋_GB2312" w:hAnsi="仿宋_GB2312"/>
        </w:rPr>
        <w:t>万元，下降</w:t>
      </w:r>
      <w:r>
        <w:rPr>
          <w:rFonts w:ascii="仿宋_GB2312" w:eastAsia="仿宋_GB2312" w:hAnsi="仿宋_GB2312"/>
        </w:rPr>
        <w:t>50.41%</w:t>
      </w:r>
      <w:r>
        <w:rPr>
          <w:rFonts w:ascii="仿宋_GB2312" w:eastAsia="仿宋_GB2312" w:hAnsi="仿宋_GB2312"/>
        </w:rPr>
        <w:t>，主要原因是：严格落实中央八项规定精神，厉行节约，减少公务用车运行维护费。其中：因公出国（境）费支出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年均未安排因公出国（境）费支出。公务用车购置及运行维护费支出</w:t>
      </w:r>
      <w:r>
        <w:rPr>
          <w:rFonts w:ascii="仿宋_GB2312" w:eastAsia="仿宋_GB2312" w:hAnsi="仿宋_GB2312"/>
        </w:rPr>
        <w:t>1.22</w:t>
      </w:r>
      <w:r>
        <w:rPr>
          <w:rFonts w:ascii="仿宋_GB2312" w:eastAsia="仿宋_GB2312" w:hAnsi="仿宋_GB2312"/>
        </w:rPr>
        <w:t>万元，占</w:t>
      </w:r>
      <w:r>
        <w:rPr>
          <w:rFonts w:ascii="仿宋_GB2312" w:eastAsia="仿宋_GB2312" w:hAnsi="仿宋_GB2312"/>
        </w:rPr>
        <w:t>100.00%</w:t>
      </w:r>
      <w:r>
        <w:rPr>
          <w:rFonts w:ascii="仿宋_GB2312" w:eastAsia="仿宋_GB2312" w:hAnsi="仿宋_GB2312"/>
        </w:rPr>
        <w:t>，比上年减少</w:t>
      </w:r>
      <w:r>
        <w:rPr>
          <w:rFonts w:ascii="仿宋_GB2312" w:eastAsia="仿宋_GB2312" w:hAnsi="仿宋_GB2312"/>
        </w:rPr>
        <w:t>1.24</w:t>
      </w:r>
      <w:r>
        <w:rPr>
          <w:rFonts w:ascii="仿宋_GB2312" w:eastAsia="仿宋_GB2312" w:hAnsi="仿宋_GB2312"/>
        </w:rPr>
        <w:t>万元，下降</w:t>
      </w:r>
      <w:r>
        <w:rPr>
          <w:rFonts w:ascii="仿宋_GB2312" w:eastAsia="仿宋_GB2312" w:hAnsi="仿宋_GB2312"/>
        </w:rPr>
        <w:t>50.41%</w:t>
      </w:r>
      <w:r>
        <w:rPr>
          <w:rFonts w:ascii="仿宋_GB2312" w:eastAsia="仿宋_GB2312" w:hAnsi="仿宋_GB2312"/>
        </w:rPr>
        <w:t>，主要原因是：严格落实中央八项规定精神，厉行节约，减少公务用车运行维护费。公务接待费支出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w:t>
      </w:r>
      <w:r>
        <w:rPr>
          <w:rFonts w:ascii="仿宋_GB2312" w:eastAsia="仿宋_GB2312" w:hAnsi="仿宋_GB2312"/>
        </w:rPr>
        <w:t>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年均未安排公务接待费支出。</w:t>
      </w:r>
    </w:p>
    <w:p w:rsidR="00474B66" w:rsidRDefault="0013311B">
      <w:pPr>
        <w:spacing w:line="580" w:lineRule="exact"/>
        <w:ind w:firstLine="640"/>
      </w:pPr>
      <w:r>
        <w:rPr>
          <w:rFonts w:ascii="仿宋_GB2312" w:eastAsia="仿宋_GB2312" w:hAnsi="仿宋_GB2312"/>
          <w:b/>
        </w:rPr>
        <w:t>具体情况如下：</w:t>
      </w:r>
    </w:p>
    <w:p w:rsidR="00474B66" w:rsidRDefault="0013311B">
      <w:pPr>
        <w:spacing w:line="580" w:lineRule="exact"/>
        <w:ind w:firstLine="640"/>
      </w:pPr>
      <w:r>
        <w:rPr>
          <w:rFonts w:ascii="仿宋_GB2312" w:eastAsia="仿宋_GB2312" w:hAnsi="仿宋_GB2312"/>
        </w:rPr>
        <w:t>因公出国（境）费支出</w:t>
      </w:r>
      <w:r>
        <w:rPr>
          <w:rFonts w:ascii="仿宋_GB2312" w:eastAsia="仿宋_GB2312" w:hAnsi="仿宋_GB2312"/>
        </w:rPr>
        <w:t>0.00</w:t>
      </w:r>
      <w:r>
        <w:rPr>
          <w:rFonts w:ascii="仿宋_GB2312" w:eastAsia="仿宋_GB2312" w:hAnsi="仿宋_GB2312"/>
        </w:rPr>
        <w:t>万元，开支内容包括本单位无因公出国（境）费。单位全年安排的因公出国（境）团组</w:t>
      </w:r>
      <w:r>
        <w:rPr>
          <w:rFonts w:ascii="仿宋_GB2312" w:eastAsia="仿宋_GB2312" w:hAnsi="仿宋_GB2312"/>
        </w:rPr>
        <w:t>0</w:t>
      </w:r>
      <w:r>
        <w:rPr>
          <w:rFonts w:ascii="仿宋_GB2312" w:eastAsia="仿宋_GB2312" w:hAnsi="仿宋_GB2312"/>
        </w:rPr>
        <w:t>个，因公出国（境）</w:t>
      </w:r>
      <w:r>
        <w:rPr>
          <w:rFonts w:ascii="仿宋_GB2312" w:eastAsia="仿宋_GB2312" w:hAnsi="仿宋_GB2312"/>
        </w:rPr>
        <w:t>0</w:t>
      </w:r>
      <w:r>
        <w:rPr>
          <w:rFonts w:ascii="仿宋_GB2312" w:eastAsia="仿宋_GB2312" w:hAnsi="仿宋_GB2312"/>
        </w:rPr>
        <w:t>人次。</w:t>
      </w:r>
    </w:p>
    <w:p w:rsidR="00474B66" w:rsidRDefault="0013311B">
      <w:pPr>
        <w:spacing w:line="580" w:lineRule="exact"/>
        <w:ind w:firstLine="640"/>
      </w:pPr>
      <w:r>
        <w:rPr>
          <w:rFonts w:ascii="仿宋_GB2312" w:eastAsia="仿宋_GB2312" w:hAnsi="仿宋_GB2312"/>
        </w:rPr>
        <w:t>公务用车购置及运行维护费</w:t>
      </w:r>
      <w:r>
        <w:rPr>
          <w:rFonts w:ascii="仿宋_GB2312" w:eastAsia="仿宋_GB2312" w:hAnsi="仿宋_GB2312"/>
        </w:rPr>
        <w:t>1.22</w:t>
      </w:r>
      <w:r>
        <w:rPr>
          <w:rFonts w:ascii="仿宋_GB2312" w:eastAsia="仿宋_GB2312" w:hAnsi="仿宋_GB2312"/>
        </w:rPr>
        <w:t>万元，其中：公务用车购置费</w:t>
      </w:r>
      <w:r>
        <w:rPr>
          <w:rFonts w:ascii="仿宋_GB2312" w:eastAsia="仿宋_GB2312" w:hAnsi="仿宋_GB2312"/>
        </w:rPr>
        <w:t>0.00</w:t>
      </w:r>
      <w:r>
        <w:rPr>
          <w:rFonts w:ascii="仿宋_GB2312" w:eastAsia="仿宋_GB2312" w:hAnsi="仿宋_GB2312"/>
        </w:rPr>
        <w:t>万元，公务用车运行维护费</w:t>
      </w:r>
      <w:r>
        <w:rPr>
          <w:rFonts w:ascii="仿宋_GB2312" w:eastAsia="仿宋_GB2312" w:hAnsi="仿宋_GB2312"/>
        </w:rPr>
        <w:t>1.22</w:t>
      </w:r>
      <w:r>
        <w:rPr>
          <w:rFonts w:ascii="仿宋_GB2312" w:eastAsia="仿宋_GB2312" w:hAnsi="仿宋_GB2312"/>
        </w:rPr>
        <w:t>万元。公务用车运行维护费开支内容包括车辆加油费、维修费、保险费、审车费、过路费。公务用车购置数</w:t>
      </w:r>
      <w:r>
        <w:rPr>
          <w:rFonts w:ascii="仿宋_GB2312" w:eastAsia="仿宋_GB2312" w:hAnsi="仿宋_GB2312"/>
        </w:rPr>
        <w:t>0</w:t>
      </w:r>
      <w:r>
        <w:rPr>
          <w:rFonts w:ascii="仿宋_GB2312" w:eastAsia="仿宋_GB2312" w:hAnsi="仿宋_GB2312"/>
        </w:rPr>
        <w:t>辆，公务用车保有量</w:t>
      </w:r>
      <w:r>
        <w:rPr>
          <w:rFonts w:ascii="仿宋_GB2312" w:eastAsia="仿宋_GB2312" w:hAnsi="仿宋_GB2312"/>
        </w:rPr>
        <w:t>2</w:t>
      </w:r>
      <w:r>
        <w:rPr>
          <w:rFonts w:ascii="仿宋_GB2312" w:eastAsia="仿宋_GB2312" w:hAnsi="仿宋_GB2312"/>
        </w:rPr>
        <w:t>辆。国有资产占用情况中固定资产车辆</w:t>
      </w:r>
      <w:r>
        <w:rPr>
          <w:rFonts w:ascii="仿宋_GB2312" w:eastAsia="仿宋_GB2312" w:hAnsi="仿宋_GB2312"/>
        </w:rPr>
        <w:t>2</w:t>
      </w:r>
      <w:r>
        <w:rPr>
          <w:rFonts w:ascii="仿宋_GB2312" w:eastAsia="仿宋_GB2312" w:hAnsi="仿宋_GB2312"/>
        </w:rPr>
        <w:t>辆，与公务用车保有量差异原因是：本单位</w:t>
      </w:r>
      <w:r>
        <w:rPr>
          <w:rFonts w:ascii="仿宋_GB2312" w:eastAsia="仿宋_GB2312" w:hAnsi="仿宋_GB2312"/>
        </w:rPr>
        <w:t>固定资产车辆与公务用车保有量一致无差异。</w:t>
      </w:r>
    </w:p>
    <w:p w:rsidR="00474B66" w:rsidRDefault="0013311B">
      <w:pPr>
        <w:spacing w:line="580" w:lineRule="exact"/>
        <w:ind w:firstLine="640"/>
      </w:pPr>
      <w:r>
        <w:rPr>
          <w:rFonts w:ascii="仿宋_GB2312" w:eastAsia="仿宋_GB2312" w:hAnsi="仿宋_GB2312"/>
        </w:rPr>
        <w:t>公务接待费</w:t>
      </w:r>
      <w:r>
        <w:rPr>
          <w:rFonts w:ascii="仿宋_GB2312" w:eastAsia="仿宋_GB2312" w:hAnsi="仿宋_GB2312"/>
        </w:rPr>
        <w:t>0.00</w:t>
      </w:r>
      <w:r>
        <w:rPr>
          <w:rFonts w:ascii="仿宋_GB2312" w:eastAsia="仿宋_GB2312" w:hAnsi="仿宋_GB2312"/>
        </w:rPr>
        <w:t>万元，开支内容包括本单位无公务接待费。单位全年安排的国内公务接待</w:t>
      </w:r>
      <w:r>
        <w:rPr>
          <w:rFonts w:ascii="仿宋_GB2312" w:eastAsia="仿宋_GB2312" w:hAnsi="仿宋_GB2312"/>
        </w:rPr>
        <w:t>0</w:t>
      </w:r>
      <w:r>
        <w:rPr>
          <w:rFonts w:ascii="仿宋_GB2312" w:eastAsia="仿宋_GB2312" w:hAnsi="仿宋_GB2312"/>
        </w:rPr>
        <w:t>批次，</w:t>
      </w:r>
      <w:r>
        <w:rPr>
          <w:rFonts w:ascii="仿宋_GB2312" w:eastAsia="仿宋_GB2312" w:hAnsi="仿宋_GB2312"/>
        </w:rPr>
        <w:t>0</w:t>
      </w:r>
      <w:r>
        <w:rPr>
          <w:rFonts w:ascii="仿宋_GB2312" w:eastAsia="仿宋_GB2312" w:hAnsi="仿宋_GB2312"/>
        </w:rPr>
        <w:t>人次。</w:t>
      </w:r>
    </w:p>
    <w:p w:rsidR="00474B66" w:rsidRDefault="0013311B">
      <w:pPr>
        <w:spacing w:line="580" w:lineRule="exact"/>
        <w:ind w:firstLine="640"/>
      </w:pPr>
      <w:r>
        <w:rPr>
          <w:rFonts w:ascii="仿宋_GB2312" w:eastAsia="仿宋_GB2312" w:hAnsi="仿宋_GB2312"/>
          <w:b/>
        </w:rPr>
        <w:lastRenderedPageBreak/>
        <w:t>与全年预算相比，</w:t>
      </w:r>
      <w:r>
        <w:rPr>
          <w:rFonts w:ascii="仿宋_GB2312" w:eastAsia="仿宋_GB2312" w:hAnsi="仿宋_GB2312"/>
        </w:rPr>
        <w:t>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经费支出全年预算数</w:t>
      </w:r>
      <w:r>
        <w:rPr>
          <w:rFonts w:ascii="仿宋_GB2312" w:eastAsia="仿宋_GB2312" w:hAnsi="仿宋_GB2312"/>
        </w:rPr>
        <w:t>1.92</w:t>
      </w:r>
      <w:r>
        <w:rPr>
          <w:rFonts w:ascii="仿宋_GB2312" w:eastAsia="仿宋_GB2312" w:hAnsi="仿宋_GB2312"/>
        </w:rPr>
        <w:t>万元，决算数</w:t>
      </w:r>
      <w:r>
        <w:rPr>
          <w:rFonts w:ascii="仿宋_GB2312" w:eastAsia="仿宋_GB2312" w:hAnsi="仿宋_GB2312"/>
        </w:rPr>
        <w:t>1.22</w:t>
      </w:r>
      <w:r>
        <w:rPr>
          <w:rFonts w:ascii="仿宋_GB2312" w:eastAsia="仿宋_GB2312" w:hAnsi="仿宋_GB2312"/>
        </w:rPr>
        <w:t>万元，预决算差异率</w:t>
      </w:r>
      <w:r>
        <w:rPr>
          <w:rFonts w:ascii="仿宋_GB2312" w:eastAsia="仿宋_GB2312" w:hAnsi="仿宋_GB2312"/>
        </w:rPr>
        <w:t>-36.46%</w:t>
      </w:r>
      <w:r>
        <w:rPr>
          <w:rFonts w:ascii="仿宋_GB2312" w:eastAsia="仿宋_GB2312" w:hAnsi="仿宋_GB2312"/>
        </w:rPr>
        <w:t>，主要原因是：严格落实中央八项规定精神，厉行节约，减少经费支出。其中：因公出国（境）费全年预算数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，主要原因是：本单位无因公出国（境）费。公务用车购置费全年预算数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w:t>
      </w:r>
      <w:r>
        <w:rPr>
          <w:rFonts w:ascii="仿宋_GB2312" w:eastAsia="仿宋_GB2312" w:hAnsi="仿宋_GB2312"/>
        </w:rPr>
        <w:t>率</w:t>
      </w:r>
      <w:r>
        <w:rPr>
          <w:rFonts w:ascii="仿宋_GB2312" w:eastAsia="仿宋_GB2312" w:hAnsi="仿宋_GB2312"/>
        </w:rPr>
        <w:t>0.00%</w:t>
      </w:r>
      <w:r>
        <w:rPr>
          <w:rFonts w:ascii="仿宋_GB2312" w:eastAsia="仿宋_GB2312" w:hAnsi="仿宋_GB2312"/>
        </w:rPr>
        <w:t>，主要原因是：本单位无公务用车购置费。公务用车运行维护费全年预算数</w:t>
      </w:r>
      <w:r>
        <w:rPr>
          <w:rFonts w:ascii="仿宋_GB2312" w:eastAsia="仿宋_GB2312" w:hAnsi="仿宋_GB2312"/>
        </w:rPr>
        <w:t>1.92</w:t>
      </w:r>
      <w:r>
        <w:rPr>
          <w:rFonts w:ascii="仿宋_GB2312" w:eastAsia="仿宋_GB2312" w:hAnsi="仿宋_GB2312"/>
        </w:rPr>
        <w:t>万元，决算数</w:t>
      </w:r>
      <w:r>
        <w:rPr>
          <w:rFonts w:ascii="仿宋_GB2312" w:eastAsia="仿宋_GB2312" w:hAnsi="仿宋_GB2312"/>
        </w:rPr>
        <w:t>1.22</w:t>
      </w:r>
      <w:r>
        <w:rPr>
          <w:rFonts w:ascii="仿宋_GB2312" w:eastAsia="仿宋_GB2312" w:hAnsi="仿宋_GB2312"/>
        </w:rPr>
        <w:t>万元，预决算差异率</w:t>
      </w:r>
      <w:r>
        <w:rPr>
          <w:rFonts w:ascii="仿宋_GB2312" w:eastAsia="仿宋_GB2312" w:hAnsi="仿宋_GB2312"/>
        </w:rPr>
        <w:t>-36.46%</w:t>
      </w:r>
      <w:r>
        <w:rPr>
          <w:rFonts w:ascii="仿宋_GB2312" w:eastAsia="仿宋_GB2312" w:hAnsi="仿宋_GB2312"/>
        </w:rPr>
        <w:t>，主要原因是：严格落实中央八项规定精神，厉行节约，减少公务用车使用频次，燃油费减少。公务接待费全年预算数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，主要原因是：本单位无公务接待费。</w:t>
      </w:r>
    </w:p>
    <w:p w:rsidR="00474B66" w:rsidRDefault="0013311B">
      <w:pPr>
        <w:spacing w:line="640" w:lineRule="exact"/>
        <w:ind w:firstLine="640"/>
        <w:outlineLvl w:val="2"/>
      </w:pPr>
      <w:r>
        <w:rPr>
          <w:rFonts w:ascii="黑体" w:eastAsia="黑体" w:hAnsi="黑体"/>
        </w:rPr>
        <w:t>十、其他重要事项的情况说明</w:t>
      </w:r>
    </w:p>
    <w:p w:rsidR="00474B66" w:rsidRDefault="0013311B">
      <w:pPr>
        <w:spacing w:line="640" w:lineRule="exact"/>
        <w:ind w:firstLine="640"/>
        <w:outlineLvl w:val="3"/>
      </w:pPr>
      <w:r>
        <w:rPr>
          <w:rFonts w:ascii="楷体_GB2312" w:eastAsia="楷体_GB2312" w:hAnsi="楷体_GB2312"/>
          <w:b/>
        </w:rPr>
        <w:t>（一）机关运行经费及公用经费支出情况</w:t>
      </w:r>
    </w:p>
    <w:p w:rsidR="00474B66" w:rsidRDefault="0013311B">
      <w:pPr>
        <w:spacing w:line="580" w:lineRule="exact"/>
        <w:ind w:firstLine="640"/>
      </w:pPr>
      <w:r>
        <w:rPr>
          <w:rFonts w:ascii="仿宋_GB2312" w:eastAsia="仿宋_GB2312" w:hAnsi="仿宋_GB2312"/>
        </w:rPr>
        <w:t>2024</w:t>
      </w:r>
      <w:r>
        <w:rPr>
          <w:rFonts w:ascii="仿宋_GB2312" w:eastAsia="仿宋_GB2312" w:hAnsi="仿宋_GB2312"/>
        </w:rPr>
        <w:t>年度尉犁县农业技术推广中心（事业单位）公用经费支出</w:t>
      </w:r>
      <w:r>
        <w:rPr>
          <w:rFonts w:ascii="仿宋_GB2312" w:eastAsia="仿宋_GB2312" w:hAnsi="仿宋_GB2312"/>
        </w:rPr>
        <w:t>12.57</w:t>
      </w:r>
      <w:r>
        <w:rPr>
          <w:rFonts w:ascii="仿宋_GB2312" w:eastAsia="仿宋_GB2312" w:hAnsi="仿宋_GB2312"/>
        </w:rPr>
        <w:t>万元，比上年减少</w:t>
      </w:r>
      <w:r>
        <w:rPr>
          <w:rFonts w:ascii="仿宋_GB2312" w:eastAsia="仿宋_GB2312" w:hAnsi="仿宋_GB2312"/>
        </w:rPr>
        <w:t>8.55</w:t>
      </w:r>
      <w:r>
        <w:rPr>
          <w:rFonts w:ascii="仿宋_GB2312" w:eastAsia="仿宋_GB2312" w:hAnsi="仿宋_GB2312"/>
        </w:rPr>
        <w:t>万元，下降</w:t>
      </w:r>
      <w:r>
        <w:rPr>
          <w:rFonts w:ascii="仿宋_GB2312" w:eastAsia="仿宋_GB2312" w:hAnsi="仿宋_GB2312"/>
        </w:rPr>
        <w:t>40.48</w:t>
      </w:r>
      <w:r>
        <w:rPr>
          <w:rFonts w:ascii="仿宋_GB2312" w:eastAsia="仿宋_GB2312" w:hAnsi="仿宋_GB2312"/>
        </w:rPr>
        <w:t>%</w:t>
      </w:r>
      <w:r>
        <w:rPr>
          <w:rFonts w:ascii="仿宋_GB2312" w:eastAsia="仿宋_GB2312" w:hAnsi="仿宋_GB2312"/>
        </w:rPr>
        <w:t>，主要原因是：严控经费支出，厉行节约，办公费减少。</w:t>
      </w:r>
    </w:p>
    <w:p w:rsidR="00474B66" w:rsidRDefault="0013311B">
      <w:pPr>
        <w:spacing w:line="640" w:lineRule="exact"/>
        <w:ind w:firstLine="640"/>
        <w:outlineLvl w:val="3"/>
      </w:pPr>
      <w:r>
        <w:rPr>
          <w:rFonts w:ascii="楷体_GB2312" w:eastAsia="楷体_GB2312" w:hAnsi="楷体_GB2312"/>
          <w:b/>
        </w:rPr>
        <w:t>（二）政府采购情况</w:t>
      </w:r>
    </w:p>
    <w:p w:rsidR="00474B66" w:rsidRDefault="0013311B">
      <w:pPr>
        <w:spacing w:line="580" w:lineRule="exact"/>
        <w:ind w:firstLine="640"/>
      </w:pPr>
      <w:r>
        <w:rPr>
          <w:rFonts w:ascii="仿宋_GB2312" w:eastAsia="仿宋_GB2312" w:hAnsi="仿宋_GB2312"/>
        </w:rPr>
        <w:t>2024</w:t>
      </w:r>
      <w:r>
        <w:rPr>
          <w:rFonts w:ascii="仿宋_GB2312" w:eastAsia="仿宋_GB2312" w:hAnsi="仿宋_GB2312"/>
        </w:rPr>
        <w:t>年度政府采购支出总额</w:t>
      </w:r>
      <w:r>
        <w:rPr>
          <w:rFonts w:ascii="仿宋_GB2312" w:eastAsia="仿宋_GB2312" w:hAnsi="仿宋_GB2312"/>
        </w:rPr>
        <w:t>236.30</w:t>
      </w:r>
      <w:r>
        <w:rPr>
          <w:rFonts w:ascii="仿宋_GB2312" w:eastAsia="仿宋_GB2312" w:hAnsi="仿宋_GB2312"/>
        </w:rPr>
        <w:t>万元，其中：政府采购货物支出</w:t>
      </w:r>
      <w:r>
        <w:rPr>
          <w:rFonts w:ascii="仿宋_GB2312" w:eastAsia="仿宋_GB2312" w:hAnsi="仿宋_GB2312"/>
        </w:rPr>
        <w:t>0.05</w:t>
      </w:r>
      <w:r>
        <w:rPr>
          <w:rFonts w:ascii="仿宋_GB2312" w:eastAsia="仿宋_GB2312" w:hAnsi="仿宋_GB2312"/>
        </w:rPr>
        <w:t>万元、政府采购工程支出</w:t>
      </w:r>
      <w:r>
        <w:rPr>
          <w:rFonts w:ascii="仿宋_GB2312" w:eastAsia="仿宋_GB2312" w:hAnsi="仿宋_GB2312"/>
        </w:rPr>
        <w:t>0.00</w:t>
      </w:r>
      <w:r>
        <w:rPr>
          <w:rFonts w:ascii="仿宋_GB2312" w:eastAsia="仿宋_GB2312" w:hAnsi="仿宋_GB2312"/>
        </w:rPr>
        <w:t>万元、政府采购服务支出</w:t>
      </w:r>
      <w:r>
        <w:rPr>
          <w:rFonts w:ascii="仿宋_GB2312" w:eastAsia="仿宋_GB2312" w:hAnsi="仿宋_GB2312"/>
        </w:rPr>
        <w:t>236.25</w:t>
      </w:r>
      <w:r>
        <w:rPr>
          <w:rFonts w:ascii="仿宋_GB2312" w:eastAsia="仿宋_GB2312" w:hAnsi="仿宋_GB2312"/>
        </w:rPr>
        <w:t>万元。</w:t>
      </w:r>
    </w:p>
    <w:p w:rsidR="00474B66" w:rsidRDefault="0013311B">
      <w:pPr>
        <w:spacing w:line="580" w:lineRule="exact"/>
        <w:ind w:firstLine="640"/>
      </w:pPr>
      <w:r>
        <w:rPr>
          <w:rFonts w:ascii="仿宋_GB2312" w:eastAsia="仿宋_GB2312" w:hAnsi="仿宋_GB2312"/>
        </w:rPr>
        <w:lastRenderedPageBreak/>
        <w:t>授予中小企业合同金额</w:t>
      </w:r>
      <w:r>
        <w:rPr>
          <w:rFonts w:ascii="仿宋_GB2312" w:eastAsia="仿宋_GB2312" w:hAnsi="仿宋_GB2312"/>
        </w:rPr>
        <w:t>236.25</w:t>
      </w:r>
      <w:r>
        <w:rPr>
          <w:rFonts w:ascii="仿宋_GB2312" w:eastAsia="仿宋_GB2312" w:hAnsi="仿宋_GB2312"/>
        </w:rPr>
        <w:t>万元，占政府采购支出总额的</w:t>
      </w:r>
      <w:r>
        <w:rPr>
          <w:rFonts w:ascii="仿宋_GB2312" w:eastAsia="仿宋_GB2312" w:hAnsi="仿宋_GB2312"/>
        </w:rPr>
        <w:t>99.98%</w:t>
      </w:r>
      <w:r>
        <w:rPr>
          <w:rFonts w:ascii="仿宋_GB2312" w:eastAsia="仿宋_GB2312" w:hAnsi="仿宋_GB2312"/>
        </w:rPr>
        <w:t>，其中：授予小微企业合同金额</w:t>
      </w:r>
      <w:r>
        <w:rPr>
          <w:rFonts w:ascii="仿宋_GB2312" w:eastAsia="仿宋_GB2312" w:hAnsi="仿宋_GB2312"/>
        </w:rPr>
        <w:t>236.25</w:t>
      </w:r>
      <w:r>
        <w:rPr>
          <w:rFonts w:ascii="仿宋_GB2312" w:eastAsia="仿宋_GB2312" w:hAnsi="仿宋_GB2312"/>
        </w:rPr>
        <w:t>万元，占政府采购支出总额的</w:t>
      </w:r>
      <w:r>
        <w:rPr>
          <w:rFonts w:ascii="仿宋_GB2312" w:eastAsia="仿宋_GB2312" w:hAnsi="仿宋_GB2312"/>
        </w:rPr>
        <w:t>99.98%</w:t>
      </w:r>
      <w:r>
        <w:rPr>
          <w:rFonts w:ascii="仿宋_GB2312" w:eastAsia="仿宋_GB2312" w:hAnsi="仿宋_GB2312"/>
        </w:rPr>
        <w:t>。</w:t>
      </w:r>
    </w:p>
    <w:p w:rsidR="00474B66" w:rsidRDefault="0013311B">
      <w:pPr>
        <w:spacing w:line="640" w:lineRule="exact"/>
        <w:ind w:firstLine="640"/>
        <w:outlineLvl w:val="3"/>
      </w:pPr>
      <w:r>
        <w:rPr>
          <w:rFonts w:ascii="楷体_GB2312" w:eastAsia="楷体_GB2312" w:hAnsi="楷体_GB2312"/>
          <w:b/>
        </w:rPr>
        <w:t>（三）国有资产占用情况说明</w:t>
      </w:r>
    </w:p>
    <w:p w:rsidR="00474B66" w:rsidRDefault="0013311B">
      <w:pPr>
        <w:spacing w:line="580" w:lineRule="exact"/>
        <w:ind w:firstLine="640"/>
      </w:pPr>
      <w:r>
        <w:rPr>
          <w:rFonts w:ascii="仿宋_GB2312" w:eastAsia="仿宋_GB2312" w:hAnsi="仿宋_GB2312"/>
        </w:rPr>
        <w:t>截至</w:t>
      </w:r>
      <w:r>
        <w:rPr>
          <w:rFonts w:ascii="仿宋_GB2312" w:eastAsia="仿宋_GB2312" w:hAnsi="仿宋_GB2312"/>
        </w:rPr>
        <w:t>2024</w:t>
      </w:r>
      <w:r>
        <w:rPr>
          <w:rFonts w:ascii="仿宋_GB2312" w:eastAsia="仿宋_GB2312" w:hAnsi="仿宋_GB2312"/>
        </w:rPr>
        <w:t>年</w:t>
      </w:r>
      <w:r>
        <w:rPr>
          <w:rFonts w:ascii="仿宋_GB2312" w:eastAsia="仿宋_GB2312" w:hAnsi="仿宋_GB2312"/>
        </w:rPr>
        <w:t>12</w:t>
      </w:r>
      <w:r>
        <w:rPr>
          <w:rFonts w:ascii="仿宋_GB2312" w:eastAsia="仿宋_GB2312" w:hAnsi="仿宋_GB2312"/>
        </w:rPr>
        <w:t>月</w:t>
      </w:r>
      <w:r>
        <w:rPr>
          <w:rFonts w:ascii="仿宋_GB2312" w:eastAsia="仿宋_GB2312" w:hAnsi="仿宋_GB2312"/>
        </w:rPr>
        <w:t>31</w:t>
      </w:r>
      <w:r>
        <w:rPr>
          <w:rFonts w:ascii="仿宋_GB2312" w:eastAsia="仿宋_GB2312" w:hAnsi="仿宋_GB2312"/>
        </w:rPr>
        <w:t>日，房屋</w:t>
      </w:r>
      <w:r>
        <w:rPr>
          <w:rFonts w:ascii="仿宋_GB2312" w:eastAsia="仿宋_GB2312" w:hAnsi="仿宋_GB2312"/>
        </w:rPr>
        <w:t>462.92</w:t>
      </w:r>
      <w:r>
        <w:rPr>
          <w:rFonts w:ascii="仿宋_GB2312" w:eastAsia="仿宋_GB2312" w:hAnsi="仿宋_GB2312"/>
        </w:rPr>
        <w:t>平方米，价值</w:t>
      </w:r>
      <w:r>
        <w:rPr>
          <w:rFonts w:ascii="仿宋_GB2312" w:eastAsia="仿宋_GB2312" w:hAnsi="仿宋_GB2312"/>
        </w:rPr>
        <w:t>57.59</w:t>
      </w:r>
      <w:r>
        <w:rPr>
          <w:rFonts w:ascii="仿宋_GB2312" w:eastAsia="仿宋_GB2312" w:hAnsi="仿宋_GB2312"/>
        </w:rPr>
        <w:t>万元。车辆</w:t>
      </w:r>
      <w:r>
        <w:rPr>
          <w:rFonts w:ascii="仿宋_GB2312" w:eastAsia="仿宋_GB2312" w:hAnsi="仿宋_GB2312"/>
        </w:rPr>
        <w:t>2</w:t>
      </w:r>
      <w:r>
        <w:rPr>
          <w:rFonts w:ascii="仿宋_GB2312" w:eastAsia="仿宋_GB2312" w:hAnsi="仿宋_GB2312"/>
        </w:rPr>
        <w:t>辆，价值</w:t>
      </w:r>
      <w:r>
        <w:rPr>
          <w:rFonts w:ascii="仿宋_GB2312" w:eastAsia="仿宋_GB2312" w:hAnsi="仿宋_GB2312"/>
        </w:rPr>
        <w:t>16.73</w:t>
      </w:r>
      <w:r>
        <w:rPr>
          <w:rFonts w:ascii="仿宋_GB2312" w:eastAsia="仿宋_GB2312" w:hAnsi="仿宋_GB2312"/>
        </w:rPr>
        <w:t>万元，其中：副</w:t>
      </w:r>
      <w:r>
        <w:rPr>
          <w:rFonts w:ascii="仿宋_GB2312" w:eastAsia="仿宋_GB2312" w:hAnsi="仿宋_GB2312"/>
        </w:rPr>
        <w:t>部（省）级及以上领导用车</w:t>
      </w:r>
      <w:r>
        <w:rPr>
          <w:rFonts w:ascii="仿宋_GB2312" w:eastAsia="仿宋_GB2312" w:hAnsi="仿宋_GB2312"/>
        </w:rPr>
        <w:t>0</w:t>
      </w:r>
      <w:r>
        <w:rPr>
          <w:rFonts w:ascii="仿宋_GB2312" w:eastAsia="仿宋_GB2312" w:hAnsi="仿宋_GB2312"/>
        </w:rPr>
        <w:t>辆、主要负责人用车</w:t>
      </w:r>
      <w:r>
        <w:rPr>
          <w:rFonts w:ascii="仿宋_GB2312" w:eastAsia="仿宋_GB2312" w:hAnsi="仿宋_GB2312"/>
        </w:rPr>
        <w:t>0</w:t>
      </w:r>
      <w:r>
        <w:rPr>
          <w:rFonts w:ascii="仿宋_GB2312" w:eastAsia="仿宋_GB2312" w:hAnsi="仿宋_GB2312"/>
        </w:rPr>
        <w:t>辆、机要通信用车</w:t>
      </w:r>
      <w:r>
        <w:rPr>
          <w:rFonts w:ascii="仿宋_GB2312" w:eastAsia="仿宋_GB2312" w:hAnsi="仿宋_GB2312"/>
        </w:rPr>
        <w:t>0</w:t>
      </w:r>
      <w:r>
        <w:rPr>
          <w:rFonts w:ascii="仿宋_GB2312" w:eastAsia="仿宋_GB2312" w:hAnsi="仿宋_GB2312"/>
        </w:rPr>
        <w:t>辆、应急保障用车</w:t>
      </w:r>
      <w:r>
        <w:rPr>
          <w:rFonts w:ascii="仿宋_GB2312" w:eastAsia="仿宋_GB2312" w:hAnsi="仿宋_GB2312"/>
        </w:rPr>
        <w:t>0</w:t>
      </w:r>
      <w:r>
        <w:rPr>
          <w:rFonts w:ascii="仿宋_GB2312" w:eastAsia="仿宋_GB2312" w:hAnsi="仿宋_GB2312"/>
        </w:rPr>
        <w:t>辆、执法执勤用车</w:t>
      </w:r>
      <w:r>
        <w:rPr>
          <w:rFonts w:ascii="仿宋_GB2312" w:eastAsia="仿宋_GB2312" w:hAnsi="仿宋_GB2312"/>
        </w:rPr>
        <w:t>0</w:t>
      </w:r>
      <w:r>
        <w:rPr>
          <w:rFonts w:ascii="仿宋_GB2312" w:eastAsia="仿宋_GB2312" w:hAnsi="仿宋_GB2312"/>
        </w:rPr>
        <w:t>辆、特种专业技术用车</w:t>
      </w:r>
      <w:r>
        <w:rPr>
          <w:rFonts w:ascii="仿宋_GB2312" w:eastAsia="仿宋_GB2312" w:hAnsi="仿宋_GB2312"/>
        </w:rPr>
        <w:t>0</w:t>
      </w:r>
      <w:r>
        <w:rPr>
          <w:rFonts w:ascii="仿宋_GB2312" w:eastAsia="仿宋_GB2312" w:hAnsi="仿宋_GB2312"/>
        </w:rPr>
        <w:t>辆、离退休干部服务用车</w:t>
      </w:r>
      <w:r>
        <w:rPr>
          <w:rFonts w:ascii="仿宋_GB2312" w:eastAsia="仿宋_GB2312" w:hAnsi="仿宋_GB2312"/>
        </w:rPr>
        <w:t>0</w:t>
      </w:r>
      <w:r>
        <w:rPr>
          <w:rFonts w:ascii="仿宋_GB2312" w:eastAsia="仿宋_GB2312" w:hAnsi="仿宋_GB2312"/>
        </w:rPr>
        <w:t>辆、其他用车</w:t>
      </w:r>
      <w:r>
        <w:rPr>
          <w:rFonts w:ascii="仿宋_GB2312" w:eastAsia="仿宋_GB2312" w:hAnsi="仿宋_GB2312"/>
        </w:rPr>
        <w:t>2</w:t>
      </w:r>
      <w:r>
        <w:rPr>
          <w:rFonts w:ascii="仿宋_GB2312" w:eastAsia="仿宋_GB2312" w:hAnsi="仿宋_GB2312"/>
        </w:rPr>
        <w:t>辆，其他用车主要是：一般公务用车。单价</w:t>
      </w:r>
      <w:r>
        <w:rPr>
          <w:rFonts w:ascii="仿宋_GB2312" w:eastAsia="仿宋_GB2312" w:hAnsi="仿宋_GB2312"/>
        </w:rPr>
        <w:t>100</w:t>
      </w:r>
      <w:r>
        <w:rPr>
          <w:rFonts w:ascii="仿宋_GB2312" w:eastAsia="仿宋_GB2312" w:hAnsi="仿宋_GB2312"/>
        </w:rPr>
        <w:t>万元（含）以上设备（不含车辆）</w:t>
      </w:r>
      <w:r>
        <w:rPr>
          <w:rFonts w:ascii="仿宋_GB2312" w:eastAsia="仿宋_GB2312" w:hAnsi="仿宋_GB2312"/>
        </w:rPr>
        <w:t>0</w:t>
      </w:r>
      <w:r>
        <w:rPr>
          <w:rFonts w:ascii="仿宋_GB2312" w:eastAsia="仿宋_GB2312" w:hAnsi="仿宋_GB2312"/>
        </w:rPr>
        <w:t>台（套）。</w:t>
      </w:r>
    </w:p>
    <w:p w:rsidR="00474B66" w:rsidRDefault="0013311B">
      <w:pPr>
        <w:spacing w:line="640" w:lineRule="exact"/>
        <w:ind w:firstLine="640"/>
        <w:outlineLvl w:val="2"/>
      </w:pPr>
      <w:r>
        <w:rPr>
          <w:rFonts w:ascii="黑体" w:eastAsia="黑体" w:hAnsi="黑体"/>
        </w:rPr>
        <w:t>十一、预算绩效的情况说明</w:t>
      </w:r>
    </w:p>
    <w:p w:rsidR="00474B66" w:rsidRDefault="0013311B">
      <w:pPr>
        <w:spacing w:line="580" w:lineRule="exact"/>
        <w:ind w:firstLine="640"/>
      </w:pPr>
      <w:r>
        <w:rPr>
          <w:rFonts w:ascii="仿宋_GB2312" w:eastAsia="仿宋_GB2312" w:hAnsi="仿宋_GB2312"/>
        </w:rPr>
        <w:t>根据预算绩效管理要求，本单位预算绩效评价项目</w:t>
      </w:r>
      <w:r>
        <w:rPr>
          <w:rFonts w:ascii="仿宋_GB2312" w:eastAsia="仿宋_GB2312" w:hAnsi="仿宋_GB2312"/>
        </w:rPr>
        <w:t>8</w:t>
      </w:r>
      <w:r>
        <w:rPr>
          <w:rFonts w:ascii="仿宋_GB2312" w:eastAsia="仿宋_GB2312" w:hAnsi="仿宋_GB2312"/>
        </w:rPr>
        <w:t>个，全年预算数</w:t>
      </w:r>
      <w:r>
        <w:rPr>
          <w:rFonts w:ascii="仿宋_GB2312" w:eastAsia="仿宋_GB2312" w:hAnsi="仿宋_GB2312"/>
        </w:rPr>
        <w:t>320.87</w:t>
      </w:r>
      <w:r>
        <w:rPr>
          <w:rFonts w:ascii="仿宋_GB2312" w:eastAsia="仿宋_GB2312" w:hAnsi="仿宋_GB2312"/>
        </w:rPr>
        <w:t>万元，全年执行数</w:t>
      </w:r>
      <w:r>
        <w:rPr>
          <w:rFonts w:ascii="仿宋_GB2312" w:eastAsia="仿宋_GB2312" w:hAnsi="仿宋_GB2312"/>
        </w:rPr>
        <w:t>319.82</w:t>
      </w:r>
      <w:r>
        <w:rPr>
          <w:rFonts w:ascii="仿宋_GB2312" w:eastAsia="仿宋_GB2312" w:hAnsi="仿宋_GB2312"/>
        </w:rPr>
        <w:t>万元。预算绩效管理取得的成效：一是提升了预算绩效管理及绩效监控认同感，激发部门单位对实施绩效监控的积极性，全员参与，科学考核，注重实效；二</w:t>
      </w:r>
      <w:r>
        <w:rPr>
          <w:rFonts w:ascii="仿宋_GB2312" w:eastAsia="仿宋_GB2312" w:hAnsi="仿宋_GB2312"/>
        </w:rPr>
        <w:t>是强化部门预算约束，细化预算编制，着力推动预算绩效运行监控与部门内部控制管理相结合，发现问题及时纠正，确保绩效监控结果的客观性和准确性。发现的问题及原因：一是在实际工作中，由于一些支出的不确定性，资金预算与实际支出之间存在一定的差异；部分资金没有做出合理的预算资金安排，相对工作进度，使用率滞后，易出现预算资金集中在年底支出的现</w:t>
      </w:r>
      <w:r>
        <w:rPr>
          <w:rFonts w:ascii="仿宋_GB2312" w:eastAsia="仿宋_GB2312" w:hAnsi="仿宋_GB2312"/>
        </w:rPr>
        <w:lastRenderedPageBreak/>
        <w:t>象；二是财务部门缺乏与业务科室的沟通，不了解具体的业务内容及相对应的资金使用方向，在资金使用过程中没有起到建议决策作用，存在一些资金支付合理性的偏差。单位财政支出的绩效评价没有从资金使</w:t>
      </w:r>
      <w:r>
        <w:rPr>
          <w:rFonts w:ascii="仿宋_GB2312" w:eastAsia="仿宋_GB2312" w:hAnsi="仿宋_GB2312"/>
        </w:rPr>
        <w:t>用情况的内外部因素进行全面评价，导致财政支出的绩效评价指标设置不科学、不全面。下一步改进措施：一是全面编制预算支出项目，优先保障固定的、相对刚性的费用支出项目，尽量压缩变动的、有控制空间的费用项目，单位应结合上年支出情况，做出合理的预算资金安</w:t>
      </w:r>
      <w:r w:rsidR="00262EB3">
        <w:rPr>
          <w:rFonts w:ascii="仿宋_GB2312" w:eastAsia="仿宋_GB2312" w:hAnsi="仿宋_GB2312"/>
        </w:rPr>
        <w:t>排，并且支出方面进一步规范管理，对年度资金的使用计划，特别是专项</w:t>
      </w:r>
      <w:bookmarkStart w:id="0" w:name="_GoBack"/>
      <w:bookmarkEnd w:id="0"/>
      <w:r>
        <w:rPr>
          <w:rFonts w:ascii="仿宋_GB2312" w:eastAsia="仿宋_GB2312" w:hAnsi="仿宋_GB2312"/>
        </w:rPr>
        <w:t>资金，应尽量做到早安排、早使用、早发挥效益。提高使用效率，逐步改变预算资金集中在年底支出的现象；二是加强财务部门与业务科室的沟通，了解具体的业务内容及相对应的资金使用方向，在资金使用过程中起到建议决策作用。</w:t>
      </w:r>
      <w:r>
        <w:rPr>
          <w:rFonts w:ascii="仿宋_GB2312" w:eastAsia="仿宋_GB2312" w:hAnsi="仿宋_GB2312"/>
        </w:rPr>
        <w:t>具体附项目支出绩效自评表和评价报告。</w:t>
      </w:r>
    </w:p>
    <w:p w:rsidR="00474B66" w:rsidRDefault="0013311B">
      <w:r>
        <w:br w:type="page"/>
      </w:r>
    </w:p>
    <w:tbl>
      <w:tblPr>
        <w:tblW w:w="0" w:type="auto"/>
        <w:tblLook w:val="04A0" w:firstRow="1" w:lastRow="0" w:firstColumn="1" w:lastColumn="0" w:noHBand="0" w:noVBand="1"/>
      </w:tblPr>
      <w:tblGrid>
        <w:gridCol w:w="625"/>
        <w:gridCol w:w="615"/>
        <w:gridCol w:w="615"/>
        <w:gridCol w:w="615"/>
        <w:gridCol w:w="776"/>
        <w:gridCol w:w="615"/>
        <w:gridCol w:w="615"/>
        <w:gridCol w:w="620"/>
        <w:gridCol w:w="615"/>
        <w:gridCol w:w="615"/>
        <w:gridCol w:w="696"/>
        <w:gridCol w:w="776"/>
        <w:gridCol w:w="631"/>
        <w:gridCol w:w="631"/>
      </w:tblGrid>
      <w:tr w:rsidR="00474B66">
        <w:tc>
          <w:tcPr>
            <w:tcW w:w="8848" w:type="dxa"/>
            <w:gridSpan w:val="14"/>
            <w:vAlign w:val="center"/>
          </w:tcPr>
          <w:p w:rsidR="00474B66" w:rsidRDefault="0013311B">
            <w:pPr>
              <w:jc w:val="center"/>
            </w:pPr>
            <w:r>
              <w:rPr>
                <w:rFonts w:ascii="宋体" w:hAnsi="宋体"/>
                <w:sz w:val="24"/>
              </w:rPr>
              <w:lastRenderedPageBreak/>
              <w:t>项目支出绩效自评表</w:t>
            </w:r>
          </w:p>
        </w:tc>
      </w:tr>
      <w:tr w:rsidR="00474B66">
        <w:tc>
          <w:tcPr>
            <w:tcW w:w="8848" w:type="dxa"/>
            <w:gridSpan w:val="14"/>
            <w:vAlign w:val="center"/>
          </w:tcPr>
          <w:p w:rsidR="00474B66" w:rsidRDefault="0013311B">
            <w:pPr>
              <w:jc w:val="center"/>
            </w:pPr>
            <w:r>
              <w:rPr>
                <w:rFonts w:ascii="宋体" w:hAnsi="宋体"/>
                <w:sz w:val="24"/>
              </w:rPr>
              <w:t>(2024</w:t>
            </w:r>
            <w:r>
              <w:rPr>
                <w:rFonts w:ascii="宋体" w:hAnsi="宋体"/>
                <w:sz w:val="24"/>
              </w:rPr>
              <w:t>年度</w:t>
            </w:r>
            <w:r>
              <w:rPr>
                <w:rFonts w:ascii="宋体" w:hAnsi="宋体"/>
                <w:sz w:val="24"/>
              </w:rPr>
              <w:t>)</w:t>
            </w:r>
          </w:p>
        </w:tc>
      </w:tr>
      <w:tr w:rsidR="00474B66">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2022</w:t>
            </w:r>
            <w:r>
              <w:rPr>
                <w:rFonts w:ascii="宋体" w:hAnsi="宋体"/>
                <w:sz w:val="16"/>
              </w:rPr>
              <w:t>年耕地保护与质量提升（第三次土壤普查经费）结转</w:t>
            </w:r>
          </w:p>
        </w:tc>
      </w:tr>
      <w:tr w:rsidR="00474B66">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尉犁县农业技术推广中心</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尉犁县农业技术推广中心</w:t>
            </w:r>
          </w:p>
        </w:tc>
      </w:tr>
      <w:tr w:rsidR="00474B66">
        <w:tc>
          <w:tcPr>
            <w:tcW w:w="632" w:type="dxa"/>
            <w:tcBorders>
              <w:top w:val="single" w:sz="10" w:space="0" w:color="auto"/>
              <w:left w:val="single" w:sz="10" w:space="0" w:color="auto"/>
              <w:bottom w:val="single" w:sz="10" w:space="0" w:color="auto"/>
              <w:right w:val="single" w:sz="10" w:space="0" w:color="auto"/>
            </w:tcBorders>
          </w:tcPr>
          <w:p w:rsidR="00474B66" w:rsidRDefault="00474B6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474B66">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得分</w:t>
            </w:r>
          </w:p>
        </w:tc>
      </w:tr>
      <w:tr w:rsidR="00474B6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68.72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68.72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68.72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10.00</w:t>
            </w:r>
          </w:p>
        </w:tc>
      </w:tr>
      <w:tr w:rsidR="00474B66">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68.72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68.72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68.72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r>
      <w:tr w:rsidR="00474B66">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r>
      <w:tr w:rsidR="00474B6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总体目标完成情况</w:t>
            </w:r>
          </w:p>
        </w:tc>
      </w:tr>
      <w:tr w:rsidR="00474B66">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474B66" w:rsidRDefault="0013311B">
            <w:r>
              <w:rPr>
                <w:rFonts w:ascii="宋体" w:hAnsi="宋体"/>
                <w:sz w:val="16"/>
              </w:rPr>
              <w:t>全面查明查清土壤类型及分布规律、土壤资源现状及变化趋势，真实准确掌握土壤质量、性状和利用状况等基础数据，在尉犁县开展县级土壤盐碱地普查试点，范围覆盖各县耕地、园地、林地、草地等农用地和部分未利用地的土壤，其中：林地、草地重点突出调查与食物生产相关的土地，未利用地重点调查与可开垦耕地资源相关的土地，组织完成</w:t>
            </w:r>
            <w:r>
              <w:rPr>
                <w:rFonts w:ascii="宋体" w:hAnsi="宋体"/>
                <w:sz w:val="16"/>
              </w:rPr>
              <w:t>1082</w:t>
            </w:r>
            <w:r>
              <w:rPr>
                <w:rFonts w:ascii="宋体" w:hAnsi="宋体"/>
                <w:sz w:val="16"/>
              </w:rPr>
              <w:t>个样点校核，外业调查采样、测试化验、数据汇总、质量校核、成果汇总等任务。为土壤科学分类、规划利用、改良培肥、保护管理等提供科学支撑，为尉犁县制定经济社会发展和生态建设等重大政策提供决策依据。</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474B66" w:rsidRDefault="0013311B">
            <w:r>
              <w:rPr>
                <w:rFonts w:ascii="宋体" w:hAnsi="宋体"/>
                <w:sz w:val="16"/>
              </w:rPr>
              <w:t>已完成</w:t>
            </w:r>
            <w:r>
              <w:rPr>
                <w:rFonts w:ascii="宋体" w:hAnsi="宋体"/>
                <w:sz w:val="16"/>
              </w:rPr>
              <w:t>在尉犁县开展县级土壤盐碱地普查试点，范围覆盖各县耕地、园地、林地、草地等农用地和部分未利用地的土壤，其中：林地、草地重点突出调查与食物生产相关的土地，未利用地重点调查与可开垦耕地资源相关的土地，组织完成</w:t>
            </w:r>
            <w:r>
              <w:rPr>
                <w:rFonts w:ascii="宋体" w:hAnsi="宋体"/>
                <w:sz w:val="16"/>
              </w:rPr>
              <w:t>1082</w:t>
            </w:r>
            <w:r>
              <w:rPr>
                <w:rFonts w:ascii="宋体" w:hAnsi="宋体"/>
                <w:sz w:val="16"/>
              </w:rPr>
              <w:t>个样点校核，外业调查采样、测试化验、数据汇总、质量校核、成果汇总等任务。为土壤科学分类、规划利用、改良培肥、保护管理等提供科学支撑，为尉犁县制定经济社会发展和生态建设等重大政策提供决策依据。</w:t>
            </w:r>
          </w:p>
        </w:tc>
      </w:tr>
      <w:tr w:rsidR="00474B66">
        <w:tc>
          <w:tcPr>
            <w:tcW w:w="632" w:type="dxa"/>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偏差原因分析及改进措施</w:t>
            </w:r>
          </w:p>
        </w:tc>
      </w:tr>
      <w:tr w:rsidR="00474B6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普查区域数量</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474B66">
            <w:pPr>
              <w:jc w:val="center"/>
            </w:pPr>
          </w:p>
        </w:tc>
      </w:tr>
      <w:tr w:rsidR="00474B66">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外业采样点数</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=1082</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=1082</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474B66">
            <w:pPr>
              <w:jc w:val="center"/>
            </w:pPr>
          </w:p>
        </w:tc>
      </w:tr>
      <w:tr w:rsidR="00474B66">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测试化验</w:t>
            </w:r>
            <w:r>
              <w:rPr>
                <w:rFonts w:ascii="宋体" w:hAnsi="宋体"/>
                <w:sz w:val="16"/>
              </w:rPr>
              <w:lastRenderedPageBreak/>
              <w:t>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lastRenderedPageBreak/>
              <w:t>&gt;=95%</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474B66">
            <w:pPr>
              <w:jc w:val="center"/>
            </w:pPr>
          </w:p>
        </w:tc>
      </w:tr>
      <w:tr w:rsidR="00474B66">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普查覆盖率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474B66">
            <w:pPr>
              <w:jc w:val="center"/>
            </w:pPr>
          </w:p>
        </w:tc>
      </w:tr>
      <w:tr w:rsidR="00474B66">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样点校核完成时间</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2024</w:t>
            </w:r>
            <w:r>
              <w:rPr>
                <w:rFonts w:ascii="宋体" w:hAnsi="宋体"/>
                <w:sz w:val="16"/>
              </w:rPr>
              <w:t>年</w:t>
            </w:r>
            <w:r>
              <w:rPr>
                <w:rFonts w:ascii="宋体" w:hAnsi="宋体"/>
                <w:sz w:val="16"/>
              </w:rPr>
              <w:t>11</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=2024</w:t>
            </w:r>
            <w:r>
              <w:rPr>
                <w:rFonts w:ascii="宋体" w:hAnsi="宋体"/>
                <w:sz w:val="16"/>
              </w:rPr>
              <w:t>年</w:t>
            </w:r>
            <w:r>
              <w:rPr>
                <w:rFonts w:ascii="宋体" w:hAnsi="宋体"/>
                <w:sz w:val="16"/>
              </w:rPr>
              <w:t>6</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474B66">
            <w:pPr>
              <w:jc w:val="center"/>
            </w:pPr>
          </w:p>
        </w:tc>
      </w:tr>
      <w:tr w:rsidR="00474B66">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采购三普土壤制样成本</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&lt;=13.12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=13.12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474B66">
            <w:pPr>
              <w:jc w:val="center"/>
            </w:pPr>
          </w:p>
        </w:tc>
      </w:tr>
      <w:tr w:rsidR="00474B66">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三普土壤检测技术服务费用</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&lt;55.60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=55.6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474B66">
            <w:pPr>
              <w:jc w:val="center"/>
            </w:pPr>
          </w:p>
        </w:tc>
      </w:tr>
      <w:tr w:rsidR="00474B66">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土壤普查能力</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提升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474B66">
            <w:pPr>
              <w:jc w:val="center"/>
            </w:pPr>
          </w:p>
        </w:tc>
      </w:tr>
      <w:tr w:rsidR="00474B66">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保护土壤环境</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有效</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474B66">
            <w:pPr>
              <w:jc w:val="center"/>
            </w:pPr>
          </w:p>
        </w:tc>
      </w:tr>
      <w:tr w:rsidR="00474B66">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农民满意度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8.89</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设定预期目标过低，因项目实施较好，农民满意度较高</w:t>
            </w:r>
          </w:p>
        </w:tc>
      </w:tr>
      <w:tr w:rsidR="00474B66">
        <w:tc>
          <w:tcPr>
            <w:tcW w:w="2528" w:type="dxa"/>
            <w:gridSpan w:val="4"/>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98.89</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474B66" w:rsidRDefault="00474B66"/>
        </w:tc>
      </w:tr>
    </w:tbl>
    <w:p w:rsidR="00474B66" w:rsidRDefault="0013311B">
      <w:r>
        <w:br w:type="page"/>
      </w:r>
    </w:p>
    <w:tbl>
      <w:tblPr>
        <w:tblW w:w="0" w:type="auto"/>
        <w:tblLook w:val="04A0" w:firstRow="1" w:lastRow="0" w:firstColumn="1" w:lastColumn="0" w:noHBand="0" w:noVBand="1"/>
      </w:tblPr>
      <w:tblGrid>
        <w:gridCol w:w="632"/>
        <w:gridCol w:w="632"/>
        <w:gridCol w:w="632"/>
        <w:gridCol w:w="632"/>
        <w:gridCol w:w="776"/>
        <w:gridCol w:w="632"/>
        <w:gridCol w:w="632"/>
        <w:gridCol w:w="632"/>
        <w:gridCol w:w="632"/>
        <w:gridCol w:w="632"/>
        <w:gridCol w:w="632"/>
        <w:gridCol w:w="632"/>
        <w:gridCol w:w="696"/>
        <w:gridCol w:w="632"/>
      </w:tblGrid>
      <w:tr w:rsidR="00474B66">
        <w:tc>
          <w:tcPr>
            <w:tcW w:w="8848" w:type="dxa"/>
            <w:gridSpan w:val="14"/>
            <w:vAlign w:val="center"/>
          </w:tcPr>
          <w:p w:rsidR="00474B66" w:rsidRDefault="0013311B">
            <w:pPr>
              <w:jc w:val="center"/>
            </w:pPr>
            <w:r>
              <w:rPr>
                <w:rFonts w:ascii="宋体" w:hAnsi="宋体"/>
                <w:sz w:val="24"/>
              </w:rPr>
              <w:lastRenderedPageBreak/>
              <w:t>项目支出绩效自评表</w:t>
            </w:r>
          </w:p>
        </w:tc>
      </w:tr>
      <w:tr w:rsidR="00474B66">
        <w:tc>
          <w:tcPr>
            <w:tcW w:w="8848" w:type="dxa"/>
            <w:gridSpan w:val="14"/>
            <w:vAlign w:val="center"/>
          </w:tcPr>
          <w:p w:rsidR="00474B66" w:rsidRDefault="0013311B">
            <w:pPr>
              <w:jc w:val="center"/>
            </w:pPr>
            <w:r>
              <w:rPr>
                <w:rFonts w:ascii="宋体" w:hAnsi="宋体"/>
                <w:sz w:val="24"/>
              </w:rPr>
              <w:t>(2024</w:t>
            </w:r>
            <w:r>
              <w:rPr>
                <w:rFonts w:ascii="宋体" w:hAnsi="宋体"/>
                <w:sz w:val="24"/>
              </w:rPr>
              <w:t>年度</w:t>
            </w:r>
            <w:r>
              <w:rPr>
                <w:rFonts w:ascii="宋体" w:hAnsi="宋体"/>
                <w:sz w:val="24"/>
              </w:rPr>
              <w:t>)</w:t>
            </w:r>
          </w:p>
        </w:tc>
      </w:tr>
      <w:tr w:rsidR="00474B66">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2024</w:t>
            </w:r>
            <w:r>
              <w:rPr>
                <w:rFonts w:ascii="宋体" w:hAnsi="宋体"/>
                <w:sz w:val="16"/>
              </w:rPr>
              <w:t>年度基层农技推广体系改革与建设项目</w:t>
            </w:r>
          </w:p>
        </w:tc>
      </w:tr>
      <w:tr w:rsidR="00474B66">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尉犁县农业技术推广中心</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尉犁县农业技术推广中心</w:t>
            </w:r>
          </w:p>
        </w:tc>
      </w:tr>
      <w:tr w:rsidR="00474B66">
        <w:tc>
          <w:tcPr>
            <w:tcW w:w="632" w:type="dxa"/>
            <w:tcBorders>
              <w:top w:val="single" w:sz="10" w:space="0" w:color="auto"/>
              <w:left w:val="single" w:sz="10" w:space="0" w:color="auto"/>
              <w:bottom w:val="single" w:sz="10" w:space="0" w:color="auto"/>
              <w:right w:val="single" w:sz="10" w:space="0" w:color="auto"/>
            </w:tcBorders>
          </w:tcPr>
          <w:p w:rsidR="00474B66" w:rsidRDefault="00474B6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474B66">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得分</w:t>
            </w:r>
          </w:p>
        </w:tc>
      </w:tr>
      <w:tr w:rsidR="00474B6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105.32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104.40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104.40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10.00</w:t>
            </w:r>
          </w:p>
        </w:tc>
      </w:tr>
      <w:tr w:rsidR="00474B66">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105.32</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104.40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104.40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r>
      <w:tr w:rsidR="00474B66">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r>
      <w:tr w:rsidR="00474B6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总体目标完成情况</w:t>
            </w:r>
          </w:p>
        </w:tc>
      </w:tr>
      <w:tr w:rsidR="00474B66">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474B66" w:rsidRDefault="0013311B">
            <w:r>
              <w:rPr>
                <w:rFonts w:ascii="宋体" w:hAnsi="宋体"/>
                <w:sz w:val="16"/>
              </w:rPr>
              <w:t>推广一批农业先进适用主推技术</w:t>
            </w:r>
            <w:r>
              <w:rPr>
                <w:rFonts w:ascii="宋体" w:hAnsi="宋体"/>
                <w:sz w:val="16"/>
              </w:rPr>
              <w:t>,</w:t>
            </w:r>
            <w:r>
              <w:rPr>
                <w:rFonts w:ascii="宋体" w:hAnsi="宋体"/>
                <w:sz w:val="16"/>
              </w:rPr>
              <w:t>建设</w:t>
            </w:r>
            <w:r>
              <w:rPr>
                <w:rFonts w:ascii="宋体" w:hAnsi="宋体"/>
                <w:sz w:val="16"/>
              </w:rPr>
              <w:t>2</w:t>
            </w:r>
            <w:r>
              <w:rPr>
                <w:rFonts w:ascii="宋体" w:hAnsi="宋体"/>
                <w:sz w:val="16"/>
              </w:rPr>
              <w:t>个农业科技示范展示基地</w:t>
            </w:r>
            <w:r>
              <w:rPr>
                <w:rFonts w:ascii="宋体" w:hAnsi="宋体"/>
                <w:sz w:val="16"/>
              </w:rPr>
              <w:t>,</w:t>
            </w:r>
            <w:r>
              <w:rPr>
                <w:rFonts w:ascii="宋体" w:hAnsi="宋体"/>
                <w:sz w:val="16"/>
              </w:rPr>
              <w:t>农业主推技术到位率达到</w:t>
            </w:r>
            <w:r>
              <w:rPr>
                <w:rFonts w:ascii="宋体" w:hAnsi="宋体"/>
                <w:sz w:val="16"/>
              </w:rPr>
              <w:t>95%</w:t>
            </w:r>
            <w:r>
              <w:rPr>
                <w:rFonts w:ascii="宋体" w:hAnsi="宋体"/>
                <w:sz w:val="16"/>
              </w:rPr>
              <w:t>以上</w:t>
            </w:r>
            <w:r>
              <w:rPr>
                <w:rFonts w:ascii="宋体" w:hAnsi="宋体"/>
                <w:sz w:val="16"/>
              </w:rPr>
              <w:t>,</w:t>
            </w:r>
            <w:r>
              <w:rPr>
                <w:rFonts w:ascii="宋体" w:hAnsi="宋体"/>
                <w:sz w:val="16"/>
              </w:rPr>
              <w:t>农业科技示范主体抽样满意度超过</w:t>
            </w:r>
            <w:r>
              <w:rPr>
                <w:rFonts w:ascii="宋体" w:hAnsi="宋体"/>
                <w:sz w:val="16"/>
              </w:rPr>
              <w:t>9O%</w:t>
            </w:r>
            <w:r>
              <w:rPr>
                <w:rFonts w:ascii="宋体" w:hAnsi="宋体"/>
                <w:sz w:val="16"/>
              </w:rPr>
              <w:t>。</w:t>
            </w:r>
            <w:r>
              <w:rPr>
                <w:rFonts w:ascii="宋体" w:hAnsi="宋体"/>
                <w:sz w:val="16"/>
              </w:rPr>
              <w:t xml:space="preserve"> </w:t>
            </w:r>
            <w:r>
              <w:rPr>
                <w:rFonts w:ascii="宋体" w:hAnsi="宋体"/>
                <w:sz w:val="16"/>
              </w:rPr>
              <w:t>对我县县、乡两级技术人员</w:t>
            </w:r>
            <w:r>
              <w:rPr>
                <w:rFonts w:ascii="宋体" w:hAnsi="宋体"/>
                <w:sz w:val="16"/>
              </w:rPr>
              <w:t>37</w:t>
            </w:r>
            <w:r>
              <w:rPr>
                <w:rFonts w:ascii="宋体" w:hAnsi="宋体"/>
                <w:sz w:val="16"/>
              </w:rPr>
              <w:t>名以上在编在岗基层农技人员开展知识更新培训</w:t>
            </w:r>
            <w:r>
              <w:rPr>
                <w:rFonts w:ascii="宋体" w:hAnsi="宋体"/>
                <w:sz w:val="16"/>
              </w:rPr>
              <w:t>,</w:t>
            </w:r>
            <w:r>
              <w:rPr>
                <w:rFonts w:ascii="宋体" w:hAnsi="宋体"/>
                <w:sz w:val="16"/>
              </w:rPr>
              <w:t>培育</w:t>
            </w:r>
            <w:r>
              <w:rPr>
                <w:rFonts w:ascii="宋体" w:hAnsi="宋体"/>
                <w:sz w:val="16"/>
              </w:rPr>
              <w:t>50</w:t>
            </w:r>
            <w:r>
              <w:rPr>
                <w:rFonts w:ascii="宋体" w:hAnsi="宋体"/>
                <w:sz w:val="16"/>
              </w:rPr>
              <w:t>名以上业务精通、服务优良的农技推广骨干人才。招募</w:t>
            </w:r>
            <w:r>
              <w:rPr>
                <w:rFonts w:ascii="宋体" w:hAnsi="宋体"/>
                <w:sz w:val="16"/>
              </w:rPr>
              <w:t>35</w:t>
            </w:r>
            <w:r>
              <w:rPr>
                <w:rFonts w:ascii="宋体" w:hAnsi="宋体"/>
                <w:sz w:val="16"/>
              </w:rPr>
              <w:t>名以上特聘农技员</w:t>
            </w:r>
            <w:r>
              <w:rPr>
                <w:rFonts w:ascii="宋体" w:hAnsi="宋体"/>
                <w:sz w:val="16"/>
              </w:rPr>
              <w:t>,</w:t>
            </w:r>
            <w:r>
              <w:rPr>
                <w:rFonts w:ascii="宋体" w:hAnsi="宋体"/>
                <w:sz w:val="16"/>
              </w:rPr>
              <w:t>重点开展技术、设施、营销等技术服务</w:t>
            </w:r>
            <w:r>
              <w:rPr>
                <w:rFonts w:ascii="宋体" w:hAnsi="宋体"/>
                <w:sz w:val="16"/>
              </w:rPr>
              <w:t xml:space="preserve">, </w:t>
            </w:r>
            <w:r>
              <w:rPr>
                <w:rFonts w:ascii="宋体" w:hAnsi="宋体"/>
                <w:sz w:val="16"/>
              </w:rPr>
              <w:t>发挥科技帮扶作用。</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474B66" w:rsidRDefault="0013311B">
            <w:r>
              <w:rPr>
                <w:rFonts w:ascii="宋体" w:hAnsi="宋体"/>
                <w:sz w:val="16"/>
              </w:rPr>
              <w:t>推广农业先进适用主推技术</w:t>
            </w:r>
            <w:r>
              <w:rPr>
                <w:rFonts w:ascii="宋体" w:hAnsi="宋体"/>
                <w:sz w:val="16"/>
              </w:rPr>
              <w:t>4</w:t>
            </w:r>
            <w:r>
              <w:rPr>
                <w:rFonts w:ascii="宋体" w:hAnsi="宋体"/>
                <w:sz w:val="16"/>
              </w:rPr>
              <w:t>个，主导品种</w:t>
            </w:r>
            <w:r>
              <w:rPr>
                <w:rFonts w:ascii="宋体" w:hAnsi="宋体"/>
                <w:sz w:val="16"/>
              </w:rPr>
              <w:t>6</w:t>
            </w:r>
            <w:r>
              <w:rPr>
                <w:rFonts w:ascii="宋体" w:hAnsi="宋体"/>
                <w:sz w:val="16"/>
              </w:rPr>
              <w:t>个，建设</w:t>
            </w:r>
            <w:r>
              <w:rPr>
                <w:rFonts w:ascii="宋体" w:hAnsi="宋体"/>
                <w:sz w:val="16"/>
              </w:rPr>
              <w:t>2</w:t>
            </w:r>
            <w:r>
              <w:rPr>
                <w:rFonts w:ascii="宋体" w:hAnsi="宋体"/>
                <w:sz w:val="16"/>
              </w:rPr>
              <w:t>个农业科技示范展示基地，农业主推技术到位率达到</w:t>
            </w:r>
            <w:r>
              <w:rPr>
                <w:rFonts w:ascii="宋体" w:hAnsi="宋体"/>
                <w:sz w:val="16"/>
              </w:rPr>
              <w:t>95%</w:t>
            </w:r>
            <w:r>
              <w:rPr>
                <w:rFonts w:ascii="宋体" w:hAnsi="宋体"/>
                <w:sz w:val="16"/>
              </w:rPr>
              <w:t>，农业科技示范主体抽样满意度</w:t>
            </w:r>
            <w:r>
              <w:rPr>
                <w:rFonts w:ascii="宋体" w:hAnsi="宋体"/>
                <w:sz w:val="16"/>
              </w:rPr>
              <w:t>9O%</w:t>
            </w:r>
            <w:r>
              <w:rPr>
                <w:rFonts w:ascii="宋体" w:hAnsi="宋体"/>
                <w:sz w:val="16"/>
              </w:rPr>
              <w:t>，包括我县、乡两级技术人员</w:t>
            </w:r>
            <w:r>
              <w:rPr>
                <w:rFonts w:ascii="宋体" w:hAnsi="宋体"/>
                <w:sz w:val="16"/>
              </w:rPr>
              <w:t>37</w:t>
            </w:r>
            <w:r>
              <w:rPr>
                <w:rFonts w:ascii="宋体" w:hAnsi="宋体"/>
                <w:sz w:val="16"/>
              </w:rPr>
              <w:t>名以</w:t>
            </w:r>
            <w:r>
              <w:rPr>
                <w:rFonts w:ascii="宋体" w:hAnsi="宋体"/>
                <w:sz w:val="16"/>
              </w:rPr>
              <w:t>上；在编在岗基层农技人员开展知识更新培训</w:t>
            </w:r>
            <w:r>
              <w:rPr>
                <w:rFonts w:ascii="宋体" w:hAnsi="宋体"/>
                <w:sz w:val="16"/>
              </w:rPr>
              <w:t>50</w:t>
            </w:r>
            <w:r>
              <w:rPr>
                <w:rFonts w:ascii="宋体" w:hAnsi="宋体"/>
                <w:sz w:val="16"/>
              </w:rPr>
              <w:t>名以上培育业务精通，招录</w:t>
            </w:r>
            <w:r>
              <w:rPr>
                <w:rFonts w:ascii="宋体" w:hAnsi="宋体"/>
                <w:sz w:val="16"/>
              </w:rPr>
              <w:t>35</w:t>
            </w:r>
            <w:r>
              <w:rPr>
                <w:rFonts w:ascii="宋体" w:hAnsi="宋体"/>
                <w:sz w:val="16"/>
              </w:rPr>
              <w:t>名特聘人员。</w:t>
            </w:r>
          </w:p>
        </w:tc>
      </w:tr>
      <w:tr w:rsidR="00474B66">
        <w:tc>
          <w:tcPr>
            <w:tcW w:w="632" w:type="dxa"/>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偏差原因分析及改进措施</w:t>
            </w:r>
          </w:p>
        </w:tc>
      </w:tr>
      <w:tr w:rsidR="00474B6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培训基层农技人员数</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&gt;=50</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=50</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474B66">
            <w:pPr>
              <w:jc w:val="center"/>
            </w:pPr>
          </w:p>
        </w:tc>
      </w:tr>
      <w:tr w:rsidR="00474B66">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农业科技示范展示基地数量</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&gt;=2</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=2</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474B66">
            <w:pPr>
              <w:jc w:val="center"/>
            </w:pPr>
          </w:p>
        </w:tc>
      </w:tr>
      <w:tr w:rsidR="00474B66">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招募村级农技</w:t>
            </w:r>
            <w:r>
              <w:rPr>
                <w:rFonts w:ascii="宋体" w:hAnsi="宋体"/>
                <w:sz w:val="16"/>
              </w:rPr>
              <w:lastRenderedPageBreak/>
              <w:t>推广服务特聘人员数</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lastRenderedPageBreak/>
              <w:t>&gt;=35</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=35</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474B66">
            <w:pPr>
              <w:jc w:val="center"/>
            </w:pPr>
          </w:p>
        </w:tc>
      </w:tr>
      <w:tr w:rsidR="00474B66">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农业主体技术到位率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474B66">
            <w:pPr>
              <w:jc w:val="center"/>
            </w:pPr>
          </w:p>
        </w:tc>
      </w:tr>
      <w:tr w:rsidR="00474B66">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各项任务完成时限</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2024</w:t>
            </w:r>
            <w:r>
              <w:rPr>
                <w:rFonts w:ascii="宋体" w:hAnsi="宋体"/>
                <w:sz w:val="16"/>
              </w:rPr>
              <w:t>年</w:t>
            </w:r>
            <w:r>
              <w:rPr>
                <w:rFonts w:ascii="宋体" w:hAnsi="宋体"/>
                <w:sz w:val="16"/>
              </w:rPr>
              <w:t>12</w:t>
            </w:r>
            <w:r>
              <w:rPr>
                <w:rFonts w:ascii="宋体" w:hAnsi="宋体"/>
                <w:sz w:val="16"/>
              </w:rPr>
              <w:t>月</w:t>
            </w:r>
            <w:r>
              <w:rPr>
                <w:rFonts w:ascii="宋体" w:hAnsi="宋体"/>
                <w:sz w:val="16"/>
              </w:rPr>
              <w:t>20</w:t>
            </w:r>
            <w:r>
              <w:rPr>
                <w:rFonts w:ascii="宋体" w:hAnsi="宋体"/>
                <w:sz w:val="16"/>
              </w:rPr>
              <w:t>日前</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2024</w:t>
            </w:r>
            <w:r>
              <w:rPr>
                <w:rFonts w:ascii="宋体" w:hAnsi="宋体"/>
                <w:sz w:val="16"/>
              </w:rPr>
              <w:t>年</w:t>
            </w:r>
            <w:r>
              <w:rPr>
                <w:rFonts w:ascii="宋体" w:hAnsi="宋体"/>
                <w:sz w:val="16"/>
              </w:rPr>
              <w:t>12</w:t>
            </w:r>
            <w:r>
              <w:rPr>
                <w:rFonts w:ascii="宋体" w:hAnsi="宋体"/>
                <w:sz w:val="16"/>
              </w:rPr>
              <w:t>月</w:t>
            </w:r>
            <w:r>
              <w:rPr>
                <w:rFonts w:ascii="宋体" w:hAnsi="宋体"/>
                <w:sz w:val="16"/>
              </w:rPr>
              <w:t>20</w:t>
            </w:r>
            <w:r>
              <w:rPr>
                <w:rFonts w:ascii="宋体" w:hAnsi="宋体"/>
                <w:sz w:val="16"/>
              </w:rPr>
              <w:t>日</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474B66">
            <w:pPr>
              <w:jc w:val="center"/>
            </w:pPr>
          </w:p>
        </w:tc>
      </w:tr>
      <w:tr w:rsidR="00474B66">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农业科技示范展示基地费用</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&lt;=59.40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=59.4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474B66">
            <w:pPr>
              <w:jc w:val="center"/>
            </w:pPr>
          </w:p>
        </w:tc>
      </w:tr>
      <w:tr w:rsidR="00474B66">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基层农技人员培训及宣传费用</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&lt;=7.60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=7.6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474B66">
            <w:pPr>
              <w:jc w:val="center"/>
            </w:pPr>
          </w:p>
        </w:tc>
      </w:tr>
      <w:tr w:rsidR="00474B66">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农技推广服务特聘人员经费</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&lt;=33.60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=33.6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474B66">
            <w:pPr>
              <w:jc w:val="center"/>
            </w:pPr>
          </w:p>
        </w:tc>
      </w:tr>
      <w:tr w:rsidR="00474B66">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宣传制作及其他费用</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&lt;=3.8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=3.8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474B66">
            <w:pPr>
              <w:jc w:val="center"/>
            </w:pPr>
          </w:p>
        </w:tc>
      </w:tr>
      <w:tr w:rsidR="00474B66">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社会效益</w:t>
            </w:r>
            <w:r>
              <w:rPr>
                <w:rFonts w:ascii="宋体" w:hAnsi="宋体"/>
                <w:sz w:val="16"/>
              </w:rPr>
              <w:lastRenderedPageBreak/>
              <w:t>指标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lastRenderedPageBreak/>
              <w:t>资金使用</w:t>
            </w:r>
            <w:r>
              <w:rPr>
                <w:rFonts w:ascii="宋体" w:hAnsi="宋体"/>
                <w:sz w:val="16"/>
              </w:rPr>
              <w:lastRenderedPageBreak/>
              <w:t>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lastRenderedPageBreak/>
              <w:t>无</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474B66">
            <w:pPr>
              <w:jc w:val="center"/>
            </w:pPr>
          </w:p>
        </w:tc>
      </w:tr>
      <w:tr w:rsidR="00474B66">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农业科技示范主体抽样满意度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474B66">
            <w:pPr>
              <w:jc w:val="center"/>
            </w:pPr>
          </w:p>
        </w:tc>
      </w:tr>
      <w:tr w:rsidR="00474B66">
        <w:tc>
          <w:tcPr>
            <w:tcW w:w="2528" w:type="dxa"/>
            <w:gridSpan w:val="4"/>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474B66" w:rsidRDefault="00474B66"/>
        </w:tc>
      </w:tr>
    </w:tbl>
    <w:p w:rsidR="00474B66" w:rsidRDefault="0013311B">
      <w:r>
        <w:br w:type="page"/>
      </w:r>
    </w:p>
    <w:tbl>
      <w:tblPr>
        <w:tblW w:w="0" w:type="auto"/>
        <w:tblLook w:val="04A0" w:firstRow="1" w:lastRow="0" w:firstColumn="1" w:lastColumn="0" w:noHBand="0" w:noVBand="1"/>
      </w:tblPr>
      <w:tblGrid>
        <w:gridCol w:w="632"/>
        <w:gridCol w:w="632"/>
        <w:gridCol w:w="632"/>
        <w:gridCol w:w="632"/>
        <w:gridCol w:w="696"/>
        <w:gridCol w:w="632"/>
        <w:gridCol w:w="632"/>
        <w:gridCol w:w="632"/>
        <w:gridCol w:w="632"/>
        <w:gridCol w:w="632"/>
        <w:gridCol w:w="632"/>
        <w:gridCol w:w="632"/>
        <w:gridCol w:w="632"/>
        <w:gridCol w:w="632"/>
      </w:tblGrid>
      <w:tr w:rsidR="00474B66">
        <w:tc>
          <w:tcPr>
            <w:tcW w:w="8848" w:type="dxa"/>
            <w:gridSpan w:val="14"/>
            <w:vAlign w:val="center"/>
          </w:tcPr>
          <w:p w:rsidR="00474B66" w:rsidRDefault="0013311B">
            <w:pPr>
              <w:jc w:val="center"/>
            </w:pPr>
            <w:r>
              <w:rPr>
                <w:rFonts w:ascii="宋体" w:hAnsi="宋体"/>
                <w:sz w:val="24"/>
              </w:rPr>
              <w:lastRenderedPageBreak/>
              <w:t>项目支出绩效自评表</w:t>
            </w:r>
          </w:p>
        </w:tc>
      </w:tr>
      <w:tr w:rsidR="00474B66">
        <w:tc>
          <w:tcPr>
            <w:tcW w:w="8848" w:type="dxa"/>
            <w:gridSpan w:val="14"/>
            <w:vAlign w:val="center"/>
          </w:tcPr>
          <w:p w:rsidR="00474B66" w:rsidRDefault="0013311B">
            <w:pPr>
              <w:jc w:val="center"/>
            </w:pPr>
            <w:r>
              <w:rPr>
                <w:rFonts w:ascii="宋体" w:hAnsi="宋体"/>
                <w:sz w:val="24"/>
              </w:rPr>
              <w:t>(2024</w:t>
            </w:r>
            <w:r>
              <w:rPr>
                <w:rFonts w:ascii="宋体" w:hAnsi="宋体"/>
                <w:sz w:val="24"/>
              </w:rPr>
              <w:t>年度</w:t>
            </w:r>
            <w:r>
              <w:rPr>
                <w:rFonts w:ascii="宋体" w:hAnsi="宋体"/>
                <w:sz w:val="24"/>
              </w:rPr>
              <w:t>)</w:t>
            </w:r>
          </w:p>
        </w:tc>
      </w:tr>
      <w:tr w:rsidR="00474B66">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2024</w:t>
            </w:r>
            <w:r>
              <w:rPr>
                <w:rFonts w:ascii="宋体" w:hAnsi="宋体"/>
                <w:sz w:val="16"/>
              </w:rPr>
              <w:t>年度棉花轻简保优栽培技术集成与示范应用项目</w:t>
            </w:r>
          </w:p>
        </w:tc>
      </w:tr>
      <w:tr w:rsidR="00474B66">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尉犁县农业技术推广中心</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尉犁县农业技术推广中心</w:t>
            </w:r>
          </w:p>
        </w:tc>
      </w:tr>
      <w:tr w:rsidR="00474B66">
        <w:tc>
          <w:tcPr>
            <w:tcW w:w="632" w:type="dxa"/>
            <w:tcBorders>
              <w:top w:val="single" w:sz="10" w:space="0" w:color="auto"/>
              <w:left w:val="single" w:sz="10" w:space="0" w:color="auto"/>
              <w:bottom w:val="single" w:sz="10" w:space="0" w:color="auto"/>
              <w:right w:val="single" w:sz="10" w:space="0" w:color="auto"/>
            </w:tcBorders>
          </w:tcPr>
          <w:p w:rsidR="00474B66" w:rsidRDefault="00474B6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474B66">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得分</w:t>
            </w:r>
          </w:p>
        </w:tc>
      </w:tr>
      <w:tr w:rsidR="00474B6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2.76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2.76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10.00</w:t>
            </w:r>
          </w:p>
        </w:tc>
      </w:tr>
      <w:tr w:rsidR="00474B66">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2.76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2.76</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r>
      <w:tr w:rsidR="00474B66">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r>
      <w:tr w:rsidR="00474B6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总体目标完成情况</w:t>
            </w:r>
          </w:p>
        </w:tc>
      </w:tr>
      <w:tr w:rsidR="00474B66">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474B66" w:rsidRDefault="0013311B">
            <w:r>
              <w:rPr>
                <w:rFonts w:ascii="宋体" w:hAnsi="宋体"/>
                <w:sz w:val="16"/>
              </w:rPr>
              <w:t>重点示范应用棉花</w:t>
            </w:r>
            <w:r>
              <w:rPr>
                <w:rFonts w:ascii="宋体" w:hAnsi="宋体"/>
                <w:sz w:val="16"/>
              </w:rPr>
              <w:t>“</w:t>
            </w:r>
            <w:r>
              <w:rPr>
                <w:rFonts w:ascii="宋体" w:hAnsi="宋体"/>
                <w:sz w:val="16"/>
              </w:rPr>
              <w:t>宽早优</w:t>
            </w:r>
            <w:r>
              <w:rPr>
                <w:rFonts w:ascii="宋体" w:hAnsi="宋体"/>
                <w:sz w:val="16"/>
              </w:rPr>
              <w:t>”</w:t>
            </w:r>
            <w:r>
              <w:rPr>
                <w:rFonts w:ascii="宋体" w:hAnsi="宋体"/>
                <w:sz w:val="16"/>
              </w:rPr>
              <w:t>适用棉花轻简保优栽培技术模式为主推技术</w:t>
            </w:r>
            <w:r>
              <w:rPr>
                <w:rFonts w:ascii="宋体" w:hAnsi="宋体"/>
                <w:sz w:val="16"/>
              </w:rPr>
              <w:t>,</w:t>
            </w:r>
            <w:r>
              <w:rPr>
                <w:rFonts w:ascii="宋体" w:hAnsi="宋体"/>
                <w:sz w:val="16"/>
              </w:rPr>
              <w:t>建设</w:t>
            </w:r>
            <w:r>
              <w:rPr>
                <w:rFonts w:ascii="宋体" w:hAnsi="宋体"/>
                <w:sz w:val="16"/>
              </w:rPr>
              <w:t xml:space="preserve"> 1</w:t>
            </w:r>
            <w:r>
              <w:rPr>
                <w:rFonts w:ascii="宋体" w:hAnsi="宋体"/>
                <w:sz w:val="16"/>
              </w:rPr>
              <w:t>个农业科技示范展示基地</w:t>
            </w:r>
            <w:r>
              <w:rPr>
                <w:rFonts w:ascii="宋体" w:hAnsi="宋体"/>
                <w:sz w:val="16"/>
              </w:rPr>
              <w:t>,</w:t>
            </w:r>
            <w:r>
              <w:rPr>
                <w:rFonts w:ascii="宋体" w:hAnsi="宋体"/>
                <w:sz w:val="16"/>
              </w:rPr>
              <w:t>农业主推技术到位率达到</w:t>
            </w:r>
            <w:r>
              <w:rPr>
                <w:rFonts w:ascii="宋体" w:hAnsi="宋体"/>
                <w:sz w:val="16"/>
              </w:rPr>
              <w:t>95%</w:t>
            </w:r>
            <w:r>
              <w:rPr>
                <w:rFonts w:ascii="宋体" w:hAnsi="宋体"/>
                <w:sz w:val="16"/>
              </w:rPr>
              <w:t>以上。举办技术知识更新农民培训</w:t>
            </w:r>
            <w:r>
              <w:rPr>
                <w:rFonts w:ascii="宋体" w:hAnsi="宋体"/>
                <w:sz w:val="16"/>
              </w:rPr>
              <w:t>2</w:t>
            </w:r>
            <w:r>
              <w:rPr>
                <w:rFonts w:ascii="宋体" w:hAnsi="宋体"/>
                <w:sz w:val="16"/>
              </w:rPr>
              <w:t>期培育</w:t>
            </w:r>
            <w:r>
              <w:rPr>
                <w:rFonts w:ascii="宋体" w:hAnsi="宋体"/>
                <w:sz w:val="16"/>
              </w:rPr>
              <w:t>200</w:t>
            </w:r>
            <w:r>
              <w:rPr>
                <w:rFonts w:ascii="宋体" w:hAnsi="宋体"/>
                <w:sz w:val="16"/>
              </w:rPr>
              <w:t>名</w:t>
            </w:r>
            <w:r>
              <w:rPr>
                <w:rFonts w:ascii="宋体" w:hAnsi="宋体"/>
                <w:sz w:val="16"/>
              </w:rPr>
              <w:t>/</w:t>
            </w:r>
            <w:r>
              <w:rPr>
                <w:rFonts w:ascii="宋体" w:hAnsi="宋体"/>
                <w:sz w:val="16"/>
              </w:rPr>
              <w:t>次，培养出业务精通、服务优良的农业种植户，重点开展技术、设施、营销等技术服务</w:t>
            </w:r>
            <w:r>
              <w:rPr>
                <w:rFonts w:ascii="宋体" w:hAnsi="宋体"/>
                <w:sz w:val="16"/>
              </w:rPr>
              <w:t xml:space="preserve">, </w:t>
            </w:r>
            <w:r>
              <w:rPr>
                <w:rFonts w:ascii="宋体" w:hAnsi="宋体"/>
                <w:sz w:val="16"/>
              </w:rPr>
              <w:t>发挥科技帮扶作用。</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474B66" w:rsidRDefault="0013311B">
            <w:r>
              <w:rPr>
                <w:rFonts w:ascii="宋体" w:hAnsi="宋体"/>
                <w:sz w:val="16"/>
              </w:rPr>
              <w:t>建设</w:t>
            </w:r>
            <w:r>
              <w:rPr>
                <w:rFonts w:ascii="宋体" w:hAnsi="宋体"/>
                <w:sz w:val="16"/>
              </w:rPr>
              <w:t>1</w:t>
            </w:r>
            <w:r>
              <w:rPr>
                <w:rFonts w:ascii="宋体" w:hAnsi="宋体"/>
                <w:sz w:val="16"/>
              </w:rPr>
              <w:t>个农业科技示范展示基地</w:t>
            </w:r>
            <w:r>
              <w:rPr>
                <w:rFonts w:ascii="宋体" w:hAnsi="宋体"/>
                <w:sz w:val="16"/>
              </w:rPr>
              <w:t>1000</w:t>
            </w:r>
            <w:r>
              <w:rPr>
                <w:rFonts w:ascii="宋体" w:hAnsi="宋体"/>
                <w:sz w:val="16"/>
              </w:rPr>
              <w:t>亩</w:t>
            </w:r>
            <w:r>
              <w:rPr>
                <w:rFonts w:ascii="宋体" w:hAnsi="宋体"/>
                <w:sz w:val="16"/>
              </w:rPr>
              <w:t>,</w:t>
            </w:r>
            <w:r>
              <w:rPr>
                <w:rFonts w:ascii="宋体" w:hAnsi="宋体"/>
                <w:sz w:val="16"/>
              </w:rPr>
              <w:t>农业主推技术到位率达到</w:t>
            </w:r>
            <w:r>
              <w:rPr>
                <w:rFonts w:ascii="宋体" w:hAnsi="宋体"/>
                <w:sz w:val="16"/>
              </w:rPr>
              <w:t>95%</w:t>
            </w:r>
            <w:r>
              <w:rPr>
                <w:rFonts w:ascii="宋体" w:hAnsi="宋体"/>
                <w:sz w:val="16"/>
              </w:rPr>
              <w:t>。举办技术知识更新农民培训</w:t>
            </w:r>
            <w:r>
              <w:rPr>
                <w:rFonts w:ascii="宋体" w:hAnsi="宋体"/>
                <w:sz w:val="16"/>
              </w:rPr>
              <w:t>2</w:t>
            </w:r>
            <w:r>
              <w:rPr>
                <w:rFonts w:ascii="宋体" w:hAnsi="宋体"/>
                <w:sz w:val="16"/>
              </w:rPr>
              <w:t>期培育</w:t>
            </w:r>
            <w:r>
              <w:rPr>
                <w:rFonts w:ascii="宋体" w:hAnsi="宋体"/>
                <w:sz w:val="16"/>
              </w:rPr>
              <w:t>200</w:t>
            </w:r>
            <w:r>
              <w:rPr>
                <w:rFonts w:ascii="宋体" w:hAnsi="宋体"/>
                <w:sz w:val="16"/>
              </w:rPr>
              <w:t>名</w:t>
            </w:r>
            <w:r>
              <w:rPr>
                <w:rFonts w:ascii="宋体" w:hAnsi="宋体"/>
                <w:sz w:val="16"/>
              </w:rPr>
              <w:t>/</w:t>
            </w:r>
            <w:r>
              <w:rPr>
                <w:rFonts w:ascii="宋体" w:hAnsi="宋体"/>
                <w:sz w:val="16"/>
              </w:rPr>
              <w:t>次，培养出业务精通，服务优良的农业种植户，重点开展技术、设施、营销等技术服务</w:t>
            </w:r>
            <w:r>
              <w:rPr>
                <w:rFonts w:ascii="宋体" w:hAnsi="宋体"/>
                <w:sz w:val="16"/>
              </w:rPr>
              <w:t xml:space="preserve">, </w:t>
            </w:r>
            <w:r>
              <w:rPr>
                <w:rFonts w:ascii="宋体" w:hAnsi="宋体"/>
                <w:sz w:val="16"/>
              </w:rPr>
              <w:t>发挥科技帮扶作用。</w:t>
            </w:r>
          </w:p>
        </w:tc>
      </w:tr>
      <w:tr w:rsidR="00474B66">
        <w:tc>
          <w:tcPr>
            <w:tcW w:w="632" w:type="dxa"/>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偏差原因分析及改进措施</w:t>
            </w:r>
          </w:p>
        </w:tc>
      </w:tr>
      <w:tr w:rsidR="00474B6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建设核心实验示范田面积</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=1000</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=1000</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474B66">
            <w:pPr>
              <w:jc w:val="center"/>
            </w:pPr>
          </w:p>
        </w:tc>
      </w:tr>
      <w:tr w:rsidR="00474B66">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举办农民培训次数</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=2</w:t>
            </w:r>
            <w:r>
              <w:rPr>
                <w:rFonts w:ascii="宋体" w:hAnsi="宋体"/>
                <w:sz w:val="16"/>
              </w:rPr>
              <w:t>期</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=2</w:t>
            </w:r>
            <w:r>
              <w:rPr>
                <w:rFonts w:ascii="宋体" w:hAnsi="宋体"/>
                <w:sz w:val="16"/>
              </w:rPr>
              <w:t>期</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474B66">
            <w:pPr>
              <w:jc w:val="center"/>
            </w:pPr>
          </w:p>
        </w:tc>
      </w:tr>
      <w:tr w:rsidR="00474B66">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培训农民人次</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=200</w:t>
            </w:r>
            <w:r>
              <w:rPr>
                <w:rFonts w:ascii="宋体" w:hAnsi="宋体"/>
                <w:sz w:val="16"/>
              </w:rPr>
              <w:t>人次</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=200</w:t>
            </w:r>
            <w:r>
              <w:rPr>
                <w:rFonts w:ascii="宋体" w:hAnsi="宋体"/>
                <w:sz w:val="16"/>
              </w:rPr>
              <w:t>人次</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474B66">
            <w:pPr>
              <w:jc w:val="center"/>
            </w:pPr>
          </w:p>
        </w:tc>
      </w:tr>
      <w:tr w:rsidR="00474B66">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质量</w:t>
            </w:r>
            <w:r>
              <w:rPr>
                <w:rFonts w:ascii="宋体" w:hAnsi="宋体"/>
                <w:sz w:val="16"/>
              </w:rPr>
              <w:lastRenderedPageBreak/>
              <w:t>指标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lastRenderedPageBreak/>
              <w:t>棉花</w:t>
            </w:r>
            <w:r>
              <w:rPr>
                <w:rFonts w:ascii="宋体" w:hAnsi="宋体"/>
                <w:sz w:val="16"/>
              </w:rPr>
              <w:lastRenderedPageBreak/>
              <w:t>轻简保优栽培技术模式增产增收</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lastRenderedPageBreak/>
              <w:t>&gt;=5%</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计划</w:t>
            </w:r>
            <w:r>
              <w:rPr>
                <w:rFonts w:ascii="宋体" w:hAnsi="宋体"/>
                <w:sz w:val="16"/>
              </w:rPr>
              <w:lastRenderedPageBreak/>
              <w:t>标准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lastRenderedPageBreak/>
              <w:t>-</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按照</w:t>
            </w:r>
            <w:r>
              <w:rPr>
                <w:rFonts w:ascii="宋体" w:hAnsi="宋体"/>
                <w:sz w:val="16"/>
              </w:rPr>
              <w:lastRenderedPageBreak/>
              <w:t>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lastRenderedPageBreak/>
              <w:t>工作</w:t>
            </w:r>
            <w:r>
              <w:rPr>
                <w:rFonts w:ascii="宋体" w:hAnsi="宋体"/>
                <w:sz w:val="16"/>
              </w:rPr>
              <w:lastRenderedPageBreak/>
              <w:t>资料</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lastRenderedPageBreak/>
              <w:t>=0%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原因：</w:t>
            </w:r>
            <w:r>
              <w:rPr>
                <w:rFonts w:ascii="宋体" w:hAnsi="宋体"/>
                <w:sz w:val="16"/>
              </w:rPr>
              <w:lastRenderedPageBreak/>
              <w:t>项目计划</w:t>
            </w:r>
            <w:r>
              <w:rPr>
                <w:rFonts w:ascii="宋体" w:hAnsi="宋体"/>
                <w:sz w:val="16"/>
              </w:rPr>
              <w:t>2025</w:t>
            </w:r>
            <w:r>
              <w:rPr>
                <w:rFonts w:ascii="宋体" w:hAnsi="宋体"/>
                <w:sz w:val="16"/>
              </w:rPr>
              <w:t>年</w:t>
            </w:r>
            <w:r>
              <w:rPr>
                <w:rFonts w:ascii="宋体" w:hAnsi="宋体"/>
                <w:sz w:val="16"/>
              </w:rPr>
              <w:t>12</w:t>
            </w:r>
            <w:r>
              <w:rPr>
                <w:rFonts w:ascii="宋体" w:hAnsi="宋体"/>
                <w:sz w:val="16"/>
              </w:rPr>
              <w:t>月</w:t>
            </w:r>
            <w:r>
              <w:rPr>
                <w:rFonts w:ascii="宋体" w:hAnsi="宋体"/>
                <w:sz w:val="16"/>
              </w:rPr>
              <w:t>31</w:t>
            </w:r>
            <w:r>
              <w:rPr>
                <w:rFonts w:ascii="宋体" w:hAnsi="宋体"/>
                <w:sz w:val="16"/>
              </w:rPr>
              <w:t>日完成，技术应用效果再年度出结果，下一步措施：加快项目实施力度</w:t>
            </w:r>
          </w:p>
        </w:tc>
      </w:tr>
      <w:tr w:rsidR="00474B66">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各项任务完成时限</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2025</w:t>
            </w:r>
            <w:r>
              <w:rPr>
                <w:rFonts w:ascii="宋体" w:hAnsi="宋体"/>
                <w:sz w:val="16"/>
              </w:rPr>
              <w:t>年</w:t>
            </w:r>
            <w:r>
              <w:rPr>
                <w:rFonts w:ascii="宋体" w:hAnsi="宋体"/>
                <w:sz w:val="16"/>
              </w:rPr>
              <w:t>12</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=2025</w:t>
            </w:r>
            <w:r>
              <w:rPr>
                <w:rFonts w:ascii="宋体" w:hAnsi="宋体"/>
                <w:sz w:val="16"/>
              </w:rPr>
              <w:t>年</w:t>
            </w:r>
            <w:r>
              <w:rPr>
                <w:rFonts w:ascii="宋体" w:hAnsi="宋体"/>
                <w:sz w:val="16"/>
              </w:rPr>
              <w:t>12</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原因：项目计划</w:t>
            </w:r>
            <w:r>
              <w:rPr>
                <w:rFonts w:ascii="宋体" w:hAnsi="宋体"/>
                <w:sz w:val="16"/>
              </w:rPr>
              <w:t>2025</w:t>
            </w:r>
            <w:r>
              <w:rPr>
                <w:rFonts w:ascii="宋体" w:hAnsi="宋体"/>
                <w:sz w:val="16"/>
              </w:rPr>
              <w:t>年</w:t>
            </w:r>
            <w:r>
              <w:rPr>
                <w:rFonts w:ascii="宋体" w:hAnsi="宋体"/>
                <w:sz w:val="16"/>
              </w:rPr>
              <w:t>12</w:t>
            </w:r>
            <w:r>
              <w:rPr>
                <w:rFonts w:ascii="宋体" w:hAnsi="宋体"/>
                <w:sz w:val="16"/>
              </w:rPr>
              <w:t>月</w:t>
            </w:r>
            <w:r>
              <w:rPr>
                <w:rFonts w:ascii="宋体" w:hAnsi="宋体"/>
                <w:sz w:val="16"/>
              </w:rPr>
              <w:t>31</w:t>
            </w:r>
            <w:r>
              <w:rPr>
                <w:rFonts w:ascii="宋体" w:hAnsi="宋体"/>
                <w:sz w:val="16"/>
              </w:rPr>
              <w:t>日完成，下一步措施：加快项目实施力度</w:t>
            </w:r>
          </w:p>
        </w:tc>
      </w:tr>
      <w:tr w:rsidR="00474B66">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建设示范基地经费</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&lt;=1.96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=1.96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474B66">
            <w:pPr>
              <w:jc w:val="center"/>
            </w:pPr>
          </w:p>
        </w:tc>
      </w:tr>
      <w:tr w:rsidR="00474B66">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培训经费</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&lt;=0.8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lastRenderedPageBreak/>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=0.8</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474B66">
            <w:pPr>
              <w:jc w:val="center"/>
            </w:pPr>
          </w:p>
        </w:tc>
      </w:tr>
      <w:tr w:rsidR="00474B66">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试验田带动棉花提质增效</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效果显著</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部分达成目标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原因：项目计划</w:t>
            </w:r>
            <w:r>
              <w:rPr>
                <w:rFonts w:ascii="宋体" w:hAnsi="宋体"/>
                <w:sz w:val="16"/>
              </w:rPr>
              <w:t>2025</w:t>
            </w:r>
            <w:r>
              <w:rPr>
                <w:rFonts w:ascii="宋体" w:hAnsi="宋体"/>
                <w:sz w:val="16"/>
              </w:rPr>
              <w:t>年</w:t>
            </w:r>
            <w:r>
              <w:rPr>
                <w:rFonts w:ascii="宋体" w:hAnsi="宋体"/>
                <w:sz w:val="16"/>
              </w:rPr>
              <w:t>12</w:t>
            </w:r>
            <w:r>
              <w:rPr>
                <w:rFonts w:ascii="宋体" w:hAnsi="宋体"/>
                <w:sz w:val="16"/>
              </w:rPr>
              <w:t>月</w:t>
            </w:r>
            <w:r>
              <w:rPr>
                <w:rFonts w:ascii="宋体" w:hAnsi="宋体"/>
                <w:sz w:val="16"/>
              </w:rPr>
              <w:t>31</w:t>
            </w:r>
            <w:r>
              <w:rPr>
                <w:rFonts w:ascii="宋体" w:hAnsi="宋体"/>
                <w:sz w:val="16"/>
              </w:rPr>
              <w:t>日完成，棉花增产增效绩效咋今年年底出结果，下一步措施：加快项目实施力度</w:t>
            </w:r>
          </w:p>
        </w:tc>
      </w:tr>
      <w:tr w:rsidR="00474B66">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参与培训农民满意度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474B66">
            <w:pPr>
              <w:jc w:val="center"/>
            </w:pPr>
          </w:p>
        </w:tc>
      </w:tr>
      <w:tr w:rsidR="00474B66">
        <w:tc>
          <w:tcPr>
            <w:tcW w:w="2528" w:type="dxa"/>
            <w:gridSpan w:val="4"/>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87.00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474B66" w:rsidRDefault="00474B66"/>
        </w:tc>
      </w:tr>
    </w:tbl>
    <w:p w:rsidR="00474B66" w:rsidRDefault="0013311B">
      <w:r>
        <w:br w:type="page"/>
      </w:r>
    </w:p>
    <w:tbl>
      <w:tblPr>
        <w:tblW w:w="0" w:type="auto"/>
        <w:tblLook w:val="04A0" w:firstRow="1" w:lastRow="0" w:firstColumn="1" w:lastColumn="0" w:noHBand="0" w:noVBand="1"/>
      </w:tblPr>
      <w:tblGrid>
        <w:gridCol w:w="628"/>
        <w:gridCol w:w="624"/>
        <w:gridCol w:w="624"/>
        <w:gridCol w:w="625"/>
        <w:gridCol w:w="696"/>
        <w:gridCol w:w="625"/>
        <w:gridCol w:w="625"/>
        <w:gridCol w:w="627"/>
        <w:gridCol w:w="625"/>
        <w:gridCol w:w="625"/>
        <w:gridCol w:w="632"/>
        <w:gridCol w:w="776"/>
        <w:gridCol w:w="632"/>
        <w:gridCol w:w="696"/>
      </w:tblGrid>
      <w:tr w:rsidR="00474B66">
        <w:tc>
          <w:tcPr>
            <w:tcW w:w="8848" w:type="dxa"/>
            <w:gridSpan w:val="14"/>
            <w:vAlign w:val="center"/>
          </w:tcPr>
          <w:p w:rsidR="00474B66" w:rsidRDefault="0013311B">
            <w:pPr>
              <w:jc w:val="center"/>
            </w:pPr>
            <w:r>
              <w:rPr>
                <w:rFonts w:ascii="宋体" w:hAnsi="宋体"/>
                <w:sz w:val="24"/>
              </w:rPr>
              <w:lastRenderedPageBreak/>
              <w:t>项目支出绩效自评表</w:t>
            </w:r>
          </w:p>
        </w:tc>
      </w:tr>
      <w:tr w:rsidR="00474B66">
        <w:tc>
          <w:tcPr>
            <w:tcW w:w="8848" w:type="dxa"/>
            <w:gridSpan w:val="14"/>
            <w:vAlign w:val="center"/>
          </w:tcPr>
          <w:p w:rsidR="00474B66" w:rsidRDefault="0013311B">
            <w:pPr>
              <w:jc w:val="center"/>
            </w:pPr>
            <w:r>
              <w:rPr>
                <w:rFonts w:ascii="宋体" w:hAnsi="宋体"/>
                <w:sz w:val="24"/>
              </w:rPr>
              <w:t>(2024</w:t>
            </w:r>
            <w:r>
              <w:rPr>
                <w:rFonts w:ascii="宋体" w:hAnsi="宋体"/>
                <w:sz w:val="24"/>
              </w:rPr>
              <w:t>年度</w:t>
            </w:r>
            <w:r>
              <w:rPr>
                <w:rFonts w:ascii="宋体" w:hAnsi="宋体"/>
                <w:sz w:val="24"/>
              </w:rPr>
              <w:t>)</w:t>
            </w:r>
          </w:p>
        </w:tc>
      </w:tr>
      <w:tr w:rsidR="00474B66">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2024</w:t>
            </w:r>
            <w:r>
              <w:rPr>
                <w:rFonts w:ascii="宋体" w:hAnsi="宋体"/>
                <w:sz w:val="16"/>
              </w:rPr>
              <w:t>年尉犁县化肥减量增效及耕地质量监测与评价</w:t>
            </w:r>
          </w:p>
        </w:tc>
      </w:tr>
      <w:tr w:rsidR="00474B66">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尉犁县农业技术推广中心</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尉犁县农业技术推广中心</w:t>
            </w:r>
          </w:p>
        </w:tc>
      </w:tr>
      <w:tr w:rsidR="00474B66">
        <w:tc>
          <w:tcPr>
            <w:tcW w:w="632" w:type="dxa"/>
            <w:tcBorders>
              <w:top w:val="single" w:sz="10" w:space="0" w:color="auto"/>
              <w:left w:val="single" w:sz="10" w:space="0" w:color="auto"/>
              <w:bottom w:val="single" w:sz="10" w:space="0" w:color="auto"/>
              <w:right w:val="single" w:sz="10" w:space="0" w:color="auto"/>
            </w:tcBorders>
          </w:tcPr>
          <w:p w:rsidR="00474B66" w:rsidRDefault="00474B6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474B66">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得分</w:t>
            </w:r>
          </w:p>
        </w:tc>
      </w:tr>
      <w:tr w:rsidR="00474B6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77.40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77.40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77.40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10.00</w:t>
            </w:r>
          </w:p>
        </w:tc>
      </w:tr>
      <w:tr w:rsidR="00474B66">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77.40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77.40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77.40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r>
      <w:tr w:rsidR="00474B66">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r>
      <w:tr w:rsidR="00474B6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总体目标完成情况</w:t>
            </w:r>
          </w:p>
        </w:tc>
      </w:tr>
      <w:tr w:rsidR="00474B66">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474B66" w:rsidRDefault="0013311B">
            <w:r>
              <w:rPr>
                <w:rFonts w:ascii="宋体" w:hAnsi="宋体"/>
                <w:sz w:val="16"/>
              </w:rPr>
              <w:t>全面查明查清土壤类型及分布规律、土壤资源现状及变化趋势，真实准确掌握土壤质量、性状和利用状况等基础数据，在尉犁县开展县级土壤盐碱地普查试点，范围覆盖各县耕地、园地、林地、草地等农用地和部分未利用地的土壤，其中：林地、草地重点突出调查与食物生产相关的土地，未利用地重点调查与可开垦耕地资源相关的土地，组织完成</w:t>
            </w:r>
            <w:r>
              <w:rPr>
                <w:rFonts w:ascii="宋体" w:hAnsi="宋体"/>
                <w:sz w:val="16"/>
              </w:rPr>
              <w:t>947</w:t>
            </w:r>
            <w:r>
              <w:rPr>
                <w:rFonts w:ascii="宋体" w:hAnsi="宋体"/>
                <w:sz w:val="16"/>
              </w:rPr>
              <w:t>个样点校核，外业调查采样、测试化验、数据汇总、质量校核、成果汇总等任务。为土壤科学分类、规划利用、改良培肥、保护管理等提供科学支撑，为尉犁县制定经济社会发展和生态建设等重大政策提供决策依据及近年化肥减</w:t>
            </w:r>
            <w:r>
              <w:rPr>
                <w:rFonts w:ascii="宋体" w:hAnsi="宋体"/>
                <w:sz w:val="16"/>
              </w:rPr>
              <w:t>量增效及耕地质量监测与评价完成情况</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474B66" w:rsidRDefault="0013311B">
            <w:r>
              <w:rPr>
                <w:rFonts w:ascii="宋体" w:hAnsi="宋体"/>
                <w:sz w:val="16"/>
              </w:rPr>
              <w:t>完成在尉犁县开展县级土壤盐碱地普查试点，范围覆盖各县耕地、园地、林地、草地等农用地和部分未利用地的土壤，其中：林地、草地重点突出调查与食物生产相关的土地，未利用地重点调查与可开垦耕地资源相关的土地，组织完成</w:t>
            </w:r>
            <w:r>
              <w:rPr>
                <w:rFonts w:ascii="宋体" w:hAnsi="宋体"/>
                <w:sz w:val="16"/>
              </w:rPr>
              <w:t>947</w:t>
            </w:r>
            <w:r>
              <w:rPr>
                <w:rFonts w:ascii="宋体" w:hAnsi="宋体"/>
                <w:sz w:val="16"/>
              </w:rPr>
              <w:t>个样点校核，外业调查采样、测试化验、数据汇总、质量校核、成果汇总等任务。为土壤科学分类、规划利用、改良培肥、保护管理等提供科学支撑，为尉犁县制定经济社会发展和生态建设等重大政策提供决策依据及近年化肥减量增效及耕地质量监测与评价完成情况</w:t>
            </w:r>
          </w:p>
        </w:tc>
      </w:tr>
      <w:tr w:rsidR="00474B66">
        <w:tc>
          <w:tcPr>
            <w:tcW w:w="632" w:type="dxa"/>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三级</w:t>
            </w:r>
            <w:r>
              <w:rPr>
                <w:rFonts w:ascii="宋体" w:hAnsi="宋体"/>
                <w:sz w:val="16"/>
              </w:rPr>
              <w:t>指标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偏差原因分析及改进措施</w:t>
            </w:r>
          </w:p>
        </w:tc>
      </w:tr>
      <w:tr w:rsidR="00474B6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普查区域数量</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474B66">
            <w:pPr>
              <w:jc w:val="center"/>
            </w:pPr>
          </w:p>
        </w:tc>
      </w:tr>
      <w:tr w:rsidR="00474B66">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外业采样点数</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=947</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=947</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474B66">
            <w:pPr>
              <w:jc w:val="center"/>
            </w:pPr>
          </w:p>
        </w:tc>
      </w:tr>
      <w:tr w:rsidR="00474B66">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检测结果准确</w:t>
            </w:r>
            <w:r>
              <w:rPr>
                <w:rFonts w:ascii="宋体" w:hAnsi="宋体"/>
                <w:sz w:val="16"/>
              </w:rPr>
              <w:lastRenderedPageBreak/>
              <w:t>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lastRenderedPageBreak/>
              <w:t>&gt;=95%</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9.47</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设定目标不精准，按</w:t>
            </w:r>
            <w:r>
              <w:rPr>
                <w:rFonts w:ascii="宋体" w:hAnsi="宋体"/>
                <w:sz w:val="16"/>
              </w:rPr>
              <w:lastRenderedPageBreak/>
              <w:t>照要求检测结果必须达到</w:t>
            </w:r>
            <w:r>
              <w:rPr>
                <w:rFonts w:ascii="宋体" w:hAnsi="宋体"/>
                <w:sz w:val="16"/>
              </w:rPr>
              <w:t>100%</w:t>
            </w:r>
            <w:r>
              <w:rPr>
                <w:rFonts w:ascii="宋体" w:hAnsi="宋体"/>
                <w:sz w:val="16"/>
              </w:rPr>
              <w:t>，造成偏差</w:t>
            </w:r>
          </w:p>
        </w:tc>
      </w:tr>
      <w:tr w:rsidR="00474B66">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普查覆盖率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474B66">
            <w:pPr>
              <w:jc w:val="center"/>
            </w:pPr>
          </w:p>
        </w:tc>
      </w:tr>
      <w:tr w:rsidR="00474B66">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检测完成及时率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474B66">
            <w:pPr>
              <w:jc w:val="center"/>
            </w:pPr>
          </w:p>
        </w:tc>
      </w:tr>
      <w:tr w:rsidR="00474B66">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采购三普土壤检测技术服务</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&lt;=75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=75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474B66">
            <w:pPr>
              <w:jc w:val="center"/>
            </w:pPr>
          </w:p>
        </w:tc>
      </w:tr>
      <w:tr w:rsidR="00474B66">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社会成本指标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化肥减量增效及耕地质量监测与评价费用</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&lt;=2.40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=2.4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474B66">
            <w:pPr>
              <w:jc w:val="center"/>
            </w:pPr>
          </w:p>
        </w:tc>
      </w:tr>
      <w:tr w:rsidR="00474B66">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土壤普查能力</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提升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474B66">
            <w:pPr>
              <w:jc w:val="center"/>
            </w:pPr>
          </w:p>
        </w:tc>
      </w:tr>
      <w:tr w:rsidR="00474B66">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生态效益指标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保护土壤环境</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有效</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474B66">
            <w:pPr>
              <w:jc w:val="center"/>
            </w:pPr>
          </w:p>
        </w:tc>
      </w:tr>
      <w:tr w:rsidR="00474B66">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满意度指</w:t>
            </w:r>
            <w:r>
              <w:rPr>
                <w:rFonts w:ascii="宋体" w:hAnsi="宋体"/>
                <w:sz w:val="16"/>
              </w:rPr>
              <w:lastRenderedPageBreak/>
              <w:t>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lastRenderedPageBreak/>
              <w:t>满意度指</w:t>
            </w:r>
            <w:r>
              <w:rPr>
                <w:rFonts w:ascii="宋体" w:hAnsi="宋体"/>
                <w:sz w:val="16"/>
              </w:rPr>
              <w:lastRenderedPageBreak/>
              <w:t>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lastRenderedPageBreak/>
              <w:t>农民满意</w:t>
            </w:r>
            <w:r>
              <w:rPr>
                <w:rFonts w:ascii="宋体" w:hAnsi="宋体"/>
                <w:sz w:val="16"/>
              </w:rPr>
              <w:lastRenderedPageBreak/>
              <w:t>度</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lastRenderedPageBreak/>
              <w:t>&gt;=90%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满意度赋</w:t>
            </w:r>
            <w:r>
              <w:rPr>
                <w:rFonts w:ascii="宋体" w:hAnsi="宋体"/>
                <w:sz w:val="16"/>
              </w:rPr>
              <w:lastRenderedPageBreak/>
              <w:t>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105.56%</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设定目标不精</w:t>
            </w:r>
            <w:r>
              <w:rPr>
                <w:rFonts w:ascii="宋体" w:hAnsi="宋体"/>
                <w:sz w:val="16"/>
              </w:rPr>
              <w:lastRenderedPageBreak/>
              <w:t>准，因项目实施完成较好，农民满意度高。</w:t>
            </w:r>
          </w:p>
        </w:tc>
      </w:tr>
      <w:tr w:rsidR="00474B66">
        <w:tc>
          <w:tcPr>
            <w:tcW w:w="2528" w:type="dxa"/>
            <w:gridSpan w:val="4"/>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lastRenderedPageBreak/>
              <w:t>总分</w:t>
            </w:r>
          </w:p>
        </w:tc>
        <w:tc>
          <w:tcPr>
            <w:tcW w:w="632" w:type="dxa"/>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99.47</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474B66" w:rsidRDefault="00474B66"/>
        </w:tc>
      </w:tr>
    </w:tbl>
    <w:p w:rsidR="00474B66" w:rsidRDefault="0013311B">
      <w:r>
        <w:br w:type="page"/>
      </w:r>
    </w:p>
    <w:tbl>
      <w:tblPr>
        <w:tblW w:w="0" w:type="auto"/>
        <w:tblLook w:val="04A0" w:firstRow="1" w:lastRow="0" w:firstColumn="1" w:lastColumn="0" w:noHBand="0" w:noVBand="1"/>
      </w:tblPr>
      <w:tblGrid>
        <w:gridCol w:w="628"/>
        <w:gridCol w:w="624"/>
        <w:gridCol w:w="624"/>
        <w:gridCol w:w="629"/>
        <w:gridCol w:w="696"/>
        <w:gridCol w:w="624"/>
        <w:gridCol w:w="624"/>
        <w:gridCol w:w="627"/>
        <w:gridCol w:w="624"/>
        <w:gridCol w:w="624"/>
        <w:gridCol w:w="632"/>
        <w:gridCol w:w="776"/>
        <w:gridCol w:w="632"/>
        <w:gridCol w:w="696"/>
      </w:tblGrid>
      <w:tr w:rsidR="00474B66">
        <w:tc>
          <w:tcPr>
            <w:tcW w:w="8848" w:type="dxa"/>
            <w:gridSpan w:val="14"/>
            <w:vAlign w:val="center"/>
          </w:tcPr>
          <w:p w:rsidR="00474B66" w:rsidRDefault="0013311B">
            <w:pPr>
              <w:jc w:val="center"/>
            </w:pPr>
            <w:r>
              <w:rPr>
                <w:rFonts w:ascii="宋体" w:hAnsi="宋体"/>
                <w:sz w:val="24"/>
              </w:rPr>
              <w:lastRenderedPageBreak/>
              <w:t>项目支出绩效自评表</w:t>
            </w:r>
          </w:p>
        </w:tc>
      </w:tr>
      <w:tr w:rsidR="00474B66">
        <w:tc>
          <w:tcPr>
            <w:tcW w:w="8848" w:type="dxa"/>
            <w:gridSpan w:val="14"/>
            <w:vAlign w:val="center"/>
          </w:tcPr>
          <w:p w:rsidR="00474B66" w:rsidRDefault="0013311B">
            <w:pPr>
              <w:jc w:val="center"/>
            </w:pPr>
            <w:r>
              <w:rPr>
                <w:rFonts w:ascii="宋体" w:hAnsi="宋体"/>
                <w:sz w:val="24"/>
              </w:rPr>
              <w:t>(2024</w:t>
            </w:r>
            <w:r>
              <w:rPr>
                <w:rFonts w:ascii="宋体" w:hAnsi="宋体"/>
                <w:sz w:val="24"/>
              </w:rPr>
              <w:t>年度</w:t>
            </w:r>
            <w:r>
              <w:rPr>
                <w:rFonts w:ascii="宋体" w:hAnsi="宋体"/>
                <w:sz w:val="24"/>
              </w:rPr>
              <w:t>)</w:t>
            </w:r>
          </w:p>
        </w:tc>
      </w:tr>
      <w:tr w:rsidR="00474B66">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2024</w:t>
            </w:r>
            <w:r>
              <w:rPr>
                <w:rFonts w:ascii="宋体" w:hAnsi="宋体"/>
                <w:sz w:val="16"/>
              </w:rPr>
              <w:t>年中央粮油生产保障资金小麦</w:t>
            </w:r>
            <w:r>
              <w:rPr>
                <w:rFonts w:ascii="宋体" w:hAnsi="宋体"/>
                <w:sz w:val="16"/>
              </w:rPr>
              <w:t>“</w:t>
            </w:r>
            <w:r>
              <w:rPr>
                <w:rFonts w:ascii="宋体" w:hAnsi="宋体"/>
                <w:sz w:val="16"/>
              </w:rPr>
              <w:t>一喷三防</w:t>
            </w:r>
            <w:r>
              <w:rPr>
                <w:rFonts w:ascii="宋体" w:hAnsi="宋体"/>
                <w:sz w:val="16"/>
              </w:rPr>
              <w:t>”</w:t>
            </w:r>
            <w:r>
              <w:rPr>
                <w:rFonts w:ascii="宋体" w:hAnsi="宋体"/>
                <w:sz w:val="16"/>
              </w:rPr>
              <w:t>项目</w:t>
            </w:r>
          </w:p>
        </w:tc>
      </w:tr>
      <w:tr w:rsidR="00474B66">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尉犁县农业技术推广中心</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尉犁县农业技术推广中心</w:t>
            </w:r>
          </w:p>
        </w:tc>
      </w:tr>
      <w:tr w:rsidR="00474B66">
        <w:tc>
          <w:tcPr>
            <w:tcW w:w="632" w:type="dxa"/>
            <w:tcBorders>
              <w:top w:val="single" w:sz="10" w:space="0" w:color="auto"/>
              <w:left w:val="single" w:sz="10" w:space="0" w:color="auto"/>
              <w:bottom w:val="single" w:sz="10" w:space="0" w:color="auto"/>
              <w:right w:val="single" w:sz="10" w:space="0" w:color="auto"/>
            </w:tcBorders>
          </w:tcPr>
          <w:p w:rsidR="00474B66" w:rsidRDefault="00474B6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474B66">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得分</w:t>
            </w:r>
          </w:p>
        </w:tc>
      </w:tr>
      <w:tr w:rsidR="00474B6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18.59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18.59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18.59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10.00</w:t>
            </w:r>
          </w:p>
        </w:tc>
      </w:tr>
      <w:tr w:rsidR="00474B66">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18.59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18.59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18.59</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r>
      <w:tr w:rsidR="00474B66">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r>
      <w:tr w:rsidR="00474B6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总体目标完成情况</w:t>
            </w:r>
          </w:p>
        </w:tc>
      </w:tr>
      <w:tr w:rsidR="00474B66">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474B66" w:rsidRDefault="0013311B">
            <w:r>
              <w:rPr>
                <w:rFonts w:ascii="宋体" w:hAnsi="宋体"/>
                <w:sz w:val="16"/>
              </w:rPr>
              <w:t>根据我县实际种植小麦面积以及补贴资金数额，</w:t>
            </w:r>
            <w:r>
              <w:rPr>
                <w:rFonts w:ascii="宋体" w:hAnsi="宋体"/>
                <w:sz w:val="16"/>
              </w:rPr>
              <w:t>2024</w:t>
            </w:r>
            <w:r>
              <w:rPr>
                <w:rFonts w:ascii="宋体" w:hAnsi="宋体"/>
                <w:sz w:val="16"/>
              </w:rPr>
              <w:t>年小麦种植面积</w:t>
            </w:r>
            <w:r>
              <w:rPr>
                <w:rFonts w:ascii="宋体" w:hAnsi="宋体"/>
                <w:sz w:val="16"/>
              </w:rPr>
              <w:t>3.9</w:t>
            </w:r>
            <w:r>
              <w:rPr>
                <w:rFonts w:ascii="宋体" w:hAnsi="宋体"/>
                <w:sz w:val="16"/>
              </w:rPr>
              <w:t>万亩，每亩补助</w:t>
            </w:r>
            <w:r>
              <w:rPr>
                <w:rFonts w:ascii="宋体" w:hAnsi="宋体"/>
                <w:sz w:val="16"/>
              </w:rPr>
              <w:t>4.77</w:t>
            </w:r>
            <w:r>
              <w:rPr>
                <w:rFonts w:ascii="宋体" w:hAnsi="宋体"/>
                <w:sz w:val="16"/>
              </w:rPr>
              <w:t>元。通过项目实施有效延长灌浆期，遏制病虫害爆发流行，增加粒重、提高单产。稳定种粮积极性，保障粮食面积稳定。</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474B66" w:rsidRDefault="0013311B">
            <w:r>
              <w:rPr>
                <w:rFonts w:ascii="宋体" w:hAnsi="宋体"/>
                <w:sz w:val="16"/>
              </w:rPr>
              <w:t>实际发放</w:t>
            </w:r>
            <w:r>
              <w:rPr>
                <w:rFonts w:ascii="宋体" w:hAnsi="宋体"/>
                <w:sz w:val="16"/>
              </w:rPr>
              <w:t>2024</w:t>
            </w:r>
            <w:r>
              <w:rPr>
                <w:rFonts w:ascii="宋体" w:hAnsi="宋体"/>
                <w:sz w:val="16"/>
              </w:rPr>
              <w:t>年小麦一喷三防物化补贴面积</w:t>
            </w:r>
            <w:r>
              <w:rPr>
                <w:rFonts w:ascii="宋体" w:hAnsi="宋体"/>
                <w:sz w:val="16"/>
              </w:rPr>
              <w:t>4.26</w:t>
            </w:r>
            <w:r>
              <w:rPr>
                <w:rFonts w:ascii="宋体" w:hAnsi="宋体"/>
                <w:sz w:val="16"/>
              </w:rPr>
              <w:t>万亩，每亩补助</w:t>
            </w:r>
            <w:r>
              <w:rPr>
                <w:rFonts w:ascii="宋体" w:hAnsi="宋体"/>
                <w:sz w:val="16"/>
              </w:rPr>
              <w:t>4.36</w:t>
            </w:r>
            <w:r>
              <w:rPr>
                <w:rFonts w:ascii="宋体" w:hAnsi="宋体"/>
                <w:sz w:val="16"/>
              </w:rPr>
              <w:t>元。通过项目实施有效延长灌浆期，有效遏制了病虫害爆发流行，增加粒重、提高单产。稳定种粮积极性，保障粮食面积稳定。</w:t>
            </w:r>
          </w:p>
        </w:tc>
      </w:tr>
      <w:tr w:rsidR="00474B66">
        <w:tc>
          <w:tcPr>
            <w:tcW w:w="632" w:type="dxa"/>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偏差原因分析及改进措施</w:t>
            </w:r>
          </w:p>
        </w:tc>
      </w:tr>
      <w:tr w:rsidR="00474B6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小麦</w:t>
            </w:r>
            <w:r>
              <w:rPr>
                <w:rFonts w:ascii="宋体" w:hAnsi="宋体"/>
                <w:sz w:val="16"/>
              </w:rPr>
              <w:t>“</w:t>
            </w:r>
            <w:r>
              <w:rPr>
                <w:rFonts w:ascii="宋体" w:hAnsi="宋体"/>
                <w:sz w:val="16"/>
              </w:rPr>
              <w:t>一喷三防</w:t>
            </w:r>
            <w:r>
              <w:rPr>
                <w:rFonts w:ascii="宋体" w:hAnsi="宋体"/>
                <w:sz w:val="16"/>
              </w:rPr>
              <w:t>”</w:t>
            </w:r>
            <w:r>
              <w:rPr>
                <w:rFonts w:ascii="宋体" w:hAnsi="宋体"/>
                <w:sz w:val="16"/>
              </w:rPr>
              <w:t>补助面积</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&gt;=3.90</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=4.26</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109.2%</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7.26</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农民种粮积极性提高，小麦种植面积较预期目标增加</w:t>
            </w:r>
            <w:r>
              <w:rPr>
                <w:rFonts w:ascii="宋体" w:hAnsi="宋体"/>
                <w:sz w:val="16"/>
              </w:rPr>
              <w:t>0.36</w:t>
            </w:r>
            <w:r>
              <w:rPr>
                <w:rFonts w:ascii="宋体" w:hAnsi="宋体"/>
                <w:sz w:val="16"/>
              </w:rPr>
              <w:t>万亩</w:t>
            </w:r>
          </w:p>
        </w:tc>
      </w:tr>
      <w:tr w:rsidR="00474B66">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小麦</w:t>
            </w:r>
            <w:r>
              <w:rPr>
                <w:rFonts w:ascii="宋体" w:hAnsi="宋体"/>
                <w:sz w:val="16"/>
              </w:rPr>
              <w:t>“</w:t>
            </w:r>
            <w:r>
              <w:rPr>
                <w:rFonts w:ascii="宋体" w:hAnsi="宋体"/>
                <w:sz w:val="16"/>
              </w:rPr>
              <w:t>一喷三防</w:t>
            </w:r>
            <w:r>
              <w:rPr>
                <w:rFonts w:ascii="宋体" w:hAnsi="宋体"/>
                <w:sz w:val="16"/>
              </w:rPr>
              <w:t>”</w:t>
            </w:r>
            <w:r>
              <w:rPr>
                <w:rFonts w:ascii="宋体" w:hAnsi="宋体"/>
                <w:sz w:val="16"/>
              </w:rPr>
              <w:t>效果</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474B66">
            <w:pPr>
              <w:jc w:val="center"/>
            </w:pPr>
          </w:p>
        </w:tc>
      </w:tr>
      <w:tr w:rsidR="00474B66">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用于小麦</w:t>
            </w:r>
            <w:r>
              <w:rPr>
                <w:rFonts w:ascii="宋体" w:hAnsi="宋体"/>
                <w:sz w:val="16"/>
              </w:rPr>
              <w:t>“</w:t>
            </w:r>
            <w:r>
              <w:rPr>
                <w:rFonts w:ascii="宋体" w:hAnsi="宋体"/>
                <w:sz w:val="16"/>
              </w:rPr>
              <w:t>一</w:t>
            </w:r>
            <w:r>
              <w:rPr>
                <w:rFonts w:ascii="宋体" w:hAnsi="宋体"/>
                <w:sz w:val="16"/>
              </w:rPr>
              <w:lastRenderedPageBreak/>
              <w:t>喷三防</w:t>
            </w:r>
            <w:r>
              <w:rPr>
                <w:rFonts w:ascii="宋体" w:hAnsi="宋体"/>
                <w:sz w:val="16"/>
              </w:rPr>
              <w:t>”</w:t>
            </w:r>
            <w:r>
              <w:rPr>
                <w:rFonts w:ascii="宋体" w:hAnsi="宋体"/>
                <w:sz w:val="16"/>
              </w:rPr>
              <w:t>支出比例</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474B66">
            <w:pPr>
              <w:jc w:val="center"/>
            </w:pPr>
          </w:p>
        </w:tc>
      </w:tr>
      <w:tr w:rsidR="00474B66">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小麦</w:t>
            </w:r>
            <w:r>
              <w:rPr>
                <w:rFonts w:ascii="宋体" w:hAnsi="宋体"/>
                <w:sz w:val="16"/>
              </w:rPr>
              <w:t>“</w:t>
            </w:r>
            <w:r>
              <w:rPr>
                <w:rFonts w:ascii="宋体" w:hAnsi="宋体"/>
                <w:sz w:val="16"/>
              </w:rPr>
              <w:t>一喷三防</w:t>
            </w:r>
            <w:r>
              <w:rPr>
                <w:rFonts w:ascii="宋体" w:hAnsi="宋体"/>
                <w:sz w:val="16"/>
              </w:rPr>
              <w:t>”</w:t>
            </w:r>
            <w:r>
              <w:rPr>
                <w:rFonts w:ascii="宋体" w:hAnsi="宋体"/>
                <w:sz w:val="16"/>
              </w:rPr>
              <w:t>措施落实完成及时率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474B66">
            <w:pPr>
              <w:jc w:val="center"/>
            </w:pPr>
          </w:p>
        </w:tc>
      </w:tr>
      <w:tr w:rsidR="00474B66">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474B66">
            <w:pPr>
              <w:jc w:val="center"/>
            </w:pPr>
          </w:p>
        </w:tc>
      </w:tr>
      <w:tr w:rsidR="00474B66">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小麦</w:t>
            </w:r>
            <w:r>
              <w:rPr>
                <w:rFonts w:ascii="宋体" w:hAnsi="宋体"/>
                <w:sz w:val="16"/>
              </w:rPr>
              <w:t>“</w:t>
            </w:r>
            <w:r>
              <w:rPr>
                <w:rFonts w:ascii="宋体" w:hAnsi="宋体"/>
                <w:sz w:val="16"/>
              </w:rPr>
              <w:t>一喷三防</w:t>
            </w:r>
            <w:r>
              <w:rPr>
                <w:rFonts w:ascii="宋体" w:hAnsi="宋体"/>
                <w:sz w:val="16"/>
              </w:rPr>
              <w:t>”</w:t>
            </w:r>
            <w:r>
              <w:rPr>
                <w:rFonts w:ascii="宋体" w:hAnsi="宋体"/>
                <w:sz w:val="16"/>
              </w:rPr>
              <w:t>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&lt;=4.77</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=4.36</w:t>
            </w:r>
            <w:r>
              <w:rPr>
                <w:rFonts w:ascii="宋体" w:hAnsi="宋体"/>
                <w:sz w:val="16"/>
              </w:rPr>
              <w:t>元</w:t>
            </w:r>
            <w:r>
              <w:rPr>
                <w:rFonts w:ascii="宋体" w:hAnsi="宋体"/>
                <w:sz w:val="16"/>
              </w:rPr>
              <w:t>/</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91.4%</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15.7</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小麦种植面积较预期目标增加</w:t>
            </w:r>
            <w:r>
              <w:rPr>
                <w:rFonts w:ascii="宋体" w:hAnsi="宋体"/>
                <w:sz w:val="16"/>
              </w:rPr>
              <w:t>0.36</w:t>
            </w:r>
            <w:r>
              <w:rPr>
                <w:rFonts w:ascii="宋体" w:hAnsi="宋体"/>
                <w:sz w:val="16"/>
              </w:rPr>
              <w:t>万亩，用于每亩小麦的补助资金减少了</w:t>
            </w:r>
            <w:r>
              <w:rPr>
                <w:rFonts w:ascii="宋体" w:hAnsi="宋体"/>
                <w:sz w:val="16"/>
              </w:rPr>
              <w:t>0.41</w:t>
            </w:r>
            <w:r>
              <w:rPr>
                <w:rFonts w:ascii="宋体" w:hAnsi="宋体"/>
                <w:sz w:val="16"/>
              </w:rPr>
              <w:t>元</w:t>
            </w:r>
          </w:p>
        </w:tc>
      </w:tr>
      <w:tr w:rsidR="00474B66">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经济效益指标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资金使用重大违规违纪问题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直接赋分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474B66">
            <w:pPr>
              <w:jc w:val="center"/>
            </w:pPr>
          </w:p>
        </w:tc>
      </w:tr>
      <w:tr w:rsidR="00474B66">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种植户种粮积</w:t>
            </w:r>
            <w:r>
              <w:rPr>
                <w:rFonts w:ascii="宋体" w:hAnsi="宋体"/>
                <w:sz w:val="16"/>
              </w:rPr>
              <w:lastRenderedPageBreak/>
              <w:t>极性</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lastRenderedPageBreak/>
              <w:t>有所提高</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按评判等级赋</w:t>
            </w:r>
            <w:r>
              <w:rPr>
                <w:rFonts w:ascii="宋体" w:hAnsi="宋体"/>
                <w:sz w:val="16"/>
              </w:rPr>
              <w:lastRenderedPageBreak/>
              <w:t>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474B66">
            <w:pPr>
              <w:jc w:val="center"/>
            </w:pPr>
          </w:p>
        </w:tc>
      </w:tr>
      <w:tr w:rsidR="00474B66">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小麦</w:t>
            </w:r>
            <w:r>
              <w:rPr>
                <w:rFonts w:ascii="宋体" w:hAnsi="宋体"/>
                <w:sz w:val="16"/>
              </w:rPr>
              <w:t>“</w:t>
            </w:r>
            <w:r>
              <w:rPr>
                <w:rFonts w:ascii="宋体" w:hAnsi="宋体"/>
                <w:sz w:val="16"/>
              </w:rPr>
              <w:t>一喷三防</w:t>
            </w:r>
            <w:r>
              <w:rPr>
                <w:rFonts w:ascii="宋体" w:hAnsi="宋体"/>
                <w:sz w:val="16"/>
              </w:rPr>
              <w:t>”</w:t>
            </w:r>
            <w:r>
              <w:rPr>
                <w:rFonts w:ascii="宋体" w:hAnsi="宋体"/>
                <w:sz w:val="16"/>
              </w:rPr>
              <w:t>服务群众满意度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&gt;=85%</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117.65%</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年初设定目标偏低。实际对补助农户进行满意度调查后都表示很满意，满意度</w:t>
            </w:r>
            <w:r>
              <w:rPr>
                <w:rFonts w:ascii="宋体" w:hAnsi="宋体"/>
                <w:sz w:val="16"/>
              </w:rPr>
              <w:t>100%</w:t>
            </w:r>
            <w:r>
              <w:rPr>
                <w:rFonts w:ascii="宋体" w:hAnsi="宋体"/>
                <w:sz w:val="16"/>
              </w:rPr>
              <w:t>。</w:t>
            </w:r>
          </w:p>
        </w:tc>
      </w:tr>
      <w:tr w:rsidR="00474B66">
        <w:tc>
          <w:tcPr>
            <w:tcW w:w="2528" w:type="dxa"/>
            <w:gridSpan w:val="4"/>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94.96</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474B66" w:rsidRDefault="00474B66"/>
        </w:tc>
      </w:tr>
    </w:tbl>
    <w:p w:rsidR="00474B66" w:rsidRDefault="0013311B">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776"/>
        <w:gridCol w:w="632"/>
        <w:gridCol w:w="632"/>
      </w:tblGrid>
      <w:tr w:rsidR="00474B66">
        <w:tc>
          <w:tcPr>
            <w:tcW w:w="8848" w:type="dxa"/>
            <w:gridSpan w:val="14"/>
            <w:vAlign w:val="center"/>
          </w:tcPr>
          <w:p w:rsidR="00474B66" w:rsidRDefault="0013311B">
            <w:pPr>
              <w:jc w:val="center"/>
            </w:pPr>
            <w:r>
              <w:rPr>
                <w:rFonts w:ascii="宋体" w:hAnsi="宋体"/>
                <w:sz w:val="24"/>
              </w:rPr>
              <w:lastRenderedPageBreak/>
              <w:t>项目支出绩效自评表</w:t>
            </w:r>
          </w:p>
        </w:tc>
      </w:tr>
      <w:tr w:rsidR="00474B66">
        <w:tc>
          <w:tcPr>
            <w:tcW w:w="8848" w:type="dxa"/>
            <w:gridSpan w:val="14"/>
            <w:vAlign w:val="center"/>
          </w:tcPr>
          <w:p w:rsidR="00474B66" w:rsidRDefault="0013311B">
            <w:pPr>
              <w:jc w:val="center"/>
            </w:pPr>
            <w:r>
              <w:rPr>
                <w:rFonts w:ascii="宋体" w:hAnsi="宋体"/>
                <w:sz w:val="24"/>
              </w:rPr>
              <w:t>(2024</w:t>
            </w:r>
            <w:r>
              <w:rPr>
                <w:rFonts w:ascii="宋体" w:hAnsi="宋体"/>
                <w:sz w:val="24"/>
              </w:rPr>
              <w:t>年度</w:t>
            </w:r>
            <w:r>
              <w:rPr>
                <w:rFonts w:ascii="宋体" w:hAnsi="宋体"/>
                <w:sz w:val="24"/>
              </w:rPr>
              <w:t>)</w:t>
            </w:r>
          </w:p>
        </w:tc>
      </w:tr>
      <w:tr w:rsidR="00474B66">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2024</w:t>
            </w:r>
            <w:r>
              <w:rPr>
                <w:rFonts w:ascii="宋体" w:hAnsi="宋体"/>
                <w:sz w:val="16"/>
              </w:rPr>
              <w:t>年驻村工作队工作经费</w:t>
            </w:r>
          </w:p>
        </w:tc>
      </w:tr>
      <w:tr w:rsidR="00474B66">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尉犁县农业技术推广中心</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尉犁县农业技术推广中心</w:t>
            </w:r>
          </w:p>
        </w:tc>
      </w:tr>
      <w:tr w:rsidR="00474B66">
        <w:tc>
          <w:tcPr>
            <w:tcW w:w="632" w:type="dxa"/>
            <w:tcBorders>
              <w:top w:val="single" w:sz="10" w:space="0" w:color="auto"/>
              <w:left w:val="single" w:sz="10" w:space="0" w:color="auto"/>
              <w:bottom w:val="single" w:sz="10" w:space="0" w:color="auto"/>
              <w:right w:val="single" w:sz="10" w:space="0" w:color="auto"/>
            </w:tcBorders>
          </w:tcPr>
          <w:p w:rsidR="00474B66" w:rsidRDefault="00474B6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474B66">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得分</w:t>
            </w:r>
          </w:p>
        </w:tc>
      </w:tr>
      <w:tr w:rsidR="00474B6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2.95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73.75%</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3.44</w:t>
            </w:r>
          </w:p>
        </w:tc>
      </w:tr>
      <w:tr w:rsidR="00474B66">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4.00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2.95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r>
      <w:tr w:rsidR="00474B66">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r>
      <w:tr w:rsidR="00474B6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总体目标完成情况</w:t>
            </w:r>
          </w:p>
        </w:tc>
      </w:tr>
      <w:tr w:rsidR="00474B66">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474B66" w:rsidRDefault="0013311B">
            <w:r>
              <w:rPr>
                <w:rFonts w:ascii="宋体" w:hAnsi="宋体"/>
                <w:sz w:val="16"/>
              </w:rPr>
              <w:t>通过采购米面油慰问贫困户和为爱心超市补充积分兑换物品，让贫困群众切实感受到党和政府的关怀，提高生活质量，增强脱贫信心。完善驻村工作队的办公设施和物资配备，提高工作效率和服务水平，为乡村振兴工作的长期开展提供有力保障。</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474B66" w:rsidRDefault="0013311B">
            <w:r>
              <w:rPr>
                <w:rFonts w:ascii="宋体" w:hAnsi="宋体"/>
                <w:sz w:val="16"/>
              </w:rPr>
              <w:t>为了提高工作效率和服务水平，为乡村振兴工作的长期开展提供有力保障。让贫困群众切实感受到党和政府的关怀，提高生活质量，增强脱贫信心。采购</w:t>
            </w:r>
            <w:r>
              <w:rPr>
                <w:rFonts w:ascii="宋体" w:hAnsi="宋体"/>
                <w:sz w:val="16"/>
              </w:rPr>
              <w:t>50</w:t>
            </w:r>
            <w:r>
              <w:rPr>
                <w:rFonts w:ascii="宋体" w:hAnsi="宋体"/>
                <w:sz w:val="16"/>
              </w:rPr>
              <w:t>份米面油两节慰问贫困户，爱心超市补充积分兑换物品完成，完善驻村工作队的办公设施和物资配备计支付</w:t>
            </w:r>
            <w:r>
              <w:rPr>
                <w:rFonts w:ascii="宋体" w:hAnsi="宋体"/>
                <w:sz w:val="16"/>
              </w:rPr>
              <w:t>2.95</w:t>
            </w:r>
            <w:r>
              <w:rPr>
                <w:rFonts w:ascii="宋体" w:hAnsi="宋体"/>
                <w:sz w:val="16"/>
              </w:rPr>
              <w:t>万元</w:t>
            </w:r>
          </w:p>
        </w:tc>
      </w:tr>
      <w:tr w:rsidR="00474B66">
        <w:tc>
          <w:tcPr>
            <w:tcW w:w="632" w:type="dxa"/>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偏差原因分析及改进措施</w:t>
            </w:r>
          </w:p>
        </w:tc>
      </w:tr>
      <w:tr w:rsidR="00474B6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爱心超市积分兑换活动次数</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&gt;=1</w:t>
            </w:r>
            <w:r>
              <w:rPr>
                <w:rFonts w:ascii="宋体" w:hAnsi="宋体"/>
                <w:sz w:val="16"/>
              </w:rPr>
              <w:t>次</w:t>
            </w:r>
            <w:r>
              <w:rPr>
                <w:rFonts w:ascii="宋体" w:hAnsi="宋体"/>
                <w:sz w:val="16"/>
              </w:rPr>
              <w:t>/</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w:t>
            </w:r>
            <w:r>
              <w:rPr>
                <w:rFonts w:ascii="宋体" w:hAnsi="宋体"/>
                <w:sz w:val="16"/>
              </w:rPr>
              <w:t>次</w:t>
            </w:r>
            <w:r>
              <w:rPr>
                <w:rFonts w:ascii="宋体" w:hAnsi="宋体"/>
                <w:sz w:val="16"/>
              </w:rPr>
              <w:t>/</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474B66">
            <w:pPr>
              <w:jc w:val="center"/>
            </w:pPr>
          </w:p>
        </w:tc>
      </w:tr>
      <w:tr w:rsidR="00474B66">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慰问困难群众户数</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&gt;=50</w:t>
            </w:r>
            <w:r>
              <w:rPr>
                <w:rFonts w:ascii="宋体" w:hAnsi="宋体"/>
                <w:sz w:val="16"/>
              </w:rPr>
              <w:t>户</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=50</w:t>
            </w:r>
            <w:r>
              <w:rPr>
                <w:rFonts w:ascii="宋体" w:hAnsi="宋体"/>
                <w:sz w:val="16"/>
              </w:rPr>
              <w:t>户</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474B66">
            <w:pPr>
              <w:jc w:val="center"/>
            </w:pPr>
          </w:p>
        </w:tc>
      </w:tr>
      <w:tr w:rsidR="00474B66">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建设项目实施合格</w:t>
            </w:r>
            <w:r>
              <w:rPr>
                <w:rFonts w:ascii="宋体" w:hAnsi="宋体"/>
                <w:sz w:val="16"/>
              </w:rPr>
              <w:lastRenderedPageBreak/>
              <w:t>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lastRenderedPageBreak/>
              <w:t>&gt;=95%</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9.47</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年初目标设置预期</w:t>
            </w:r>
            <w:r>
              <w:rPr>
                <w:rFonts w:ascii="宋体" w:hAnsi="宋体"/>
                <w:sz w:val="16"/>
              </w:rPr>
              <w:lastRenderedPageBreak/>
              <w:t>较低，项目按照计划已经完成，导致存在偏差。</w:t>
            </w:r>
          </w:p>
        </w:tc>
      </w:tr>
      <w:tr w:rsidR="00474B66">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群众体育活动赛事举办及时率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9.47</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年初目标设置预期较低，项目按照计划已经完成，导致存在偏差。</w:t>
            </w:r>
          </w:p>
        </w:tc>
      </w:tr>
      <w:tr w:rsidR="00474B66">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为民办实事活动经费</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&lt;=2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=1.95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97.5%</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9.38</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年初目标设置预期较低，项目按照计划已经完成，导致存在偏差。采购折扣结余</w:t>
            </w:r>
            <w:r>
              <w:rPr>
                <w:rFonts w:ascii="宋体" w:hAnsi="宋体"/>
                <w:sz w:val="16"/>
              </w:rPr>
              <w:t>0.05</w:t>
            </w:r>
            <w:r>
              <w:rPr>
                <w:rFonts w:ascii="宋体" w:hAnsi="宋体"/>
                <w:sz w:val="16"/>
              </w:rPr>
              <w:t>万元</w:t>
            </w:r>
          </w:p>
        </w:tc>
      </w:tr>
      <w:tr w:rsidR="00474B66">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保障工作运行经费</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&lt;=2</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50%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本项任务暂停，工作队撤离，故资金停止。</w:t>
            </w:r>
          </w:p>
        </w:tc>
      </w:tr>
      <w:tr w:rsidR="00474B66">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改善干群关系，给予驻村帮扶工作支持</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有效改善</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474B66">
            <w:pPr>
              <w:jc w:val="center"/>
            </w:pPr>
          </w:p>
        </w:tc>
      </w:tr>
      <w:tr w:rsidR="00474B66">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村民满意度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年初目标设置预期较低，项目按照计划已经完成，导致存在偏差。</w:t>
            </w:r>
          </w:p>
        </w:tc>
      </w:tr>
      <w:tr w:rsidR="00474B66">
        <w:tc>
          <w:tcPr>
            <w:tcW w:w="2528" w:type="dxa"/>
            <w:gridSpan w:val="4"/>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81.76</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474B66" w:rsidRDefault="00474B66"/>
        </w:tc>
      </w:tr>
    </w:tbl>
    <w:p w:rsidR="00474B66" w:rsidRDefault="0013311B">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776"/>
        <w:gridCol w:w="632"/>
        <w:gridCol w:w="632"/>
      </w:tblGrid>
      <w:tr w:rsidR="00474B66">
        <w:tc>
          <w:tcPr>
            <w:tcW w:w="8848" w:type="dxa"/>
            <w:gridSpan w:val="14"/>
            <w:vAlign w:val="center"/>
          </w:tcPr>
          <w:p w:rsidR="00474B66" w:rsidRDefault="0013311B">
            <w:pPr>
              <w:jc w:val="center"/>
            </w:pPr>
            <w:r>
              <w:rPr>
                <w:rFonts w:ascii="宋体" w:hAnsi="宋体"/>
                <w:sz w:val="24"/>
              </w:rPr>
              <w:lastRenderedPageBreak/>
              <w:t>项目支出绩效自评表</w:t>
            </w:r>
          </w:p>
        </w:tc>
      </w:tr>
      <w:tr w:rsidR="00474B66">
        <w:tc>
          <w:tcPr>
            <w:tcW w:w="8848" w:type="dxa"/>
            <w:gridSpan w:val="14"/>
            <w:vAlign w:val="center"/>
          </w:tcPr>
          <w:p w:rsidR="00474B66" w:rsidRDefault="0013311B">
            <w:pPr>
              <w:jc w:val="center"/>
            </w:pPr>
            <w:r>
              <w:rPr>
                <w:rFonts w:ascii="宋体" w:hAnsi="宋体"/>
                <w:sz w:val="24"/>
              </w:rPr>
              <w:t>(2024</w:t>
            </w:r>
            <w:r>
              <w:rPr>
                <w:rFonts w:ascii="宋体" w:hAnsi="宋体"/>
                <w:sz w:val="24"/>
              </w:rPr>
              <w:t>年度</w:t>
            </w:r>
            <w:r>
              <w:rPr>
                <w:rFonts w:ascii="宋体" w:hAnsi="宋体"/>
                <w:sz w:val="24"/>
              </w:rPr>
              <w:t>)</w:t>
            </w:r>
          </w:p>
        </w:tc>
      </w:tr>
      <w:tr w:rsidR="00474B66">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乡镇农产品质量安全监管站标准化建设和能力资金项目</w:t>
            </w:r>
          </w:p>
        </w:tc>
      </w:tr>
      <w:tr w:rsidR="00474B66">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尉犁县农业技术推广中心</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尉犁县农业技术推广中心</w:t>
            </w:r>
          </w:p>
        </w:tc>
      </w:tr>
      <w:tr w:rsidR="00474B66">
        <w:tc>
          <w:tcPr>
            <w:tcW w:w="632" w:type="dxa"/>
            <w:tcBorders>
              <w:top w:val="single" w:sz="10" w:space="0" w:color="auto"/>
              <w:left w:val="single" w:sz="10" w:space="0" w:color="auto"/>
              <w:bottom w:val="single" w:sz="10" w:space="0" w:color="auto"/>
              <w:right w:val="single" w:sz="10" w:space="0" w:color="auto"/>
            </w:tcBorders>
          </w:tcPr>
          <w:p w:rsidR="00474B66" w:rsidRDefault="00474B6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474B66">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得分</w:t>
            </w:r>
          </w:p>
        </w:tc>
      </w:tr>
      <w:tr w:rsidR="00474B6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35.00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35.00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35.00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10.00</w:t>
            </w:r>
          </w:p>
        </w:tc>
      </w:tr>
      <w:tr w:rsidR="00474B66">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35.00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35.00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35.00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r>
      <w:tr w:rsidR="00474B66">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r>
      <w:tr w:rsidR="00474B6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总体目标完成情况</w:t>
            </w:r>
          </w:p>
        </w:tc>
      </w:tr>
      <w:tr w:rsidR="00474B66">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474B66" w:rsidRDefault="0013311B">
            <w:r>
              <w:rPr>
                <w:rFonts w:ascii="宋体" w:hAnsi="宋体"/>
                <w:sz w:val="16"/>
              </w:rPr>
              <w:t>对</w:t>
            </w:r>
            <w:r>
              <w:rPr>
                <w:rFonts w:ascii="宋体" w:hAnsi="宋体"/>
                <w:sz w:val="16"/>
              </w:rPr>
              <w:t>5</w:t>
            </w:r>
            <w:r>
              <w:rPr>
                <w:rFonts w:ascii="宋体" w:hAnsi="宋体"/>
                <w:sz w:val="16"/>
              </w:rPr>
              <w:t>个乡镇开展农产品快速检测</w:t>
            </w:r>
            <w:r>
              <w:rPr>
                <w:rFonts w:ascii="宋体" w:hAnsi="宋体"/>
                <w:sz w:val="16"/>
              </w:rPr>
              <w:t>1200</w:t>
            </w:r>
            <w:r>
              <w:rPr>
                <w:rFonts w:ascii="宋体" w:hAnsi="宋体"/>
                <w:sz w:val="16"/>
              </w:rPr>
              <w:t>批次，加强乡镇农产品质量安全检测服务能力建设，填补乡镇农产品质量安全监管缺乏现状，提升农产品质量监管能力，推进农产品承诺达标合格证覆盖率。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474B66" w:rsidRDefault="0013311B">
            <w:r>
              <w:rPr>
                <w:rFonts w:ascii="宋体" w:hAnsi="宋体"/>
                <w:sz w:val="16"/>
              </w:rPr>
              <w:t>加强了乡镇农产品质量安全检测服务能力建设，填补了乡镇农产品质量安全监管设备缺乏现状，提升农产品质量监管能力，超额完成</w:t>
            </w:r>
            <w:r>
              <w:rPr>
                <w:rFonts w:ascii="宋体" w:hAnsi="宋体"/>
                <w:sz w:val="16"/>
              </w:rPr>
              <w:t>5</w:t>
            </w:r>
            <w:r>
              <w:rPr>
                <w:rFonts w:ascii="宋体" w:hAnsi="宋体"/>
                <w:sz w:val="16"/>
              </w:rPr>
              <w:t>个乡镇农产品快速检测</w:t>
            </w:r>
            <w:r>
              <w:rPr>
                <w:rFonts w:ascii="宋体" w:hAnsi="宋体"/>
                <w:sz w:val="16"/>
              </w:rPr>
              <w:t>1223</w:t>
            </w:r>
            <w:r>
              <w:rPr>
                <w:rFonts w:ascii="宋体" w:hAnsi="宋体"/>
                <w:sz w:val="16"/>
              </w:rPr>
              <w:t>次，推广食用农产品承诺达标合格证</w:t>
            </w:r>
            <w:r>
              <w:rPr>
                <w:rFonts w:ascii="宋体" w:hAnsi="宋体"/>
                <w:sz w:val="16"/>
              </w:rPr>
              <w:t>12</w:t>
            </w:r>
            <w:r>
              <w:rPr>
                <w:rFonts w:ascii="宋体" w:hAnsi="宋体"/>
                <w:sz w:val="16"/>
              </w:rPr>
              <w:t>次，计</w:t>
            </w:r>
            <w:r>
              <w:rPr>
                <w:rFonts w:ascii="宋体" w:hAnsi="宋体"/>
                <w:sz w:val="16"/>
              </w:rPr>
              <w:t>35</w:t>
            </w:r>
            <w:r>
              <w:rPr>
                <w:rFonts w:ascii="宋体" w:hAnsi="宋体"/>
                <w:sz w:val="16"/>
              </w:rPr>
              <w:t>万元，推进农产品承诺达标合格证覆盖率。</w:t>
            </w:r>
          </w:p>
        </w:tc>
      </w:tr>
      <w:tr w:rsidR="00474B66">
        <w:tc>
          <w:tcPr>
            <w:tcW w:w="632" w:type="dxa"/>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偏差原因分析及改进措施</w:t>
            </w:r>
          </w:p>
        </w:tc>
      </w:tr>
      <w:tr w:rsidR="00474B6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各乡镇农产品进行快速检测批次</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=1200</w:t>
            </w:r>
            <w:r>
              <w:rPr>
                <w:rFonts w:ascii="宋体" w:hAnsi="宋体"/>
                <w:sz w:val="16"/>
              </w:rPr>
              <w:t>批次</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=1223</w:t>
            </w:r>
            <w:r>
              <w:rPr>
                <w:rFonts w:ascii="宋体" w:hAnsi="宋体"/>
                <w:sz w:val="16"/>
              </w:rPr>
              <w:t>批次</w:t>
            </w:r>
            <w:r>
              <w:rPr>
                <w:rFonts w:ascii="宋体" w:hAnsi="宋体"/>
                <w:sz w:val="16"/>
              </w:rPr>
              <w:t>/</w:t>
            </w:r>
            <w:r>
              <w:rPr>
                <w:rFonts w:ascii="宋体" w:hAnsi="宋体"/>
                <w:sz w:val="16"/>
              </w:rPr>
              <w:t>年</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101.92%</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9.81</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快速检测任务为</w:t>
            </w:r>
            <w:r>
              <w:rPr>
                <w:rFonts w:ascii="宋体" w:hAnsi="宋体"/>
                <w:sz w:val="16"/>
              </w:rPr>
              <w:t>1200</w:t>
            </w:r>
            <w:r>
              <w:rPr>
                <w:rFonts w:ascii="宋体" w:hAnsi="宋体"/>
                <w:sz w:val="16"/>
              </w:rPr>
              <w:t>批次</w:t>
            </w:r>
            <w:r>
              <w:rPr>
                <w:rFonts w:ascii="宋体" w:hAnsi="宋体"/>
                <w:sz w:val="16"/>
              </w:rPr>
              <w:t>/</w:t>
            </w:r>
            <w:r>
              <w:rPr>
                <w:rFonts w:ascii="宋体" w:hAnsi="宋体"/>
                <w:sz w:val="16"/>
              </w:rPr>
              <w:t>年，各乡镇根据实际情况部分乡镇全年超出</w:t>
            </w:r>
            <w:r>
              <w:rPr>
                <w:rFonts w:ascii="宋体" w:hAnsi="宋体"/>
                <w:sz w:val="16"/>
              </w:rPr>
              <w:t>1200</w:t>
            </w:r>
            <w:r>
              <w:rPr>
                <w:rFonts w:ascii="宋体" w:hAnsi="宋体"/>
                <w:sz w:val="16"/>
              </w:rPr>
              <w:lastRenderedPageBreak/>
              <w:t>批次，导致出现偏差</w:t>
            </w:r>
          </w:p>
        </w:tc>
      </w:tr>
      <w:tr w:rsidR="00474B66">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推广食用农产品承诺达标合格证次数</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=12</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=12</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474B66">
            <w:pPr>
              <w:jc w:val="center"/>
            </w:pPr>
          </w:p>
        </w:tc>
      </w:tr>
      <w:tr w:rsidR="00474B66">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农产品检测覆盖率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474B66">
            <w:pPr>
              <w:jc w:val="center"/>
            </w:pPr>
          </w:p>
        </w:tc>
      </w:tr>
      <w:tr w:rsidR="00474B66">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上市期农产品检测及时率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9.47</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年初目标设置过低，全年按照工作任务安排，及时完成上市期农产品检测。</w:t>
            </w:r>
          </w:p>
        </w:tc>
      </w:tr>
      <w:tr w:rsidR="00474B66">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各乡镇监管站配套仪器和设备成本</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=7</w:t>
            </w:r>
            <w:r>
              <w:rPr>
                <w:rFonts w:ascii="宋体" w:hAnsi="宋体"/>
                <w:sz w:val="16"/>
              </w:rPr>
              <w:t>万元</w:t>
            </w:r>
            <w:r>
              <w:rPr>
                <w:rFonts w:ascii="宋体" w:hAnsi="宋体"/>
                <w:sz w:val="16"/>
              </w:rPr>
              <w:t>/</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=7</w:t>
            </w:r>
            <w:r>
              <w:rPr>
                <w:rFonts w:ascii="宋体" w:hAnsi="宋体"/>
                <w:sz w:val="16"/>
              </w:rPr>
              <w:t>万元</w:t>
            </w:r>
            <w:r>
              <w:rPr>
                <w:rFonts w:ascii="宋体" w:hAnsi="宋体"/>
                <w:sz w:val="16"/>
              </w:rPr>
              <w:t>/</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474B66">
            <w:pPr>
              <w:jc w:val="center"/>
            </w:pPr>
          </w:p>
        </w:tc>
      </w:tr>
      <w:tr w:rsidR="00474B66">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乡镇农产品质量安全检验检测能力</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提升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474B66">
            <w:pPr>
              <w:jc w:val="center"/>
            </w:pPr>
          </w:p>
        </w:tc>
      </w:tr>
      <w:tr w:rsidR="00474B66">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保障各乡镇农产品质量安全</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有效</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474B66">
            <w:pPr>
              <w:jc w:val="center"/>
            </w:pPr>
          </w:p>
        </w:tc>
      </w:tr>
      <w:tr w:rsidR="00474B66">
        <w:tc>
          <w:tcPr>
            <w:tcW w:w="2528" w:type="dxa"/>
            <w:gridSpan w:val="4"/>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99.28</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474B66" w:rsidRDefault="00474B66"/>
        </w:tc>
      </w:tr>
    </w:tbl>
    <w:p w:rsidR="00474B66" w:rsidRDefault="0013311B">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776"/>
        <w:gridCol w:w="696"/>
        <w:gridCol w:w="632"/>
      </w:tblGrid>
      <w:tr w:rsidR="00474B66">
        <w:tc>
          <w:tcPr>
            <w:tcW w:w="8848" w:type="dxa"/>
            <w:gridSpan w:val="14"/>
            <w:vAlign w:val="center"/>
          </w:tcPr>
          <w:p w:rsidR="00474B66" w:rsidRDefault="0013311B">
            <w:pPr>
              <w:jc w:val="center"/>
            </w:pPr>
            <w:r>
              <w:rPr>
                <w:rFonts w:ascii="宋体" w:hAnsi="宋体"/>
                <w:sz w:val="24"/>
              </w:rPr>
              <w:lastRenderedPageBreak/>
              <w:t>项目支出绩效自评表</w:t>
            </w:r>
          </w:p>
        </w:tc>
      </w:tr>
      <w:tr w:rsidR="00474B66">
        <w:tc>
          <w:tcPr>
            <w:tcW w:w="8848" w:type="dxa"/>
            <w:gridSpan w:val="14"/>
            <w:vAlign w:val="center"/>
          </w:tcPr>
          <w:p w:rsidR="00474B66" w:rsidRDefault="0013311B">
            <w:pPr>
              <w:jc w:val="center"/>
            </w:pPr>
            <w:r>
              <w:rPr>
                <w:rFonts w:ascii="宋体" w:hAnsi="宋体"/>
                <w:sz w:val="24"/>
              </w:rPr>
              <w:t>(2024</w:t>
            </w:r>
            <w:r>
              <w:rPr>
                <w:rFonts w:ascii="宋体" w:hAnsi="宋体"/>
                <w:sz w:val="24"/>
              </w:rPr>
              <w:t>年度</w:t>
            </w:r>
            <w:r>
              <w:rPr>
                <w:rFonts w:ascii="宋体" w:hAnsi="宋体"/>
                <w:sz w:val="24"/>
              </w:rPr>
              <w:t>)</w:t>
            </w:r>
          </w:p>
        </w:tc>
      </w:tr>
      <w:tr w:rsidR="00474B66">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自治区</w:t>
            </w:r>
            <w:r>
              <w:rPr>
                <w:rFonts w:ascii="宋体" w:hAnsi="宋体"/>
                <w:sz w:val="16"/>
              </w:rPr>
              <w:t>“</w:t>
            </w:r>
            <w:r>
              <w:rPr>
                <w:rFonts w:ascii="宋体" w:hAnsi="宋体"/>
                <w:sz w:val="16"/>
              </w:rPr>
              <w:t>三农</w:t>
            </w:r>
            <w:r>
              <w:rPr>
                <w:rFonts w:ascii="宋体" w:hAnsi="宋体"/>
                <w:sz w:val="16"/>
              </w:rPr>
              <w:t>”</w:t>
            </w:r>
            <w:r>
              <w:rPr>
                <w:rFonts w:ascii="宋体" w:hAnsi="宋体"/>
                <w:sz w:val="16"/>
              </w:rPr>
              <w:t>骨干人才培养项目（棉花化肥减量增效</w:t>
            </w:r>
            <w:r>
              <w:rPr>
                <w:rFonts w:ascii="宋体" w:hAnsi="宋体"/>
                <w:sz w:val="16"/>
              </w:rPr>
              <w:t>“</w:t>
            </w:r>
            <w:r>
              <w:rPr>
                <w:rFonts w:ascii="宋体" w:hAnsi="宋体"/>
                <w:sz w:val="16"/>
              </w:rPr>
              <w:t>三新</w:t>
            </w:r>
            <w:r>
              <w:rPr>
                <w:rFonts w:ascii="宋体" w:hAnsi="宋体"/>
                <w:sz w:val="16"/>
              </w:rPr>
              <w:t>”</w:t>
            </w:r>
            <w:r>
              <w:rPr>
                <w:rFonts w:ascii="宋体" w:hAnsi="宋体"/>
                <w:sz w:val="16"/>
              </w:rPr>
              <w:t>示范）</w:t>
            </w:r>
          </w:p>
        </w:tc>
      </w:tr>
      <w:tr w:rsidR="00474B66">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尉犁县农业技术推广中心</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尉犁县农业技术推广中心</w:t>
            </w:r>
          </w:p>
        </w:tc>
      </w:tr>
      <w:tr w:rsidR="00474B66">
        <w:tc>
          <w:tcPr>
            <w:tcW w:w="632" w:type="dxa"/>
            <w:tcBorders>
              <w:top w:val="single" w:sz="10" w:space="0" w:color="auto"/>
              <w:left w:val="single" w:sz="10" w:space="0" w:color="auto"/>
              <w:bottom w:val="single" w:sz="10" w:space="0" w:color="auto"/>
              <w:right w:val="single" w:sz="10" w:space="0" w:color="auto"/>
            </w:tcBorders>
          </w:tcPr>
          <w:p w:rsidR="00474B66" w:rsidRDefault="00474B6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474B66">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得分</w:t>
            </w:r>
          </w:p>
        </w:tc>
      </w:tr>
      <w:tr w:rsidR="00474B6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10.00</w:t>
            </w:r>
          </w:p>
        </w:tc>
      </w:tr>
      <w:tr w:rsidR="00474B66">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r>
      <w:tr w:rsidR="00474B66">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r>
      <w:tr w:rsidR="00474B6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总体目标完成情况</w:t>
            </w:r>
          </w:p>
        </w:tc>
      </w:tr>
      <w:tr w:rsidR="00474B66">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474B66" w:rsidRDefault="0013311B">
            <w:r>
              <w:rPr>
                <w:rFonts w:ascii="宋体" w:hAnsi="宋体"/>
                <w:sz w:val="16"/>
              </w:rPr>
              <w:t>建立化肥减量增效</w:t>
            </w:r>
            <w:r>
              <w:rPr>
                <w:rFonts w:ascii="宋体" w:hAnsi="宋体"/>
                <w:sz w:val="16"/>
              </w:rPr>
              <w:t>“</w:t>
            </w:r>
            <w:r>
              <w:rPr>
                <w:rFonts w:ascii="宋体" w:hAnsi="宋体"/>
                <w:sz w:val="16"/>
              </w:rPr>
              <w:t>三新</w:t>
            </w:r>
            <w:r>
              <w:rPr>
                <w:rFonts w:ascii="宋体" w:hAnsi="宋体"/>
                <w:sz w:val="16"/>
              </w:rPr>
              <w:t>”</w:t>
            </w:r>
            <w:r>
              <w:rPr>
                <w:rFonts w:ascii="宋体" w:hAnsi="宋体"/>
                <w:sz w:val="16"/>
              </w:rPr>
              <w:t>核心示范田</w:t>
            </w:r>
            <w:r>
              <w:rPr>
                <w:rFonts w:ascii="宋体" w:hAnsi="宋体"/>
                <w:sz w:val="16"/>
              </w:rPr>
              <w:t>300</w:t>
            </w:r>
            <w:r>
              <w:rPr>
                <w:rFonts w:ascii="宋体" w:hAnsi="宋体"/>
                <w:sz w:val="16"/>
              </w:rPr>
              <w:t>亩，完成示范区选地、田间播种、为示范区农户做</w:t>
            </w:r>
            <w:r>
              <w:rPr>
                <w:rFonts w:ascii="宋体" w:hAnsi="宋体"/>
                <w:sz w:val="16"/>
              </w:rPr>
              <w:t>“</w:t>
            </w:r>
            <w:r>
              <w:rPr>
                <w:rFonts w:ascii="宋体" w:hAnsi="宋体"/>
                <w:sz w:val="16"/>
              </w:rPr>
              <w:t>三新</w:t>
            </w:r>
            <w:r>
              <w:rPr>
                <w:rFonts w:ascii="宋体" w:hAnsi="宋体"/>
                <w:sz w:val="16"/>
              </w:rPr>
              <w:t>”</w:t>
            </w:r>
            <w:r>
              <w:rPr>
                <w:rFonts w:ascii="宋体" w:hAnsi="宋体"/>
                <w:sz w:val="16"/>
              </w:rPr>
              <w:t>服务技术指导</w:t>
            </w:r>
            <w:r>
              <w:rPr>
                <w:rFonts w:ascii="宋体" w:hAnsi="宋体"/>
                <w:sz w:val="16"/>
              </w:rPr>
              <w:t>3</w:t>
            </w:r>
            <w:r>
              <w:rPr>
                <w:rFonts w:ascii="宋体" w:hAnsi="宋体"/>
                <w:sz w:val="16"/>
              </w:rPr>
              <w:t>场次。促进实现化肥减量增效。</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474B66" w:rsidRDefault="0013311B">
            <w:r>
              <w:rPr>
                <w:rFonts w:ascii="宋体" w:hAnsi="宋体"/>
                <w:sz w:val="16"/>
              </w:rPr>
              <w:t>促进实现化肥减量增效。棉花产量提升</w:t>
            </w:r>
            <w:r>
              <w:rPr>
                <w:rFonts w:ascii="宋体" w:hAnsi="宋体"/>
                <w:sz w:val="16"/>
              </w:rPr>
              <w:t>5%</w:t>
            </w:r>
            <w:r>
              <w:rPr>
                <w:rFonts w:ascii="宋体" w:hAnsi="宋体"/>
                <w:sz w:val="16"/>
              </w:rPr>
              <w:t>，建立化肥减量增效</w:t>
            </w:r>
            <w:r>
              <w:rPr>
                <w:rFonts w:ascii="宋体" w:hAnsi="宋体"/>
                <w:sz w:val="16"/>
              </w:rPr>
              <w:t>“</w:t>
            </w:r>
            <w:r>
              <w:rPr>
                <w:rFonts w:ascii="宋体" w:hAnsi="宋体"/>
                <w:sz w:val="16"/>
              </w:rPr>
              <w:t>三新</w:t>
            </w:r>
            <w:r>
              <w:rPr>
                <w:rFonts w:ascii="宋体" w:hAnsi="宋体"/>
                <w:sz w:val="16"/>
              </w:rPr>
              <w:t>”</w:t>
            </w:r>
            <w:r>
              <w:rPr>
                <w:rFonts w:ascii="宋体" w:hAnsi="宋体"/>
                <w:sz w:val="16"/>
              </w:rPr>
              <w:t>核心示范田</w:t>
            </w:r>
            <w:r>
              <w:rPr>
                <w:rFonts w:ascii="宋体" w:hAnsi="宋体"/>
                <w:sz w:val="16"/>
              </w:rPr>
              <w:t>300</w:t>
            </w:r>
            <w:r>
              <w:rPr>
                <w:rFonts w:ascii="宋体" w:hAnsi="宋体"/>
                <w:sz w:val="16"/>
              </w:rPr>
              <w:t>亩计</w:t>
            </w:r>
            <w:r>
              <w:rPr>
                <w:rFonts w:ascii="宋体" w:hAnsi="宋体"/>
                <w:sz w:val="16"/>
              </w:rPr>
              <w:t>7</w:t>
            </w:r>
            <w:r>
              <w:rPr>
                <w:rFonts w:ascii="宋体" w:hAnsi="宋体"/>
                <w:sz w:val="16"/>
              </w:rPr>
              <w:t>万元，完成示范区选地、田间播种、为示范区农户做</w:t>
            </w:r>
            <w:r>
              <w:rPr>
                <w:rFonts w:ascii="宋体" w:hAnsi="宋体"/>
                <w:sz w:val="16"/>
              </w:rPr>
              <w:t>“</w:t>
            </w:r>
            <w:r>
              <w:rPr>
                <w:rFonts w:ascii="宋体" w:hAnsi="宋体"/>
                <w:sz w:val="16"/>
              </w:rPr>
              <w:t>三新</w:t>
            </w:r>
            <w:r>
              <w:rPr>
                <w:rFonts w:ascii="宋体" w:hAnsi="宋体"/>
                <w:sz w:val="16"/>
              </w:rPr>
              <w:t>”</w:t>
            </w:r>
            <w:r>
              <w:rPr>
                <w:rFonts w:ascii="宋体" w:hAnsi="宋体"/>
                <w:sz w:val="16"/>
              </w:rPr>
              <w:t>服务技术指导</w:t>
            </w:r>
            <w:r>
              <w:rPr>
                <w:rFonts w:ascii="宋体" w:hAnsi="宋体"/>
                <w:sz w:val="16"/>
              </w:rPr>
              <w:t>3</w:t>
            </w:r>
            <w:r>
              <w:rPr>
                <w:rFonts w:ascii="宋体" w:hAnsi="宋体"/>
                <w:sz w:val="16"/>
              </w:rPr>
              <w:t>场次计</w:t>
            </w:r>
            <w:r>
              <w:rPr>
                <w:rFonts w:ascii="宋体" w:hAnsi="宋体"/>
                <w:sz w:val="16"/>
              </w:rPr>
              <w:t xml:space="preserve"> 3</w:t>
            </w:r>
            <w:r>
              <w:rPr>
                <w:rFonts w:ascii="宋体" w:hAnsi="宋体"/>
                <w:sz w:val="16"/>
              </w:rPr>
              <w:t>万元，</w:t>
            </w:r>
          </w:p>
        </w:tc>
      </w:tr>
      <w:tr w:rsidR="00474B66">
        <w:tc>
          <w:tcPr>
            <w:tcW w:w="632" w:type="dxa"/>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偏差原因分析及改进措施</w:t>
            </w:r>
          </w:p>
        </w:tc>
      </w:tr>
      <w:tr w:rsidR="00474B66">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示范田建设面积</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&gt;=300</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=300</w:t>
            </w:r>
            <w:r>
              <w:rPr>
                <w:rFonts w:ascii="宋体" w:hAnsi="宋体"/>
                <w:sz w:val="16"/>
              </w:rPr>
              <w:t>亩</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474B66">
            <w:pPr>
              <w:jc w:val="center"/>
            </w:pPr>
          </w:p>
        </w:tc>
      </w:tr>
      <w:tr w:rsidR="00474B66">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组织技术指导次数</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&gt;=3</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=3</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474B66">
            <w:pPr>
              <w:jc w:val="center"/>
            </w:pPr>
          </w:p>
        </w:tc>
      </w:tr>
      <w:tr w:rsidR="00474B66">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棉花产量提升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&gt;=5%</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474B66">
            <w:pPr>
              <w:jc w:val="center"/>
            </w:pPr>
          </w:p>
        </w:tc>
      </w:tr>
      <w:tr w:rsidR="00474B66">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项目完成时间</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2024</w:t>
            </w:r>
            <w:r>
              <w:rPr>
                <w:rFonts w:ascii="宋体" w:hAnsi="宋体"/>
                <w:sz w:val="16"/>
              </w:rPr>
              <w:t>年</w:t>
            </w:r>
            <w:r>
              <w:rPr>
                <w:rFonts w:ascii="宋体" w:hAnsi="宋体"/>
                <w:sz w:val="16"/>
              </w:rPr>
              <w:t>11</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=2024</w:t>
            </w:r>
            <w:r>
              <w:rPr>
                <w:rFonts w:ascii="宋体" w:hAnsi="宋体"/>
                <w:sz w:val="16"/>
              </w:rPr>
              <w:t>年</w:t>
            </w:r>
            <w:r>
              <w:rPr>
                <w:rFonts w:ascii="宋体" w:hAnsi="宋体"/>
                <w:sz w:val="16"/>
              </w:rPr>
              <w:t>10</w:t>
            </w:r>
            <w:r>
              <w:rPr>
                <w:rFonts w:ascii="宋体" w:hAnsi="宋体"/>
                <w:sz w:val="16"/>
              </w:rPr>
              <w:t>月</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474B66">
            <w:pPr>
              <w:jc w:val="center"/>
            </w:pPr>
          </w:p>
        </w:tc>
      </w:tr>
      <w:tr w:rsidR="00474B66">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示范田建设费用</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&lt;=7</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=7</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474B66">
            <w:pPr>
              <w:jc w:val="center"/>
            </w:pPr>
          </w:p>
        </w:tc>
      </w:tr>
      <w:tr w:rsidR="00474B66">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个人补助费用</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&lt;=3</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=3</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474B66">
            <w:pPr>
              <w:jc w:val="center"/>
            </w:pPr>
          </w:p>
        </w:tc>
      </w:tr>
      <w:tr w:rsidR="00474B66">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实现化肥减量增效</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有效</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474B66">
            <w:pPr>
              <w:jc w:val="center"/>
            </w:pPr>
          </w:p>
        </w:tc>
      </w:tr>
      <w:tr w:rsidR="00474B66">
        <w:tc>
          <w:tcPr>
            <w:tcW w:w="632" w:type="dxa"/>
            <w:vMerge/>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项目区农民满意度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设定目标过低，项目实施情况较好，项目区农民满意度较高</w:t>
            </w:r>
          </w:p>
        </w:tc>
      </w:tr>
      <w:tr w:rsidR="00474B66">
        <w:tc>
          <w:tcPr>
            <w:tcW w:w="2528" w:type="dxa"/>
            <w:gridSpan w:val="4"/>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tcPr>
          <w:p w:rsidR="00474B66" w:rsidRDefault="00474B66"/>
        </w:tc>
        <w:tc>
          <w:tcPr>
            <w:tcW w:w="632" w:type="dxa"/>
            <w:tcBorders>
              <w:top w:val="single" w:sz="10" w:space="0" w:color="auto"/>
              <w:left w:val="single" w:sz="10" w:space="0" w:color="auto"/>
              <w:bottom w:val="single" w:sz="10" w:space="0" w:color="auto"/>
              <w:right w:val="single" w:sz="10" w:space="0" w:color="auto"/>
            </w:tcBorders>
            <w:vAlign w:val="center"/>
          </w:tcPr>
          <w:p w:rsidR="00474B66" w:rsidRDefault="0013311B">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474B66" w:rsidRDefault="00474B66"/>
        </w:tc>
      </w:tr>
    </w:tbl>
    <w:p w:rsidR="00474B66" w:rsidRDefault="0013311B">
      <w:r>
        <w:br w:type="page"/>
      </w:r>
    </w:p>
    <w:p w:rsidR="00474B66" w:rsidRDefault="0013311B">
      <w:pPr>
        <w:spacing w:line="640" w:lineRule="exact"/>
        <w:ind w:firstLine="640"/>
        <w:outlineLvl w:val="2"/>
      </w:pPr>
      <w:r>
        <w:rPr>
          <w:rFonts w:ascii="黑体" w:eastAsia="黑体" w:hAnsi="黑体"/>
        </w:rPr>
        <w:lastRenderedPageBreak/>
        <w:t>十二、其他需说明的事项</w:t>
      </w:r>
    </w:p>
    <w:p w:rsidR="00474B66" w:rsidRDefault="0013311B">
      <w:pPr>
        <w:spacing w:line="580" w:lineRule="exact"/>
        <w:ind w:firstLine="640"/>
      </w:pPr>
      <w:r>
        <w:rPr>
          <w:rFonts w:ascii="仿宋_GB2312" w:eastAsia="仿宋_GB2312" w:hAnsi="仿宋_GB2312"/>
        </w:rPr>
        <w:t>本年度部门整体绩效自评表由主管部门编报并公开。</w:t>
      </w:r>
    </w:p>
    <w:p w:rsidR="00474B66" w:rsidRDefault="0013311B">
      <w:r>
        <w:br w:type="page"/>
      </w:r>
    </w:p>
    <w:p w:rsidR="00474B66" w:rsidRDefault="0013311B">
      <w:pPr>
        <w:jc w:val="center"/>
        <w:outlineLvl w:val="1"/>
      </w:pPr>
      <w:r>
        <w:rPr>
          <w:rFonts w:ascii="黑体" w:eastAsia="黑体" w:hAnsi="黑体"/>
        </w:rPr>
        <w:lastRenderedPageBreak/>
        <w:t>第三部分</w:t>
      </w:r>
      <w:r>
        <w:rPr>
          <w:rFonts w:ascii="黑体" w:eastAsia="黑体" w:hAnsi="黑体"/>
        </w:rPr>
        <w:t xml:space="preserve"> </w:t>
      </w:r>
      <w:r>
        <w:rPr>
          <w:rFonts w:ascii="黑体" w:eastAsia="黑体" w:hAnsi="黑体"/>
        </w:rPr>
        <w:t>专业名词解释</w:t>
      </w:r>
    </w:p>
    <w:p w:rsidR="00474B66" w:rsidRDefault="0013311B">
      <w:pPr>
        <w:ind w:firstLine="640"/>
      </w:pPr>
      <w:r>
        <w:rPr>
          <w:rFonts w:ascii="仿宋_GB2312" w:eastAsia="仿宋_GB2312" w:hAnsi="仿宋_GB2312"/>
          <w:b/>
        </w:rPr>
        <w:t>一、财政拨款收入：</w:t>
      </w:r>
      <w:r>
        <w:rPr>
          <w:rFonts w:ascii="仿宋_GB2312" w:eastAsia="仿宋_GB2312" w:hAnsi="仿宋_GB2312"/>
        </w:rPr>
        <w:t>指同级财政当年拨付的资金。</w:t>
      </w:r>
    </w:p>
    <w:p w:rsidR="00474B66" w:rsidRDefault="0013311B">
      <w:pPr>
        <w:ind w:firstLine="640"/>
      </w:pPr>
      <w:r>
        <w:rPr>
          <w:rFonts w:ascii="仿宋_GB2312" w:eastAsia="仿宋_GB2312" w:hAnsi="仿宋_GB2312"/>
          <w:b/>
        </w:rPr>
        <w:t>二、上级补助收入：</w:t>
      </w:r>
      <w:r>
        <w:rPr>
          <w:rFonts w:ascii="仿宋_GB2312" w:eastAsia="仿宋_GB2312" w:hAnsi="仿宋_GB2312"/>
        </w:rPr>
        <w:t>指事业单位从主管部门和上级单位取得的非财政补助收入。</w:t>
      </w:r>
    </w:p>
    <w:p w:rsidR="00474B66" w:rsidRDefault="0013311B">
      <w:pPr>
        <w:ind w:firstLine="640"/>
      </w:pPr>
      <w:r>
        <w:rPr>
          <w:rFonts w:ascii="仿宋_GB2312" w:eastAsia="仿宋_GB2312" w:hAnsi="仿宋_GB2312"/>
          <w:b/>
        </w:rPr>
        <w:t>三、事业收入：</w:t>
      </w:r>
      <w:r>
        <w:rPr>
          <w:rFonts w:ascii="仿宋_GB2312" w:eastAsia="仿宋_GB2312" w:hAnsi="仿宋_GB2312"/>
        </w:rPr>
        <w:t>指事业单位开展专业业务活动及其辅助活动所取得的收入。</w:t>
      </w:r>
    </w:p>
    <w:p w:rsidR="00474B66" w:rsidRDefault="0013311B">
      <w:pPr>
        <w:ind w:firstLine="640"/>
      </w:pPr>
      <w:r>
        <w:rPr>
          <w:rFonts w:ascii="仿宋_GB2312" w:eastAsia="仿宋_GB2312" w:hAnsi="仿宋_GB2312"/>
          <w:b/>
        </w:rPr>
        <w:t>四、经营收入：</w:t>
      </w:r>
      <w:r>
        <w:rPr>
          <w:rFonts w:ascii="仿宋_GB2312" w:eastAsia="仿宋_GB2312" w:hAnsi="仿宋_GB2312"/>
        </w:rPr>
        <w:t>指事业单位在专业业务活动及其辅助活动之外开展非独立核算经营活动取得的收入。</w:t>
      </w:r>
    </w:p>
    <w:p w:rsidR="00474B66" w:rsidRDefault="0013311B">
      <w:pPr>
        <w:ind w:firstLine="640"/>
      </w:pPr>
      <w:r>
        <w:rPr>
          <w:rFonts w:ascii="仿宋_GB2312" w:eastAsia="仿宋_GB2312" w:hAnsi="仿宋_GB2312"/>
          <w:b/>
        </w:rPr>
        <w:t>五、附属单位上缴收入：</w:t>
      </w:r>
      <w:r>
        <w:rPr>
          <w:rFonts w:ascii="仿宋_GB2312" w:eastAsia="仿宋_GB2312" w:hAnsi="仿宋_GB2312"/>
        </w:rPr>
        <w:t>指事业单位附属的独立核算单位按有关规定上缴的收入。</w:t>
      </w:r>
    </w:p>
    <w:p w:rsidR="00474B66" w:rsidRDefault="0013311B">
      <w:pPr>
        <w:ind w:firstLine="640"/>
      </w:pPr>
      <w:r>
        <w:rPr>
          <w:rFonts w:ascii="仿宋_GB2312" w:eastAsia="仿宋_GB2312" w:hAnsi="仿宋_GB2312"/>
          <w:b/>
        </w:rPr>
        <w:t>六、其他收入：</w:t>
      </w:r>
      <w:r>
        <w:rPr>
          <w:rFonts w:ascii="仿宋_GB2312" w:eastAsia="仿宋_GB2312" w:hAnsi="仿宋_GB2312"/>
        </w:rPr>
        <w:t>指除上述</w:t>
      </w:r>
      <w:r>
        <w:rPr>
          <w:rFonts w:ascii="仿宋_GB2312" w:eastAsia="仿宋_GB2312" w:hAnsi="仿宋_GB2312"/>
        </w:rPr>
        <w:t>“</w:t>
      </w:r>
      <w:r>
        <w:rPr>
          <w:rFonts w:ascii="仿宋_GB2312" w:eastAsia="仿宋_GB2312" w:hAnsi="仿宋_GB2312"/>
        </w:rPr>
        <w:t>财政拨款收入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事业收入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经营收入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附属单位上缴收入</w:t>
      </w:r>
      <w:r>
        <w:rPr>
          <w:rFonts w:ascii="仿宋_GB2312" w:eastAsia="仿宋_GB2312" w:hAnsi="仿宋_GB2312"/>
        </w:rPr>
        <w:t>”</w:t>
      </w:r>
      <w:r>
        <w:rPr>
          <w:rFonts w:ascii="仿宋_GB2312" w:eastAsia="仿宋_GB2312" w:hAnsi="仿宋_GB2312"/>
        </w:rPr>
        <w:t>等之外取得的收入。</w:t>
      </w:r>
    </w:p>
    <w:p w:rsidR="00474B66" w:rsidRDefault="0013311B">
      <w:pPr>
        <w:ind w:firstLine="640"/>
      </w:pPr>
      <w:r>
        <w:rPr>
          <w:rFonts w:ascii="仿宋_GB2312" w:eastAsia="仿宋_GB2312" w:hAnsi="仿宋_GB2312"/>
          <w:b/>
        </w:rPr>
        <w:t>七、年初结转和结余：</w:t>
      </w:r>
      <w:r>
        <w:rPr>
          <w:rFonts w:ascii="仿宋_GB2312" w:eastAsia="仿宋_GB2312" w:hAnsi="仿宋_GB2312"/>
        </w:rPr>
        <w:t>指以前年度支出预算因客观条件变化未执行完毕、结转到本年度按有关规定继续使用的资金，既包括财政拨款结转和结余，也包括事业收入、经营收入、其他收入的结转和结余。</w:t>
      </w:r>
    </w:p>
    <w:p w:rsidR="00474B66" w:rsidRDefault="0013311B">
      <w:pPr>
        <w:ind w:firstLine="640"/>
      </w:pPr>
      <w:r>
        <w:rPr>
          <w:rFonts w:ascii="仿宋_GB2312" w:eastAsia="仿宋_GB2312" w:hAnsi="仿宋_GB2312"/>
          <w:b/>
        </w:rPr>
        <w:t>八、年末结转和结余：</w:t>
      </w:r>
      <w:r>
        <w:rPr>
          <w:rFonts w:ascii="仿宋_GB2312" w:eastAsia="仿宋_GB2312" w:hAnsi="仿宋_GB2312"/>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474B66" w:rsidRDefault="0013311B">
      <w:pPr>
        <w:ind w:firstLine="640"/>
      </w:pPr>
      <w:r>
        <w:rPr>
          <w:rFonts w:ascii="仿宋_GB2312" w:eastAsia="仿宋_GB2312" w:hAnsi="仿宋_GB2312"/>
          <w:b/>
        </w:rPr>
        <w:lastRenderedPageBreak/>
        <w:t>九、基本支出：</w:t>
      </w:r>
      <w:r>
        <w:rPr>
          <w:rFonts w:ascii="仿宋_GB2312" w:eastAsia="仿宋_GB2312" w:hAnsi="仿宋_GB2312"/>
        </w:rPr>
        <w:t>指为保障机构正常运转、完成日常工作任务而发生的人员支出和公用支出。</w:t>
      </w:r>
    </w:p>
    <w:p w:rsidR="00474B66" w:rsidRDefault="0013311B">
      <w:pPr>
        <w:ind w:firstLine="640"/>
      </w:pPr>
      <w:r>
        <w:rPr>
          <w:rFonts w:ascii="仿宋_GB2312" w:eastAsia="仿宋_GB2312" w:hAnsi="仿宋_GB2312"/>
          <w:b/>
        </w:rPr>
        <w:t>十、项目支出：</w:t>
      </w:r>
      <w:r>
        <w:rPr>
          <w:rFonts w:ascii="仿宋_GB2312" w:eastAsia="仿宋_GB2312" w:hAnsi="仿宋_GB2312"/>
        </w:rPr>
        <w:t>指在基本支出之外为完成特定行政任务和事业发展目标所发生的支出。</w:t>
      </w:r>
    </w:p>
    <w:p w:rsidR="00474B66" w:rsidRDefault="0013311B">
      <w:pPr>
        <w:ind w:firstLine="640"/>
      </w:pPr>
      <w:r>
        <w:rPr>
          <w:rFonts w:ascii="仿宋_GB2312" w:eastAsia="仿宋_GB2312" w:hAnsi="仿宋_GB2312"/>
          <w:b/>
        </w:rPr>
        <w:t>十一、经营支出：</w:t>
      </w:r>
      <w:r>
        <w:rPr>
          <w:rFonts w:ascii="仿宋_GB2312" w:eastAsia="仿宋_GB2312" w:hAnsi="仿宋_GB2312"/>
        </w:rPr>
        <w:t>指事业单位在专业业务活动及其辅助活动之外开展非独立核算经营活动发生的支出。</w:t>
      </w:r>
    </w:p>
    <w:p w:rsidR="00474B66" w:rsidRDefault="0013311B">
      <w:pPr>
        <w:ind w:firstLine="640"/>
      </w:pPr>
      <w:r>
        <w:rPr>
          <w:rFonts w:ascii="仿宋_GB2312" w:eastAsia="仿宋_GB2312" w:hAnsi="仿宋_GB2312"/>
          <w:b/>
        </w:rPr>
        <w:t>十二、对附属单位补助支出：</w:t>
      </w:r>
      <w:r>
        <w:rPr>
          <w:rFonts w:ascii="仿宋_GB2312" w:eastAsia="仿宋_GB2312" w:hAnsi="仿宋_GB2312"/>
        </w:rPr>
        <w:t>指事业单位发生的用非财政预算资金对附属单位的补助支</w:t>
      </w:r>
      <w:r>
        <w:rPr>
          <w:rFonts w:ascii="仿宋_GB2312" w:eastAsia="仿宋_GB2312" w:hAnsi="仿宋_GB2312"/>
        </w:rPr>
        <w:t>出。</w:t>
      </w:r>
    </w:p>
    <w:p w:rsidR="00474B66" w:rsidRDefault="0013311B">
      <w:pPr>
        <w:ind w:firstLine="640"/>
      </w:pPr>
      <w:r>
        <w:rPr>
          <w:rFonts w:ascii="仿宋_GB2312" w:eastAsia="仿宋_GB2312" w:hAnsi="仿宋_GB2312"/>
          <w:b/>
        </w:rPr>
        <w:t>十三、</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w:t>
      </w:r>
      <w:r>
        <w:rPr>
          <w:rFonts w:ascii="仿宋_GB2312" w:eastAsia="仿宋_GB2312" w:hAnsi="仿宋_GB231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474B66" w:rsidRDefault="0013311B">
      <w:pPr>
        <w:ind w:firstLine="640"/>
      </w:pPr>
      <w:r>
        <w:rPr>
          <w:rFonts w:ascii="仿宋_GB2312" w:eastAsia="仿宋_GB2312" w:hAnsi="仿宋_GB2312"/>
          <w:b/>
        </w:rPr>
        <w:t>十四、机关运行经费：</w:t>
      </w:r>
      <w:r>
        <w:rPr>
          <w:rFonts w:ascii="仿宋_GB2312" w:eastAsia="仿宋_GB2312" w:hAnsi="仿宋_GB2312"/>
        </w:rPr>
        <w:t>行政单位和参照公务员法管理的事业单位财政拨款基本支出中的公用</w:t>
      </w:r>
      <w:r>
        <w:rPr>
          <w:rFonts w:ascii="仿宋_GB2312" w:eastAsia="仿宋_GB2312" w:hAnsi="仿宋_GB2312"/>
        </w:rPr>
        <w:t>经费支出。</w:t>
      </w:r>
    </w:p>
    <w:p w:rsidR="00474B66" w:rsidRDefault="0013311B">
      <w:r>
        <w:br w:type="page"/>
      </w:r>
    </w:p>
    <w:p w:rsidR="00474B66" w:rsidRDefault="0013311B">
      <w:pPr>
        <w:jc w:val="center"/>
        <w:outlineLvl w:val="1"/>
      </w:pPr>
      <w:r>
        <w:rPr>
          <w:rFonts w:ascii="黑体" w:eastAsia="黑体" w:hAnsi="黑体"/>
        </w:rPr>
        <w:lastRenderedPageBreak/>
        <w:t>第四部分</w:t>
      </w:r>
      <w:r>
        <w:rPr>
          <w:rFonts w:ascii="黑体" w:eastAsia="黑体" w:hAnsi="黑体"/>
        </w:rPr>
        <w:t xml:space="preserve"> </w:t>
      </w:r>
      <w:r>
        <w:rPr>
          <w:rFonts w:ascii="黑体" w:eastAsia="黑体" w:hAnsi="黑体"/>
        </w:rPr>
        <w:t>部门决算报表（见附表）</w:t>
      </w:r>
    </w:p>
    <w:p w:rsidR="00474B66" w:rsidRDefault="0013311B">
      <w:pPr>
        <w:ind w:firstLine="640"/>
      </w:pPr>
      <w:r>
        <w:rPr>
          <w:rFonts w:ascii="仿宋_GB2312" w:eastAsia="仿宋_GB2312" w:hAnsi="仿宋_GB2312"/>
        </w:rPr>
        <w:t>一、《收入支出决算总表》</w:t>
      </w:r>
    </w:p>
    <w:p w:rsidR="00474B66" w:rsidRDefault="0013311B">
      <w:pPr>
        <w:ind w:firstLine="640"/>
      </w:pPr>
      <w:r>
        <w:rPr>
          <w:rFonts w:ascii="仿宋_GB2312" w:eastAsia="仿宋_GB2312" w:hAnsi="仿宋_GB2312"/>
        </w:rPr>
        <w:t>二、《收入决算表》</w:t>
      </w:r>
    </w:p>
    <w:p w:rsidR="00474B66" w:rsidRDefault="0013311B">
      <w:pPr>
        <w:ind w:firstLine="640"/>
      </w:pPr>
      <w:r>
        <w:rPr>
          <w:rFonts w:ascii="仿宋_GB2312" w:eastAsia="仿宋_GB2312" w:hAnsi="仿宋_GB2312"/>
        </w:rPr>
        <w:t>三、《支出决算表》</w:t>
      </w:r>
    </w:p>
    <w:p w:rsidR="00474B66" w:rsidRDefault="0013311B">
      <w:pPr>
        <w:ind w:firstLine="640"/>
      </w:pPr>
      <w:r>
        <w:rPr>
          <w:rFonts w:ascii="仿宋_GB2312" w:eastAsia="仿宋_GB2312" w:hAnsi="仿宋_GB2312"/>
        </w:rPr>
        <w:t>四、《财政拨款收入支出决算总表》</w:t>
      </w:r>
    </w:p>
    <w:p w:rsidR="00474B66" w:rsidRDefault="0013311B">
      <w:pPr>
        <w:ind w:firstLine="640"/>
      </w:pPr>
      <w:r>
        <w:rPr>
          <w:rFonts w:ascii="仿宋_GB2312" w:eastAsia="仿宋_GB2312" w:hAnsi="仿宋_GB2312"/>
        </w:rPr>
        <w:t>五、《一般公共预算财政拨款支出决算表》</w:t>
      </w:r>
    </w:p>
    <w:p w:rsidR="00474B66" w:rsidRDefault="0013311B">
      <w:pPr>
        <w:ind w:firstLine="640"/>
      </w:pPr>
      <w:r>
        <w:rPr>
          <w:rFonts w:ascii="仿宋_GB2312" w:eastAsia="仿宋_GB2312" w:hAnsi="仿宋_GB2312"/>
        </w:rPr>
        <w:t>六、《一般公共预算财政拨款基本支出决算表》</w:t>
      </w:r>
    </w:p>
    <w:p w:rsidR="00474B66" w:rsidRDefault="0013311B">
      <w:pPr>
        <w:ind w:firstLine="640"/>
      </w:pPr>
      <w:r>
        <w:rPr>
          <w:rFonts w:ascii="仿宋_GB2312" w:eastAsia="仿宋_GB2312" w:hAnsi="仿宋_GB2312"/>
        </w:rPr>
        <w:t>七、《政府性基金预算财政拨款收入支出决算表》</w:t>
      </w:r>
    </w:p>
    <w:p w:rsidR="00474B66" w:rsidRDefault="0013311B">
      <w:pPr>
        <w:ind w:firstLine="640"/>
      </w:pPr>
      <w:r>
        <w:rPr>
          <w:rFonts w:ascii="仿宋_GB2312" w:eastAsia="仿宋_GB2312" w:hAnsi="仿宋_GB2312"/>
        </w:rPr>
        <w:t>八、《国有资本经营预算财政拨款收入支出决算表》</w:t>
      </w:r>
    </w:p>
    <w:p w:rsidR="00474B66" w:rsidRDefault="0013311B">
      <w:pPr>
        <w:ind w:firstLine="640"/>
      </w:pPr>
      <w:r>
        <w:rPr>
          <w:rFonts w:ascii="仿宋_GB2312" w:eastAsia="仿宋_GB2312" w:hAnsi="仿宋_GB2312"/>
        </w:rPr>
        <w:t>九、《财政拨款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经费支出决算表》</w:t>
      </w:r>
    </w:p>
    <w:p w:rsidR="00474B66" w:rsidRDefault="00474B66">
      <w:pPr>
        <w:ind w:firstLine="640"/>
      </w:pPr>
    </w:p>
    <w:p w:rsidR="00474B66" w:rsidRDefault="00474B66">
      <w:pPr>
        <w:ind w:firstLine="640"/>
      </w:pPr>
    </w:p>
    <w:p w:rsidR="00474B66" w:rsidRDefault="00474B66">
      <w:pPr>
        <w:ind w:firstLine="640"/>
      </w:pPr>
    </w:p>
    <w:p w:rsidR="00474B66" w:rsidRDefault="00474B66">
      <w:pPr>
        <w:ind w:firstLine="640"/>
      </w:pPr>
    </w:p>
    <w:p w:rsidR="00474B66" w:rsidRDefault="00474B66">
      <w:pPr>
        <w:ind w:firstLine="640"/>
      </w:pPr>
    </w:p>
    <w:sectPr w:rsidR="00474B66">
      <w:footerReference w:type="default" r:id="rId7"/>
      <w:pgSz w:w="11906" w:h="16838"/>
      <w:pgMar w:top="2098" w:right="1531" w:bottom="1984" w:left="1531"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311B" w:rsidRDefault="0013311B">
      <w:r>
        <w:separator/>
      </w:r>
    </w:p>
  </w:endnote>
  <w:endnote w:type="continuationSeparator" w:id="0">
    <w:p w:rsidR="0013311B" w:rsidRDefault="00133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auto"/>
    <w:pitch w:val="variable"/>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4B66" w:rsidRDefault="0013311B">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474B66" w:rsidRDefault="0013311B">
                          <w:pPr>
                            <w:pStyle w:val="a4"/>
                          </w:pPr>
                          <w:r>
                            <w:rPr>
                              <w:rFonts w:hint="eastAsia"/>
                            </w:rPr>
                            <w:fldChar w:fldCharType="begin"/>
                          </w:r>
                          <w:r>
                            <w:rPr>
                              <w:rFonts w:hint="eastAsia"/>
                            </w:rPr>
                            <w:instrText xml:space="preserve"> PAGE  \* MERGEFORMAT </w:instrText>
                          </w:r>
                          <w:r>
                            <w:rPr>
                              <w:rFonts w:hint="eastAsia"/>
                            </w:rPr>
                            <w:fldChar w:fldCharType="separate"/>
                          </w:r>
                          <w:r w:rsidR="00262EB3">
                            <w:rPr>
                              <w:noProof/>
                            </w:rPr>
                            <w:t>17</w:t>
                          </w:r>
                          <w:r>
                            <w:rPr>
                              <w:rFonts w:hint="eastAsia"/>
                            </w:rPr>
                            <w:fldChar w:fldCharType="end"/>
                          </w:r>
                        </w:p>
                      </w:txbxContent>
                    </wps:txbx>
                    <wps:bodyPr vert="horz"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" filled="f" stroked="f">
              <v:textbox style="mso-fit-shape-to-text:t" inset="0,0,0,0">
                <w:txbxContent>
                  <w:p w:rsidR="00474B66" w:rsidRDefault="0013311B">
                    <w:pPr>
                      <w:pStyle w:val="a4"/>
                    </w:pPr>
                    <w:r>
                      <w:rPr>
                        <w:rFonts w:hint="eastAsia"/>
                      </w:rPr>
                      <w:fldChar w:fldCharType="begin"/>
                    </w:r>
                    <w:r>
                      <w:rPr>
                        <w:rFonts w:hint="eastAsia"/>
                      </w:rPr>
                      <w:instrText xml:space="preserve"> PAGE  \* MERGEFORMAT </w:instrText>
                    </w:r>
                    <w:r>
                      <w:rPr>
                        <w:rFonts w:hint="eastAsia"/>
                      </w:rPr>
                      <w:fldChar w:fldCharType="separate"/>
                    </w:r>
                    <w:r w:rsidR="00262EB3">
                      <w:rPr>
                        <w:noProof/>
                      </w:rPr>
                      <w:t>17</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311B" w:rsidRDefault="0013311B">
      <w:r>
        <w:separator/>
      </w:r>
    </w:p>
  </w:footnote>
  <w:footnote w:type="continuationSeparator" w:id="0">
    <w:p w:rsidR="0013311B" w:rsidRDefault="001331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474B66"/>
    <w:rsid w:val="0013311B"/>
    <w:rsid w:val="00262EB3"/>
    <w:rsid w:val="00474B66"/>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36BEDA0-0924-4DD8-A170-E7FAE8397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style>
  <w:style w:type="paragraph" w:styleId="2">
    <w:name w:val="toc 2"/>
    <w:basedOn w:val="a"/>
    <w:next w:val="a"/>
    <w:qFormat/>
    <w:pPr>
      <w:ind w:leftChars="200" w:left="420"/>
    </w:pPr>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2825</Words>
  <Characters>16107</Characters>
  <Application>Microsoft Office Word</Application>
  <DocSecurity>0</DocSecurity>
  <Lines>134</Lines>
  <Paragraphs>37</Paragraphs>
  <ScaleCrop>false</ScaleCrop>
  <Company>Organization</Company>
  <LinksUpToDate>false</LinksUpToDate>
  <CharactersWithSpaces>18895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3</cp:revision>
  <cp:lastPrinted>2024-07-22T11:58:00Z</cp:lastPrinted>
  <dcterms:created xsi:type="dcterms:W3CDTF">2014-10-29T12:08:00Z</dcterms:created>
  <dcterms:modified xsi:type="dcterms:W3CDTF">2025-09-15T05:02:00Z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