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A79" w:rsidRDefault="00135A79">
      <w:pPr>
        <w:rPr>
          <w:rFonts w:ascii="黑体" w:eastAsia="黑体" w:hAnsi="黑体"/>
          <w:szCs w:val="32"/>
        </w:rPr>
      </w:pPr>
    </w:p>
    <w:p w:rsidR="00135A79" w:rsidRDefault="00135A79">
      <w:pPr>
        <w:jc w:val="center"/>
        <w:rPr>
          <w:rFonts w:ascii="方正小标宋_GBK" w:eastAsia="方正小标宋_GBK" w:hAnsi="宋体"/>
          <w:sz w:val="44"/>
          <w:szCs w:val="44"/>
        </w:rPr>
      </w:pPr>
    </w:p>
    <w:p w:rsidR="00135A79" w:rsidRDefault="00135A79">
      <w:pPr>
        <w:jc w:val="center"/>
        <w:rPr>
          <w:rFonts w:ascii="方正小标宋_GBK" w:eastAsia="方正小标宋_GBK" w:hAnsi="宋体"/>
          <w:sz w:val="44"/>
          <w:szCs w:val="44"/>
        </w:rPr>
      </w:pPr>
    </w:p>
    <w:p w:rsidR="00135A79" w:rsidRDefault="00135A79">
      <w:pPr>
        <w:jc w:val="center"/>
        <w:rPr>
          <w:rFonts w:ascii="方正小标宋_GBK" w:eastAsia="方正小标宋_GBK" w:hAnsi="宋体"/>
          <w:sz w:val="44"/>
          <w:szCs w:val="44"/>
        </w:rPr>
      </w:pPr>
    </w:p>
    <w:p w:rsidR="00135A79" w:rsidRDefault="00135A79">
      <w:pPr>
        <w:jc w:val="center"/>
        <w:rPr>
          <w:rFonts w:ascii="方正小标宋_GBK" w:eastAsia="方正小标宋_GBK" w:hAnsi="宋体"/>
          <w:sz w:val="44"/>
          <w:szCs w:val="44"/>
        </w:rPr>
      </w:pPr>
    </w:p>
    <w:p w:rsidR="00135A79" w:rsidRDefault="002D6AF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尉犁县农经管理局</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135A79" w:rsidRDefault="002D6AF2">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35A79" w:rsidRDefault="002D6AF2">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135A79" w:rsidRDefault="002D6AF2">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135A79" w:rsidRDefault="002D6AF2">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135A79" w:rsidRDefault="002D6AF2">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135A79" w:rsidRDefault="002D6AF2">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135A79" w:rsidRDefault="002D6AF2">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135A79" w:rsidRDefault="002D6AF2">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135A79" w:rsidRDefault="002D6AF2">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135A79" w:rsidRDefault="002D6AF2">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135A79" w:rsidRDefault="002D6AF2">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135A79" w:rsidRDefault="002D6AF2">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135A79" w:rsidRDefault="002D6AF2">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135A79" w:rsidRDefault="002D6AF2">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135A79" w:rsidRDefault="002D6AF2">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135A79" w:rsidRDefault="002D6AF2">
      <w:r>
        <w:br w:type="page"/>
      </w:r>
    </w:p>
    <w:p w:rsidR="00135A79" w:rsidRDefault="002D6AF2">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135A79" w:rsidRDefault="002D6AF2">
      <w:pPr>
        <w:spacing w:line="640" w:lineRule="exact"/>
        <w:ind w:firstLine="640"/>
        <w:outlineLvl w:val="2"/>
      </w:pPr>
      <w:r>
        <w:rPr>
          <w:rFonts w:ascii="黑体" w:eastAsia="黑体" w:hAnsi="黑体"/>
        </w:rPr>
        <w:t>一、主要职能</w:t>
      </w:r>
    </w:p>
    <w:p w:rsidR="00135A79" w:rsidRDefault="002D6AF2">
      <w:pPr>
        <w:spacing w:line="580" w:lineRule="exact"/>
        <w:ind w:firstLine="640"/>
      </w:pPr>
      <w:r>
        <w:rPr>
          <w:rFonts w:ascii="仿宋_GB2312" w:eastAsia="仿宋_GB2312" w:hAnsi="仿宋_GB2312"/>
        </w:rPr>
        <w:t>1</w:t>
      </w:r>
      <w:r>
        <w:rPr>
          <w:rFonts w:ascii="仿宋_GB2312" w:eastAsia="仿宋_GB2312" w:hAnsi="仿宋_GB2312"/>
        </w:rPr>
        <w:t>、贯彻执行国家和自治区关于农业和农村工作的方针、政策、法律、法规，拟定全县农村经济方面有关政策法规的具体实施办法。</w:t>
      </w:r>
    </w:p>
    <w:p w:rsidR="00135A79" w:rsidRDefault="002D6AF2">
      <w:pPr>
        <w:spacing w:line="580" w:lineRule="exact"/>
        <w:ind w:firstLine="640"/>
      </w:pPr>
      <w:r>
        <w:rPr>
          <w:rFonts w:ascii="仿宋_GB2312" w:eastAsia="仿宋_GB2312" w:hAnsi="仿宋_GB2312"/>
        </w:rPr>
        <w:t>2</w:t>
      </w:r>
      <w:r>
        <w:rPr>
          <w:rFonts w:ascii="仿宋_GB2312" w:eastAsia="仿宋_GB2312" w:hAnsi="仿宋_GB2312"/>
        </w:rPr>
        <w:t>、宣传、贯彻执行减轻农民负担的政策，执行《新疆维吾尔自治区农牧民负担监督管理条例》，监督管理农民负担情况，做好农民负担项目审查备案、农民负担试点监测、农民负担执法检查及农民负担案件查处与信访处理。</w:t>
      </w:r>
    </w:p>
    <w:p w:rsidR="00135A79" w:rsidRDefault="002D6AF2">
      <w:pPr>
        <w:spacing w:line="580" w:lineRule="exact"/>
        <w:ind w:firstLine="640"/>
      </w:pPr>
      <w:r>
        <w:rPr>
          <w:rFonts w:ascii="仿宋_GB2312" w:eastAsia="仿宋_GB2312" w:hAnsi="仿宋_GB2312"/>
        </w:rPr>
        <w:t>3</w:t>
      </w:r>
      <w:r>
        <w:rPr>
          <w:rFonts w:ascii="仿宋_GB2312" w:eastAsia="仿宋_GB2312" w:hAnsi="仿宋_GB2312"/>
        </w:rPr>
        <w:t>、开展全县乡村集体经济组织，财务会计、资产管理和农村审计工作，执行《村集体经济组织会计制度》《新疆维吾尔自治区农村集体资产管理条例》《新疆维吾尔自治区农村集体经济审计条例》，负责农村集体财务及</w:t>
      </w:r>
      <w:r>
        <w:rPr>
          <w:rFonts w:ascii="仿宋_GB2312" w:eastAsia="仿宋_GB2312" w:hAnsi="仿宋_GB2312"/>
        </w:rPr>
        <w:t>集体资产管理制度的研究制定和财务人员的管理。</w:t>
      </w:r>
    </w:p>
    <w:p w:rsidR="00135A79" w:rsidRDefault="002D6AF2">
      <w:pPr>
        <w:spacing w:line="580" w:lineRule="exact"/>
        <w:ind w:firstLine="640"/>
      </w:pPr>
      <w:r>
        <w:rPr>
          <w:rFonts w:ascii="仿宋_GB2312" w:eastAsia="仿宋_GB2312" w:hAnsi="仿宋_GB2312"/>
        </w:rPr>
        <w:t>4</w:t>
      </w:r>
      <w:r>
        <w:rPr>
          <w:rFonts w:ascii="仿宋_GB2312" w:eastAsia="仿宋_GB2312" w:hAnsi="仿宋_GB2312"/>
        </w:rPr>
        <w:t>、贯彻执行双层经营体制政策，指导全县农村土地承包合同管理、土地承包合同纠纷调解与仲裁、土地承包经营权流转工作及土地承包经营权证的补发、换发工作。全面组织实施《中华人民共和国农村土地承包法》、《新疆维吾尔自治区实施〈农村土地承包法〉办法》。</w:t>
      </w:r>
    </w:p>
    <w:p w:rsidR="00135A79" w:rsidRDefault="002D6AF2">
      <w:pPr>
        <w:spacing w:line="580" w:lineRule="exact"/>
        <w:ind w:firstLine="640"/>
      </w:pPr>
      <w:r>
        <w:rPr>
          <w:rFonts w:ascii="仿宋_GB2312" w:eastAsia="仿宋_GB2312" w:hAnsi="仿宋_GB2312"/>
        </w:rPr>
        <w:t>5</w:t>
      </w:r>
      <w:r w:rsidR="00017D7B">
        <w:rPr>
          <w:rFonts w:ascii="仿宋_GB2312" w:eastAsia="仿宋_GB2312" w:hAnsi="仿宋_GB2312"/>
        </w:rPr>
        <w:t>、负责全县农村有关经济和社会发展的指标体系的统计工作，执行</w:t>
      </w:r>
      <w:r w:rsidR="00017D7B" w:rsidRPr="00017D7B">
        <w:rPr>
          <w:rFonts w:ascii="仿宋_GB2312" w:eastAsia="仿宋_GB2312" w:hAnsi="仿宋_GB2312" w:hint="eastAsia"/>
        </w:rPr>
        <w:t>《中华人民共和国统计法》</w:t>
      </w:r>
      <w:r>
        <w:rPr>
          <w:rFonts w:ascii="仿宋_GB2312" w:eastAsia="仿宋_GB2312" w:hAnsi="仿宋_GB2312"/>
        </w:rPr>
        <w:t>，组织对农经收支监测、农</w:t>
      </w:r>
      <w:r>
        <w:rPr>
          <w:rFonts w:ascii="仿宋_GB2312" w:eastAsia="仿宋_GB2312" w:hAnsi="仿宋_GB2312"/>
        </w:rPr>
        <w:lastRenderedPageBreak/>
        <w:t>民收入与负担监测、做好农经统计信息管理，农经统计数据分析和农经统计体系建设。</w:t>
      </w:r>
    </w:p>
    <w:p w:rsidR="00135A79" w:rsidRDefault="002D6AF2">
      <w:pPr>
        <w:spacing w:line="580" w:lineRule="exact"/>
        <w:ind w:firstLine="640"/>
      </w:pPr>
      <w:r>
        <w:rPr>
          <w:rFonts w:ascii="仿宋_GB2312" w:eastAsia="仿宋_GB2312" w:hAnsi="仿宋_GB2312"/>
        </w:rPr>
        <w:t>6</w:t>
      </w:r>
      <w:r>
        <w:rPr>
          <w:rFonts w:ascii="仿宋_GB2312" w:eastAsia="仿宋_GB2312" w:hAnsi="仿宋_GB2312"/>
        </w:rPr>
        <w:t>、指导全县农业产业化服务体系建设和农业产业化经营，</w:t>
      </w:r>
      <w:r>
        <w:rPr>
          <w:rFonts w:ascii="仿宋_GB2312" w:eastAsia="仿宋_GB2312" w:hAnsi="仿宋_GB2312"/>
        </w:rPr>
        <w:t>指导农民专业合作经济组织的发展，执行《中华人民共和国农民专业合作社法》，组织对</w:t>
      </w:r>
      <w:r>
        <w:rPr>
          <w:rFonts w:ascii="仿宋_GB2312" w:eastAsia="仿宋_GB2312" w:hAnsi="仿宋_GB2312"/>
        </w:rPr>
        <w:t>“</w:t>
      </w:r>
      <w:r>
        <w:rPr>
          <w:rFonts w:ascii="仿宋_GB2312" w:eastAsia="仿宋_GB2312" w:hAnsi="仿宋_GB2312"/>
        </w:rPr>
        <w:t>龙头企业</w:t>
      </w:r>
      <w:r>
        <w:rPr>
          <w:rFonts w:ascii="仿宋_GB2312" w:eastAsia="仿宋_GB2312" w:hAnsi="仿宋_GB2312"/>
        </w:rPr>
        <w:t>”</w:t>
      </w:r>
      <w:r>
        <w:rPr>
          <w:rFonts w:ascii="仿宋_GB2312" w:eastAsia="仿宋_GB2312" w:hAnsi="仿宋_GB2312"/>
        </w:rPr>
        <w:t>的监测管理。</w:t>
      </w:r>
    </w:p>
    <w:p w:rsidR="00135A79" w:rsidRDefault="002D6AF2">
      <w:pPr>
        <w:spacing w:line="580" w:lineRule="exact"/>
        <w:ind w:firstLine="640"/>
      </w:pPr>
      <w:r>
        <w:rPr>
          <w:rFonts w:ascii="仿宋_GB2312" w:eastAsia="仿宋_GB2312" w:hAnsi="仿宋_GB2312"/>
        </w:rPr>
        <w:t>7</w:t>
      </w:r>
      <w:r>
        <w:rPr>
          <w:rFonts w:ascii="仿宋_GB2312" w:eastAsia="仿宋_GB2312" w:hAnsi="仿宋_GB2312"/>
        </w:rPr>
        <w:t>、农村剩余劳动力转移情况及培训情况统计，为剩余劳动力充分就业做准备工作。</w:t>
      </w:r>
    </w:p>
    <w:p w:rsidR="00135A79" w:rsidRDefault="002D6AF2">
      <w:pPr>
        <w:spacing w:line="580" w:lineRule="exact"/>
        <w:ind w:firstLine="640"/>
      </w:pPr>
      <w:r>
        <w:rPr>
          <w:rFonts w:ascii="仿宋_GB2312" w:eastAsia="仿宋_GB2312" w:hAnsi="仿宋_GB2312"/>
        </w:rPr>
        <w:t>8</w:t>
      </w:r>
      <w:r>
        <w:rPr>
          <w:rFonts w:ascii="仿宋_GB2312" w:eastAsia="仿宋_GB2312" w:hAnsi="仿宋_GB2312"/>
        </w:rPr>
        <w:t>、做好农产品成本核算工作，经常性的跟踪调查，上报有关数据，为国家、自治区宏观调控提供决策依据。</w:t>
      </w:r>
    </w:p>
    <w:p w:rsidR="00135A79" w:rsidRDefault="002D6AF2">
      <w:pPr>
        <w:spacing w:line="580" w:lineRule="exact"/>
        <w:ind w:firstLine="640"/>
      </w:pPr>
      <w:r>
        <w:rPr>
          <w:rFonts w:ascii="仿宋_GB2312" w:eastAsia="仿宋_GB2312" w:hAnsi="仿宋_GB2312"/>
        </w:rPr>
        <w:t>9</w:t>
      </w:r>
      <w:r>
        <w:rPr>
          <w:rFonts w:ascii="仿宋_GB2312" w:eastAsia="仿宋_GB2312" w:hAnsi="仿宋_GB2312"/>
        </w:rPr>
        <w:t>、农村信访工作的受理。对农民的直接上访及上级转办交办的信访案（事）件进行调查处理，做好农村稳定工作。</w:t>
      </w:r>
    </w:p>
    <w:p w:rsidR="00135A79" w:rsidRDefault="002D6AF2">
      <w:pPr>
        <w:spacing w:line="580" w:lineRule="exact"/>
        <w:ind w:firstLine="640"/>
      </w:pPr>
      <w:r>
        <w:rPr>
          <w:rFonts w:ascii="仿宋_GB2312" w:eastAsia="仿宋_GB2312" w:hAnsi="仿宋_GB2312"/>
        </w:rPr>
        <w:t>10</w:t>
      </w:r>
      <w:r>
        <w:rPr>
          <w:rFonts w:ascii="仿宋_GB2312" w:eastAsia="仿宋_GB2312" w:hAnsi="仿宋_GB2312"/>
        </w:rPr>
        <w:t>、税费改革后，农经工作又增加一系列新的工作职责，负责村级转移支付资金的监督管理，村级</w:t>
      </w:r>
      <w:r>
        <w:rPr>
          <w:rFonts w:ascii="仿宋_GB2312" w:eastAsia="仿宋_GB2312" w:hAnsi="仿宋_GB2312"/>
        </w:rPr>
        <w:t>“</w:t>
      </w:r>
      <w:r>
        <w:rPr>
          <w:rFonts w:ascii="仿宋_GB2312" w:eastAsia="仿宋_GB2312" w:hAnsi="仿宋_GB2312"/>
        </w:rPr>
        <w:t>一事一议</w:t>
      </w:r>
      <w:r>
        <w:rPr>
          <w:rFonts w:ascii="仿宋_GB2312" w:eastAsia="仿宋_GB2312" w:hAnsi="仿宋_GB2312"/>
        </w:rPr>
        <w:t>”</w:t>
      </w:r>
      <w:r>
        <w:rPr>
          <w:rFonts w:ascii="仿宋_GB2312" w:eastAsia="仿宋_GB2312" w:hAnsi="仿宋_GB2312"/>
        </w:rPr>
        <w:t>的监督管理和村级会计代理等新的</w:t>
      </w:r>
      <w:r>
        <w:rPr>
          <w:rFonts w:ascii="仿宋_GB2312" w:eastAsia="仿宋_GB2312" w:hAnsi="仿宋_GB2312"/>
        </w:rPr>
        <w:t>职能。</w:t>
      </w:r>
    </w:p>
    <w:p w:rsidR="00135A79" w:rsidRDefault="002D6AF2">
      <w:pPr>
        <w:spacing w:line="580" w:lineRule="exact"/>
        <w:ind w:firstLine="640"/>
      </w:pPr>
      <w:r>
        <w:rPr>
          <w:rFonts w:ascii="仿宋_GB2312" w:eastAsia="仿宋_GB2312" w:hAnsi="仿宋_GB2312"/>
        </w:rPr>
        <w:t>11</w:t>
      </w:r>
      <w:r>
        <w:rPr>
          <w:rFonts w:ascii="仿宋_GB2312" w:eastAsia="仿宋_GB2312" w:hAnsi="仿宋_GB2312"/>
        </w:rPr>
        <w:t>、完成县委、县人民政府、农业</w:t>
      </w:r>
      <w:r w:rsidR="00017D7B">
        <w:rPr>
          <w:rFonts w:ascii="仿宋_GB2312" w:eastAsia="仿宋_GB2312" w:hAnsi="仿宋_GB2312"/>
        </w:rPr>
        <w:t>农村</w:t>
      </w:r>
      <w:r>
        <w:rPr>
          <w:rFonts w:ascii="仿宋_GB2312" w:eastAsia="仿宋_GB2312" w:hAnsi="仿宋_GB2312"/>
        </w:rPr>
        <w:t>局及上级主管部门交办的其他工作。</w:t>
      </w:r>
    </w:p>
    <w:p w:rsidR="00135A79" w:rsidRDefault="002D6AF2">
      <w:pPr>
        <w:spacing w:line="640" w:lineRule="exact"/>
        <w:ind w:firstLine="640"/>
        <w:outlineLvl w:val="2"/>
      </w:pPr>
      <w:r>
        <w:rPr>
          <w:rFonts w:ascii="黑体" w:eastAsia="黑体" w:hAnsi="黑体"/>
        </w:rPr>
        <w:t>二、机构设置及人员情况</w:t>
      </w:r>
    </w:p>
    <w:p w:rsidR="00135A79" w:rsidRDefault="002D6AF2">
      <w:pPr>
        <w:spacing w:line="580" w:lineRule="exact"/>
        <w:ind w:firstLine="640"/>
      </w:pPr>
      <w:r>
        <w:rPr>
          <w:rFonts w:ascii="仿宋_GB2312" w:eastAsia="仿宋_GB2312" w:hAnsi="仿宋_GB2312"/>
        </w:rPr>
        <w:t>尉犁县农经管理局</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14</w:t>
      </w:r>
      <w:r>
        <w:rPr>
          <w:rFonts w:ascii="仿宋_GB2312" w:eastAsia="仿宋_GB2312" w:hAnsi="仿宋_GB2312"/>
        </w:rPr>
        <w:t>人，其中：在职人员</w:t>
      </w:r>
      <w:r>
        <w:rPr>
          <w:rFonts w:ascii="仿宋_GB2312" w:eastAsia="仿宋_GB2312" w:hAnsi="仿宋_GB2312"/>
        </w:rPr>
        <w:t>7</w:t>
      </w:r>
      <w:r>
        <w:rPr>
          <w:rFonts w:ascii="仿宋_GB2312" w:eastAsia="仿宋_GB2312" w:hAnsi="仿宋_GB2312"/>
        </w:rPr>
        <w:t>人，增加</w:t>
      </w:r>
      <w:r>
        <w:rPr>
          <w:rFonts w:ascii="仿宋_GB2312" w:eastAsia="仿宋_GB2312" w:hAnsi="仿宋_GB2312"/>
        </w:rPr>
        <w:t>1</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7</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135A79" w:rsidRDefault="002D6AF2">
      <w:pPr>
        <w:spacing w:line="580" w:lineRule="exact"/>
        <w:ind w:firstLine="640"/>
      </w:pPr>
      <w:r>
        <w:rPr>
          <w:rFonts w:ascii="仿宋_GB2312" w:eastAsia="仿宋_GB2312" w:hAnsi="仿宋_GB2312"/>
        </w:rPr>
        <w:t>尉犁县农经管理局无下属预算单位，下设</w:t>
      </w:r>
      <w:r>
        <w:rPr>
          <w:rFonts w:ascii="仿宋_GB2312" w:eastAsia="仿宋_GB2312" w:hAnsi="仿宋_GB2312"/>
        </w:rPr>
        <w:t>4</w:t>
      </w:r>
      <w:r>
        <w:rPr>
          <w:rFonts w:ascii="仿宋_GB2312" w:eastAsia="仿宋_GB2312" w:hAnsi="仿宋_GB2312"/>
        </w:rPr>
        <w:t>个科室，分别是：</w:t>
      </w:r>
      <w:r>
        <w:rPr>
          <w:rFonts w:ascii="仿宋_GB2312" w:eastAsia="仿宋_GB2312" w:hAnsi="仿宋_GB2312"/>
        </w:rPr>
        <w:lastRenderedPageBreak/>
        <w:t>农民负担监督管理办公室、农村集体财务管理、审计办公室、综合业务办公室。</w:t>
      </w:r>
    </w:p>
    <w:p w:rsidR="00135A79" w:rsidRDefault="002D6AF2">
      <w:r>
        <w:br w:type="page"/>
      </w:r>
    </w:p>
    <w:p w:rsidR="00135A79" w:rsidRDefault="002D6AF2">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135A79" w:rsidRDefault="002D6AF2">
      <w:pPr>
        <w:spacing w:line="640" w:lineRule="exact"/>
        <w:ind w:firstLine="640"/>
        <w:outlineLvl w:val="2"/>
      </w:pPr>
      <w:r>
        <w:rPr>
          <w:rFonts w:ascii="黑体" w:eastAsia="黑体" w:hAnsi="黑体"/>
        </w:rPr>
        <w:t>一、收入支出决算总体情况说明</w:t>
      </w:r>
    </w:p>
    <w:p w:rsidR="00135A79" w:rsidRDefault="002D6AF2">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452.44</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452.44</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0.00</w:t>
      </w:r>
      <w:r>
        <w:rPr>
          <w:rFonts w:ascii="仿宋_GB2312" w:eastAsia="仿宋_GB2312" w:hAnsi="仿宋_GB2312"/>
        </w:rPr>
        <w:t>万元。</w:t>
      </w:r>
    </w:p>
    <w:p w:rsidR="00135A79" w:rsidRDefault="002D6AF2">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452.44</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452.43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135A79" w:rsidRDefault="002D6AF2">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253.25</w:t>
      </w:r>
      <w:r>
        <w:rPr>
          <w:rFonts w:ascii="仿宋_GB2312" w:eastAsia="仿宋_GB2312" w:hAnsi="仿宋_GB2312"/>
        </w:rPr>
        <w:t>万元，下降</w:t>
      </w:r>
      <w:r>
        <w:rPr>
          <w:rFonts w:ascii="仿宋_GB2312" w:eastAsia="仿宋_GB2312" w:hAnsi="仿宋_GB2312"/>
        </w:rPr>
        <w:t>35.89%</w:t>
      </w:r>
      <w:r>
        <w:rPr>
          <w:rFonts w:ascii="仿宋_GB2312" w:eastAsia="仿宋_GB2312" w:hAnsi="仿宋_GB2312"/>
        </w:rPr>
        <w:t>，主要原因是：本年减少中央农业经营主体能力提升资金。</w:t>
      </w:r>
    </w:p>
    <w:p w:rsidR="00135A79" w:rsidRDefault="002D6AF2">
      <w:pPr>
        <w:spacing w:line="640" w:lineRule="exact"/>
        <w:ind w:firstLine="640"/>
        <w:outlineLvl w:val="2"/>
      </w:pPr>
      <w:r>
        <w:rPr>
          <w:rFonts w:ascii="黑体" w:eastAsia="黑体" w:hAnsi="黑体"/>
        </w:rPr>
        <w:t>二、收入决算情况说明</w:t>
      </w:r>
    </w:p>
    <w:p w:rsidR="00135A79" w:rsidRDefault="002D6AF2">
      <w:pPr>
        <w:spacing w:line="580" w:lineRule="exact"/>
        <w:ind w:firstLine="640"/>
      </w:pPr>
      <w:r>
        <w:rPr>
          <w:rFonts w:ascii="仿宋_GB2312" w:eastAsia="仿宋_GB2312" w:hAnsi="仿宋_GB2312"/>
          <w:b/>
        </w:rPr>
        <w:t>本年收入</w:t>
      </w:r>
      <w:r>
        <w:rPr>
          <w:rFonts w:ascii="仿宋_GB2312" w:eastAsia="仿宋_GB2312" w:hAnsi="仿宋_GB2312"/>
          <w:b/>
        </w:rPr>
        <w:t>452.44</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452.43</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135A79" w:rsidRDefault="002D6AF2">
      <w:pPr>
        <w:spacing w:line="640" w:lineRule="exact"/>
        <w:ind w:firstLine="640"/>
        <w:outlineLvl w:val="2"/>
      </w:pPr>
      <w:r>
        <w:rPr>
          <w:rFonts w:ascii="黑体" w:eastAsia="黑体" w:hAnsi="黑体"/>
        </w:rPr>
        <w:t>三、支出决算情况说明</w:t>
      </w:r>
    </w:p>
    <w:p w:rsidR="00135A79" w:rsidRDefault="002D6AF2">
      <w:pPr>
        <w:spacing w:line="580" w:lineRule="exact"/>
        <w:ind w:firstLine="640"/>
      </w:pPr>
      <w:r>
        <w:rPr>
          <w:rFonts w:ascii="仿宋_GB2312" w:eastAsia="仿宋_GB2312" w:hAnsi="仿宋_GB2312"/>
          <w:b/>
        </w:rPr>
        <w:t>本年支出</w:t>
      </w:r>
      <w:r>
        <w:rPr>
          <w:rFonts w:ascii="仿宋_GB2312" w:eastAsia="仿宋_GB2312" w:hAnsi="仿宋_GB2312"/>
          <w:b/>
        </w:rPr>
        <w:t>452.43</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114.25</w:t>
      </w:r>
      <w:r>
        <w:rPr>
          <w:rFonts w:ascii="仿宋_GB2312" w:eastAsia="仿宋_GB2312" w:hAnsi="仿宋_GB2312"/>
        </w:rPr>
        <w:t>万元，占</w:t>
      </w:r>
      <w:r>
        <w:rPr>
          <w:rFonts w:ascii="仿宋_GB2312" w:eastAsia="仿宋_GB2312" w:hAnsi="仿宋_GB2312"/>
        </w:rPr>
        <w:t>25.25%</w:t>
      </w:r>
      <w:r>
        <w:rPr>
          <w:rFonts w:ascii="仿宋_GB2312" w:eastAsia="仿宋_GB2312" w:hAnsi="仿宋_GB2312"/>
        </w:rPr>
        <w:t>；项目支出</w:t>
      </w:r>
      <w:r>
        <w:rPr>
          <w:rFonts w:ascii="仿宋_GB2312" w:eastAsia="仿宋_GB2312" w:hAnsi="仿宋_GB2312"/>
        </w:rPr>
        <w:t>338.18</w:t>
      </w:r>
      <w:r>
        <w:rPr>
          <w:rFonts w:ascii="仿宋_GB2312" w:eastAsia="仿宋_GB2312" w:hAnsi="仿宋_GB2312"/>
        </w:rPr>
        <w:t>万元，占</w:t>
      </w:r>
      <w:r>
        <w:rPr>
          <w:rFonts w:ascii="仿宋_GB2312" w:eastAsia="仿宋_GB2312" w:hAnsi="仿宋_GB2312"/>
        </w:rPr>
        <w:t>74.75%</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135A79" w:rsidRDefault="002D6AF2">
      <w:pPr>
        <w:spacing w:line="640" w:lineRule="exact"/>
        <w:ind w:firstLine="640"/>
        <w:outlineLvl w:val="2"/>
      </w:pPr>
      <w:r>
        <w:rPr>
          <w:rFonts w:ascii="黑体" w:eastAsia="黑体" w:hAnsi="黑体"/>
        </w:rPr>
        <w:t>四、财政拨款收入支出决算总体情况说明</w:t>
      </w:r>
    </w:p>
    <w:p w:rsidR="00135A79" w:rsidRDefault="002D6AF2">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452.43</w:t>
      </w:r>
      <w:r>
        <w:rPr>
          <w:rFonts w:ascii="仿宋_GB2312" w:eastAsia="仿宋_GB2312" w:hAnsi="仿宋_GB2312"/>
          <w:b/>
        </w:rPr>
        <w:t>万元，</w:t>
      </w:r>
      <w:r>
        <w:rPr>
          <w:rFonts w:ascii="仿宋_GB2312" w:eastAsia="仿宋_GB2312" w:hAnsi="仿宋_GB2312"/>
        </w:rPr>
        <w:t>其中：年初财政</w:t>
      </w:r>
      <w:r>
        <w:rPr>
          <w:rFonts w:ascii="仿宋_GB2312" w:eastAsia="仿宋_GB2312" w:hAnsi="仿宋_GB2312"/>
        </w:rPr>
        <w:lastRenderedPageBreak/>
        <w:t>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452.43</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452.43</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452.43</w:t>
      </w:r>
      <w:r>
        <w:rPr>
          <w:rFonts w:ascii="仿宋_GB2312" w:eastAsia="仿宋_GB2312" w:hAnsi="仿宋_GB2312"/>
        </w:rPr>
        <w:t>万元。</w:t>
      </w:r>
    </w:p>
    <w:p w:rsidR="00135A79" w:rsidRDefault="002D6AF2">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243.53</w:t>
      </w:r>
      <w:r>
        <w:rPr>
          <w:rFonts w:ascii="仿宋_GB2312" w:eastAsia="仿宋_GB2312" w:hAnsi="仿宋_GB2312"/>
        </w:rPr>
        <w:t>万元，下降</w:t>
      </w:r>
      <w:r>
        <w:rPr>
          <w:rFonts w:ascii="仿宋_GB2312" w:eastAsia="仿宋_GB2312" w:hAnsi="仿宋_GB2312"/>
        </w:rPr>
        <w:t>34.99%</w:t>
      </w:r>
      <w:r>
        <w:rPr>
          <w:rFonts w:ascii="仿宋_GB2312" w:eastAsia="仿宋_GB2312" w:hAnsi="仿宋_GB2312"/>
        </w:rPr>
        <w:t>，主要原因是：本年减少中央农业经营主体能力提升资金。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540.38</w:t>
      </w:r>
      <w:r>
        <w:rPr>
          <w:rFonts w:ascii="仿宋_GB2312" w:eastAsia="仿宋_GB2312" w:hAnsi="仿宋_GB2312"/>
        </w:rPr>
        <w:t>万元，决算数</w:t>
      </w:r>
      <w:r>
        <w:rPr>
          <w:rFonts w:ascii="仿宋_GB2312" w:eastAsia="仿宋_GB2312" w:hAnsi="仿宋_GB2312"/>
        </w:rPr>
        <w:t>452.43</w:t>
      </w:r>
      <w:r>
        <w:rPr>
          <w:rFonts w:ascii="仿宋_GB2312" w:eastAsia="仿宋_GB2312" w:hAnsi="仿宋_GB2312"/>
        </w:rPr>
        <w:t>万元，预决算差异率</w:t>
      </w:r>
      <w:r>
        <w:rPr>
          <w:rFonts w:ascii="仿宋_GB2312" w:eastAsia="仿宋_GB2312" w:hAnsi="仿宋_GB2312"/>
        </w:rPr>
        <w:t>-16.28%</w:t>
      </w:r>
      <w:r>
        <w:rPr>
          <w:rFonts w:ascii="仿宋_GB2312" w:eastAsia="仿宋_GB2312" w:hAnsi="仿宋_GB2312"/>
        </w:rPr>
        <w:t>，主要原因是：年中调减新型农业经营主体生产经营能力提升项目经费，导致预决算差异。</w:t>
      </w:r>
    </w:p>
    <w:p w:rsidR="00135A79" w:rsidRDefault="002D6AF2">
      <w:pPr>
        <w:spacing w:line="640" w:lineRule="exact"/>
        <w:ind w:firstLine="640"/>
        <w:outlineLvl w:val="2"/>
      </w:pPr>
      <w:r>
        <w:rPr>
          <w:rFonts w:ascii="黑体" w:eastAsia="黑体" w:hAnsi="黑体"/>
        </w:rPr>
        <w:t>五、一般公共预算财政拨款支出决算情况说明</w:t>
      </w:r>
    </w:p>
    <w:p w:rsidR="00135A79" w:rsidRDefault="002D6AF2">
      <w:pPr>
        <w:spacing w:line="640" w:lineRule="exact"/>
        <w:ind w:firstLine="640"/>
        <w:outlineLvl w:val="3"/>
      </w:pPr>
      <w:r>
        <w:rPr>
          <w:rFonts w:ascii="楷体_GB2312" w:eastAsia="楷体_GB2312" w:hAnsi="楷体_GB2312"/>
          <w:b/>
        </w:rPr>
        <w:t>（一）一般公共预算财政拨款支出决算总体情况</w:t>
      </w:r>
    </w:p>
    <w:p w:rsidR="00135A79" w:rsidRDefault="002D6AF2">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452.43</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100.00%</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243.53</w:t>
      </w:r>
      <w:r>
        <w:rPr>
          <w:rFonts w:ascii="仿宋_GB2312" w:eastAsia="仿宋_GB2312" w:hAnsi="仿宋_GB2312"/>
        </w:rPr>
        <w:t>万元，下降</w:t>
      </w:r>
      <w:r>
        <w:rPr>
          <w:rFonts w:ascii="仿宋_GB2312" w:eastAsia="仿宋_GB2312" w:hAnsi="仿宋_GB2312"/>
        </w:rPr>
        <w:t>34.99%</w:t>
      </w:r>
      <w:r>
        <w:rPr>
          <w:rFonts w:ascii="仿宋_GB2312" w:eastAsia="仿宋_GB2312" w:hAnsi="仿宋_GB2312"/>
        </w:rPr>
        <w:t>，主要原因是：本年减少中央农业经营主体能力提升资金。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540.38</w:t>
      </w:r>
      <w:r>
        <w:rPr>
          <w:rFonts w:ascii="仿宋_GB2312" w:eastAsia="仿宋_GB2312" w:hAnsi="仿宋_GB2312"/>
        </w:rPr>
        <w:t>万元，决算数</w:t>
      </w:r>
      <w:r>
        <w:rPr>
          <w:rFonts w:ascii="仿宋_GB2312" w:eastAsia="仿宋_GB2312" w:hAnsi="仿宋_GB2312"/>
        </w:rPr>
        <w:t>452.43</w:t>
      </w:r>
      <w:r>
        <w:rPr>
          <w:rFonts w:ascii="仿宋_GB2312" w:eastAsia="仿宋_GB2312" w:hAnsi="仿宋_GB2312"/>
        </w:rPr>
        <w:t>万元，预决算差异率</w:t>
      </w:r>
      <w:r>
        <w:rPr>
          <w:rFonts w:ascii="仿宋_GB2312" w:eastAsia="仿宋_GB2312" w:hAnsi="仿宋_GB2312"/>
        </w:rPr>
        <w:t>-16.28%</w:t>
      </w:r>
      <w:r>
        <w:rPr>
          <w:rFonts w:ascii="仿宋_GB2312" w:eastAsia="仿宋_GB2312" w:hAnsi="仿宋_GB2312"/>
        </w:rPr>
        <w:t>，主要原因是：年中调减新型农业经营主体生产经营能力提升项目经费，导致预决算差异。</w:t>
      </w:r>
    </w:p>
    <w:p w:rsidR="00135A79" w:rsidRDefault="002D6AF2">
      <w:pPr>
        <w:spacing w:line="640" w:lineRule="exact"/>
        <w:ind w:firstLine="640"/>
        <w:outlineLvl w:val="3"/>
      </w:pPr>
      <w:r>
        <w:rPr>
          <w:rFonts w:ascii="楷体_GB2312" w:eastAsia="楷体_GB2312" w:hAnsi="楷体_GB2312"/>
          <w:b/>
        </w:rPr>
        <w:t>（二）一般公共预算财政拨款支出决算结构情况</w:t>
      </w:r>
    </w:p>
    <w:p w:rsidR="00135A79" w:rsidRDefault="002D6AF2">
      <w:pPr>
        <w:spacing w:line="580" w:lineRule="exact"/>
        <w:ind w:firstLine="640"/>
      </w:pPr>
      <w:r>
        <w:rPr>
          <w:rFonts w:ascii="仿宋_GB2312" w:eastAsia="仿宋_GB2312" w:hAnsi="仿宋_GB2312"/>
        </w:rPr>
        <w:t>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)0.13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0.03%</w:t>
      </w:r>
      <w:r>
        <w:rPr>
          <w:rFonts w:ascii="仿宋_GB2312" w:eastAsia="仿宋_GB2312" w:hAnsi="仿宋_GB2312"/>
        </w:rPr>
        <w:t>。</w:t>
      </w:r>
    </w:p>
    <w:p w:rsidR="00135A79" w:rsidRDefault="002D6AF2">
      <w:pPr>
        <w:spacing w:line="580" w:lineRule="exact"/>
        <w:ind w:firstLine="640"/>
      </w:pPr>
      <w:r>
        <w:rPr>
          <w:rFonts w:ascii="仿宋_GB2312" w:eastAsia="仿宋_GB2312" w:hAnsi="仿宋_GB2312"/>
        </w:rPr>
        <w:t>2.</w:t>
      </w:r>
      <w:r>
        <w:rPr>
          <w:rFonts w:ascii="仿宋_GB2312" w:eastAsia="仿宋_GB2312" w:hAnsi="仿宋_GB2312"/>
        </w:rPr>
        <w:t>社会保障</w:t>
      </w:r>
      <w:r>
        <w:rPr>
          <w:rFonts w:ascii="仿宋_GB2312" w:eastAsia="仿宋_GB2312" w:hAnsi="仿宋_GB2312"/>
        </w:rPr>
        <w:t>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)16.46</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3.64%</w:t>
      </w:r>
      <w:r>
        <w:rPr>
          <w:rFonts w:ascii="仿宋_GB2312" w:eastAsia="仿宋_GB2312" w:hAnsi="仿宋_GB2312"/>
        </w:rPr>
        <w:t>。</w:t>
      </w:r>
    </w:p>
    <w:p w:rsidR="00135A79" w:rsidRDefault="002D6AF2">
      <w:pPr>
        <w:spacing w:line="580" w:lineRule="exact"/>
        <w:ind w:firstLine="640"/>
      </w:pPr>
      <w:r>
        <w:rPr>
          <w:rFonts w:ascii="仿宋_GB2312" w:eastAsia="仿宋_GB2312" w:hAnsi="仿宋_GB2312"/>
        </w:rPr>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)6.95</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1.54%</w:t>
      </w:r>
      <w:r>
        <w:rPr>
          <w:rFonts w:ascii="仿宋_GB2312" w:eastAsia="仿宋_GB2312" w:hAnsi="仿宋_GB2312"/>
        </w:rPr>
        <w:t>。</w:t>
      </w:r>
    </w:p>
    <w:p w:rsidR="00135A79" w:rsidRDefault="002D6AF2">
      <w:pPr>
        <w:spacing w:line="580" w:lineRule="exact"/>
        <w:ind w:firstLine="640"/>
      </w:pPr>
      <w:r>
        <w:rPr>
          <w:rFonts w:ascii="仿宋_GB2312" w:eastAsia="仿宋_GB2312" w:hAnsi="仿宋_GB2312"/>
        </w:rPr>
        <w:t>4.</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)420.12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92.86%</w:t>
      </w:r>
      <w:r>
        <w:rPr>
          <w:rFonts w:ascii="仿宋_GB2312" w:eastAsia="仿宋_GB2312" w:hAnsi="仿宋_GB2312"/>
        </w:rPr>
        <w:t>。</w:t>
      </w:r>
    </w:p>
    <w:p w:rsidR="00135A79" w:rsidRDefault="002D6AF2">
      <w:pPr>
        <w:spacing w:line="580" w:lineRule="exact"/>
        <w:ind w:firstLine="640"/>
      </w:pPr>
      <w:r>
        <w:rPr>
          <w:rFonts w:ascii="仿宋_GB2312" w:eastAsia="仿宋_GB2312" w:hAnsi="仿宋_GB2312"/>
        </w:rPr>
        <w:lastRenderedPageBreak/>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)8.78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1.94%</w:t>
      </w:r>
      <w:r>
        <w:rPr>
          <w:rFonts w:ascii="仿宋_GB2312" w:eastAsia="仿宋_GB2312" w:hAnsi="仿宋_GB2312"/>
        </w:rPr>
        <w:t>。</w:t>
      </w:r>
    </w:p>
    <w:p w:rsidR="00135A79" w:rsidRDefault="002D6AF2">
      <w:pPr>
        <w:spacing w:line="640" w:lineRule="exact"/>
        <w:ind w:firstLine="640"/>
        <w:outlineLvl w:val="3"/>
      </w:pPr>
      <w:r>
        <w:rPr>
          <w:rFonts w:ascii="楷体_GB2312" w:eastAsia="楷体_GB2312" w:hAnsi="楷体_GB2312"/>
          <w:b/>
        </w:rPr>
        <w:t>（三）一般公共预算财政拨款支出决算具体情况</w:t>
      </w:r>
    </w:p>
    <w:p w:rsidR="00135A79" w:rsidRDefault="002D6AF2">
      <w:pPr>
        <w:spacing w:line="580" w:lineRule="exact"/>
        <w:ind w:firstLine="640"/>
      </w:pPr>
      <w:r>
        <w:rPr>
          <w:rFonts w:ascii="仿宋_GB2312" w:eastAsia="仿宋_GB2312" w:hAnsi="仿宋_GB2312"/>
        </w:rPr>
        <w:t>1.</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0.13</w:t>
      </w:r>
      <w:r>
        <w:rPr>
          <w:rFonts w:ascii="仿宋_GB2312" w:eastAsia="仿宋_GB2312" w:hAnsi="仿宋_GB2312"/>
        </w:rPr>
        <w:t>万元，比上年决算增加</w:t>
      </w:r>
      <w:r>
        <w:rPr>
          <w:rFonts w:ascii="仿宋_GB2312" w:eastAsia="仿宋_GB2312" w:hAnsi="仿宋_GB2312"/>
        </w:rPr>
        <w:t>0.13</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主要原因是：本单位在职人员参与青干班培训，相应经费增加。</w:t>
      </w:r>
    </w:p>
    <w:p w:rsidR="00135A79" w:rsidRDefault="002D6AF2">
      <w:pPr>
        <w:spacing w:line="580" w:lineRule="exact"/>
        <w:ind w:firstLine="640"/>
      </w:pPr>
      <w:r>
        <w:rPr>
          <w:rFonts w:ascii="仿宋_GB2312" w:eastAsia="仿宋_GB2312" w:hAnsi="仿宋_GB2312"/>
        </w:rPr>
        <w:t>2.</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w:t>
      </w:r>
      <w:r>
        <w:rPr>
          <w:rFonts w:ascii="仿宋_GB2312" w:eastAsia="仿宋_GB2312" w:hAnsi="仿宋_GB2312"/>
        </w:rPr>
        <w:t>出决算数为</w:t>
      </w:r>
      <w:r>
        <w:rPr>
          <w:rFonts w:ascii="仿宋_GB2312" w:eastAsia="仿宋_GB2312" w:hAnsi="仿宋_GB2312"/>
        </w:rPr>
        <w:t>5.62</w:t>
      </w:r>
      <w:r>
        <w:rPr>
          <w:rFonts w:ascii="仿宋_GB2312" w:eastAsia="仿宋_GB2312" w:hAnsi="仿宋_GB2312"/>
        </w:rPr>
        <w:t>万元，比上年决算增加</w:t>
      </w:r>
      <w:r>
        <w:rPr>
          <w:rFonts w:ascii="仿宋_GB2312" w:eastAsia="仿宋_GB2312" w:hAnsi="仿宋_GB2312"/>
        </w:rPr>
        <w:t>1.47</w:t>
      </w:r>
      <w:r>
        <w:rPr>
          <w:rFonts w:ascii="仿宋_GB2312" w:eastAsia="仿宋_GB2312" w:hAnsi="仿宋_GB2312"/>
        </w:rPr>
        <w:t>万元，增长</w:t>
      </w:r>
      <w:r>
        <w:rPr>
          <w:rFonts w:ascii="仿宋_GB2312" w:eastAsia="仿宋_GB2312" w:hAnsi="仿宋_GB2312"/>
        </w:rPr>
        <w:t>35.42%,</w:t>
      </w:r>
      <w:r>
        <w:rPr>
          <w:rFonts w:ascii="仿宋_GB2312" w:eastAsia="仿宋_GB2312" w:hAnsi="仿宋_GB2312"/>
        </w:rPr>
        <w:t>主要原因是：本年退休人员绩效增加，相应经费增加。</w:t>
      </w:r>
    </w:p>
    <w:p w:rsidR="00135A79" w:rsidRDefault="002D6AF2">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10.84</w:t>
      </w:r>
      <w:r>
        <w:rPr>
          <w:rFonts w:ascii="仿宋_GB2312" w:eastAsia="仿宋_GB2312" w:hAnsi="仿宋_GB2312"/>
        </w:rPr>
        <w:t>万元，比上年决算增加</w:t>
      </w:r>
      <w:r>
        <w:rPr>
          <w:rFonts w:ascii="仿宋_GB2312" w:eastAsia="仿宋_GB2312" w:hAnsi="仿宋_GB2312"/>
        </w:rPr>
        <w:t>1.18</w:t>
      </w:r>
      <w:r>
        <w:rPr>
          <w:rFonts w:ascii="仿宋_GB2312" w:eastAsia="仿宋_GB2312" w:hAnsi="仿宋_GB2312"/>
        </w:rPr>
        <w:t>万元，增长</w:t>
      </w:r>
      <w:r>
        <w:rPr>
          <w:rFonts w:ascii="仿宋_GB2312" w:eastAsia="仿宋_GB2312" w:hAnsi="仿宋_GB2312"/>
        </w:rPr>
        <w:t>12.22%,</w:t>
      </w:r>
      <w:r>
        <w:rPr>
          <w:rFonts w:ascii="仿宋_GB2312" w:eastAsia="仿宋_GB2312" w:hAnsi="仿宋_GB2312"/>
        </w:rPr>
        <w:t>主要原因是：人员工资基数调增，养老缴费基数上涨，相应支出增加。</w:t>
      </w:r>
    </w:p>
    <w:p w:rsidR="00135A79" w:rsidRDefault="002D6AF2">
      <w:pPr>
        <w:spacing w:line="580" w:lineRule="exact"/>
        <w:ind w:firstLine="640"/>
      </w:pPr>
      <w:r>
        <w:rPr>
          <w:rFonts w:ascii="仿宋_GB2312" w:eastAsia="仿宋_GB2312" w:hAnsi="仿宋_GB2312"/>
        </w:rPr>
        <w:t>4.</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4.13</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w:t>
      </w:r>
      <w:r>
        <w:rPr>
          <w:rFonts w:ascii="仿宋_GB2312" w:eastAsia="仿宋_GB2312" w:hAnsi="仿宋_GB2312"/>
        </w:rPr>
        <w:t>主要原因是：本年无新增退休人员，相应经费减少。</w:t>
      </w:r>
    </w:p>
    <w:p w:rsidR="00135A79" w:rsidRDefault="002D6AF2">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4.92</w:t>
      </w:r>
      <w:r>
        <w:rPr>
          <w:rFonts w:ascii="仿宋_GB2312" w:eastAsia="仿宋_GB2312" w:hAnsi="仿宋_GB2312"/>
        </w:rPr>
        <w:t>万元，比上年决算增加</w:t>
      </w:r>
      <w:r>
        <w:rPr>
          <w:rFonts w:ascii="仿宋_GB2312" w:eastAsia="仿宋_GB2312" w:hAnsi="仿宋_GB2312"/>
        </w:rPr>
        <w:t>0.36</w:t>
      </w:r>
      <w:r>
        <w:rPr>
          <w:rFonts w:ascii="仿宋_GB2312" w:eastAsia="仿宋_GB2312" w:hAnsi="仿宋_GB2312"/>
        </w:rPr>
        <w:t>万元，增长</w:t>
      </w:r>
      <w:r>
        <w:rPr>
          <w:rFonts w:ascii="仿宋_GB2312" w:eastAsia="仿宋_GB2312" w:hAnsi="仿宋_GB2312"/>
        </w:rPr>
        <w:t>7.89%,</w:t>
      </w:r>
      <w:r>
        <w:rPr>
          <w:rFonts w:ascii="仿宋_GB2312" w:eastAsia="仿宋_GB2312" w:hAnsi="仿宋_GB2312"/>
        </w:rPr>
        <w:t>主要原因是：人员工资基数调增，医疗缴费基数上涨，相应支出增加。</w:t>
      </w:r>
    </w:p>
    <w:p w:rsidR="00135A79" w:rsidRDefault="002D6AF2">
      <w:pPr>
        <w:spacing w:line="580" w:lineRule="exact"/>
        <w:ind w:firstLine="640"/>
      </w:pPr>
      <w:r>
        <w:rPr>
          <w:rFonts w:ascii="仿宋_GB2312" w:eastAsia="仿宋_GB2312" w:hAnsi="仿宋_GB2312"/>
        </w:rPr>
        <w:lastRenderedPageBreak/>
        <w:t>6.</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2.03</w:t>
      </w:r>
      <w:r>
        <w:rPr>
          <w:rFonts w:ascii="仿宋_GB2312" w:eastAsia="仿宋_GB2312" w:hAnsi="仿宋_GB2312"/>
        </w:rPr>
        <w:t>万元，比上年决算增加</w:t>
      </w:r>
      <w:r>
        <w:rPr>
          <w:rFonts w:ascii="仿宋_GB2312" w:eastAsia="仿宋_GB2312" w:hAnsi="仿宋_GB2312"/>
        </w:rPr>
        <w:t>0.22</w:t>
      </w:r>
      <w:r>
        <w:rPr>
          <w:rFonts w:ascii="仿宋_GB2312" w:eastAsia="仿宋_GB2312" w:hAnsi="仿宋_GB2312"/>
        </w:rPr>
        <w:t>万元，增长</w:t>
      </w:r>
      <w:r>
        <w:rPr>
          <w:rFonts w:ascii="仿宋_GB2312" w:eastAsia="仿宋_GB2312" w:hAnsi="仿宋_GB2312"/>
        </w:rPr>
        <w:t>12.15%,</w:t>
      </w:r>
      <w:r>
        <w:rPr>
          <w:rFonts w:ascii="仿宋_GB2312" w:eastAsia="仿宋_GB2312" w:hAnsi="仿宋_GB2312"/>
        </w:rPr>
        <w:t>主要原因是：人员工资基数调增，公务员医疗缴费基数上涨，相应支出增加。</w:t>
      </w:r>
    </w:p>
    <w:p w:rsidR="00135A79" w:rsidRDefault="002D6AF2">
      <w:pPr>
        <w:spacing w:line="580" w:lineRule="exact"/>
        <w:ind w:firstLine="640"/>
      </w:pPr>
      <w:r>
        <w:rPr>
          <w:rFonts w:ascii="仿宋_GB2312" w:eastAsia="仿宋_GB2312" w:hAnsi="仿宋_GB2312"/>
        </w:rPr>
        <w:t>7.</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w:t>
      </w:r>
      <w:r>
        <w:rPr>
          <w:rFonts w:ascii="仿宋_GB2312" w:eastAsia="仿宋_GB2312" w:hAnsi="仿宋_GB2312"/>
        </w:rPr>
        <w:t>决算数为</w:t>
      </w:r>
      <w:r>
        <w:rPr>
          <w:rFonts w:ascii="仿宋_GB2312" w:eastAsia="仿宋_GB2312" w:hAnsi="仿宋_GB2312"/>
        </w:rPr>
        <w:t>81.93</w:t>
      </w:r>
      <w:r>
        <w:rPr>
          <w:rFonts w:ascii="仿宋_GB2312" w:eastAsia="仿宋_GB2312" w:hAnsi="仿宋_GB2312"/>
        </w:rPr>
        <w:t>万元，比上年决算减少</w:t>
      </w:r>
      <w:r>
        <w:rPr>
          <w:rFonts w:ascii="仿宋_GB2312" w:eastAsia="仿宋_GB2312" w:hAnsi="仿宋_GB2312"/>
        </w:rPr>
        <w:t>145.08</w:t>
      </w:r>
      <w:r>
        <w:rPr>
          <w:rFonts w:ascii="仿宋_GB2312" w:eastAsia="仿宋_GB2312" w:hAnsi="仿宋_GB2312"/>
        </w:rPr>
        <w:t>万元，下降</w:t>
      </w:r>
      <w:r>
        <w:rPr>
          <w:rFonts w:ascii="仿宋_GB2312" w:eastAsia="仿宋_GB2312" w:hAnsi="仿宋_GB2312"/>
        </w:rPr>
        <w:t>63.91%,</w:t>
      </w:r>
      <w:r>
        <w:rPr>
          <w:rFonts w:ascii="仿宋_GB2312" w:eastAsia="仿宋_GB2312" w:hAnsi="仿宋_GB2312"/>
        </w:rPr>
        <w:t>主要原因是：本年对农民合作社项目的补贴减少。</w:t>
      </w:r>
    </w:p>
    <w:p w:rsidR="00135A79" w:rsidRDefault="002D6AF2">
      <w:pPr>
        <w:spacing w:line="580" w:lineRule="exact"/>
        <w:ind w:firstLine="640"/>
      </w:pPr>
      <w:r>
        <w:rPr>
          <w:rFonts w:ascii="仿宋_GB2312" w:eastAsia="仿宋_GB2312" w:hAnsi="仿宋_GB2312"/>
        </w:rPr>
        <w:t>8.</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农业农村</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农村合作经济</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336.00</w:t>
      </w:r>
      <w:r>
        <w:rPr>
          <w:rFonts w:ascii="仿宋_GB2312" w:eastAsia="仿宋_GB2312" w:hAnsi="仿宋_GB2312"/>
        </w:rPr>
        <w:t>万元，比上年决算减少</w:t>
      </w:r>
      <w:r>
        <w:rPr>
          <w:rFonts w:ascii="仿宋_GB2312" w:eastAsia="仿宋_GB2312" w:hAnsi="仿宋_GB2312"/>
        </w:rPr>
        <w:t>94.50</w:t>
      </w:r>
      <w:r>
        <w:rPr>
          <w:rFonts w:ascii="仿宋_GB2312" w:eastAsia="仿宋_GB2312" w:hAnsi="仿宋_GB2312"/>
        </w:rPr>
        <w:t>万元，下降</w:t>
      </w:r>
      <w:r>
        <w:rPr>
          <w:rFonts w:ascii="仿宋_GB2312" w:eastAsia="仿宋_GB2312" w:hAnsi="仿宋_GB2312"/>
        </w:rPr>
        <w:t>21.95%,</w:t>
      </w:r>
      <w:r>
        <w:rPr>
          <w:rFonts w:ascii="仿宋_GB2312" w:eastAsia="仿宋_GB2312" w:hAnsi="仿宋_GB2312"/>
        </w:rPr>
        <w:t>主要原因是：本年减少中央农业经营主体能力提升资金。</w:t>
      </w:r>
    </w:p>
    <w:p w:rsidR="00135A79" w:rsidRDefault="002D6AF2">
      <w:pPr>
        <w:spacing w:line="580" w:lineRule="exact"/>
        <w:ind w:firstLine="640"/>
      </w:pPr>
      <w:r>
        <w:rPr>
          <w:rFonts w:ascii="仿宋_GB2312" w:eastAsia="仿宋_GB2312" w:hAnsi="仿宋_GB2312"/>
        </w:rPr>
        <w:t>9.</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生产发展</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6.86</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主要原因是：本年减少第一、二季度小额信贷贴息。</w:t>
      </w:r>
    </w:p>
    <w:p w:rsidR="00135A79" w:rsidRDefault="002D6AF2">
      <w:pPr>
        <w:spacing w:line="580" w:lineRule="exact"/>
        <w:ind w:firstLine="640"/>
      </w:pPr>
      <w:r>
        <w:rPr>
          <w:rFonts w:ascii="仿宋_GB2312" w:eastAsia="仿宋_GB2312" w:hAnsi="仿宋_GB2312"/>
        </w:rPr>
        <w:t>10.</w:t>
      </w:r>
      <w:r>
        <w:rPr>
          <w:rFonts w:ascii="仿宋_GB2312" w:eastAsia="仿宋_GB2312" w:hAnsi="仿宋_GB2312"/>
        </w:rPr>
        <w:t>农林水支出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巩固脱贫攻坚成果衔接乡村振兴</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其他巩固脱贫攻坚成果衔接乡村振兴支出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2.18</w:t>
      </w:r>
      <w:r>
        <w:rPr>
          <w:rFonts w:ascii="仿宋_GB2312" w:eastAsia="仿宋_GB2312" w:hAnsi="仿宋_GB2312"/>
        </w:rPr>
        <w:t>万元，比上年决算增加</w:t>
      </w:r>
      <w:r>
        <w:rPr>
          <w:rFonts w:ascii="仿宋_GB2312" w:eastAsia="仿宋_GB2312" w:hAnsi="仿宋_GB2312"/>
        </w:rPr>
        <w:t>2.18</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主要原因是：本年增加扶贫小额信用贷款贴息。</w:t>
      </w:r>
    </w:p>
    <w:p w:rsidR="00135A79" w:rsidRDefault="002D6AF2">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8.78</w:t>
      </w:r>
      <w:r>
        <w:rPr>
          <w:rFonts w:ascii="仿宋_GB2312" w:eastAsia="仿宋_GB2312" w:hAnsi="仿宋_GB2312"/>
        </w:rPr>
        <w:t>万元，比上年决算增加</w:t>
      </w:r>
      <w:r>
        <w:rPr>
          <w:rFonts w:ascii="仿宋_GB2312" w:eastAsia="仿宋_GB2312" w:hAnsi="仿宋_GB2312"/>
        </w:rPr>
        <w:t>1.51</w:t>
      </w:r>
      <w:r>
        <w:rPr>
          <w:rFonts w:ascii="仿宋_GB2312" w:eastAsia="仿宋_GB2312" w:hAnsi="仿宋_GB2312"/>
        </w:rPr>
        <w:t>万元，增长</w:t>
      </w:r>
      <w:r>
        <w:rPr>
          <w:rFonts w:ascii="仿宋_GB2312" w:eastAsia="仿宋_GB2312" w:hAnsi="仿宋_GB2312"/>
        </w:rPr>
        <w:t>20.77%,</w:t>
      </w:r>
      <w:r>
        <w:rPr>
          <w:rFonts w:ascii="仿宋_GB2312" w:eastAsia="仿宋_GB2312" w:hAnsi="仿宋_GB2312"/>
        </w:rPr>
        <w:t>主要原因是：本年在职人员工资基数调增，公积金缴费基数上涨，相应支出增加。</w:t>
      </w:r>
    </w:p>
    <w:p w:rsidR="00135A79" w:rsidRDefault="002D6AF2">
      <w:pPr>
        <w:spacing w:line="640" w:lineRule="exact"/>
        <w:ind w:firstLine="640"/>
        <w:outlineLvl w:val="2"/>
      </w:pPr>
      <w:r>
        <w:rPr>
          <w:rFonts w:ascii="黑体" w:eastAsia="黑体" w:hAnsi="黑体"/>
        </w:rPr>
        <w:lastRenderedPageBreak/>
        <w:t>六、一般公共预算财政拨款基本支出决算情况说明</w:t>
      </w:r>
    </w:p>
    <w:p w:rsidR="00135A79" w:rsidRDefault="002D6AF2">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114.25</w:t>
      </w:r>
      <w:r>
        <w:rPr>
          <w:rFonts w:ascii="仿宋_GB2312" w:eastAsia="仿宋_GB2312" w:hAnsi="仿宋_GB2312"/>
        </w:rPr>
        <w:t>万元，</w:t>
      </w:r>
      <w:r>
        <w:rPr>
          <w:rFonts w:ascii="仿宋_GB2312" w:eastAsia="仿宋_GB2312" w:hAnsi="仿宋_GB2312"/>
        </w:rPr>
        <w:t>其中：</w:t>
      </w:r>
      <w:r>
        <w:rPr>
          <w:rFonts w:ascii="仿宋_GB2312" w:eastAsia="仿宋_GB2312" w:hAnsi="仿宋_GB2312"/>
          <w:b/>
        </w:rPr>
        <w:t>人员经费</w:t>
      </w:r>
      <w:r>
        <w:rPr>
          <w:rFonts w:ascii="仿宋_GB2312" w:eastAsia="仿宋_GB2312" w:hAnsi="仿宋_GB2312"/>
          <w:b/>
        </w:rPr>
        <w:t>109.63</w:t>
      </w:r>
      <w:r>
        <w:rPr>
          <w:rFonts w:ascii="仿宋_GB2312" w:eastAsia="仿宋_GB2312" w:hAnsi="仿宋_GB2312"/>
          <w:b/>
        </w:rPr>
        <w:t>万元，</w:t>
      </w:r>
      <w:r>
        <w:rPr>
          <w:rFonts w:ascii="仿宋_GB2312" w:eastAsia="仿宋_GB2312" w:hAnsi="仿宋_GB2312"/>
        </w:rPr>
        <w:t>包括：基本工资、津贴补贴、奖金、机关事业单位基本养老保险缴费、职工基本医疗保险缴费、公务员医疗补助缴费、其他社会保障缴费、住房公积金、退休费。</w:t>
      </w:r>
    </w:p>
    <w:p w:rsidR="00135A79" w:rsidRDefault="002D6AF2">
      <w:pPr>
        <w:spacing w:line="580" w:lineRule="exact"/>
        <w:ind w:firstLine="640"/>
      </w:pPr>
      <w:r>
        <w:rPr>
          <w:rFonts w:ascii="仿宋_GB2312" w:eastAsia="仿宋_GB2312" w:hAnsi="仿宋_GB2312"/>
          <w:b/>
        </w:rPr>
        <w:t>公用经费</w:t>
      </w:r>
      <w:r>
        <w:rPr>
          <w:rFonts w:ascii="仿宋_GB2312" w:eastAsia="仿宋_GB2312" w:hAnsi="仿宋_GB2312"/>
          <w:b/>
        </w:rPr>
        <w:t>4.62</w:t>
      </w:r>
      <w:r>
        <w:rPr>
          <w:rFonts w:ascii="仿宋_GB2312" w:eastAsia="仿宋_GB2312" w:hAnsi="仿宋_GB2312"/>
          <w:b/>
        </w:rPr>
        <w:t>万元，</w:t>
      </w:r>
      <w:r>
        <w:rPr>
          <w:rFonts w:ascii="仿宋_GB2312" w:eastAsia="仿宋_GB2312" w:hAnsi="仿宋_GB2312"/>
        </w:rPr>
        <w:t>包括：办公费、邮电费、差旅费、培训费、工会经费、福利费。</w:t>
      </w:r>
    </w:p>
    <w:p w:rsidR="00135A79" w:rsidRDefault="002D6AF2">
      <w:pPr>
        <w:spacing w:line="640" w:lineRule="exact"/>
        <w:ind w:firstLine="640"/>
        <w:outlineLvl w:val="2"/>
      </w:pPr>
      <w:r>
        <w:rPr>
          <w:rFonts w:ascii="黑体" w:eastAsia="黑体" w:hAnsi="黑体"/>
        </w:rPr>
        <w:t>七、政府性基金预算财政拨款收入支出决算情况说明</w:t>
      </w:r>
    </w:p>
    <w:p w:rsidR="00135A79" w:rsidRDefault="002D6AF2">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135A79" w:rsidRDefault="002D6AF2">
      <w:pPr>
        <w:spacing w:line="640" w:lineRule="exact"/>
        <w:ind w:firstLine="640"/>
        <w:outlineLvl w:val="2"/>
      </w:pPr>
      <w:r>
        <w:rPr>
          <w:rFonts w:ascii="黑体" w:eastAsia="黑体" w:hAnsi="黑体"/>
        </w:rPr>
        <w:t>八、国有资本经营预算财政拨款收入支出决算情况说明</w:t>
      </w:r>
    </w:p>
    <w:p w:rsidR="00135A79" w:rsidRDefault="002D6AF2">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135A79" w:rsidRDefault="002D6AF2">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135A79" w:rsidRDefault="002D6AF2">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w:t>
      </w:r>
      <w:r>
        <w:rPr>
          <w:rFonts w:ascii="仿宋_GB2312" w:eastAsia="仿宋_GB2312" w:hAnsi="仿宋_GB2312"/>
        </w:rPr>
        <w:lastRenderedPageBreak/>
        <w:t>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135A79" w:rsidRDefault="002D6AF2">
      <w:pPr>
        <w:spacing w:line="580" w:lineRule="exact"/>
        <w:ind w:firstLine="640"/>
      </w:pPr>
      <w:r>
        <w:rPr>
          <w:rFonts w:ascii="仿宋_GB2312" w:eastAsia="仿宋_GB2312" w:hAnsi="仿宋_GB2312"/>
          <w:b/>
        </w:rPr>
        <w:t>具体情况如下：</w:t>
      </w:r>
    </w:p>
    <w:p w:rsidR="00135A79" w:rsidRDefault="002D6AF2">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135A79" w:rsidRDefault="002D6AF2">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0.00</w:t>
      </w:r>
      <w:r>
        <w:rPr>
          <w:rFonts w:ascii="仿宋_GB2312" w:eastAsia="仿宋_GB2312" w:hAnsi="仿宋_GB2312"/>
        </w:rPr>
        <w:t>万元，公务用车运行维护费</w:t>
      </w:r>
      <w:r>
        <w:rPr>
          <w:rFonts w:ascii="仿宋_GB2312" w:eastAsia="仿宋_GB2312" w:hAnsi="仿宋_GB2312"/>
        </w:rPr>
        <w:t>0.0</w:t>
      </w:r>
      <w:r>
        <w:rPr>
          <w:rFonts w:ascii="仿宋_GB2312" w:eastAsia="仿宋_GB2312" w:hAnsi="仿宋_GB2312"/>
        </w:rPr>
        <w:t>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135A79" w:rsidRDefault="002D6AF2">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135A79" w:rsidRDefault="002D6AF2">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w:t>
      </w:r>
      <w:r>
        <w:rPr>
          <w:rFonts w:ascii="仿宋_GB2312" w:eastAsia="仿宋_GB2312" w:hAnsi="仿宋_GB2312"/>
        </w:rPr>
        <w:t>，预决算差异率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w:t>
      </w:r>
      <w:r>
        <w:rPr>
          <w:rFonts w:ascii="仿宋_GB2312" w:eastAsia="仿宋_GB2312" w:hAnsi="仿宋_GB2312"/>
        </w:rPr>
        <w:lastRenderedPageBreak/>
        <w:t>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135A79" w:rsidRDefault="002D6AF2">
      <w:pPr>
        <w:spacing w:line="640" w:lineRule="exact"/>
        <w:ind w:firstLine="640"/>
        <w:outlineLvl w:val="2"/>
      </w:pPr>
      <w:r>
        <w:rPr>
          <w:rFonts w:ascii="黑体" w:eastAsia="黑体" w:hAnsi="黑体"/>
        </w:rPr>
        <w:t>十、其他重要事项的情况说明</w:t>
      </w:r>
    </w:p>
    <w:p w:rsidR="00135A79" w:rsidRDefault="002D6AF2">
      <w:pPr>
        <w:spacing w:line="640" w:lineRule="exact"/>
        <w:ind w:firstLine="640"/>
        <w:outlineLvl w:val="3"/>
      </w:pPr>
      <w:r>
        <w:rPr>
          <w:rFonts w:ascii="楷体_GB2312" w:eastAsia="楷体_GB2312" w:hAnsi="楷体_GB2312"/>
          <w:b/>
        </w:rPr>
        <w:t>（一）机关运行经费及公用经费支出情况</w:t>
      </w:r>
    </w:p>
    <w:p w:rsidR="00135A79" w:rsidRDefault="002D6AF2">
      <w:pPr>
        <w:spacing w:line="580" w:lineRule="exact"/>
        <w:ind w:firstLine="640"/>
      </w:pPr>
      <w:r>
        <w:rPr>
          <w:rFonts w:ascii="仿宋_GB2312" w:eastAsia="仿宋_GB2312" w:hAnsi="仿宋_GB2312"/>
        </w:rPr>
        <w:t>2024</w:t>
      </w:r>
      <w:r>
        <w:rPr>
          <w:rFonts w:ascii="仿宋_GB2312" w:eastAsia="仿宋_GB2312" w:hAnsi="仿宋_GB2312"/>
        </w:rPr>
        <w:t>年度尉犁县农经管理</w:t>
      </w:r>
      <w:r>
        <w:rPr>
          <w:rFonts w:ascii="仿宋_GB2312" w:eastAsia="仿宋_GB2312" w:hAnsi="仿宋_GB2312"/>
        </w:rPr>
        <w:t>局（行政单位和参照公务员法管理事业单位）机关运行经费支出</w:t>
      </w:r>
      <w:r>
        <w:rPr>
          <w:rFonts w:ascii="仿宋_GB2312" w:eastAsia="仿宋_GB2312" w:hAnsi="仿宋_GB2312"/>
        </w:rPr>
        <w:t>4.62</w:t>
      </w:r>
      <w:r>
        <w:rPr>
          <w:rFonts w:ascii="仿宋_GB2312" w:eastAsia="仿宋_GB2312" w:hAnsi="仿宋_GB2312"/>
        </w:rPr>
        <w:t>万元，比上年减少</w:t>
      </w:r>
      <w:r>
        <w:rPr>
          <w:rFonts w:ascii="仿宋_GB2312" w:eastAsia="仿宋_GB2312" w:hAnsi="仿宋_GB2312"/>
        </w:rPr>
        <w:t>3.09</w:t>
      </w:r>
      <w:r>
        <w:rPr>
          <w:rFonts w:ascii="仿宋_GB2312" w:eastAsia="仿宋_GB2312" w:hAnsi="仿宋_GB2312"/>
        </w:rPr>
        <w:t>万元，下降</w:t>
      </w:r>
      <w:r>
        <w:rPr>
          <w:rFonts w:ascii="仿宋_GB2312" w:eastAsia="仿宋_GB2312" w:hAnsi="仿宋_GB2312"/>
        </w:rPr>
        <w:t>40.08%</w:t>
      </w:r>
      <w:r>
        <w:rPr>
          <w:rFonts w:ascii="仿宋_GB2312" w:eastAsia="仿宋_GB2312" w:hAnsi="仿宋_GB2312"/>
        </w:rPr>
        <w:t>，主要原因是：本年办公费减少。</w:t>
      </w:r>
    </w:p>
    <w:p w:rsidR="00135A79" w:rsidRDefault="002D6AF2">
      <w:pPr>
        <w:spacing w:line="640" w:lineRule="exact"/>
        <w:ind w:firstLine="640"/>
        <w:outlineLvl w:val="3"/>
      </w:pPr>
      <w:r>
        <w:rPr>
          <w:rFonts w:ascii="楷体_GB2312" w:eastAsia="楷体_GB2312" w:hAnsi="楷体_GB2312"/>
          <w:b/>
        </w:rPr>
        <w:t>（二）政府采购情况</w:t>
      </w:r>
    </w:p>
    <w:p w:rsidR="00135A79" w:rsidRDefault="002D6AF2">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0.00</w:t>
      </w:r>
      <w:r>
        <w:rPr>
          <w:rFonts w:ascii="仿宋_GB2312" w:eastAsia="仿宋_GB2312" w:hAnsi="仿宋_GB2312"/>
        </w:rPr>
        <w:t>万元，其中：政府采购货物支出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135A79" w:rsidRDefault="002D6AF2">
      <w:pPr>
        <w:spacing w:line="580" w:lineRule="exact"/>
        <w:ind w:firstLine="640"/>
      </w:pPr>
      <w:r>
        <w:rPr>
          <w:rFonts w:ascii="仿宋_GB2312" w:eastAsia="仿宋_GB2312" w:hAnsi="仿宋_GB2312"/>
        </w:rPr>
        <w:t>授予中小企业合同金额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，其中：授予小微企业合同金额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w:t>
      </w:r>
    </w:p>
    <w:p w:rsidR="00135A79" w:rsidRDefault="002D6AF2">
      <w:pPr>
        <w:spacing w:line="640" w:lineRule="exact"/>
        <w:ind w:firstLine="640"/>
        <w:outlineLvl w:val="3"/>
      </w:pPr>
      <w:r>
        <w:rPr>
          <w:rFonts w:ascii="楷体_GB2312" w:eastAsia="楷体_GB2312" w:hAnsi="楷体_GB2312"/>
          <w:b/>
        </w:rPr>
        <w:t>（三）国有资产占用情况说明</w:t>
      </w:r>
    </w:p>
    <w:p w:rsidR="00135A79" w:rsidRDefault="002D6AF2">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w:t>
      </w:r>
      <w:r>
        <w:rPr>
          <w:rFonts w:ascii="仿宋_GB2312" w:eastAsia="仿宋_GB2312" w:hAnsi="仿宋_GB2312"/>
        </w:rPr>
        <w:t>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w:t>
      </w:r>
      <w:r>
        <w:rPr>
          <w:rFonts w:ascii="仿宋_GB2312" w:eastAsia="仿宋_GB2312" w:hAnsi="仿宋_GB2312"/>
        </w:rPr>
        <w:lastRenderedPageBreak/>
        <w:t>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135A79" w:rsidRDefault="002D6AF2">
      <w:pPr>
        <w:spacing w:line="640" w:lineRule="exact"/>
        <w:ind w:firstLine="640"/>
        <w:outlineLvl w:val="2"/>
      </w:pPr>
      <w:r>
        <w:rPr>
          <w:rFonts w:ascii="黑体" w:eastAsia="黑体" w:hAnsi="黑体"/>
        </w:rPr>
        <w:t>十一、预算绩效的情况说明</w:t>
      </w:r>
    </w:p>
    <w:p w:rsidR="00135A79" w:rsidRDefault="002D6AF2">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336.00</w:t>
      </w:r>
      <w:r>
        <w:rPr>
          <w:rFonts w:ascii="仿宋_GB2312" w:eastAsia="仿宋_GB2312" w:hAnsi="仿宋_GB2312"/>
        </w:rPr>
        <w:t>万元，全年执行数</w:t>
      </w:r>
      <w:r>
        <w:rPr>
          <w:rFonts w:ascii="仿宋_GB2312" w:eastAsia="仿宋_GB2312" w:hAnsi="仿宋_GB2312"/>
        </w:rPr>
        <w:t>336.00</w:t>
      </w:r>
      <w:r>
        <w:rPr>
          <w:rFonts w:ascii="仿宋_GB2312" w:eastAsia="仿宋_GB2312" w:hAnsi="仿宋_GB2312"/>
        </w:rPr>
        <w:t>万元。预算绩效管理取得的成效：一是提升了预算绩效管理及绩效监控认同感，激发</w:t>
      </w:r>
      <w:r>
        <w:rPr>
          <w:rFonts w:ascii="仿宋_GB2312" w:eastAsia="仿宋_GB2312" w:hAnsi="仿宋_GB2312"/>
        </w:rPr>
        <w:t>部门单位对实施绩效监控的积极性，全员参与，科学考核，注重实效；二是强化部门预算约束，细化预算编制，着力推动预算绩效运行监控与部门内部控制管理相结合，发现问题及时纠正，确保绩效监控结果的客观性和准确性。发现的问题及原因：一是在实际工作中，由于一些支出的不确定性，资金预算与实际支出之间存在一定的差异；部分资金没有做出合理的预算资金安排，相对工作进度，使用率滞后，易出现预算资金集中在年底支出的现象；二是财务部门缺乏与业务科室的沟通，不了解具体的业务内容及相对应的资金使用方向，在资金使用过程中没有起到建议决策作用，</w:t>
      </w:r>
      <w:r>
        <w:rPr>
          <w:rFonts w:ascii="仿宋_GB2312" w:eastAsia="仿宋_GB2312" w:hAnsi="仿宋_GB2312"/>
        </w:rPr>
        <w:t>存在一些资金支付合理性的偏差。单位财政支出的绩效评价没有从资金使用情况的内外部因素进行全面评价，导致财政支出的绩效评价指标设置不科学、不全面。下一步改进措施：一是全面编制预算支出项目，优先保障固定的、相对刚性的费用支出项目，尽量压缩变动的、有控制空间的费用项目，单位应结合</w:t>
      </w:r>
      <w:r>
        <w:rPr>
          <w:rFonts w:ascii="仿宋_GB2312" w:eastAsia="仿宋_GB2312" w:hAnsi="仿宋_GB2312"/>
        </w:rPr>
        <w:lastRenderedPageBreak/>
        <w:t>上年支出情况，做出合理的预算资金安排，并且支出方面进一步规范管理，对年度资金的使用计划，特别是</w:t>
      </w:r>
      <w:r w:rsidR="00017D7B">
        <w:rPr>
          <w:rFonts w:ascii="仿宋_GB2312" w:eastAsia="仿宋_GB2312" w:hAnsi="仿宋_GB2312" w:hint="eastAsia"/>
        </w:rPr>
        <w:t>专项</w:t>
      </w:r>
      <w:bookmarkStart w:id="0" w:name="_GoBack"/>
      <w:bookmarkEnd w:id="0"/>
      <w:r>
        <w:rPr>
          <w:rFonts w:ascii="仿宋_GB2312" w:eastAsia="仿宋_GB2312" w:hAnsi="仿宋_GB2312"/>
        </w:rPr>
        <w:t>资金，应尽量做到早安排、早使用、早发挥效益。提高使用效率，逐步改变预算资金集中在年底支出的现象；二是加强财务部门与业务科室的沟通，了解具体的业</w:t>
      </w:r>
      <w:r>
        <w:rPr>
          <w:rFonts w:ascii="仿宋_GB2312" w:eastAsia="仿宋_GB2312" w:hAnsi="仿宋_GB2312"/>
        </w:rPr>
        <w:t>务内容及相对应的资金使用方向，在资金使用过程中起到建议决策作用。具体附项目支出绩效自评表和评价报告。</w:t>
      </w:r>
    </w:p>
    <w:p w:rsidR="00135A79" w:rsidRDefault="002D6AF2">
      <w:r>
        <w:br w:type="page"/>
      </w:r>
    </w:p>
    <w:tbl>
      <w:tblPr>
        <w:tblW w:w="0" w:type="auto"/>
        <w:tblLook w:val="04A0" w:firstRow="1" w:lastRow="0" w:firstColumn="1" w:lastColumn="0" w:noHBand="0" w:noVBand="1"/>
      </w:tblPr>
      <w:tblGrid>
        <w:gridCol w:w="632"/>
        <w:gridCol w:w="632"/>
        <w:gridCol w:w="632"/>
        <w:gridCol w:w="632"/>
        <w:gridCol w:w="632"/>
        <w:gridCol w:w="632"/>
        <w:gridCol w:w="632"/>
        <w:gridCol w:w="632"/>
        <w:gridCol w:w="632"/>
        <w:gridCol w:w="632"/>
        <w:gridCol w:w="632"/>
        <w:gridCol w:w="776"/>
        <w:gridCol w:w="632"/>
        <w:gridCol w:w="632"/>
      </w:tblGrid>
      <w:tr w:rsidR="00135A79">
        <w:tc>
          <w:tcPr>
            <w:tcW w:w="8848" w:type="dxa"/>
            <w:gridSpan w:val="14"/>
            <w:vAlign w:val="center"/>
          </w:tcPr>
          <w:p w:rsidR="00135A79" w:rsidRDefault="002D6AF2">
            <w:pPr>
              <w:jc w:val="center"/>
            </w:pPr>
            <w:r>
              <w:rPr>
                <w:rFonts w:ascii="宋体" w:hAnsi="宋体"/>
                <w:sz w:val="24"/>
              </w:rPr>
              <w:lastRenderedPageBreak/>
              <w:t>项目支出绩效自评表</w:t>
            </w:r>
          </w:p>
        </w:tc>
      </w:tr>
      <w:tr w:rsidR="00135A79">
        <w:tc>
          <w:tcPr>
            <w:tcW w:w="8848" w:type="dxa"/>
            <w:gridSpan w:val="14"/>
            <w:vAlign w:val="center"/>
          </w:tcPr>
          <w:p w:rsidR="00135A79" w:rsidRDefault="002D6AF2">
            <w:pPr>
              <w:jc w:val="center"/>
            </w:pPr>
            <w:r>
              <w:rPr>
                <w:rFonts w:ascii="宋体" w:hAnsi="宋体"/>
                <w:sz w:val="24"/>
              </w:rPr>
              <w:t>(2024</w:t>
            </w:r>
            <w:r>
              <w:rPr>
                <w:rFonts w:ascii="宋体" w:hAnsi="宋体"/>
                <w:sz w:val="24"/>
              </w:rPr>
              <w:t>年度</w:t>
            </w:r>
            <w:r>
              <w:rPr>
                <w:rFonts w:ascii="宋体" w:hAnsi="宋体"/>
                <w:sz w:val="24"/>
              </w:rPr>
              <w:t>)</w:t>
            </w:r>
          </w:p>
        </w:tc>
      </w:tr>
      <w:tr w:rsidR="00135A79">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2024</w:t>
            </w:r>
            <w:r>
              <w:rPr>
                <w:rFonts w:ascii="宋体" w:hAnsi="宋体"/>
                <w:sz w:val="16"/>
              </w:rPr>
              <w:t>年新型农业经营主体生产经营能力提升项目</w:t>
            </w:r>
          </w:p>
        </w:tc>
      </w:tr>
      <w:tr w:rsidR="00135A79">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尉犁县农经管理局</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尉犁县农经管理局</w:t>
            </w:r>
          </w:p>
        </w:tc>
      </w:tr>
      <w:tr w:rsidR="00135A79">
        <w:tc>
          <w:tcPr>
            <w:tcW w:w="632" w:type="dxa"/>
            <w:tcBorders>
              <w:top w:val="single" w:sz="10" w:space="0" w:color="auto"/>
              <w:left w:val="single" w:sz="10" w:space="0" w:color="auto"/>
              <w:bottom w:val="single" w:sz="10" w:space="0" w:color="auto"/>
              <w:right w:val="single" w:sz="10" w:space="0" w:color="auto"/>
            </w:tcBorders>
          </w:tcPr>
          <w:p w:rsidR="00135A79" w:rsidRDefault="00135A7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135A79">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得分</w:t>
            </w:r>
          </w:p>
        </w:tc>
      </w:tr>
      <w:tr w:rsidR="00135A7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428.00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10.00</w:t>
            </w: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428.00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336.00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r>
      <w:tr w:rsidR="00135A7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总体目标完成情况</w:t>
            </w: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35A79" w:rsidRDefault="002D6AF2">
            <w:r>
              <w:rPr>
                <w:rFonts w:ascii="宋体" w:hAnsi="宋体"/>
                <w:sz w:val="16"/>
              </w:rPr>
              <w:t>完成</w:t>
            </w:r>
            <w:r>
              <w:rPr>
                <w:rFonts w:ascii="宋体" w:hAnsi="宋体"/>
                <w:sz w:val="16"/>
              </w:rPr>
              <w:t>2024</w:t>
            </w:r>
            <w:r>
              <w:rPr>
                <w:rFonts w:ascii="宋体" w:hAnsi="宋体"/>
                <w:sz w:val="16"/>
              </w:rPr>
              <w:t>年农业生产全程托管服务面积</w:t>
            </w:r>
            <w:r>
              <w:rPr>
                <w:rFonts w:ascii="宋体" w:hAnsi="宋体"/>
                <w:sz w:val="16"/>
              </w:rPr>
              <w:t>2.7</w:t>
            </w:r>
            <w:r>
              <w:rPr>
                <w:rFonts w:ascii="宋体" w:hAnsi="宋体"/>
                <w:sz w:val="16"/>
              </w:rPr>
              <w:t>万亩，接受社会化服务的小农户满意度达</w:t>
            </w:r>
            <w:r>
              <w:rPr>
                <w:rFonts w:ascii="宋体" w:hAnsi="宋体"/>
                <w:sz w:val="16"/>
              </w:rPr>
              <w:t>95%</w:t>
            </w:r>
            <w:r>
              <w:rPr>
                <w:rFonts w:ascii="宋体" w:hAnsi="宋体"/>
                <w:sz w:val="16"/>
              </w:rPr>
              <w:t>；扶持自治区级及以上农民合作社示范社</w:t>
            </w:r>
            <w:r>
              <w:rPr>
                <w:rFonts w:ascii="宋体" w:hAnsi="宋体"/>
                <w:sz w:val="16"/>
              </w:rPr>
              <w:t>3</w:t>
            </w:r>
            <w:r>
              <w:rPr>
                <w:rFonts w:ascii="宋体" w:hAnsi="宋体"/>
                <w:sz w:val="16"/>
              </w:rPr>
              <w:t>个，扶持县级以上示范家庭农场</w:t>
            </w:r>
            <w:r>
              <w:rPr>
                <w:rFonts w:ascii="宋体" w:hAnsi="宋体"/>
                <w:sz w:val="16"/>
              </w:rPr>
              <w:t>1</w:t>
            </w:r>
            <w:r>
              <w:rPr>
                <w:rFonts w:ascii="宋体" w:hAnsi="宋体"/>
                <w:sz w:val="16"/>
              </w:rPr>
              <w:t>个，改善生产设施条件，应用先进适用技术，培育品牌、拓展营销渠道，提高生产经营发展水平，切实发挥联农带农服务能力。</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35A79" w:rsidRDefault="002D6AF2">
            <w:r>
              <w:rPr>
                <w:rFonts w:ascii="宋体" w:hAnsi="宋体"/>
                <w:sz w:val="16"/>
              </w:rPr>
              <w:t>项目单位</w:t>
            </w:r>
            <w:r>
              <w:rPr>
                <w:rFonts w:ascii="宋体" w:hAnsi="宋体"/>
                <w:sz w:val="16"/>
              </w:rPr>
              <w:t>4</w:t>
            </w:r>
            <w:r>
              <w:rPr>
                <w:rFonts w:ascii="宋体" w:hAnsi="宋体"/>
                <w:sz w:val="16"/>
              </w:rPr>
              <w:t>个民合作社服务小农户完成</w:t>
            </w:r>
            <w:r>
              <w:rPr>
                <w:rFonts w:ascii="宋体" w:hAnsi="宋体"/>
                <w:sz w:val="16"/>
              </w:rPr>
              <w:t>2024</w:t>
            </w:r>
            <w:r>
              <w:rPr>
                <w:rFonts w:ascii="宋体" w:hAnsi="宋体"/>
                <w:sz w:val="16"/>
              </w:rPr>
              <w:t>年农业生产全程托管服务面积</w:t>
            </w:r>
            <w:r>
              <w:rPr>
                <w:rFonts w:ascii="宋体" w:hAnsi="宋体"/>
                <w:sz w:val="16"/>
              </w:rPr>
              <w:t>2.7</w:t>
            </w:r>
            <w:r>
              <w:rPr>
                <w:rFonts w:ascii="宋体" w:hAnsi="宋体"/>
                <w:sz w:val="16"/>
              </w:rPr>
              <w:t>万亩，接受社会化服务的小农户满意度达</w:t>
            </w:r>
            <w:r>
              <w:rPr>
                <w:rFonts w:ascii="宋体" w:hAnsi="宋体"/>
                <w:sz w:val="16"/>
              </w:rPr>
              <w:t>95%</w:t>
            </w:r>
            <w:r>
              <w:rPr>
                <w:rFonts w:ascii="宋体" w:hAnsi="宋体"/>
                <w:sz w:val="16"/>
              </w:rPr>
              <w:t>；扶持自治区级及以上农民合作社示范社</w:t>
            </w:r>
            <w:r>
              <w:rPr>
                <w:rFonts w:ascii="宋体" w:hAnsi="宋体"/>
                <w:sz w:val="16"/>
              </w:rPr>
              <w:t>3</w:t>
            </w:r>
            <w:r>
              <w:rPr>
                <w:rFonts w:ascii="宋体" w:hAnsi="宋体"/>
                <w:sz w:val="16"/>
              </w:rPr>
              <w:t>个，扶持县级以上示范家庭农场</w:t>
            </w:r>
            <w:r>
              <w:rPr>
                <w:rFonts w:ascii="宋体" w:hAnsi="宋体"/>
                <w:sz w:val="16"/>
              </w:rPr>
              <w:t>1</w:t>
            </w:r>
            <w:r>
              <w:rPr>
                <w:rFonts w:ascii="宋体" w:hAnsi="宋体"/>
                <w:sz w:val="16"/>
              </w:rPr>
              <w:t>个，改善生产设施条件，应用先进适用技术，培育品牌、拓展营销渠道，提高生产经营发展水平，切实发挥联农带农服务能力。</w:t>
            </w:r>
          </w:p>
        </w:tc>
      </w:tr>
      <w:tr w:rsidR="00135A79">
        <w:tc>
          <w:tcPr>
            <w:tcW w:w="632" w:type="dxa"/>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偏差原因分析及改进措施</w:t>
            </w:r>
          </w:p>
        </w:tc>
      </w:tr>
      <w:tr w:rsidR="00135A79">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支持农民合作社数量</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=3</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135A79">
            <w:pPr>
              <w:jc w:val="center"/>
            </w:pP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支持家庭农场数量</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w:t>
            </w:r>
            <w:r>
              <w:rPr>
                <w:rFonts w:ascii="宋体" w:hAnsi="宋体"/>
                <w:sz w:val="16"/>
              </w:rPr>
              <w:t>个</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135A79">
            <w:pPr>
              <w:jc w:val="center"/>
            </w:pP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农业生产全程托管</w:t>
            </w:r>
            <w:r>
              <w:rPr>
                <w:rFonts w:ascii="宋体" w:hAnsi="宋体"/>
                <w:sz w:val="16"/>
              </w:rPr>
              <w:lastRenderedPageBreak/>
              <w:t>服务面积</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lastRenderedPageBreak/>
              <w:t>=2.70</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=2.7</w:t>
            </w:r>
            <w:r>
              <w:rPr>
                <w:rFonts w:ascii="宋体" w:hAnsi="宋体"/>
                <w:sz w:val="16"/>
              </w:rPr>
              <w:t>万亩</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135A79">
            <w:pPr>
              <w:jc w:val="center"/>
            </w:pP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农业生产全过程托管服务合格率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106.26%</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4.69</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设定目标值偏低，对农业生产全过程托管服务组织验收后全部合格，因此产生偏差。</w:t>
            </w: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资金支付及时率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4.74</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设定目标值偏低，资金已全部支付，产生偏差。</w:t>
            </w: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农业社会化服务经费</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&lt;=270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=270</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135A79">
            <w:pPr>
              <w:jc w:val="center"/>
            </w:pP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支持合作社及家庭农场经费</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&lt;=66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=66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135A79">
            <w:pPr>
              <w:jc w:val="center"/>
            </w:pP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资金使用重大违规违纪问题</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无</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135A79">
            <w:pPr>
              <w:jc w:val="center"/>
            </w:pP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新型农业经营主体生产设施条件</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改善</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135A79">
            <w:pPr>
              <w:jc w:val="center"/>
            </w:pPr>
          </w:p>
        </w:tc>
      </w:tr>
      <w:tr w:rsidR="00135A79">
        <w:tc>
          <w:tcPr>
            <w:tcW w:w="632" w:type="dxa"/>
            <w:vMerge/>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接受社会化服务的小农户满意度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&gt;=95%</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满意度赋分</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105.26%</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设定目标值偏低，对接受社会化服务的小农户开展满意度调查后全部表示满意，因此产生偏差。</w:t>
            </w:r>
          </w:p>
        </w:tc>
      </w:tr>
      <w:tr w:rsidR="00135A79">
        <w:tc>
          <w:tcPr>
            <w:tcW w:w="2528" w:type="dxa"/>
            <w:gridSpan w:val="4"/>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tcPr>
          <w:p w:rsidR="00135A79" w:rsidRDefault="00135A79"/>
        </w:tc>
        <w:tc>
          <w:tcPr>
            <w:tcW w:w="632" w:type="dxa"/>
            <w:tcBorders>
              <w:top w:val="single" w:sz="10" w:space="0" w:color="auto"/>
              <w:left w:val="single" w:sz="10" w:space="0" w:color="auto"/>
              <w:bottom w:val="single" w:sz="10" w:space="0" w:color="auto"/>
              <w:right w:val="single" w:sz="10" w:space="0" w:color="auto"/>
            </w:tcBorders>
            <w:vAlign w:val="center"/>
          </w:tcPr>
          <w:p w:rsidR="00135A79" w:rsidRDefault="002D6AF2">
            <w:pPr>
              <w:jc w:val="center"/>
            </w:pPr>
            <w:r>
              <w:rPr>
                <w:rFonts w:ascii="宋体" w:hAnsi="宋体"/>
                <w:sz w:val="16"/>
              </w:rPr>
              <w:t>99.43</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35A79" w:rsidRDefault="00135A79"/>
        </w:tc>
      </w:tr>
    </w:tbl>
    <w:p w:rsidR="00135A79" w:rsidRDefault="002D6AF2">
      <w:r>
        <w:br w:type="page"/>
      </w:r>
    </w:p>
    <w:p w:rsidR="00135A79" w:rsidRDefault="002D6AF2">
      <w:pPr>
        <w:spacing w:line="640" w:lineRule="exact"/>
        <w:ind w:firstLine="640"/>
        <w:outlineLvl w:val="2"/>
      </w:pPr>
      <w:r>
        <w:rPr>
          <w:rFonts w:ascii="黑体" w:eastAsia="黑体" w:hAnsi="黑体"/>
        </w:rPr>
        <w:lastRenderedPageBreak/>
        <w:t>十二、其他需说明的事项</w:t>
      </w:r>
    </w:p>
    <w:p w:rsidR="00135A79" w:rsidRDefault="002D6AF2">
      <w:pPr>
        <w:spacing w:line="580" w:lineRule="exact"/>
        <w:ind w:firstLine="640"/>
      </w:pPr>
      <w:r>
        <w:rPr>
          <w:rFonts w:ascii="仿宋_GB2312" w:eastAsia="仿宋_GB2312" w:hAnsi="仿宋_GB2312"/>
        </w:rPr>
        <w:t>本年度部门整体绩效自评表由主管部门编报并公开。</w:t>
      </w:r>
    </w:p>
    <w:p w:rsidR="00135A79" w:rsidRDefault="002D6AF2">
      <w:pPr>
        <w:spacing w:line="580" w:lineRule="exact"/>
        <w:ind w:firstLine="640"/>
      </w:pPr>
      <w:r>
        <w:rPr>
          <w:rFonts w:ascii="仿宋_GB2312" w:eastAsia="仿宋_GB2312" w:hAnsi="仿宋_GB2312"/>
        </w:rPr>
        <w:t>本单位</w:t>
      </w:r>
      <w:r>
        <w:rPr>
          <w:rFonts w:ascii="仿宋_GB2312" w:eastAsia="仿宋_GB2312" w:hAnsi="仿宋_GB2312"/>
        </w:rPr>
        <w:t>2024</w:t>
      </w:r>
      <w:r>
        <w:rPr>
          <w:rFonts w:ascii="仿宋_GB2312" w:eastAsia="仿宋_GB2312" w:hAnsi="仿宋_GB2312"/>
        </w:rPr>
        <w:t>年度无政府采购支出，授予中小企业合同金额</w:t>
      </w:r>
      <w:r>
        <w:rPr>
          <w:rFonts w:ascii="仿宋_GB2312" w:eastAsia="仿宋_GB2312" w:hAnsi="仿宋_GB2312"/>
        </w:rPr>
        <w:t>0.00</w:t>
      </w:r>
      <w:r>
        <w:rPr>
          <w:rFonts w:ascii="仿宋_GB2312" w:eastAsia="仿宋_GB2312" w:hAnsi="仿宋_GB2312"/>
        </w:rPr>
        <w:t>万元。</w:t>
      </w:r>
    </w:p>
    <w:p w:rsidR="00135A79" w:rsidRDefault="002D6AF2">
      <w:r>
        <w:br w:type="page"/>
      </w:r>
    </w:p>
    <w:p w:rsidR="00135A79" w:rsidRDefault="002D6AF2">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135A79" w:rsidRDefault="002D6AF2">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135A79" w:rsidRDefault="002D6AF2">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135A79" w:rsidRDefault="002D6AF2">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135A79" w:rsidRDefault="002D6AF2">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135A79" w:rsidRDefault="002D6AF2">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135A79" w:rsidRDefault="002D6AF2">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135A79" w:rsidRDefault="002D6AF2">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135A79" w:rsidRDefault="002D6AF2">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hAnsi="仿宋_GB2312"/>
        </w:rPr>
        <w:t>收入、其他收入的结转和结余。</w:t>
      </w:r>
    </w:p>
    <w:p w:rsidR="00135A79" w:rsidRDefault="002D6AF2">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135A79" w:rsidRDefault="002D6AF2">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135A79" w:rsidRDefault="002D6AF2">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135A79" w:rsidRDefault="002D6AF2">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135A79" w:rsidRDefault="002D6AF2">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w:t>
      </w:r>
      <w:r>
        <w:rPr>
          <w:rFonts w:ascii="仿宋_GB2312" w:eastAsia="仿宋_GB2312" w:hAnsi="仿宋_GB2312"/>
        </w:rPr>
        <w:t>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135A79" w:rsidRDefault="002D6AF2">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135A79" w:rsidRDefault="002D6AF2">
      <w:r>
        <w:br w:type="page"/>
      </w:r>
    </w:p>
    <w:p w:rsidR="00135A79" w:rsidRDefault="002D6AF2">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135A79" w:rsidRDefault="002D6AF2">
      <w:pPr>
        <w:ind w:firstLine="640"/>
      </w:pPr>
      <w:r>
        <w:rPr>
          <w:rFonts w:ascii="仿宋_GB2312" w:eastAsia="仿宋_GB2312" w:hAnsi="仿宋_GB2312"/>
        </w:rPr>
        <w:t>一、《收入支出决算总表》</w:t>
      </w:r>
    </w:p>
    <w:p w:rsidR="00135A79" w:rsidRDefault="002D6AF2">
      <w:pPr>
        <w:ind w:firstLine="640"/>
      </w:pPr>
      <w:r>
        <w:rPr>
          <w:rFonts w:ascii="仿宋_GB2312" w:eastAsia="仿宋_GB2312" w:hAnsi="仿宋_GB2312"/>
        </w:rPr>
        <w:t>二、《收入决算表》</w:t>
      </w:r>
    </w:p>
    <w:p w:rsidR="00135A79" w:rsidRDefault="002D6AF2">
      <w:pPr>
        <w:ind w:firstLine="640"/>
      </w:pPr>
      <w:r>
        <w:rPr>
          <w:rFonts w:ascii="仿宋_GB2312" w:eastAsia="仿宋_GB2312" w:hAnsi="仿宋_GB2312"/>
        </w:rPr>
        <w:t>三、《支出决算表》</w:t>
      </w:r>
    </w:p>
    <w:p w:rsidR="00135A79" w:rsidRDefault="002D6AF2">
      <w:pPr>
        <w:ind w:firstLine="640"/>
      </w:pPr>
      <w:r>
        <w:rPr>
          <w:rFonts w:ascii="仿宋_GB2312" w:eastAsia="仿宋_GB2312" w:hAnsi="仿宋_GB2312"/>
        </w:rPr>
        <w:t>四、《财政拨款收入支出决算总表》</w:t>
      </w:r>
    </w:p>
    <w:p w:rsidR="00135A79" w:rsidRDefault="002D6AF2">
      <w:pPr>
        <w:ind w:firstLine="640"/>
      </w:pPr>
      <w:r>
        <w:rPr>
          <w:rFonts w:ascii="仿宋_GB2312" w:eastAsia="仿宋_GB2312" w:hAnsi="仿宋_GB2312"/>
        </w:rPr>
        <w:t>五、《一般公共预算财政拨款支出决算表》</w:t>
      </w:r>
    </w:p>
    <w:p w:rsidR="00135A79" w:rsidRDefault="002D6AF2">
      <w:pPr>
        <w:ind w:firstLine="640"/>
      </w:pPr>
      <w:r>
        <w:rPr>
          <w:rFonts w:ascii="仿宋_GB2312" w:eastAsia="仿宋_GB2312" w:hAnsi="仿宋_GB2312"/>
        </w:rPr>
        <w:t>六、《一般公共预算财政拨款基本支出决算表》</w:t>
      </w:r>
    </w:p>
    <w:p w:rsidR="00135A79" w:rsidRDefault="002D6AF2">
      <w:pPr>
        <w:ind w:firstLine="640"/>
      </w:pPr>
      <w:r>
        <w:rPr>
          <w:rFonts w:ascii="仿宋_GB2312" w:eastAsia="仿宋_GB2312" w:hAnsi="仿宋_GB2312"/>
        </w:rPr>
        <w:t>七、《政府性基金预算财政拨款收入支出决算表》</w:t>
      </w:r>
    </w:p>
    <w:p w:rsidR="00135A79" w:rsidRDefault="002D6AF2">
      <w:pPr>
        <w:ind w:firstLine="640"/>
      </w:pPr>
      <w:r>
        <w:rPr>
          <w:rFonts w:ascii="仿宋_GB2312" w:eastAsia="仿宋_GB2312" w:hAnsi="仿宋_GB2312"/>
        </w:rPr>
        <w:t>八、《国有资本经营预算财政拨款收入支出决算表》</w:t>
      </w:r>
    </w:p>
    <w:p w:rsidR="00135A79" w:rsidRDefault="002D6AF2">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135A79" w:rsidRDefault="00135A79">
      <w:pPr>
        <w:ind w:firstLine="640"/>
      </w:pPr>
    </w:p>
    <w:p w:rsidR="00135A79" w:rsidRDefault="00135A79">
      <w:pPr>
        <w:ind w:firstLine="640"/>
      </w:pPr>
    </w:p>
    <w:p w:rsidR="00135A79" w:rsidRDefault="00135A79">
      <w:pPr>
        <w:ind w:firstLine="640"/>
      </w:pPr>
    </w:p>
    <w:p w:rsidR="00135A79" w:rsidRDefault="00135A79">
      <w:pPr>
        <w:ind w:firstLine="640"/>
      </w:pPr>
    </w:p>
    <w:p w:rsidR="00135A79" w:rsidRDefault="00135A79">
      <w:pPr>
        <w:ind w:firstLine="640"/>
      </w:pPr>
    </w:p>
    <w:sectPr w:rsidR="00135A79">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AF2" w:rsidRDefault="002D6AF2">
      <w:r>
        <w:separator/>
      </w:r>
    </w:p>
  </w:endnote>
  <w:endnote w:type="continuationSeparator" w:id="0">
    <w:p w:rsidR="002D6AF2" w:rsidRDefault="002D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A79" w:rsidRDefault="002D6AF2">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35A79" w:rsidRDefault="002D6AF2">
                          <w:pPr>
                            <w:pStyle w:val="a4"/>
                          </w:pPr>
                          <w:r>
                            <w:rPr>
                              <w:rFonts w:hint="eastAsia"/>
                            </w:rPr>
                            <w:fldChar w:fldCharType="begin"/>
                          </w:r>
                          <w:r>
                            <w:rPr>
                              <w:rFonts w:hint="eastAsia"/>
                            </w:rPr>
                            <w:instrText xml:space="preserve"> PAGE  \* MERGEFORMAT </w:instrText>
                          </w:r>
                          <w:r>
                            <w:rPr>
                              <w:rFonts w:hint="eastAsia"/>
                            </w:rPr>
                            <w:fldChar w:fldCharType="separate"/>
                          </w:r>
                          <w:r w:rsidR="00017D7B">
                            <w:rPr>
                              <w:noProof/>
                            </w:rPr>
                            <w:t>14</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135A79" w:rsidRDefault="002D6AF2">
                    <w:pPr>
                      <w:pStyle w:val="a4"/>
                    </w:pPr>
                    <w:r>
                      <w:rPr>
                        <w:rFonts w:hint="eastAsia"/>
                      </w:rPr>
                      <w:fldChar w:fldCharType="begin"/>
                    </w:r>
                    <w:r>
                      <w:rPr>
                        <w:rFonts w:hint="eastAsia"/>
                      </w:rPr>
                      <w:instrText xml:space="preserve"> PAGE  \* MERGEFORMAT </w:instrText>
                    </w:r>
                    <w:r>
                      <w:rPr>
                        <w:rFonts w:hint="eastAsia"/>
                      </w:rPr>
                      <w:fldChar w:fldCharType="separate"/>
                    </w:r>
                    <w:r w:rsidR="00017D7B">
                      <w:rPr>
                        <w:noProof/>
                      </w:rPr>
                      <w:t>14</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AF2" w:rsidRDefault="002D6AF2">
      <w:r>
        <w:separator/>
      </w:r>
    </w:p>
  </w:footnote>
  <w:footnote w:type="continuationSeparator" w:id="0">
    <w:p w:rsidR="002D6AF2" w:rsidRDefault="002D6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135A79"/>
    <w:rsid w:val="00017D7B"/>
    <w:rsid w:val="00135A79"/>
    <w:rsid w:val="002D6AF2"/>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E5BA08B-3272-4353-B6C8-260A18AA6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1438</Words>
  <Characters>8202</Characters>
  <Application>Microsoft Office Word</Application>
  <DocSecurity>0</DocSecurity>
  <Lines>68</Lines>
  <Paragraphs>19</Paragraphs>
  <ScaleCrop>false</ScaleCrop>
  <Company>Organization</Company>
  <LinksUpToDate>false</LinksUpToDate>
  <CharactersWithSpaces>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2</cp:revision>
  <cp:lastPrinted>2024-07-22T11:58:00Z</cp:lastPrinted>
  <dcterms:created xsi:type="dcterms:W3CDTF">2014-10-29T12:08:00Z</dcterms:created>
  <dcterms:modified xsi:type="dcterms:W3CDTF">2025-09-15T05:05:00Z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