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00F" w:rsidRDefault="0064600F">
      <w:pPr>
        <w:rPr>
          <w:rFonts w:ascii="黑体" w:eastAsia="黑体" w:hAnsi="黑体"/>
          <w:szCs w:val="32"/>
        </w:rPr>
      </w:pPr>
    </w:p>
    <w:p w:rsidR="0064600F" w:rsidRDefault="0064600F">
      <w:pPr>
        <w:jc w:val="center"/>
        <w:rPr>
          <w:rFonts w:ascii="方正小标宋_GBK" w:eastAsia="方正小标宋_GBK" w:hAnsi="宋体"/>
          <w:sz w:val="44"/>
          <w:szCs w:val="44"/>
        </w:rPr>
      </w:pPr>
    </w:p>
    <w:p w:rsidR="0064600F" w:rsidRDefault="0064600F">
      <w:pPr>
        <w:jc w:val="center"/>
        <w:rPr>
          <w:rFonts w:ascii="方正小标宋_GBK" w:eastAsia="方正小标宋_GBK" w:hAnsi="宋体"/>
          <w:sz w:val="44"/>
          <w:szCs w:val="44"/>
        </w:rPr>
      </w:pPr>
    </w:p>
    <w:p w:rsidR="0064600F" w:rsidRDefault="0064600F">
      <w:pPr>
        <w:jc w:val="center"/>
        <w:rPr>
          <w:rFonts w:ascii="方正小标宋_GBK" w:eastAsia="方正小标宋_GBK" w:hAnsi="宋体"/>
          <w:sz w:val="44"/>
          <w:szCs w:val="44"/>
        </w:rPr>
      </w:pPr>
    </w:p>
    <w:p w:rsidR="0064600F" w:rsidRDefault="0064600F">
      <w:pPr>
        <w:jc w:val="center"/>
        <w:rPr>
          <w:rFonts w:ascii="方正小标宋_GBK" w:eastAsia="方正小标宋_GBK" w:hAnsi="宋体"/>
          <w:sz w:val="44"/>
          <w:szCs w:val="44"/>
        </w:rPr>
      </w:pPr>
    </w:p>
    <w:p w:rsidR="0064600F" w:rsidRDefault="008E4FBE">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尉犁县医疗保障局</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64600F" w:rsidRDefault="008E4FBE">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64600F" w:rsidRDefault="008E4FBE">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64600F" w:rsidRDefault="008E4FBE">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64600F" w:rsidRDefault="008E4FBE">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64600F" w:rsidRDefault="008E4FBE">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64600F" w:rsidRDefault="008E4FBE">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64600F" w:rsidRDefault="008E4FBE">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64600F" w:rsidRDefault="008E4FBE">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64600F" w:rsidRDefault="008E4FBE">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64600F" w:rsidRDefault="008E4FBE">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64600F" w:rsidRDefault="008E4FBE">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64600F" w:rsidRDefault="008E4FBE">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64600F" w:rsidRDefault="008E4FBE">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64600F" w:rsidRDefault="008E4FBE">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64600F" w:rsidRDefault="008E4FBE">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64600F" w:rsidRDefault="008E4FBE">
      <w:r>
        <w:br w:type="page"/>
      </w:r>
    </w:p>
    <w:p w:rsidR="0064600F" w:rsidRDefault="008E4FBE">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64600F" w:rsidRDefault="008E4FBE">
      <w:pPr>
        <w:spacing w:line="640" w:lineRule="exact"/>
        <w:ind w:firstLine="640"/>
        <w:outlineLvl w:val="2"/>
      </w:pPr>
      <w:r>
        <w:rPr>
          <w:rFonts w:ascii="黑体" w:eastAsia="黑体" w:hAnsi="黑体"/>
        </w:rPr>
        <w:t>一、主要职能</w:t>
      </w:r>
    </w:p>
    <w:p w:rsidR="0064600F" w:rsidRDefault="008E4FBE">
      <w:pPr>
        <w:spacing w:line="580" w:lineRule="exact"/>
        <w:ind w:firstLine="640"/>
      </w:pPr>
      <w:r>
        <w:rPr>
          <w:rFonts w:ascii="仿宋_GB2312" w:eastAsia="仿宋_GB2312" w:hAnsi="仿宋_GB2312"/>
        </w:rPr>
        <w:t>贯彻实施国家、自治区、自治州医疗保险、生育保险、医疗救助等医疗保障制度，规划并组织实施县级医疗保障制度的政策；组织实施大额医疗补助、公务员医疗补助、企事业单位补充医疗保险、离休人员和优抚对象医疗保障等政策、管理办法；贯彻落实医疗保险、生育保险等政策。组织实施医疗保障基金监督管理办法，建立健全医疗保障基金安全防控机制，推进医疗保障基金支付方式改革工作，实施编制尉犁县医疗保障基金预决算草案。组织并实施医疗保障筹资和待遇政策，完善动态调整和区域调剂平衡机制，统筹城乡医疗保障待遇标准，建立健全与筹资水平相适应的待遇</w:t>
      </w:r>
      <w:r>
        <w:rPr>
          <w:rFonts w:ascii="仿宋_GB2312" w:eastAsia="仿宋_GB2312" w:hAnsi="仿宋_GB2312"/>
        </w:rPr>
        <w:t>调整机制。贯彻长期护理保险制度改革的方案并组织实施。组织并实施药品、医用耗材价格和医疗服务项目、医疗服务设施收费等政策并监督实施，指导药品、医用耗材招标采购平台建设。制定定点医药机构协议和支付管理办法并组织实施，监督管理纳入医保范围内的医疗服务行为和医疗费用，依法查处医疗保障、生育保险领域违法违规行为。负责医疗保障经办管理、公共服务体系和信息化建设。贯彻落实国家跨省异地就医管理和费用结算政策，并组织实施疆内异地就医和费用结算政策。建立健全医疗保障关系转移接续制度。指导医疗保障经办机构开展业务工作。承担本部门</w:t>
      </w:r>
      <w:r>
        <w:rPr>
          <w:rFonts w:ascii="仿宋_GB2312" w:eastAsia="仿宋_GB2312" w:hAnsi="仿宋_GB2312"/>
        </w:rPr>
        <w:t>党的建设、党风廉政建设和反腐败、精神文</w:t>
      </w:r>
      <w:r>
        <w:rPr>
          <w:rFonts w:ascii="仿宋_GB2312" w:eastAsia="仿宋_GB2312" w:hAnsi="仿宋_GB2312"/>
        </w:rPr>
        <w:lastRenderedPageBreak/>
        <w:t>明、安全生产、扶贫等工作。完成县党委、县人民政府交办的其他任务。</w:t>
      </w:r>
    </w:p>
    <w:p w:rsidR="0064600F" w:rsidRDefault="008E4FBE">
      <w:pPr>
        <w:spacing w:line="640" w:lineRule="exact"/>
        <w:ind w:firstLine="640"/>
        <w:outlineLvl w:val="2"/>
      </w:pPr>
      <w:r>
        <w:rPr>
          <w:rFonts w:ascii="黑体" w:eastAsia="黑体" w:hAnsi="黑体"/>
        </w:rPr>
        <w:t>二、机构设置及人员情况</w:t>
      </w:r>
    </w:p>
    <w:p w:rsidR="0064600F" w:rsidRDefault="008E4FBE">
      <w:pPr>
        <w:spacing w:line="580" w:lineRule="exact"/>
        <w:ind w:firstLine="640"/>
      </w:pPr>
      <w:r>
        <w:rPr>
          <w:rFonts w:ascii="仿宋_GB2312" w:eastAsia="仿宋_GB2312" w:hAnsi="仿宋_GB2312"/>
        </w:rPr>
        <w:t>尉犁县医疗保障局</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20</w:t>
      </w:r>
      <w:r>
        <w:rPr>
          <w:rFonts w:ascii="仿宋_GB2312" w:eastAsia="仿宋_GB2312" w:hAnsi="仿宋_GB2312"/>
        </w:rPr>
        <w:t>人，其中：在职人员</w:t>
      </w:r>
      <w:r>
        <w:rPr>
          <w:rFonts w:ascii="仿宋_GB2312" w:eastAsia="仿宋_GB2312" w:hAnsi="仿宋_GB2312"/>
        </w:rPr>
        <w:t>18</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2</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64600F" w:rsidRDefault="008E4FBE">
      <w:pPr>
        <w:spacing w:line="580" w:lineRule="exact"/>
        <w:ind w:firstLine="640"/>
      </w:pPr>
      <w:r>
        <w:rPr>
          <w:rFonts w:ascii="仿宋_GB2312" w:eastAsia="仿宋_GB2312" w:hAnsi="仿宋_GB2312"/>
        </w:rPr>
        <w:t>尉犁县医疗保障局无下属预算单位，下设</w:t>
      </w:r>
      <w:r>
        <w:rPr>
          <w:rFonts w:ascii="仿宋_GB2312" w:eastAsia="仿宋_GB2312" w:hAnsi="仿宋_GB2312"/>
        </w:rPr>
        <w:t>5</w:t>
      </w:r>
      <w:r>
        <w:rPr>
          <w:rFonts w:ascii="仿宋_GB2312" w:eastAsia="仿宋_GB2312" w:hAnsi="仿宋_GB2312"/>
        </w:rPr>
        <w:t>个科室，分别是：综合办公室、医疗保险基金（经费）财务股、医疗保险基金征缴股、社会保险待遇审核股、基金监管股。</w:t>
      </w:r>
    </w:p>
    <w:p w:rsidR="0064600F" w:rsidRDefault="008E4FBE">
      <w:r>
        <w:br w:type="page"/>
      </w:r>
    </w:p>
    <w:p w:rsidR="0064600F" w:rsidRDefault="008E4FBE">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64600F" w:rsidRDefault="008E4FBE">
      <w:pPr>
        <w:spacing w:line="640" w:lineRule="exact"/>
        <w:ind w:firstLine="640"/>
        <w:outlineLvl w:val="2"/>
      </w:pPr>
      <w:r>
        <w:rPr>
          <w:rFonts w:ascii="黑体" w:eastAsia="黑体" w:hAnsi="黑体"/>
        </w:rPr>
        <w:t>一、收入支出决算总体情况说明</w:t>
      </w:r>
    </w:p>
    <w:p w:rsidR="0064600F" w:rsidRDefault="008E4FBE">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382.05</w:t>
      </w:r>
      <w:r>
        <w:rPr>
          <w:rFonts w:ascii="仿宋_GB2312" w:eastAsia="仿宋_GB2312" w:hAnsi="仿宋_GB2312"/>
          <w:b/>
        </w:rPr>
        <w:t>万元，</w:t>
      </w:r>
      <w:r>
        <w:rPr>
          <w:rFonts w:ascii="仿宋_GB2312" w:eastAsia="仿宋_GB2312" w:hAnsi="仿宋_GB2312"/>
        </w:rPr>
        <w:t>其中：本</w:t>
      </w:r>
      <w:r>
        <w:rPr>
          <w:rFonts w:ascii="仿宋_GB2312" w:eastAsia="仿宋_GB2312" w:hAnsi="仿宋_GB2312"/>
        </w:rPr>
        <w:t>年收入合计</w:t>
      </w:r>
      <w:r>
        <w:rPr>
          <w:rFonts w:ascii="仿宋_GB2312" w:eastAsia="仿宋_GB2312" w:hAnsi="仿宋_GB2312"/>
        </w:rPr>
        <w:t>382.05</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64600F" w:rsidRDefault="008E4FBE">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382.05</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382.05</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64600F" w:rsidRDefault="008E4FBE">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14.39</w:t>
      </w:r>
      <w:r>
        <w:rPr>
          <w:rFonts w:ascii="仿宋_GB2312" w:eastAsia="仿宋_GB2312" w:hAnsi="仿宋_GB2312"/>
        </w:rPr>
        <w:t>万元，增长</w:t>
      </w:r>
      <w:r>
        <w:rPr>
          <w:rFonts w:ascii="仿宋_GB2312" w:eastAsia="仿宋_GB2312" w:hAnsi="仿宋_GB2312"/>
        </w:rPr>
        <w:t>3.91%</w:t>
      </w:r>
      <w:r>
        <w:rPr>
          <w:rFonts w:ascii="仿宋_GB2312" w:eastAsia="仿宋_GB2312" w:hAnsi="仿宋_GB2312"/>
        </w:rPr>
        <w:t>，主要原因是：本年增加上级专项资金</w:t>
      </w:r>
      <w:r>
        <w:rPr>
          <w:rFonts w:ascii="仿宋_GB2312" w:eastAsia="仿宋_GB2312" w:hAnsi="仿宋_GB2312"/>
        </w:rPr>
        <w:t>“2024</w:t>
      </w:r>
      <w:r>
        <w:rPr>
          <w:rFonts w:ascii="仿宋_GB2312" w:eastAsia="仿宋_GB2312" w:hAnsi="仿宋_GB2312"/>
        </w:rPr>
        <w:t>年自治区财政人身意外伤害保险补助</w:t>
      </w:r>
      <w:r>
        <w:rPr>
          <w:rFonts w:ascii="仿宋_GB2312" w:eastAsia="仿宋_GB2312" w:hAnsi="仿宋_GB2312"/>
        </w:rPr>
        <w:t>“</w:t>
      </w:r>
      <w:r>
        <w:rPr>
          <w:rFonts w:ascii="仿宋_GB2312" w:eastAsia="仿宋_GB2312" w:hAnsi="仿宋_GB2312"/>
        </w:rPr>
        <w:t>。本年在职人员工资调增，社保、公积金基数调增，人员经费增加。</w:t>
      </w:r>
    </w:p>
    <w:p w:rsidR="0064600F" w:rsidRDefault="008E4FBE">
      <w:pPr>
        <w:spacing w:line="640" w:lineRule="exact"/>
        <w:ind w:firstLine="640"/>
        <w:outlineLvl w:val="2"/>
      </w:pPr>
      <w:r>
        <w:rPr>
          <w:rFonts w:ascii="黑体" w:eastAsia="黑体" w:hAnsi="黑体"/>
        </w:rPr>
        <w:t>二、收入决算情况说明</w:t>
      </w:r>
    </w:p>
    <w:p w:rsidR="0064600F" w:rsidRDefault="008E4FBE">
      <w:pPr>
        <w:spacing w:line="580" w:lineRule="exact"/>
        <w:ind w:firstLine="640"/>
      </w:pPr>
      <w:r>
        <w:rPr>
          <w:rFonts w:ascii="仿宋_GB2312" w:eastAsia="仿宋_GB2312" w:hAnsi="仿宋_GB2312"/>
          <w:b/>
        </w:rPr>
        <w:t>本年收入</w:t>
      </w:r>
      <w:r>
        <w:rPr>
          <w:rFonts w:ascii="仿宋_GB2312" w:eastAsia="仿宋_GB2312" w:hAnsi="仿宋_GB2312"/>
          <w:b/>
        </w:rPr>
        <w:t>382.05</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382.05</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64600F" w:rsidRDefault="008E4FBE">
      <w:pPr>
        <w:spacing w:line="640" w:lineRule="exact"/>
        <w:ind w:firstLine="640"/>
        <w:outlineLvl w:val="2"/>
      </w:pPr>
      <w:r>
        <w:rPr>
          <w:rFonts w:ascii="黑体" w:eastAsia="黑体" w:hAnsi="黑体"/>
        </w:rPr>
        <w:t>三、支出决算情况说明</w:t>
      </w:r>
    </w:p>
    <w:p w:rsidR="0064600F" w:rsidRDefault="008E4FBE">
      <w:pPr>
        <w:spacing w:line="580" w:lineRule="exact"/>
        <w:ind w:firstLine="640"/>
      </w:pPr>
      <w:r>
        <w:rPr>
          <w:rFonts w:ascii="仿宋_GB2312" w:eastAsia="仿宋_GB2312" w:hAnsi="仿宋_GB2312"/>
          <w:b/>
        </w:rPr>
        <w:t>本年支出</w:t>
      </w:r>
      <w:r>
        <w:rPr>
          <w:rFonts w:ascii="仿宋_GB2312" w:eastAsia="仿宋_GB2312" w:hAnsi="仿宋_GB2312"/>
          <w:b/>
        </w:rPr>
        <w:t>382.05</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290.80</w:t>
      </w:r>
      <w:r>
        <w:rPr>
          <w:rFonts w:ascii="仿宋_GB2312" w:eastAsia="仿宋_GB2312" w:hAnsi="仿宋_GB2312"/>
        </w:rPr>
        <w:t>万元，占</w:t>
      </w:r>
      <w:r>
        <w:rPr>
          <w:rFonts w:ascii="仿宋_GB2312" w:eastAsia="仿宋_GB2312" w:hAnsi="仿宋_GB2312"/>
        </w:rPr>
        <w:t>76.12%</w:t>
      </w:r>
      <w:r>
        <w:rPr>
          <w:rFonts w:ascii="仿宋_GB2312" w:eastAsia="仿宋_GB2312" w:hAnsi="仿宋_GB2312"/>
        </w:rPr>
        <w:t>；项目支出</w:t>
      </w:r>
      <w:r>
        <w:rPr>
          <w:rFonts w:ascii="仿宋_GB2312" w:eastAsia="仿宋_GB2312" w:hAnsi="仿宋_GB2312"/>
        </w:rPr>
        <w:t>91.26</w:t>
      </w:r>
      <w:r>
        <w:rPr>
          <w:rFonts w:ascii="仿宋_GB2312" w:eastAsia="仿宋_GB2312" w:hAnsi="仿宋_GB2312"/>
        </w:rPr>
        <w:t>万元，占</w:t>
      </w:r>
      <w:r>
        <w:rPr>
          <w:rFonts w:ascii="仿宋_GB2312" w:eastAsia="仿宋_GB2312" w:hAnsi="仿宋_GB2312"/>
        </w:rPr>
        <w:t>23.89%</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64600F" w:rsidRDefault="008E4FBE">
      <w:pPr>
        <w:spacing w:line="640" w:lineRule="exact"/>
        <w:ind w:firstLine="640"/>
        <w:outlineLvl w:val="2"/>
      </w:pPr>
      <w:r>
        <w:rPr>
          <w:rFonts w:ascii="黑体" w:eastAsia="黑体" w:hAnsi="黑体"/>
        </w:rPr>
        <w:lastRenderedPageBreak/>
        <w:t>四、</w:t>
      </w:r>
      <w:r>
        <w:rPr>
          <w:rFonts w:ascii="黑体" w:eastAsia="黑体" w:hAnsi="黑体"/>
        </w:rPr>
        <w:t>财政拨款收入支出决算总体情况说明</w:t>
      </w:r>
    </w:p>
    <w:p w:rsidR="0064600F" w:rsidRDefault="008E4FBE">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382.05</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382.05</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382.05</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382.05</w:t>
      </w:r>
      <w:r>
        <w:rPr>
          <w:rFonts w:ascii="仿宋_GB2312" w:eastAsia="仿宋_GB2312" w:hAnsi="仿宋_GB2312"/>
        </w:rPr>
        <w:t>万元。</w:t>
      </w:r>
    </w:p>
    <w:p w:rsidR="0064600F" w:rsidRDefault="008E4FBE">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66.41</w:t>
      </w:r>
      <w:r>
        <w:rPr>
          <w:rFonts w:ascii="仿宋_GB2312" w:eastAsia="仿宋_GB2312" w:hAnsi="仿宋_GB2312"/>
        </w:rPr>
        <w:t>万元，增长</w:t>
      </w:r>
      <w:r>
        <w:rPr>
          <w:rFonts w:ascii="仿宋_GB2312" w:eastAsia="仿宋_GB2312" w:hAnsi="仿宋_GB2312"/>
        </w:rPr>
        <w:t>21.04%</w:t>
      </w:r>
      <w:r>
        <w:rPr>
          <w:rFonts w:ascii="仿宋_GB2312" w:eastAsia="仿宋_GB2312" w:hAnsi="仿宋_GB2312"/>
        </w:rPr>
        <w:t>，主要原因是：本年增加上级专项资金</w:t>
      </w:r>
      <w:r w:rsidR="009A2B38">
        <w:rPr>
          <w:rFonts w:ascii="仿宋_GB2312" w:eastAsia="仿宋_GB2312" w:hAnsi="仿宋_GB2312" w:hint="eastAsia"/>
        </w:rPr>
        <w:t>“</w:t>
      </w:r>
      <w:r>
        <w:rPr>
          <w:rFonts w:ascii="仿宋_GB2312" w:eastAsia="仿宋_GB2312" w:hAnsi="仿宋_GB2312"/>
        </w:rPr>
        <w:t>2024</w:t>
      </w:r>
      <w:r>
        <w:rPr>
          <w:rFonts w:ascii="仿宋_GB2312" w:eastAsia="仿宋_GB2312" w:hAnsi="仿宋_GB2312"/>
        </w:rPr>
        <w:t>年自治区财政人身意外伤害保险补助</w:t>
      </w:r>
      <w:r w:rsidR="009A2B38">
        <w:rPr>
          <w:rFonts w:ascii="仿宋_GB2312" w:eastAsia="仿宋_GB2312" w:hAnsi="仿宋_GB2312"/>
        </w:rPr>
        <w:t>”</w:t>
      </w:r>
      <w:r>
        <w:rPr>
          <w:rFonts w:ascii="仿宋_GB2312" w:eastAsia="仿宋_GB2312" w:hAnsi="仿宋_GB2312"/>
        </w:rPr>
        <w:t>。本年在职人员工资调增，社保、公积金基数调增，人员经费增加。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1,302.</w:t>
      </w:r>
      <w:r>
        <w:rPr>
          <w:rFonts w:ascii="仿宋_GB2312" w:eastAsia="仿宋_GB2312" w:hAnsi="仿宋_GB2312"/>
        </w:rPr>
        <w:t>03</w:t>
      </w:r>
      <w:r>
        <w:rPr>
          <w:rFonts w:ascii="仿宋_GB2312" w:eastAsia="仿宋_GB2312" w:hAnsi="仿宋_GB2312"/>
        </w:rPr>
        <w:t>万元，决算数</w:t>
      </w:r>
      <w:r>
        <w:rPr>
          <w:rFonts w:ascii="仿宋_GB2312" w:eastAsia="仿宋_GB2312" w:hAnsi="仿宋_GB2312"/>
        </w:rPr>
        <w:t>382.05</w:t>
      </w:r>
      <w:r>
        <w:rPr>
          <w:rFonts w:ascii="仿宋_GB2312" w:eastAsia="仿宋_GB2312" w:hAnsi="仿宋_GB2312"/>
        </w:rPr>
        <w:t>万元，预决算差异率</w:t>
      </w:r>
      <w:r>
        <w:rPr>
          <w:rFonts w:ascii="仿宋_GB2312" w:eastAsia="仿宋_GB2312" w:hAnsi="仿宋_GB2312"/>
        </w:rPr>
        <w:t>-70.66%</w:t>
      </w:r>
      <w:r>
        <w:rPr>
          <w:rFonts w:ascii="仿宋_GB2312" w:eastAsia="仿宋_GB2312" w:hAnsi="仿宋_GB2312"/>
        </w:rPr>
        <w:t>，主要原因是：财政对城乡居民基本医疗保险基金的补助城乡居民基本医疗保险财政负担部分，财政对其他基本医疗保险基金的补助</w:t>
      </w:r>
      <w:r>
        <w:rPr>
          <w:rFonts w:ascii="仿宋_GB2312" w:eastAsia="仿宋_GB2312" w:hAnsi="仿宋_GB2312"/>
        </w:rPr>
        <w:t>-“2013</w:t>
      </w:r>
      <w:r>
        <w:rPr>
          <w:rFonts w:ascii="仿宋_GB2312" w:eastAsia="仿宋_GB2312" w:hAnsi="仿宋_GB2312"/>
        </w:rPr>
        <w:t>年城北村改居城乡居民基本医疗保险财政补助</w:t>
      </w:r>
      <w:r>
        <w:rPr>
          <w:rFonts w:ascii="仿宋_GB2312" w:eastAsia="仿宋_GB2312" w:hAnsi="仿宋_GB2312"/>
        </w:rPr>
        <w:t>”</w:t>
      </w:r>
      <w:r>
        <w:rPr>
          <w:rFonts w:ascii="仿宋_GB2312" w:eastAsia="仿宋_GB2312" w:hAnsi="仿宋_GB2312"/>
        </w:rPr>
        <w:t>由财政代列，调减经费预算，导致预决算存在差异。</w:t>
      </w:r>
    </w:p>
    <w:p w:rsidR="0064600F" w:rsidRDefault="008E4FBE">
      <w:pPr>
        <w:spacing w:line="640" w:lineRule="exact"/>
        <w:ind w:firstLine="640"/>
        <w:outlineLvl w:val="2"/>
      </w:pPr>
      <w:r>
        <w:rPr>
          <w:rFonts w:ascii="黑体" w:eastAsia="黑体" w:hAnsi="黑体"/>
        </w:rPr>
        <w:t>五、一般公共预算财政拨款支出决算情况说明</w:t>
      </w:r>
    </w:p>
    <w:p w:rsidR="0064600F" w:rsidRDefault="008E4FBE">
      <w:pPr>
        <w:spacing w:line="640" w:lineRule="exact"/>
        <w:ind w:firstLine="640"/>
        <w:outlineLvl w:val="3"/>
      </w:pPr>
      <w:r>
        <w:rPr>
          <w:rFonts w:ascii="楷体_GB2312" w:eastAsia="楷体_GB2312" w:hAnsi="楷体_GB2312"/>
          <w:b/>
        </w:rPr>
        <w:t>（一）一般公共预算财政拨款支出决算总体情况</w:t>
      </w:r>
    </w:p>
    <w:p w:rsidR="0064600F" w:rsidRDefault="008E4FBE">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382.05</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100.00%</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66.41</w:t>
      </w:r>
      <w:r>
        <w:rPr>
          <w:rFonts w:ascii="仿宋_GB2312" w:eastAsia="仿宋_GB2312" w:hAnsi="仿宋_GB2312"/>
        </w:rPr>
        <w:t>万元，增长</w:t>
      </w:r>
      <w:r>
        <w:rPr>
          <w:rFonts w:ascii="仿宋_GB2312" w:eastAsia="仿宋_GB2312" w:hAnsi="仿宋_GB2312"/>
        </w:rPr>
        <w:t>21.04%</w:t>
      </w:r>
      <w:r>
        <w:rPr>
          <w:rFonts w:ascii="仿宋_GB2312" w:eastAsia="仿宋_GB2312" w:hAnsi="仿宋_GB2312"/>
        </w:rPr>
        <w:t>，主要原因是：</w:t>
      </w:r>
      <w:r>
        <w:rPr>
          <w:rFonts w:ascii="仿宋_GB2312" w:eastAsia="仿宋_GB2312" w:hAnsi="仿宋_GB2312"/>
        </w:rPr>
        <w:t>本年增加上级专项资金</w:t>
      </w:r>
      <w:r w:rsidR="009A2B38">
        <w:rPr>
          <w:rFonts w:ascii="仿宋_GB2312" w:eastAsia="仿宋_GB2312" w:hAnsi="仿宋_GB2312" w:hint="eastAsia"/>
        </w:rPr>
        <w:t>“</w:t>
      </w:r>
      <w:r>
        <w:rPr>
          <w:rFonts w:ascii="仿宋_GB2312" w:eastAsia="仿宋_GB2312" w:hAnsi="仿宋_GB2312"/>
        </w:rPr>
        <w:t>2024</w:t>
      </w:r>
      <w:r>
        <w:rPr>
          <w:rFonts w:ascii="仿宋_GB2312" w:eastAsia="仿宋_GB2312" w:hAnsi="仿宋_GB2312"/>
        </w:rPr>
        <w:t>年自治区财政</w:t>
      </w:r>
      <w:r>
        <w:rPr>
          <w:rFonts w:ascii="仿宋_GB2312" w:eastAsia="仿宋_GB2312" w:hAnsi="仿宋_GB2312"/>
        </w:rPr>
        <w:t>人身</w:t>
      </w:r>
      <w:r>
        <w:rPr>
          <w:rFonts w:ascii="仿宋_GB2312" w:eastAsia="仿宋_GB2312" w:hAnsi="仿宋_GB2312"/>
        </w:rPr>
        <w:t>意外伤害保险补助</w:t>
      </w:r>
      <w:r w:rsidR="009A2B38">
        <w:rPr>
          <w:rFonts w:ascii="仿宋_GB2312" w:eastAsia="仿宋_GB2312" w:hAnsi="仿宋_GB2312" w:hint="eastAsia"/>
        </w:rPr>
        <w:t>”</w:t>
      </w:r>
      <w:r>
        <w:rPr>
          <w:rFonts w:ascii="仿宋_GB2312" w:eastAsia="仿宋_GB2312" w:hAnsi="仿宋_GB2312"/>
        </w:rPr>
        <w:t>。本年在职人员工资调增，社保、公积金基数调增，人员经费增加。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1,302.03</w:t>
      </w:r>
      <w:r>
        <w:rPr>
          <w:rFonts w:ascii="仿宋_GB2312" w:eastAsia="仿宋_GB2312" w:hAnsi="仿宋_GB2312"/>
        </w:rPr>
        <w:lastRenderedPageBreak/>
        <w:t>万元，决算数</w:t>
      </w:r>
      <w:r>
        <w:rPr>
          <w:rFonts w:ascii="仿宋_GB2312" w:eastAsia="仿宋_GB2312" w:hAnsi="仿宋_GB2312"/>
        </w:rPr>
        <w:t>382.05</w:t>
      </w:r>
      <w:r>
        <w:rPr>
          <w:rFonts w:ascii="仿宋_GB2312" w:eastAsia="仿宋_GB2312" w:hAnsi="仿宋_GB2312"/>
        </w:rPr>
        <w:t>万元，预决算差异率</w:t>
      </w:r>
      <w:r>
        <w:rPr>
          <w:rFonts w:ascii="仿宋_GB2312" w:eastAsia="仿宋_GB2312" w:hAnsi="仿宋_GB2312"/>
        </w:rPr>
        <w:t>-70.66%</w:t>
      </w:r>
      <w:r>
        <w:rPr>
          <w:rFonts w:ascii="仿宋_GB2312" w:eastAsia="仿宋_GB2312" w:hAnsi="仿宋_GB2312"/>
        </w:rPr>
        <w:t>，主要原因是：财政对城乡居民基本医疗保险基金的补助城乡居民基本医疗保险财政负担部分，财政对其他基本医疗保险基金的补助</w:t>
      </w:r>
      <w:r>
        <w:rPr>
          <w:rFonts w:ascii="仿宋_GB2312" w:eastAsia="仿宋_GB2312" w:hAnsi="仿宋_GB2312"/>
        </w:rPr>
        <w:t>-“2013</w:t>
      </w:r>
      <w:r>
        <w:rPr>
          <w:rFonts w:ascii="仿宋_GB2312" w:eastAsia="仿宋_GB2312" w:hAnsi="仿宋_GB2312"/>
        </w:rPr>
        <w:t>年城北村改居城乡居民基本医疗保险财政补助</w:t>
      </w:r>
      <w:r>
        <w:rPr>
          <w:rFonts w:ascii="仿宋_GB2312" w:eastAsia="仿宋_GB2312" w:hAnsi="仿宋_GB2312"/>
        </w:rPr>
        <w:t>”</w:t>
      </w:r>
      <w:r>
        <w:rPr>
          <w:rFonts w:ascii="仿宋_GB2312" w:eastAsia="仿宋_GB2312" w:hAnsi="仿宋_GB2312"/>
        </w:rPr>
        <w:t>由财政代列，调减经费预算，导致预决算存在差异。</w:t>
      </w:r>
    </w:p>
    <w:p w:rsidR="0064600F" w:rsidRDefault="008E4FBE">
      <w:pPr>
        <w:spacing w:line="640" w:lineRule="exact"/>
        <w:ind w:firstLine="640"/>
        <w:outlineLvl w:val="3"/>
      </w:pPr>
      <w:r>
        <w:rPr>
          <w:rFonts w:ascii="楷体_GB2312" w:eastAsia="楷体_GB2312" w:hAnsi="楷体_GB2312"/>
          <w:b/>
        </w:rPr>
        <w:t>（二）一般公共预算财政拨款支出决算结构情况</w:t>
      </w:r>
    </w:p>
    <w:p w:rsidR="0064600F" w:rsidRDefault="008E4FBE">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w:t>
      </w:r>
      <w:r>
        <w:rPr>
          <w:rFonts w:ascii="仿宋_GB2312" w:eastAsia="仿宋_GB2312" w:hAnsi="仿宋_GB2312"/>
        </w:rPr>
        <w:t>4.65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3.83%</w:t>
      </w:r>
      <w:r>
        <w:rPr>
          <w:rFonts w:ascii="仿宋_GB2312" w:eastAsia="仿宋_GB2312" w:hAnsi="仿宋_GB2312"/>
        </w:rPr>
        <w:t>。</w:t>
      </w:r>
    </w:p>
    <w:p w:rsidR="0064600F" w:rsidRDefault="008E4FBE">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)0.30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0.08%</w:t>
      </w:r>
      <w:r>
        <w:rPr>
          <w:rFonts w:ascii="仿宋_GB2312" w:eastAsia="仿宋_GB2312" w:hAnsi="仿宋_GB2312"/>
        </w:rPr>
        <w:t>。</w:t>
      </w:r>
    </w:p>
    <w:p w:rsidR="0064600F" w:rsidRDefault="008E4FBE">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)32.01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8.38%</w:t>
      </w:r>
      <w:r>
        <w:rPr>
          <w:rFonts w:ascii="仿宋_GB2312" w:eastAsia="仿宋_GB2312" w:hAnsi="仿宋_GB2312"/>
        </w:rPr>
        <w:t>。</w:t>
      </w:r>
    </w:p>
    <w:p w:rsidR="0064600F" w:rsidRDefault="008E4FBE">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)311.34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81.49%</w:t>
      </w:r>
      <w:r>
        <w:rPr>
          <w:rFonts w:ascii="仿宋_GB2312" w:eastAsia="仿宋_GB2312" w:hAnsi="仿宋_GB2312"/>
        </w:rPr>
        <w:t>。</w:t>
      </w:r>
    </w:p>
    <w:p w:rsidR="0064600F" w:rsidRDefault="008E4FBE">
      <w:pPr>
        <w:spacing w:line="580" w:lineRule="exact"/>
        <w:ind w:firstLine="640"/>
      </w:pPr>
      <w:r>
        <w:rPr>
          <w:rFonts w:ascii="仿宋_GB2312" w:eastAsia="仿宋_GB2312" w:hAnsi="仿宋_GB2312"/>
        </w:rPr>
        <w:t>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)23.76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6.22%</w:t>
      </w:r>
      <w:r>
        <w:rPr>
          <w:rFonts w:ascii="仿宋_GB2312" w:eastAsia="仿宋_GB2312" w:hAnsi="仿宋_GB2312"/>
        </w:rPr>
        <w:t>。</w:t>
      </w:r>
    </w:p>
    <w:p w:rsidR="0064600F" w:rsidRDefault="008E4FBE">
      <w:pPr>
        <w:spacing w:line="640" w:lineRule="exact"/>
        <w:ind w:firstLine="640"/>
        <w:outlineLvl w:val="3"/>
      </w:pPr>
      <w:r>
        <w:rPr>
          <w:rFonts w:ascii="楷体_GB2312" w:eastAsia="楷体_GB2312" w:hAnsi="楷体_GB2312"/>
          <w:b/>
        </w:rPr>
        <w:t>（三）一般公共预算财政拨款支出决算具体情况</w:t>
      </w:r>
    </w:p>
    <w:p w:rsidR="0064600F" w:rsidRDefault="008E4FBE">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14.65</w:t>
      </w:r>
      <w:r>
        <w:rPr>
          <w:rFonts w:ascii="仿宋_GB2312" w:eastAsia="仿宋_GB2312" w:hAnsi="仿宋_GB2312"/>
        </w:rPr>
        <w:t>万元，比上年决算增加</w:t>
      </w:r>
      <w:r>
        <w:rPr>
          <w:rFonts w:ascii="仿宋_GB2312" w:eastAsia="仿宋_GB2312" w:hAnsi="仿宋_GB2312"/>
        </w:rPr>
        <w:t>14.65</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主要原因是：本年增工作队经费。</w:t>
      </w:r>
    </w:p>
    <w:p w:rsidR="0064600F" w:rsidRDefault="008E4FBE">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0.30</w:t>
      </w:r>
      <w:r>
        <w:rPr>
          <w:rFonts w:ascii="仿宋_GB2312" w:eastAsia="仿宋_GB2312" w:hAnsi="仿宋_GB2312"/>
        </w:rPr>
        <w:t>万元，比上年决算增加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主要原因是：本年培训经费较上年一致无变化。</w:t>
      </w:r>
    </w:p>
    <w:p w:rsidR="0064600F" w:rsidRDefault="008E4FBE">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1.69</w:t>
      </w:r>
      <w:r>
        <w:rPr>
          <w:rFonts w:ascii="仿宋_GB2312" w:eastAsia="仿宋_GB2312" w:hAnsi="仿宋_GB2312"/>
        </w:rPr>
        <w:t>万元，比上年决算减少</w:t>
      </w:r>
      <w:r>
        <w:rPr>
          <w:rFonts w:ascii="仿宋_GB2312" w:eastAsia="仿宋_GB2312" w:hAnsi="仿宋_GB2312"/>
        </w:rPr>
        <w:t>1.12</w:t>
      </w:r>
      <w:r>
        <w:rPr>
          <w:rFonts w:ascii="仿宋_GB2312" w:eastAsia="仿宋_GB2312" w:hAnsi="仿宋_GB2312"/>
        </w:rPr>
        <w:t>万元，下降</w:t>
      </w:r>
      <w:r>
        <w:rPr>
          <w:rFonts w:ascii="仿宋_GB2312" w:eastAsia="仿宋_GB2312" w:hAnsi="仿宋_GB2312"/>
        </w:rPr>
        <w:t>39.86%,</w:t>
      </w:r>
      <w:r>
        <w:rPr>
          <w:rFonts w:ascii="仿宋_GB2312" w:eastAsia="仿宋_GB2312" w:hAnsi="仿宋_GB2312"/>
        </w:rPr>
        <w:t>主要原因是：本年退休人员不符合独生子女</w:t>
      </w:r>
      <w:r>
        <w:rPr>
          <w:rFonts w:ascii="仿宋_GB2312" w:eastAsia="仿宋_GB2312" w:hAnsi="仿宋_GB2312"/>
        </w:rPr>
        <w:lastRenderedPageBreak/>
        <w:t>奖励金发放条件，减少此人的奖励金支出，导致经费较上年减少。</w:t>
      </w:r>
    </w:p>
    <w:p w:rsidR="0064600F" w:rsidRDefault="008E4FBE">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w:t>
      </w:r>
      <w:r>
        <w:rPr>
          <w:rFonts w:ascii="仿宋_GB2312" w:eastAsia="仿宋_GB2312" w:hAnsi="仿宋_GB2312"/>
        </w:rPr>
        <w:t>数为</w:t>
      </w:r>
      <w:r>
        <w:rPr>
          <w:rFonts w:ascii="仿宋_GB2312" w:eastAsia="仿宋_GB2312" w:hAnsi="仿宋_GB2312"/>
        </w:rPr>
        <w:t>30.32</w:t>
      </w:r>
      <w:r>
        <w:rPr>
          <w:rFonts w:ascii="仿宋_GB2312" w:eastAsia="仿宋_GB2312" w:hAnsi="仿宋_GB2312"/>
        </w:rPr>
        <w:t>万元，比上年决算增加</w:t>
      </w:r>
      <w:r>
        <w:rPr>
          <w:rFonts w:ascii="仿宋_GB2312" w:eastAsia="仿宋_GB2312" w:hAnsi="仿宋_GB2312"/>
        </w:rPr>
        <w:t>3.33</w:t>
      </w:r>
      <w:r>
        <w:rPr>
          <w:rFonts w:ascii="仿宋_GB2312" w:eastAsia="仿宋_GB2312" w:hAnsi="仿宋_GB2312"/>
        </w:rPr>
        <w:t>万元，增长</w:t>
      </w:r>
      <w:r>
        <w:rPr>
          <w:rFonts w:ascii="仿宋_GB2312" w:eastAsia="仿宋_GB2312" w:hAnsi="仿宋_GB2312"/>
        </w:rPr>
        <w:t>12.34%,</w:t>
      </w:r>
      <w:r>
        <w:rPr>
          <w:rFonts w:ascii="仿宋_GB2312" w:eastAsia="仿宋_GB2312" w:hAnsi="仿宋_GB2312"/>
        </w:rPr>
        <w:t>主要原因是：本年在职人员工资基数调增，养老缴费基数上涨，相应支出增加。</w:t>
      </w:r>
    </w:p>
    <w:p w:rsidR="0064600F" w:rsidRDefault="008E4FBE">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8.03</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主要原因是：上年有一名退休人员，给退休人员缴纳职业年金，今年没有退休人员，导致经费较上年减少。</w:t>
      </w:r>
    </w:p>
    <w:p w:rsidR="0064600F" w:rsidRDefault="008E4FBE">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16.30</w:t>
      </w:r>
      <w:r>
        <w:rPr>
          <w:rFonts w:ascii="仿宋_GB2312" w:eastAsia="仿宋_GB2312" w:hAnsi="仿宋_GB2312"/>
        </w:rPr>
        <w:t>万元，比上年决算增加</w:t>
      </w:r>
      <w:r>
        <w:rPr>
          <w:rFonts w:ascii="仿宋_GB2312" w:eastAsia="仿宋_GB2312" w:hAnsi="仿宋_GB2312"/>
        </w:rPr>
        <w:t>4.01</w:t>
      </w:r>
      <w:r>
        <w:rPr>
          <w:rFonts w:ascii="仿宋_GB2312" w:eastAsia="仿宋_GB2312" w:hAnsi="仿宋_GB2312"/>
        </w:rPr>
        <w:t>万元，增长</w:t>
      </w:r>
      <w:r>
        <w:rPr>
          <w:rFonts w:ascii="仿宋_GB2312" w:eastAsia="仿宋_GB2312" w:hAnsi="仿宋_GB2312"/>
        </w:rPr>
        <w:t>32.63%,</w:t>
      </w:r>
      <w:r>
        <w:rPr>
          <w:rFonts w:ascii="仿宋_GB2312" w:eastAsia="仿宋_GB2312" w:hAnsi="仿宋_GB2312"/>
        </w:rPr>
        <w:t>主要原因是：本年在职人员工资基数调增，医疗缴费基数上涨，相应支出增加。</w:t>
      </w:r>
    </w:p>
    <w:p w:rsidR="0064600F" w:rsidRDefault="008E4FBE">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0.97</w:t>
      </w:r>
      <w:r>
        <w:rPr>
          <w:rFonts w:ascii="仿宋_GB2312" w:eastAsia="仿宋_GB2312" w:hAnsi="仿宋_GB2312"/>
        </w:rPr>
        <w:t>万元，比上年决算增加</w:t>
      </w:r>
      <w:r>
        <w:rPr>
          <w:rFonts w:ascii="仿宋_GB2312" w:eastAsia="仿宋_GB2312" w:hAnsi="仿宋_GB2312"/>
        </w:rPr>
        <w:t>0.07</w:t>
      </w:r>
      <w:r>
        <w:rPr>
          <w:rFonts w:ascii="仿宋_GB2312" w:eastAsia="仿宋_GB2312" w:hAnsi="仿宋_GB2312"/>
        </w:rPr>
        <w:t>万元，增长</w:t>
      </w:r>
      <w:r>
        <w:rPr>
          <w:rFonts w:ascii="仿宋_GB2312" w:eastAsia="仿宋_GB2312" w:hAnsi="仿宋_GB2312"/>
        </w:rPr>
        <w:t>7.78%,</w:t>
      </w:r>
      <w:r>
        <w:rPr>
          <w:rFonts w:ascii="仿宋_GB2312" w:eastAsia="仿宋_GB2312" w:hAnsi="仿宋_GB2312"/>
        </w:rPr>
        <w:t>主要原因是：本年在职人员工资基数调增，医疗缴费基数上涨，相应支出增加。</w:t>
      </w:r>
    </w:p>
    <w:p w:rsidR="0064600F" w:rsidRDefault="008E4FBE">
      <w:pPr>
        <w:spacing w:line="580" w:lineRule="exact"/>
        <w:ind w:firstLine="640"/>
      </w:pPr>
      <w:r>
        <w:rPr>
          <w:rFonts w:ascii="仿宋_GB2312" w:eastAsia="仿宋_GB2312" w:hAnsi="仿宋_GB2312"/>
        </w:rPr>
        <w:t>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医疗救助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其他医疗救助支出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45.00</w:t>
      </w:r>
      <w:r>
        <w:rPr>
          <w:rFonts w:ascii="仿宋_GB2312" w:eastAsia="仿宋_GB2312" w:hAnsi="仿宋_GB2312"/>
        </w:rPr>
        <w:t>万元，比上年决算增加</w:t>
      </w:r>
      <w:r>
        <w:rPr>
          <w:rFonts w:ascii="仿宋_GB2312" w:eastAsia="仿宋_GB2312" w:hAnsi="仿宋_GB2312"/>
        </w:rPr>
        <w:t>45.00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主要原因是：本年增加上级专项资金</w:t>
      </w:r>
      <w:r>
        <w:rPr>
          <w:rFonts w:ascii="仿宋_GB2312" w:eastAsia="仿宋_GB2312" w:hAnsi="仿宋_GB2312"/>
        </w:rPr>
        <w:t>“2024</w:t>
      </w:r>
      <w:r>
        <w:rPr>
          <w:rFonts w:ascii="仿宋_GB2312" w:eastAsia="仿宋_GB2312" w:hAnsi="仿宋_GB2312"/>
        </w:rPr>
        <w:t>年自治区财</w:t>
      </w:r>
      <w:r>
        <w:rPr>
          <w:rFonts w:ascii="仿宋_GB2312" w:eastAsia="仿宋_GB2312" w:hAnsi="仿宋_GB2312"/>
        </w:rPr>
        <w:lastRenderedPageBreak/>
        <w:t>政人身意外伤害保险</w:t>
      </w:r>
      <w:r>
        <w:rPr>
          <w:rFonts w:ascii="仿宋_GB2312" w:eastAsia="仿宋_GB2312" w:hAnsi="仿宋_GB2312"/>
        </w:rPr>
        <w:t>补助</w:t>
      </w:r>
      <w:r>
        <w:rPr>
          <w:rFonts w:ascii="仿宋_GB2312" w:eastAsia="仿宋_GB2312" w:hAnsi="仿宋_GB2312"/>
        </w:rPr>
        <w:t>“</w:t>
      </w:r>
      <w:r>
        <w:rPr>
          <w:rFonts w:ascii="仿宋_GB2312" w:eastAsia="仿宋_GB2312" w:hAnsi="仿宋_GB2312"/>
        </w:rPr>
        <w:t>。</w:t>
      </w:r>
    </w:p>
    <w:p w:rsidR="0064600F" w:rsidRDefault="008E4FBE">
      <w:pPr>
        <w:spacing w:line="580" w:lineRule="exact"/>
        <w:ind w:firstLine="640"/>
      </w:pPr>
      <w:r>
        <w:rPr>
          <w:rFonts w:ascii="仿宋_GB2312" w:eastAsia="仿宋_GB2312" w:hAnsi="仿宋_GB2312"/>
        </w:rPr>
        <w:t>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医疗保障管理事务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58.94</w:t>
      </w:r>
      <w:r>
        <w:rPr>
          <w:rFonts w:ascii="仿宋_GB2312" w:eastAsia="仿宋_GB2312" w:hAnsi="仿宋_GB2312"/>
        </w:rPr>
        <w:t>万元，比上年决算增加</w:t>
      </w:r>
      <w:r>
        <w:rPr>
          <w:rFonts w:ascii="仿宋_GB2312" w:eastAsia="仿宋_GB2312" w:hAnsi="仿宋_GB2312"/>
        </w:rPr>
        <w:t>11.15</w:t>
      </w:r>
      <w:r>
        <w:rPr>
          <w:rFonts w:ascii="仿宋_GB2312" w:eastAsia="仿宋_GB2312" w:hAnsi="仿宋_GB2312"/>
        </w:rPr>
        <w:t>万元，增长</w:t>
      </w:r>
      <w:r>
        <w:rPr>
          <w:rFonts w:ascii="仿宋_GB2312" w:eastAsia="仿宋_GB2312" w:hAnsi="仿宋_GB2312"/>
        </w:rPr>
        <w:t>23.33%,</w:t>
      </w:r>
      <w:r>
        <w:rPr>
          <w:rFonts w:ascii="仿宋_GB2312" w:eastAsia="仿宋_GB2312" w:hAnsi="仿宋_GB2312"/>
        </w:rPr>
        <w:t>主要原因是：本年在职人员工资调增，导致相关经费较上年增加。</w:t>
      </w:r>
    </w:p>
    <w:p w:rsidR="0064600F" w:rsidRDefault="008E4FBE">
      <w:pPr>
        <w:spacing w:line="580" w:lineRule="exact"/>
        <w:ind w:firstLine="640"/>
      </w:pPr>
      <w:r>
        <w:rPr>
          <w:rFonts w:ascii="仿宋_GB2312" w:eastAsia="仿宋_GB2312" w:hAnsi="仿宋_GB2312"/>
        </w:rPr>
        <w:t>10.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医疗保障管理事务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医疗保障经办事务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24.50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主要原因是：本年功能科目调整，自治区财政全民参保及医疗服务补助资金上年在医疗保障经办事务科目列支，本年在其他医疗保障管理事务支出科目列支，导致经费较上年减少。</w:t>
      </w:r>
    </w:p>
    <w:p w:rsidR="0064600F" w:rsidRDefault="008E4FBE">
      <w:pPr>
        <w:spacing w:line="580" w:lineRule="exact"/>
        <w:ind w:firstLine="640"/>
      </w:pPr>
      <w:r>
        <w:rPr>
          <w:rFonts w:ascii="仿宋_GB2312" w:eastAsia="仿宋_GB2312" w:hAnsi="仿宋_GB2312"/>
        </w:rPr>
        <w:t>11.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医疗保障管理事务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161.04</w:t>
      </w:r>
      <w:r>
        <w:rPr>
          <w:rFonts w:ascii="仿宋_GB2312" w:eastAsia="仿宋_GB2312" w:hAnsi="仿宋_GB2312"/>
        </w:rPr>
        <w:t>万元，比上年决算减少</w:t>
      </w:r>
      <w:r>
        <w:rPr>
          <w:rFonts w:ascii="仿宋_GB2312" w:eastAsia="仿宋_GB2312" w:hAnsi="仿宋_GB2312"/>
        </w:rPr>
        <w:t>10.69</w:t>
      </w:r>
      <w:r>
        <w:rPr>
          <w:rFonts w:ascii="仿宋_GB2312" w:eastAsia="仿宋_GB2312" w:hAnsi="仿宋_GB2312"/>
        </w:rPr>
        <w:t>万元，下降</w:t>
      </w:r>
      <w:r>
        <w:rPr>
          <w:rFonts w:ascii="仿宋_GB2312" w:eastAsia="仿宋_GB2312" w:hAnsi="仿宋_GB2312"/>
        </w:rPr>
        <w:t>6.22%,</w:t>
      </w:r>
      <w:r>
        <w:rPr>
          <w:rFonts w:ascii="仿宋_GB2312" w:eastAsia="仿宋_GB2312" w:hAnsi="仿宋_GB2312"/>
        </w:rPr>
        <w:t>主要原因是：上年有补发津贴补贴，本年无补发情况，导致经费较上年减少。</w:t>
      </w:r>
    </w:p>
    <w:p w:rsidR="0064600F" w:rsidRDefault="008E4FBE">
      <w:pPr>
        <w:spacing w:line="580" w:lineRule="exact"/>
        <w:ind w:firstLine="640"/>
      </w:pPr>
      <w:r>
        <w:rPr>
          <w:rFonts w:ascii="仿宋_GB2312" w:eastAsia="仿宋_GB2312" w:hAnsi="仿宋_GB2312"/>
        </w:rPr>
        <w:t>12.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医疗保障管理事务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其他医疗保障管理事务支出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29.09</w:t>
      </w:r>
      <w:r>
        <w:rPr>
          <w:rFonts w:ascii="仿宋_GB2312" w:eastAsia="仿宋_GB2312" w:hAnsi="仿宋_GB2312"/>
        </w:rPr>
        <w:t>万元，比上年决算增加</w:t>
      </w:r>
      <w:r>
        <w:rPr>
          <w:rFonts w:ascii="仿宋_GB2312" w:eastAsia="仿宋_GB2312" w:hAnsi="仿宋_GB2312"/>
        </w:rPr>
        <w:t>29.09</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主要原因是：本年功能科目调整，自治区财政全民参保及医疗服务补助资金上年在医疗保障经办事务科目列支，本年在其他医疗保障管理事务支出科目列支，导致经费较</w:t>
      </w:r>
      <w:r>
        <w:rPr>
          <w:rFonts w:ascii="仿宋_GB2312" w:eastAsia="仿宋_GB2312" w:hAnsi="仿宋_GB2312"/>
        </w:rPr>
        <w:t>上年增加。</w:t>
      </w:r>
    </w:p>
    <w:p w:rsidR="0064600F" w:rsidRDefault="008E4FBE">
      <w:pPr>
        <w:spacing w:line="580" w:lineRule="exact"/>
        <w:ind w:firstLine="640"/>
      </w:pPr>
      <w:r>
        <w:rPr>
          <w:rFonts w:ascii="仿宋_GB2312" w:eastAsia="仿宋_GB2312" w:hAnsi="仿宋_GB2312"/>
        </w:rPr>
        <w:t>13.</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23.76</w:t>
      </w:r>
      <w:r>
        <w:rPr>
          <w:rFonts w:ascii="仿宋_GB2312" w:eastAsia="仿宋_GB2312" w:hAnsi="仿宋_GB2312"/>
        </w:rPr>
        <w:t>万元，比上年决算增加</w:t>
      </w:r>
      <w:r>
        <w:rPr>
          <w:rFonts w:ascii="仿宋_GB2312" w:eastAsia="仿宋_GB2312" w:hAnsi="仿宋_GB2312"/>
        </w:rPr>
        <w:t>3.47</w:t>
      </w:r>
      <w:r>
        <w:rPr>
          <w:rFonts w:ascii="仿宋_GB2312" w:eastAsia="仿宋_GB2312" w:hAnsi="仿宋_GB2312"/>
        </w:rPr>
        <w:t>万元，增长</w:t>
      </w:r>
      <w:r>
        <w:rPr>
          <w:rFonts w:ascii="仿宋_GB2312" w:eastAsia="仿宋_GB2312" w:hAnsi="仿宋_GB2312"/>
        </w:rPr>
        <w:t>17.10%,</w:t>
      </w:r>
      <w:r>
        <w:rPr>
          <w:rFonts w:ascii="仿宋_GB2312" w:eastAsia="仿宋_GB2312" w:hAnsi="仿宋_GB2312"/>
        </w:rPr>
        <w:lastRenderedPageBreak/>
        <w:t>主要原因是：本年在职人员工资基数调增，公积金缴费基数上涨，相应支出增加。</w:t>
      </w:r>
    </w:p>
    <w:p w:rsidR="0064600F" w:rsidRDefault="008E4FBE">
      <w:pPr>
        <w:spacing w:line="640" w:lineRule="exact"/>
        <w:ind w:firstLine="640"/>
        <w:outlineLvl w:val="2"/>
      </w:pPr>
      <w:r>
        <w:rPr>
          <w:rFonts w:ascii="黑体" w:eastAsia="黑体" w:hAnsi="黑体"/>
        </w:rPr>
        <w:t>六、一般公共预算财政拨款基本支出决算情况说明</w:t>
      </w:r>
    </w:p>
    <w:p w:rsidR="0064600F" w:rsidRDefault="008E4FBE">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290.80</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281.40</w:t>
      </w:r>
      <w:r>
        <w:rPr>
          <w:rFonts w:ascii="仿宋_GB2312" w:eastAsia="仿宋_GB2312" w:hAnsi="仿宋_GB2312"/>
          <w:b/>
        </w:rPr>
        <w:t>万元，</w:t>
      </w:r>
      <w:r>
        <w:rPr>
          <w:rFonts w:ascii="仿宋_GB2312" w:eastAsia="仿宋_GB2312" w:hAnsi="仿宋_GB2312"/>
        </w:rPr>
        <w:t>包括：基本工资、津贴补贴、奖金、机关事业单位基本养老保险缴费、职工基本医疗保险缴费、公务员医疗补助缴费、其他社会保障缴费、住房公积金、医疗费、退休费、生活补</w:t>
      </w:r>
      <w:r>
        <w:rPr>
          <w:rFonts w:ascii="仿宋_GB2312" w:eastAsia="仿宋_GB2312" w:hAnsi="仿宋_GB2312"/>
        </w:rPr>
        <w:t>助、奖励金、其他对个人和家庭的补助。</w:t>
      </w:r>
    </w:p>
    <w:p w:rsidR="0064600F" w:rsidRDefault="008E4FBE">
      <w:pPr>
        <w:spacing w:line="580" w:lineRule="exact"/>
        <w:ind w:firstLine="640"/>
      </w:pPr>
      <w:r>
        <w:rPr>
          <w:rFonts w:ascii="仿宋_GB2312" w:eastAsia="仿宋_GB2312" w:hAnsi="仿宋_GB2312"/>
          <w:b/>
        </w:rPr>
        <w:t>公用经费</w:t>
      </w:r>
      <w:r>
        <w:rPr>
          <w:rFonts w:ascii="仿宋_GB2312" w:eastAsia="仿宋_GB2312" w:hAnsi="仿宋_GB2312"/>
          <w:b/>
        </w:rPr>
        <w:t>9.40</w:t>
      </w:r>
      <w:r>
        <w:rPr>
          <w:rFonts w:ascii="仿宋_GB2312" w:eastAsia="仿宋_GB2312" w:hAnsi="仿宋_GB2312"/>
          <w:b/>
        </w:rPr>
        <w:t>万元，</w:t>
      </w:r>
      <w:r>
        <w:rPr>
          <w:rFonts w:ascii="仿宋_GB2312" w:eastAsia="仿宋_GB2312" w:hAnsi="仿宋_GB2312"/>
        </w:rPr>
        <w:t>包括：办公费、邮电费、差旅费、培训费、工会经费、福利费、公务用车运行维护费、其他商品和服务支出。</w:t>
      </w:r>
    </w:p>
    <w:p w:rsidR="0064600F" w:rsidRDefault="008E4FBE">
      <w:pPr>
        <w:spacing w:line="640" w:lineRule="exact"/>
        <w:ind w:firstLine="640"/>
        <w:outlineLvl w:val="2"/>
      </w:pPr>
      <w:r>
        <w:rPr>
          <w:rFonts w:ascii="黑体" w:eastAsia="黑体" w:hAnsi="黑体"/>
        </w:rPr>
        <w:t>七、政府性基金预算财政拨款收入支出决算情况说明</w:t>
      </w:r>
    </w:p>
    <w:p w:rsidR="0064600F" w:rsidRDefault="008E4FBE">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64600F" w:rsidRDefault="008E4FBE">
      <w:pPr>
        <w:spacing w:line="640" w:lineRule="exact"/>
        <w:ind w:firstLine="640"/>
        <w:outlineLvl w:val="2"/>
      </w:pPr>
      <w:r>
        <w:rPr>
          <w:rFonts w:ascii="黑体" w:eastAsia="黑体" w:hAnsi="黑体"/>
        </w:rPr>
        <w:t>八、国有资本经营预算财政拨款收入支出决算情况说明</w:t>
      </w:r>
    </w:p>
    <w:p w:rsidR="0064600F" w:rsidRDefault="008E4FBE">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64600F" w:rsidRDefault="008E4FBE">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64600F" w:rsidRDefault="008E4FBE">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0.14</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0.84</w:t>
      </w:r>
      <w:r>
        <w:rPr>
          <w:rFonts w:ascii="仿宋_GB2312" w:eastAsia="仿宋_GB2312" w:hAnsi="仿宋_GB2312"/>
        </w:rPr>
        <w:t>万元，下降</w:t>
      </w:r>
      <w:r>
        <w:rPr>
          <w:rFonts w:ascii="仿宋_GB2312" w:eastAsia="仿宋_GB2312" w:hAnsi="仿宋_GB2312"/>
        </w:rPr>
        <w:t>85.71%</w:t>
      </w:r>
      <w:r>
        <w:rPr>
          <w:rFonts w:ascii="仿宋_GB2312" w:eastAsia="仿宋_GB2312" w:hAnsi="仿宋_GB2312"/>
        </w:rPr>
        <w:t>，主要原因是：我单位车辆年中进行拍卖，发生费用是年初车辆保险费，导致相应费用减少。其中：因</w:t>
      </w:r>
      <w:r>
        <w:rPr>
          <w:rFonts w:ascii="仿宋_GB2312" w:eastAsia="仿宋_GB2312" w:hAnsi="仿宋_GB2312"/>
        </w:rPr>
        <w:lastRenderedPageBreak/>
        <w:t>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0.14</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0.84</w:t>
      </w:r>
      <w:r>
        <w:rPr>
          <w:rFonts w:ascii="仿宋_GB2312" w:eastAsia="仿宋_GB2312" w:hAnsi="仿宋_GB2312"/>
        </w:rPr>
        <w:t>万元，下降</w:t>
      </w:r>
      <w:r>
        <w:rPr>
          <w:rFonts w:ascii="仿宋_GB2312" w:eastAsia="仿宋_GB2312" w:hAnsi="仿宋_GB2312"/>
        </w:rPr>
        <w:t>85.71%</w:t>
      </w:r>
      <w:r>
        <w:rPr>
          <w:rFonts w:ascii="仿宋_GB2312" w:eastAsia="仿宋_GB2312" w:hAnsi="仿宋_GB2312"/>
        </w:rPr>
        <w:t>，主要原因是：我单位车辆年中进行拍卖，发生费用是年初车辆保险费，导致相应费用减少</w:t>
      </w:r>
      <w:r>
        <w:rPr>
          <w:rFonts w:ascii="仿宋_GB2312" w:eastAsia="仿宋_GB2312" w:hAnsi="仿宋_GB2312"/>
        </w:rPr>
        <w:t>。公务接待费支出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64600F" w:rsidRDefault="008E4FBE">
      <w:pPr>
        <w:spacing w:line="580" w:lineRule="exact"/>
        <w:ind w:firstLine="640"/>
      </w:pPr>
      <w:r>
        <w:rPr>
          <w:rFonts w:ascii="仿宋_GB2312" w:eastAsia="仿宋_GB2312" w:hAnsi="仿宋_GB2312"/>
          <w:b/>
        </w:rPr>
        <w:t>具体情况如下：</w:t>
      </w:r>
    </w:p>
    <w:p w:rsidR="0064600F" w:rsidRDefault="008E4FBE">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64600F" w:rsidRDefault="008E4FBE">
      <w:pPr>
        <w:spacing w:line="580" w:lineRule="exact"/>
        <w:ind w:firstLine="640"/>
      </w:pPr>
      <w:r>
        <w:rPr>
          <w:rFonts w:ascii="仿宋_GB2312" w:eastAsia="仿宋_GB2312" w:hAnsi="仿宋_GB2312"/>
        </w:rPr>
        <w:t>公务用车购置及运行维护费</w:t>
      </w:r>
      <w:r>
        <w:rPr>
          <w:rFonts w:ascii="仿宋_GB2312" w:eastAsia="仿宋_GB2312" w:hAnsi="仿宋_GB2312"/>
        </w:rPr>
        <w:t>0.14</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0.14</w:t>
      </w:r>
      <w:r>
        <w:rPr>
          <w:rFonts w:ascii="仿宋_GB2312" w:eastAsia="仿宋_GB2312" w:hAnsi="仿宋_GB2312"/>
        </w:rPr>
        <w:t>万元。公务用车运行维护费开支内容包括车辆保险费。公务用车购置数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1</w:t>
      </w:r>
      <w:r>
        <w:rPr>
          <w:rFonts w:ascii="仿宋_GB2312" w:eastAsia="仿宋_GB2312" w:hAnsi="仿宋_GB2312"/>
        </w:rPr>
        <w:t>辆。国有资产占用情况中固定资产车辆</w:t>
      </w:r>
      <w:r>
        <w:rPr>
          <w:rFonts w:ascii="仿宋_GB2312" w:eastAsia="仿宋_GB2312" w:hAnsi="仿宋_GB2312"/>
        </w:rPr>
        <w:t>0</w:t>
      </w:r>
      <w:r>
        <w:rPr>
          <w:rFonts w:ascii="仿宋_GB2312" w:eastAsia="仿宋_GB2312" w:hAnsi="仿宋_GB2312"/>
        </w:rPr>
        <w:t>辆，与公务用车保有量差异原因是：我单位车辆年中进行拍卖，发生费用是年初车辆保险费，导致保有量与固定资产车辆存在差异。</w:t>
      </w:r>
    </w:p>
    <w:p w:rsidR="0064600F" w:rsidRDefault="008E4FBE">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64600F" w:rsidRDefault="008E4FBE">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0.15</w:t>
      </w:r>
      <w:r>
        <w:rPr>
          <w:rFonts w:ascii="仿宋_GB2312" w:eastAsia="仿宋_GB2312" w:hAnsi="仿宋_GB2312"/>
        </w:rPr>
        <w:lastRenderedPageBreak/>
        <w:t>万元，决算数</w:t>
      </w:r>
      <w:r>
        <w:rPr>
          <w:rFonts w:ascii="仿宋_GB2312" w:eastAsia="仿宋_GB2312" w:hAnsi="仿宋_GB2312"/>
        </w:rPr>
        <w:t>0.1</w:t>
      </w:r>
      <w:r>
        <w:rPr>
          <w:rFonts w:ascii="仿宋_GB2312" w:eastAsia="仿宋_GB2312" w:hAnsi="仿宋_GB2312"/>
        </w:rPr>
        <w:t>4</w:t>
      </w:r>
      <w:r>
        <w:rPr>
          <w:rFonts w:ascii="仿宋_GB2312" w:eastAsia="仿宋_GB2312" w:hAnsi="仿宋_GB2312"/>
        </w:rPr>
        <w:t>万元，预决算差异率</w:t>
      </w:r>
      <w:r>
        <w:rPr>
          <w:rFonts w:ascii="仿宋_GB2312" w:eastAsia="仿宋_GB2312" w:hAnsi="仿宋_GB2312"/>
        </w:rPr>
        <w:t>-6.67%</w:t>
      </w:r>
      <w:r>
        <w:rPr>
          <w:rFonts w:ascii="仿宋_GB2312" w:eastAsia="仿宋_GB2312" w:hAnsi="仿宋_GB2312"/>
        </w:rPr>
        <w:t>，主要原因是：我单位车辆年中进行拍卖，发生费用是年初车辆保险费，导致相应费用减少，预决算存在差异。其中：因公出国（境）费全年预算数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0.15</w:t>
      </w:r>
      <w:r>
        <w:rPr>
          <w:rFonts w:ascii="仿宋_GB2312" w:eastAsia="仿宋_GB2312" w:hAnsi="仿宋_GB2312"/>
        </w:rPr>
        <w:t>万元，决算数</w:t>
      </w:r>
      <w:r>
        <w:rPr>
          <w:rFonts w:ascii="仿宋_GB2312" w:eastAsia="仿宋_GB2312" w:hAnsi="仿宋_GB2312"/>
        </w:rPr>
        <w:t>0.14</w:t>
      </w:r>
      <w:r>
        <w:rPr>
          <w:rFonts w:ascii="仿宋_GB2312" w:eastAsia="仿宋_GB2312" w:hAnsi="仿宋_GB2312"/>
        </w:rPr>
        <w:t>万元，预决算差异率</w:t>
      </w:r>
      <w:r>
        <w:rPr>
          <w:rFonts w:ascii="仿宋_GB2312" w:eastAsia="仿宋_GB2312" w:hAnsi="仿宋_GB2312"/>
        </w:rPr>
        <w:t>-6.67%</w:t>
      </w:r>
      <w:r>
        <w:rPr>
          <w:rFonts w:ascii="仿宋_GB2312" w:eastAsia="仿宋_GB2312" w:hAnsi="仿宋_GB2312"/>
        </w:rPr>
        <w:t>，主要原因是：我单位车辆年中进行拍卖，发生费用是年</w:t>
      </w:r>
      <w:r>
        <w:rPr>
          <w:rFonts w:ascii="仿宋_GB2312" w:eastAsia="仿宋_GB2312" w:hAnsi="仿宋_GB2312"/>
        </w:rPr>
        <w:t>初车辆保险费，导致相应费用减少，预决算存在差异。公务接待费全年预算数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64600F" w:rsidRDefault="008E4FBE">
      <w:pPr>
        <w:spacing w:line="640" w:lineRule="exact"/>
        <w:ind w:firstLine="640"/>
        <w:outlineLvl w:val="2"/>
      </w:pPr>
      <w:r>
        <w:rPr>
          <w:rFonts w:ascii="黑体" w:eastAsia="黑体" w:hAnsi="黑体"/>
        </w:rPr>
        <w:t>十、其他重要事项的情况说明</w:t>
      </w:r>
    </w:p>
    <w:p w:rsidR="0064600F" w:rsidRDefault="008E4FBE">
      <w:pPr>
        <w:spacing w:line="640" w:lineRule="exact"/>
        <w:ind w:firstLine="640"/>
        <w:outlineLvl w:val="3"/>
      </w:pPr>
      <w:r>
        <w:rPr>
          <w:rFonts w:ascii="楷体_GB2312" w:eastAsia="楷体_GB2312" w:hAnsi="楷体_GB2312"/>
          <w:b/>
        </w:rPr>
        <w:t>（一）机关运行经费及公用经费支出情况</w:t>
      </w:r>
    </w:p>
    <w:p w:rsidR="0064600F" w:rsidRDefault="008E4FBE">
      <w:pPr>
        <w:spacing w:line="580" w:lineRule="exact"/>
        <w:ind w:firstLine="640"/>
      </w:pPr>
      <w:r>
        <w:rPr>
          <w:rFonts w:ascii="仿宋_GB2312" w:eastAsia="仿宋_GB2312" w:hAnsi="仿宋_GB2312"/>
        </w:rPr>
        <w:t>2024</w:t>
      </w:r>
      <w:r>
        <w:rPr>
          <w:rFonts w:ascii="仿宋_GB2312" w:eastAsia="仿宋_GB2312" w:hAnsi="仿宋_GB2312"/>
        </w:rPr>
        <w:t>年度尉犁县医疗保障局（行政单位和参照公务员法管理事业单位）机关运行经费支出</w:t>
      </w:r>
      <w:r>
        <w:rPr>
          <w:rFonts w:ascii="仿宋_GB2312" w:eastAsia="仿宋_GB2312" w:hAnsi="仿宋_GB2312"/>
        </w:rPr>
        <w:t>9.40</w:t>
      </w:r>
      <w:r>
        <w:rPr>
          <w:rFonts w:ascii="仿宋_GB2312" w:eastAsia="仿宋_GB2312" w:hAnsi="仿宋_GB2312"/>
        </w:rPr>
        <w:t>万元，比上年减少</w:t>
      </w:r>
      <w:r>
        <w:rPr>
          <w:rFonts w:ascii="仿宋_GB2312" w:eastAsia="仿宋_GB2312" w:hAnsi="仿宋_GB2312"/>
        </w:rPr>
        <w:t>2.59</w:t>
      </w:r>
      <w:r>
        <w:rPr>
          <w:rFonts w:ascii="仿宋_GB2312" w:eastAsia="仿宋_GB2312" w:hAnsi="仿宋_GB2312"/>
        </w:rPr>
        <w:t>万元，下降</w:t>
      </w:r>
      <w:r>
        <w:rPr>
          <w:rFonts w:ascii="仿宋_GB2312" w:eastAsia="仿宋_GB2312" w:hAnsi="仿宋_GB2312"/>
        </w:rPr>
        <w:t>21.60%</w:t>
      </w:r>
      <w:r>
        <w:rPr>
          <w:rFonts w:ascii="仿宋_GB2312" w:eastAsia="仿宋_GB2312" w:hAnsi="仿宋_GB2312"/>
        </w:rPr>
        <w:t>，主要原因是：严格执行八项规定，厉行节约，压减经费。</w:t>
      </w:r>
    </w:p>
    <w:p w:rsidR="0064600F" w:rsidRDefault="008E4FBE">
      <w:pPr>
        <w:spacing w:line="640" w:lineRule="exact"/>
        <w:ind w:firstLine="640"/>
        <w:outlineLvl w:val="3"/>
      </w:pPr>
      <w:r>
        <w:rPr>
          <w:rFonts w:ascii="楷体_GB2312" w:eastAsia="楷体_GB2312" w:hAnsi="楷体_GB2312"/>
          <w:b/>
        </w:rPr>
        <w:t>（二）政府采购情况</w:t>
      </w:r>
    </w:p>
    <w:p w:rsidR="0064600F" w:rsidRDefault="008E4FBE">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2.06</w:t>
      </w:r>
      <w:r>
        <w:rPr>
          <w:rFonts w:ascii="仿宋_GB2312" w:eastAsia="仿宋_GB2312" w:hAnsi="仿宋_GB2312"/>
        </w:rPr>
        <w:t>万元，其中：政府采购货物支出</w:t>
      </w:r>
      <w:r>
        <w:rPr>
          <w:rFonts w:ascii="仿宋_GB2312" w:eastAsia="仿宋_GB2312" w:hAnsi="仿宋_GB2312"/>
        </w:rPr>
        <w:t>0.19</w:t>
      </w:r>
      <w:r>
        <w:rPr>
          <w:rFonts w:ascii="仿宋_GB2312" w:eastAsia="仿宋_GB2312" w:hAnsi="仿宋_GB2312"/>
        </w:rPr>
        <w:t>万元</w:t>
      </w:r>
      <w:r>
        <w:rPr>
          <w:rFonts w:ascii="仿宋_GB2312" w:eastAsia="仿宋_GB2312" w:hAnsi="仿宋_GB2312"/>
        </w:rPr>
        <w:t>、政府采购工程支出</w:t>
      </w:r>
      <w:r>
        <w:rPr>
          <w:rFonts w:ascii="仿宋_GB2312" w:eastAsia="仿宋_GB2312" w:hAnsi="仿宋_GB2312"/>
        </w:rPr>
        <w:t>0.00</w:t>
      </w:r>
      <w:r>
        <w:rPr>
          <w:rFonts w:ascii="仿宋_GB2312" w:eastAsia="仿宋_GB2312" w:hAnsi="仿宋_GB2312"/>
        </w:rPr>
        <w:t>万元、政府采购服务</w:t>
      </w:r>
      <w:r>
        <w:rPr>
          <w:rFonts w:ascii="仿宋_GB2312" w:eastAsia="仿宋_GB2312" w:hAnsi="仿宋_GB2312"/>
        </w:rPr>
        <w:lastRenderedPageBreak/>
        <w:t>支出</w:t>
      </w:r>
      <w:r>
        <w:rPr>
          <w:rFonts w:ascii="仿宋_GB2312" w:eastAsia="仿宋_GB2312" w:hAnsi="仿宋_GB2312"/>
        </w:rPr>
        <w:t>1.87</w:t>
      </w:r>
      <w:r>
        <w:rPr>
          <w:rFonts w:ascii="仿宋_GB2312" w:eastAsia="仿宋_GB2312" w:hAnsi="仿宋_GB2312"/>
        </w:rPr>
        <w:t>万元。</w:t>
      </w:r>
    </w:p>
    <w:p w:rsidR="0064600F" w:rsidRDefault="008E4FBE">
      <w:pPr>
        <w:spacing w:line="580" w:lineRule="exact"/>
        <w:ind w:firstLine="640"/>
      </w:pPr>
      <w:r>
        <w:rPr>
          <w:rFonts w:ascii="仿宋_GB2312" w:eastAsia="仿宋_GB2312" w:hAnsi="仿宋_GB2312"/>
        </w:rPr>
        <w:t>授予中小企业合同金额</w:t>
      </w:r>
      <w:r>
        <w:rPr>
          <w:rFonts w:ascii="仿宋_GB2312" w:eastAsia="仿宋_GB2312" w:hAnsi="仿宋_GB2312"/>
        </w:rPr>
        <w:t>2.06</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1.83</w:t>
      </w:r>
      <w:r>
        <w:rPr>
          <w:rFonts w:ascii="仿宋_GB2312" w:eastAsia="仿宋_GB2312" w:hAnsi="仿宋_GB2312"/>
        </w:rPr>
        <w:t>万元，占政府采购支出总额的</w:t>
      </w:r>
      <w:r>
        <w:rPr>
          <w:rFonts w:ascii="仿宋_GB2312" w:eastAsia="仿宋_GB2312" w:hAnsi="仿宋_GB2312"/>
        </w:rPr>
        <w:t>88.83%</w:t>
      </w:r>
      <w:r>
        <w:rPr>
          <w:rFonts w:ascii="仿宋_GB2312" w:eastAsia="仿宋_GB2312" w:hAnsi="仿宋_GB2312"/>
        </w:rPr>
        <w:t>。</w:t>
      </w:r>
    </w:p>
    <w:p w:rsidR="0064600F" w:rsidRDefault="008E4FBE">
      <w:pPr>
        <w:spacing w:line="640" w:lineRule="exact"/>
        <w:ind w:firstLine="640"/>
        <w:outlineLvl w:val="3"/>
      </w:pPr>
      <w:r>
        <w:rPr>
          <w:rFonts w:ascii="楷体_GB2312" w:eastAsia="楷体_GB2312" w:hAnsi="楷体_GB2312"/>
          <w:b/>
        </w:rPr>
        <w:t>（三）国有资产占用情况说明</w:t>
      </w:r>
    </w:p>
    <w:p w:rsidR="0064600F" w:rsidRDefault="008E4FBE">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0</w:t>
      </w:r>
      <w:r>
        <w:rPr>
          <w:rFonts w:ascii="仿宋_GB2312" w:eastAsia="仿宋_GB2312" w:hAnsi="仿宋_GB2312"/>
        </w:rPr>
        <w:t>辆，价值</w:t>
      </w:r>
      <w:r>
        <w:rPr>
          <w:rFonts w:ascii="仿宋_GB2312" w:eastAsia="仿宋_GB2312" w:hAnsi="仿宋_GB2312"/>
        </w:rPr>
        <w:t>0.00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主要是：本单位无其他用车。单价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64600F" w:rsidRDefault="008E4FBE">
      <w:pPr>
        <w:spacing w:line="640" w:lineRule="exact"/>
        <w:ind w:firstLine="640"/>
        <w:outlineLvl w:val="2"/>
      </w:pPr>
      <w:r>
        <w:rPr>
          <w:rFonts w:ascii="黑体" w:eastAsia="黑体" w:hAnsi="黑体"/>
        </w:rPr>
        <w:t>十一、预算绩效的情况说明</w:t>
      </w:r>
    </w:p>
    <w:p w:rsidR="0064600F" w:rsidRDefault="008E4FBE">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394.55</w:t>
      </w:r>
      <w:r>
        <w:rPr>
          <w:rFonts w:ascii="仿宋_GB2312" w:eastAsia="仿宋_GB2312" w:hAnsi="仿宋_GB2312"/>
        </w:rPr>
        <w:t>万元，实际执行总额</w:t>
      </w:r>
      <w:r>
        <w:rPr>
          <w:rFonts w:ascii="仿宋_GB2312" w:eastAsia="仿宋_GB2312" w:hAnsi="仿宋_GB2312"/>
        </w:rPr>
        <w:t>382.05</w:t>
      </w:r>
      <w:r>
        <w:rPr>
          <w:rFonts w:ascii="仿宋_GB2312" w:eastAsia="仿宋_GB2312" w:hAnsi="仿宋_GB2312"/>
        </w:rPr>
        <w:t>万元；预算绩效评价项目</w:t>
      </w:r>
      <w:r>
        <w:rPr>
          <w:rFonts w:ascii="仿宋_GB2312" w:eastAsia="仿宋_GB2312" w:hAnsi="仿宋_GB2312"/>
        </w:rPr>
        <w:t>6</w:t>
      </w:r>
      <w:r>
        <w:rPr>
          <w:rFonts w:ascii="仿宋_GB2312" w:eastAsia="仿宋_GB2312" w:hAnsi="仿宋_GB2312"/>
        </w:rPr>
        <w:t>个，全年预算数</w:t>
      </w:r>
      <w:r>
        <w:rPr>
          <w:rFonts w:ascii="仿宋_GB2312" w:eastAsia="仿宋_GB2312" w:hAnsi="仿宋_GB2312"/>
        </w:rPr>
        <w:t>1,053.39</w:t>
      </w:r>
      <w:r>
        <w:rPr>
          <w:rFonts w:ascii="仿宋_GB2312" w:eastAsia="仿宋_GB2312" w:hAnsi="仿宋_GB2312"/>
        </w:rPr>
        <w:t>万元，全年执行数</w:t>
      </w:r>
      <w:r>
        <w:rPr>
          <w:rFonts w:ascii="仿宋_GB2312" w:eastAsia="仿宋_GB2312" w:hAnsi="仿宋_GB2312"/>
        </w:rPr>
        <w:t>1,016.81</w:t>
      </w:r>
      <w:r>
        <w:rPr>
          <w:rFonts w:ascii="仿宋_GB2312" w:eastAsia="仿宋_GB2312" w:hAnsi="仿宋_GB2312"/>
        </w:rPr>
        <w:t>万元。预算绩效管理取得的成效：根据项目绩效目标设定按质按量如期完成绩效目标项目，项目完成良好，一是坚持</w:t>
      </w:r>
      <w:r>
        <w:rPr>
          <w:rFonts w:ascii="仿宋_GB2312" w:eastAsia="仿宋_GB2312" w:hAnsi="仿宋_GB2312"/>
        </w:rPr>
        <w:t>“</w:t>
      </w:r>
      <w:r>
        <w:rPr>
          <w:rFonts w:ascii="仿宋_GB2312" w:eastAsia="仿宋_GB2312" w:hAnsi="仿宋_GB2312"/>
        </w:rPr>
        <w:t>应保尽保、应纳尽纳、应享尽享、应救尽救</w:t>
      </w:r>
      <w:r>
        <w:rPr>
          <w:rFonts w:ascii="仿宋_GB2312" w:eastAsia="仿宋_GB2312" w:hAnsi="仿宋_GB2312"/>
        </w:rPr>
        <w:t>”</w:t>
      </w:r>
      <w:r>
        <w:rPr>
          <w:rFonts w:ascii="仿宋_GB2312" w:eastAsia="仿宋_GB2312" w:hAnsi="仿宋_GB2312"/>
        </w:rPr>
        <w:t>的工作目标，发挥基本医疗、大病保险、医疗救</w:t>
      </w:r>
      <w:r>
        <w:rPr>
          <w:rFonts w:ascii="仿宋_GB2312" w:eastAsia="仿宋_GB2312" w:hAnsi="仿宋_GB2312"/>
        </w:rPr>
        <w:t>助三重医保制度梯次减负、综合保障作用，进一步推进医疗保障事业高质量发展。医保电子凭证推广应用工作下沉进乡（镇）、村（社</w:t>
      </w:r>
      <w:r>
        <w:rPr>
          <w:rFonts w:ascii="仿宋_GB2312" w:eastAsia="仿宋_GB2312" w:hAnsi="仿宋_GB2312"/>
        </w:rPr>
        <w:lastRenderedPageBreak/>
        <w:t>区），落实到网格，帮助群众激活医保电子凭证，完成自治州目标任务。二是办理大病、慢性病治疗证，做好药品集中带量采购。切实为参保群众就医降费用、减负担。发现的问题及原因：本单位财务管理工作更加细化，人员配备不够，预算绩效管理水平仍有欠缺。预算绩效管理工作中对全面实施预算绩效管理的要求认识还不到位，同时预算绩效管理也是一项新工作，面对专业人手不足、绩效管理水平欠缺。下一步改进措施：一是加强行政单位</w:t>
      </w:r>
      <w:r>
        <w:rPr>
          <w:rFonts w:ascii="仿宋_GB2312" w:eastAsia="仿宋_GB2312" w:hAnsi="仿宋_GB2312"/>
        </w:rPr>
        <w:t>会计制度和预算法学习培训、规范账务处理，加强《中华人民共和国预算法》、《行政单位会计制度》、《中华人民共和国会计法》、《行政单位财务规则》等学习培训，规范部门预算收支核算；二是加强学习培训工作。进一步明确如何参照考核体系，科学合理设定绩效目标，充分发挥预算绩效管理工作效用。完善管理制度，完善人员配备。具体附整体支出绩效自评表，项目支出绩效自评表和评价报告。</w:t>
      </w:r>
    </w:p>
    <w:p w:rsidR="0064600F" w:rsidRDefault="008E4FBE">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64600F">
        <w:tc>
          <w:tcPr>
            <w:tcW w:w="8840" w:type="dxa"/>
            <w:gridSpan w:val="8"/>
            <w:vAlign w:val="center"/>
          </w:tcPr>
          <w:p w:rsidR="0064600F" w:rsidRDefault="008E4FBE">
            <w:pPr>
              <w:jc w:val="center"/>
            </w:pPr>
            <w:r>
              <w:rPr>
                <w:rFonts w:ascii="宋体" w:hAnsi="宋体"/>
                <w:sz w:val="24"/>
              </w:rPr>
              <w:lastRenderedPageBreak/>
              <w:t>单位整体支出绩效自评表</w:t>
            </w:r>
          </w:p>
        </w:tc>
      </w:tr>
      <w:tr w:rsidR="0064600F">
        <w:tc>
          <w:tcPr>
            <w:tcW w:w="8840" w:type="dxa"/>
            <w:gridSpan w:val="8"/>
            <w:vAlign w:val="center"/>
          </w:tcPr>
          <w:p w:rsidR="0064600F" w:rsidRDefault="008E4FBE">
            <w:pPr>
              <w:jc w:val="center"/>
            </w:pPr>
            <w:r>
              <w:rPr>
                <w:rFonts w:ascii="宋体" w:hAnsi="宋体"/>
                <w:sz w:val="24"/>
              </w:rPr>
              <w:t>（</w:t>
            </w:r>
            <w:r>
              <w:rPr>
                <w:rFonts w:ascii="宋体" w:hAnsi="宋体"/>
                <w:sz w:val="24"/>
              </w:rPr>
              <w:t>2024</w:t>
            </w:r>
            <w:r>
              <w:rPr>
                <w:rFonts w:ascii="宋体" w:hAnsi="宋体"/>
                <w:sz w:val="24"/>
              </w:rPr>
              <w:t>年度）</w:t>
            </w:r>
          </w:p>
        </w:tc>
      </w:tr>
      <w:tr w:rsidR="0064600F">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尉犁县医疗保障局</w:t>
            </w:r>
          </w:p>
        </w:tc>
      </w:tr>
      <w:tr w:rsidR="0064600F">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得分</w:t>
            </w:r>
          </w:p>
        </w:tc>
      </w:tr>
      <w:tr w:rsidR="0064600F">
        <w:tc>
          <w:tcPr>
            <w:tcW w:w="1105" w:type="dxa"/>
            <w:vMerge/>
            <w:tcBorders>
              <w:top w:val="single" w:sz="10" w:space="0" w:color="auto"/>
              <w:left w:val="single" w:sz="10" w:space="0" w:color="auto"/>
              <w:bottom w:val="single" w:sz="10" w:space="0" w:color="auto"/>
              <w:right w:val="single" w:sz="10" w:space="0" w:color="auto"/>
            </w:tcBorders>
          </w:tcPr>
          <w:p w:rsidR="0064600F" w:rsidRDefault="0064600F"/>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1,302.03</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394.55</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382.05</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96.83%</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9.7</w:t>
            </w:r>
          </w:p>
        </w:tc>
      </w:tr>
      <w:tr w:rsidR="0064600F">
        <w:tc>
          <w:tcPr>
            <w:tcW w:w="1105" w:type="dxa"/>
            <w:vMerge/>
            <w:tcBorders>
              <w:top w:val="single" w:sz="10" w:space="0" w:color="auto"/>
              <w:left w:val="single" w:sz="10" w:space="0" w:color="auto"/>
              <w:bottom w:val="single" w:sz="10" w:space="0" w:color="auto"/>
              <w:right w:val="single" w:sz="10" w:space="0" w:color="auto"/>
            </w:tcBorders>
          </w:tcPr>
          <w:p w:rsidR="0064600F" w:rsidRDefault="0064600F"/>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49.00</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49.00</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49.00</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r>
      <w:tr w:rsidR="0064600F">
        <w:tc>
          <w:tcPr>
            <w:tcW w:w="1105" w:type="dxa"/>
            <w:vMerge/>
            <w:tcBorders>
              <w:top w:val="single" w:sz="10" w:space="0" w:color="auto"/>
              <w:left w:val="single" w:sz="10" w:space="0" w:color="auto"/>
              <w:bottom w:val="single" w:sz="10" w:space="0" w:color="auto"/>
              <w:right w:val="single" w:sz="10" w:space="0" w:color="auto"/>
            </w:tcBorders>
          </w:tcPr>
          <w:p w:rsidR="0064600F" w:rsidRDefault="0064600F"/>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1,253.03</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345.55</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333.05</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r>
      <w:tr w:rsidR="0064600F">
        <w:tc>
          <w:tcPr>
            <w:tcW w:w="1105" w:type="dxa"/>
            <w:vMerge/>
            <w:tcBorders>
              <w:top w:val="single" w:sz="10" w:space="0" w:color="auto"/>
              <w:left w:val="single" w:sz="10" w:space="0" w:color="auto"/>
              <w:bottom w:val="single" w:sz="10" w:space="0" w:color="auto"/>
              <w:right w:val="single" w:sz="10" w:space="0" w:color="auto"/>
            </w:tcBorders>
          </w:tcPr>
          <w:p w:rsidR="0064600F" w:rsidRDefault="0064600F"/>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r>
      <w:tr w:rsidR="0064600F">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实际完成情况</w:t>
            </w:r>
          </w:p>
        </w:tc>
      </w:tr>
      <w:tr w:rsidR="0064600F">
        <w:tc>
          <w:tcPr>
            <w:tcW w:w="1105" w:type="dxa"/>
            <w:vMerge/>
            <w:tcBorders>
              <w:top w:val="single" w:sz="10" w:space="0" w:color="auto"/>
              <w:left w:val="single" w:sz="10" w:space="0" w:color="auto"/>
              <w:bottom w:val="single" w:sz="10" w:space="0" w:color="auto"/>
              <w:right w:val="single" w:sz="10" w:space="0" w:color="auto"/>
            </w:tcBorders>
          </w:tcPr>
          <w:p w:rsidR="0064600F" w:rsidRDefault="0064600F"/>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64600F" w:rsidRDefault="008E4FBE">
            <w:r>
              <w:rPr>
                <w:rFonts w:ascii="宋体" w:hAnsi="宋体"/>
                <w:sz w:val="16"/>
              </w:rPr>
              <w:t>按照县委、县政府工作安排，围绕公平精准、便民利民，抓改革、惠民生、强基础，着力提升医疗保障水平：</w:t>
            </w:r>
            <w:r>
              <w:rPr>
                <w:rFonts w:ascii="宋体" w:hAnsi="宋体"/>
                <w:sz w:val="16"/>
              </w:rPr>
              <w:t xml:space="preserve">                       </w:t>
            </w:r>
            <w:r>
              <w:rPr>
                <w:rFonts w:ascii="宋体" w:hAnsi="宋体"/>
                <w:sz w:val="16"/>
              </w:rPr>
              <w:t xml:space="preserve">                    1</w:t>
            </w:r>
            <w:r>
              <w:rPr>
                <w:rFonts w:ascii="宋体" w:hAnsi="宋体"/>
                <w:sz w:val="16"/>
              </w:rPr>
              <w:t>、持续推进全民参保计划，城乡居民和职工基本医疗保险参保人数不少于</w:t>
            </w:r>
            <w:r>
              <w:rPr>
                <w:rFonts w:ascii="宋体" w:hAnsi="宋体"/>
                <w:sz w:val="16"/>
              </w:rPr>
              <w:t>6.15</w:t>
            </w:r>
            <w:r>
              <w:rPr>
                <w:rFonts w:ascii="宋体" w:hAnsi="宋体"/>
                <w:sz w:val="16"/>
              </w:rPr>
              <w:t>万人，城乡居民基本医疗保险参保率稳定在</w:t>
            </w:r>
            <w:r>
              <w:rPr>
                <w:rFonts w:ascii="宋体" w:hAnsi="宋体"/>
                <w:sz w:val="16"/>
              </w:rPr>
              <w:t>95%</w:t>
            </w:r>
            <w:r>
              <w:rPr>
                <w:rFonts w:ascii="宋体" w:hAnsi="宋体"/>
                <w:sz w:val="16"/>
              </w:rPr>
              <w:t>以上，确保医保待遇。确保困难群众参保全覆盖，维护社会和谐稳定。</w:t>
            </w:r>
            <w:r>
              <w:rPr>
                <w:rFonts w:ascii="宋体" w:hAnsi="宋体"/>
                <w:sz w:val="16"/>
              </w:rPr>
              <w:br/>
            </w:r>
            <w:r>
              <w:rPr>
                <w:rFonts w:ascii="宋体" w:hAnsi="宋体"/>
                <w:sz w:val="16"/>
              </w:rPr>
              <w:br/>
              <w:t>2</w:t>
            </w:r>
            <w:r>
              <w:rPr>
                <w:rFonts w:ascii="宋体" w:hAnsi="宋体"/>
                <w:sz w:val="16"/>
              </w:rPr>
              <w:t>、持续推动医保制度改革，提升基层医保经办服务能力，统筹推进医疗、医保、医药</w:t>
            </w:r>
            <w:r>
              <w:rPr>
                <w:rFonts w:ascii="宋体" w:hAnsi="宋体"/>
                <w:sz w:val="16"/>
              </w:rPr>
              <w:t>“</w:t>
            </w:r>
            <w:r>
              <w:rPr>
                <w:rFonts w:ascii="宋体" w:hAnsi="宋体"/>
                <w:sz w:val="16"/>
              </w:rPr>
              <w:t>三医联动</w:t>
            </w:r>
            <w:r>
              <w:rPr>
                <w:rFonts w:ascii="宋体" w:hAnsi="宋体"/>
                <w:sz w:val="16"/>
              </w:rPr>
              <w:t>”</w:t>
            </w:r>
            <w:r>
              <w:rPr>
                <w:rFonts w:ascii="宋体" w:hAnsi="宋体"/>
                <w:sz w:val="16"/>
              </w:rPr>
              <w:t>改革。</w:t>
            </w:r>
            <w:r>
              <w:rPr>
                <w:rFonts w:ascii="宋体" w:hAnsi="宋体"/>
                <w:sz w:val="16"/>
              </w:rPr>
              <w:br/>
            </w:r>
            <w:r>
              <w:rPr>
                <w:rFonts w:ascii="宋体" w:hAnsi="宋体"/>
                <w:sz w:val="16"/>
              </w:rPr>
              <w:br/>
              <w:t>3</w:t>
            </w:r>
            <w:r>
              <w:rPr>
                <w:rFonts w:ascii="宋体" w:hAnsi="宋体"/>
                <w:sz w:val="16"/>
              </w:rPr>
              <w:t>、加强基金监管，规范医疗服务行为，开展定点医药机构检查不少于</w:t>
            </w:r>
            <w:r>
              <w:rPr>
                <w:rFonts w:ascii="宋体" w:hAnsi="宋体"/>
                <w:sz w:val="16"/>
              </w:rPr>
              <w:t>45</w:t>
            </w:r>
            <w:r>
              <w:rPr>
                <w:rFonts w:ascii="宋体" w:hAnsi="宋体"/>
                <w:sz w:val="16"/>
              </w:rPr>
              <w:t>次，严厉打击欺诈骗保行为。</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64600F" w:rsidRDefault="008E4FBE">
            <w:r>
              <w:rPr>
                <w:rFonts w:ascii="宋体" w:hAnsi="宋体"/>
                <w:sz w:val="16"/>
              </w:rPr>
              <w:t>2024</w:t>
            </w:r>
            <w:r>
              <w:rPr>
                <w:rFonts w:ascii="宋体" w:hAnsi="宋体"/>
                <w:sz w:val="16"/>
              </w:rPr>
              <w:t>年全县参加基本医疗保险</w:t>
            </w:r>
            <w:r>
              <w:rPr>
                <w:rFonts w:ascii="宋体" w:hAnsi="宋体"/>
                <w:sz w:val="16"/>
              </w:rPr>
              <w:t>6.3</w:t>
            </w:r>
            <w:r>
              <w:rPr>
                <w:rFonts w:ascii="宋体" w:hAnsi="宋体"/>
                <w:sz w:val="16"/>
              </w:rPr>
              <w:t>万人，城乡居民基本医疗保险参保率稳定在</w:t>
            </w:r>
            <w:r>
              <w:rPr>
                <w:rFonts w:ascii="宋体" w:hAnsi="宋体"/>
                <w:sz w:val="16"/>
              </w:rPr>
              <w:t>95%</w:t>
            </w:r>
            <w:r>
              <w:rPr>
                <w:rFonts w:ascii="宋体" w:hAnsi="宋体"/>
                <w:sz w:val="16"/>
              </w:rPr>
              <w:t>。推进医保数字化</w:t>
            </w:r>
            <w:r>
              <w:rPr>
                <w:rFonts w:ascii="宋体" w:hAnsi="宋体"/>
                <w:sz w:val="16"/>
              </w:rPr>
              <w:t>转型，提升服务效率和质量，实现医保业务线上办理，方便群众随时随地享受医保服务。同时加强基础医保服务体系建设，定点医药机构检查</w:t>
            </w:r>
            <w:r>
              <w:rPr>
                <w:rFonts w:ascii="宋体" w:hAnsi="宋体"/>
                <w:sz w:val="16"/>
              </w:rPr>
              <w:t>118</w:t>
            </w:r>
            <w:r>
              <w:rPr>
                <w:rFonts w:ascii="宋体" w:hAnsi="宋体"/>
                <w:sz w:val="16"/>
              </w:rPr>
              <w:t>次，提升基层医保经办能力。开展医保政策宣传</w:t>
            </w:r>
            <w:r>
              <w:rPr>
                <w:rFonts w:ascii="宋体" w:hAnsi="宋体"/>
                <w:sz w:val="16"/>
              </w:rPr>
              <w:t>25</w:t>
            </w:r>
            <w:r>
              <w:rPr>
                <w:rFonts w:ascii="宋体" w:hAnsi="宋体"/>
                <w:sz w:val="16"/>
              </w:rPr>
              <w:t>次，确保医保政策落到实处。推动药品耗材集采</w:t>
            </w:r>
            <w:r>
              <w:rPr>
                <w:rFonts w:ascii="宋体" w:hAnsi="宋体"/>
                <w:sz w:val="16"/>
              </w:rPr>
              <w:t>“</w:t>
            </w:r>
            <w:r>
              <w:rPr>
                <w:rFonts w:ascii="宋体" w:hAnsi="宋体"/>
                <w:sz w:val="16"/>
              </w:rPr>
              <w:t>扩围提质</w:t>
            </w:r>
            <w:r>
              <w:rPr>
                <w:rFonts w:ascii="宋体" w:hAnsi="宋体"/>
                <w:sz w:val="16"/>
              </w:rPr>
              <w:t>”</w:t>
            </w:r>
            <w:r>
              <w:rPr>
                <w:rFonts w:ascii="宋体" w:hAnsi="宋体"/>
                <w:sz w:val="16"/>
              </w:rPr>
              <w:t>。积极开展新批次国家组织药品耗材采购工作，扩大集采覆盖范围，参加集采的公立医疗机构覆盖率</w:t>
            </w:r>
            <w:r>
              <w:rPr>
                <w:rFonts w:ascii="宋体" w:hAnsi="宋体"/>
                <w:sz w:val="16"/>
              </w:rPr>
              <w:t>100%</w:t>
            </w:r>
            <w:r>
              <w:rPr>
                <w:rFonts w:ascii="宋体" w:hAnsi="宋体"/>
                <w:sz w:val="16"/>
              </w:rPr>
              <w:t>，通过集中采购降低药品耗材价格，减轻群众就医购药负担。</w:t>
            </w:r>
          </w:p>
        </w:tc>
      </w:tr>
      <w:tr w:rsidR="0064600F">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得分</w:t>
            </w:r>
          </w:p>
        </w:tc>
      </w:tr>
      <w:tr w:rsidR="0064600F">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城乡居民和职工基本医疗保险参保人数</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&gt;=6.15</w:t>
            </w:r>
            <w:r>
              <w:rPr>
                <w:rFonts w:ascii="宋体" w:hAnsi="宋体"/>
                <w:sz w:val="16"/>
              </w:rPr>
              <w:t>万人</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尉犁县医疗保障局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6.3</w:t>
            </w:r>
            <w:r>
              <w:rPr>
                <w:rFonts w:ascii="宋体" w:hAnsi="宋体"/>
                <w:sz w:val="16"/>
              </w:rPr>
              <w:t>万人</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r>
      <w:tr w:rsidR="0064600F">
        <w:tc>
          <w:tcPr>
            <w:tcW w:w="1105" w:type="dxa"/>
            <w:vMerge/>
            <w:tcBorders>
              <w:top w:val="single" w:sz="10" w:space="0" w:color="auto"/>
              <w:left w:val="single" w:sz="10" w:space="0" w:color="auto"/>
              <w:bottom w:val="single" w:sz="10" w:space="0" w:color="auto"/>
              <w:right w:val="single" w:sz="10" w:space="0" w:color="auto"/>
            </w:tcBorders>
          </w:tcPr>
          <w:p w:rsidR="0064600F" w:rsidRDefault="0064600F"/>
        </w:tc>
        <w:tc>
          <w:tcPr>
            <w:tcW w:w="1105" w:type="dxa"/>
            <w:vMerge/>
            <w:tcBorders>
              <w:top w:val="single" w:sz="10" w:space="0" w:color="auto"/>
              <w:left w:val="single" w:sz="10" w:space="0" w:color="auto"/>
              <w:bottom w:val="single" w:sz="10" w:space="0" w:color="auto"/>
              <w:right w:val="single" w:sz="10" w:space="0" w:color="auto"/>
            </w:tcBorders>
          </w:tcPr>
          <w:p w:rsidR="0064600F" w:rsidRDefault="0064600F"/>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参加集采的公立医疗机构覆盖率</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尉犁县医疗保障局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r>
      <w:tr w:rsidR="0064600F">
        <w:tc>
          <w:tcPr>
            <w:tcW w:w="1105" w:type="dxa"/>
            <w:vMerge/>
            <w:tcBorders>
              <w:top w:val="single" w:sz="10" w:space="0" w:color="auto"/>
              <w:left w:val="single" w:sz="10" w:space="0" w:color="auto"/>
              <w:bottom w:val="single" w:sz="10" w:space="0" w:color="auto"/>
              <w:right w:val="single" w:sz="10" w:space="0" w:color="auto"/>
            </w:tcBorders>
          </w:tcPr>
          <w:p w:rsidR="0064600F" w:rsidRDefault="0064600F"/>
        </w:tc>
        <w:tc>
          <w:tcPr>
            <w:tcW w:w="1105" w:type="dxa"/>
            <w:vMerge/>
            <w:tcBorders>
              <w:top w:val="single" w:sz="10" w:space="0" w:color="auto"/>
              <w:left w:val="single" w:sz="10" w:space="0" w:color="auto"/>
              <w:bottom w:val="single" w:sz="10" w:space="0" w:color="auto"/>
              <w:right w:val="single" w:sz="10" w:space="0" w:color="auto"/>
            </w:tcBorders>
          </w:tcPr>
          <w:p w:rsidR="0064600F" w:rsidRDefault="0064600F"/>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开展医保政策宣传次数</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&gt;=12</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尉犁县医疗保障局</w:t>
            </w:r>
            <w:r>
              <w:rPr>
                <w:rFonts w:ascii="宋体" w:hAnsi="宋体"/>
                <w:sz w:val="16"/>
              </w:rPr>
              <w:t>2024</w:t>
            </w:r>
            <w:r>
              <w:rPr>
                <w:rFonts w:ascii="宋体" w:hAnsi="宋体"/>
                <w:sz w:val="16"/>
              </w:rPr>
              <w:lastRenderedPageBreak/>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lastRenderedPageBreak/>
              <w:t>15</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25</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15</w:t>
            </w:r>
          </w:p>
        </w:tc>
      </w:tr>
      <w:tr w:rsidR="0064600F">
        <w:tc>
          <w:tcPr>
            <w:tcW w:w="1105" w:type="dxa"/>
            <w:vMerge/>
            <w:tcBorders>
              <w:top w:val="single" w:sz="10" w:space="0" w:color="auto"/>
              <w:left w:val="single" w:sz="10" w:space="0" w:color="auto"/>
              <w:bottom w:val="single" w:sz="10" w:space="0" w:color="auto"/>
              <w:right w:val="single" w:sz="10" w:space="0" w:color="auto"/>
            </w:tcBorders>
          </w:tcPr>
          <w:p w:rsidR="0064600F" w:rsidRDefault="0064600F"/>
        </w:tc>
        <w:tc>
          <w:tcPr>
            <w:tcW w:w="1105" w:type="dxa"/>
            <w:vMerge/>
            <w:tcBorders>
              <w:top w:val="single" w:sz="10" w:space="0" w:color="auto"/>
              <w:left w:val="single" w:sz="10" w:space="0" w:color="auto"/>
              <w:bottom w:val="single" w:sz="10" w:space="0" w:color="auto"/>
              <w:right w:val="single" w:sz="10" w:space="0" w:color="auto"/>
            </w:tcBorders>
          </w:tcPr>
          <w:p w:rsidR="0064600F" w:rsidRDefault="0064600F"/>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定点医药机构检查次数</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&gt;=45</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尉犁县医疗保障局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118</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15</w:t>
            </w:r>
          </w:p>
        </w:tc>
      </w:tr>
      <w:tr w:rsidR="0064600F">
        <w:tc>
          <w:tcPr>
            <w:tcW w:w="1105" w:type="dxa"/>
            <w:vMerge/>
            <w:tcBorders>
              <w:top w:val="single" w:sz="10" w:space="0" w:color="auto"/>
              <w:left w:val="single" w:sz="10" w:space="0" w:color="auto"/>
              <w:bottom w:val="single" w:sz="10" w:space="0" w:color="auto"/>
              <w:right w:val="single" w:sz="10" w:space="0" w:color="auto"/>
            </w:tcBorders>
          </w:tcPr>
          <w:p w:rsidR="0064600F" w:rsidRDefault="0064600F"/>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质量指标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城乡居民基本医疗保险参保率</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尉犁县医疗保障局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95%</w:t>
            </w:r>
          </w:p>
        </w:tc>
        <w:tc>
          <w:tcPr>
            <w:tcW w:w="1105"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r>
    </w:tbl>
    <w:p w:rsidR="0064600F" w:rsidRDefault="008E4FBE">
      <w:r>
        <w:br w:type="page"/>
      </w:r>
    </w:p>
    <w:tbl>
      <w:tblPr>
        <w:tblW w:w="0" w:type="auto"/>
        <w:tblLook w:val="04A0" w:firstRow="1" w:lastRow="0" w:firstColumn="1" w:lastColumn="0" w:noHBand="0" w:noVBand="1"/>
      </w:tblPr>
      <w:tblGrid>
        <w:gridCol w:w="619"/>
        <w:gridCol w:w="597"/>
        <w:gridCol w:w="597"/>
        <w:gridCol w:w="597"/>
        <w:gridCol w:w="776"/>
        <w:gridCol w:w="597"/>
        <w:gridCol w:w="597"/>
        <w:gridCol w:w="608"/>
        <w:gridCol w:w="597"/>
        <w:gridCol w:w="597"/>
        <w:gridCol w:w="776"/>
        <w:gridCol w:w="776"/>
        <w:gridCol w:w="630"/>
        <w:gridCol w:w="696"/>
      </w:tblGrid>
      <w:tr w:rsidR="0064600F">
        <w:tc>
          <w:tcPr>
            <w:tcW w:w="8848" w:type="dxa"/>
            <w:gridSpan w:val="14"/>
            <w:vAlign w:val="center"/>
          </w:tcPr>
          <w:p w:rsidR="0064600F" w:rsidRDefault="008E4FBE">
            <w:pPr>
              <w:jc w:val="center"/>
            </w:pPr>
            <w:r>
              <w:rPr>
                <w:rFonts w:ascii="宋体" w:hAnsi="宋体"/>
                <w:sz w:val="24"/>
              </w:rPr>
              <w:lastRenderedPageBreak/>
              <w:t>项目支出绩效自评表</w:t>
            </w:r>
          </w:p>
        </w:tc>
      </w:tr>
      <w:tr w:rsidR="0064600F">
        <w:tc>
          <w:tcPr>
            <w:tcW w:w="8848" w:type="dxa"/>
            <w:gridSpan w:val="14"/>
            <w:vAlign w:val="center"/>
          </w:tcPr>
          <w:p w:rsidR="0064600F" w:rsidRDefault="008E4FBE">
            <w:pPr>
              <w:jc w:val="center"/>
            </w:pPr>
            <w:r>
              <w:rPr>
                <w:rFonts w:ascii="宋体" w:hAnsi="宋体"/>
                <w:sz w:val="24"/>
              </w:rPr>
              <w:t>(2024</w:t>
            </w:r>
            <w:r>
              <w:rPr>
                <w:rFonts w:ascii="宋体" w:hAnsi="宋体"/>
                <w:sz w:val="24"/>
              </w:rPr>
              <w:t>年度</w:t>
            </w:r>
            <w:r>
              <w:rPr>
                <w:rFonts w:ascii="宋体" w:hAnsi="宋体"/>
                <w:sz w:val="24"/>
              </w:rPr>
              <w:t>)</w:t>
            </w:r>
          </w:p>
        </w:tc>
      </w:tr>
      <w:tr w:rsidR="0064600F">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2024</w:t>
            </w:r>
            <w:r>
              <w:rPr>
                <w:rFonts w:ascii="宋体" w:hAnsi="宋体"/>
                <w:sz w:val="16"/>
              </w:rPr>
              <w:t>年城乡居民基本医疗保险县级财政补助</w:t>
            </w:r>
          </w:p>
        </w:tc>
      </w:tr>
      <w:tr w:rsidR="0064600F">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尉犁县医疗保障局</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尉犁县医疗保障局</w:t>
            </w:r>
          </w:p>
        </w:tc>
      </w:tr>
      <w:tr w:rsidR="0064600F">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得分</w:t>
            </w:r>
          </w:p>
        </w:tc>
      </w:tr>
      <w:tr w:rsidR="0064600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953.79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953.79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925.36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97.02%</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9.25</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953.79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953.79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925.36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r>
      <w:tr w:rsidR="0064600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总体目标完成情况</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r>
              <w:rPr>
                <w:rFonts w:ascii="宋体" w:hAnsi="宋体"/>
                <w:sz w:val="16"/>
              </w:rPr>
              <w:t>为</w:t>
            </w:r>
            <w:r>
              <w:rPr>
                <w:rFonts w:ascii="宋体" w:hAnsi="宋体"/>
                <w:sz w:val="16"/>
              </w:rPr>
              <w:t>5.25</w:t>
            </w:r>
            <w:r>
              <w:rPr>
                <w:rFonts w:ascii="宋体" w:hAnsi="宋体"/>
                <w:sz w:val="16"/>
              </w:rPr>
              <w:t>万名缴纳城乡居民基本医疗保险的居民给予财政补助，补助覆盖率</w:t>
            </w:r>
            <w:r>
              <w:rPr>
                <w:rFonts w:ascii="宋体" w:hAnsi="宋体"/>
                <w:sz w:val="16"/>
              </w:rPr>
              <w:t>100%</w:t>
            </w:r>
            <w:r>
              <w:rPr>
                <w:rFonts w:ascii="宋体" w:hAnsi="宋体"/>
                <w:sz w:val="16"/>
              </w:rPr>
              <w:t>，保障居民享受基本医疗待遇，减轻居民就医经济负担。</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4600F" w:rsidRDefault="008E4FBE">
            <w:r>
              <w:rPr>
                <w:rFonts w:ascii="宋体" w:hAnsi="宋体"/>
                <w:sz w:val="16"/>
              </w:rPr>
              <w:t>坚持实事求是的原则，着力提高工作质量，为</w:t>
            </w:r>
            <w:r>
              <w:rPr>
                <w:rFonts w:ascii="宋体" w:hAnsi="宋体"/>
                <w:sz w:val="16"/>
              </w:rPr>
              <w:t>5.14</w:t>
            </w:r>
            <w:r>
              <w:rPr>
                <w:rFonts w:ascii="宋体" w:hAnsi="宋体"/>
                <w:sz w:val="16"/>
              </w:rPr>
              <w:t>万名缴纳城乡居民基本医疗保险的居民给予财政补助，补助覆盖率</w:t>
            </w:r>
            <w:r>
              <w:rPr>
                <w:rFonts w:ascii="宋体" w:hAnsi="宋体"/>
                <w:sz w:val="16"/>
              </w:rPr>
              <w:t>100%</w:t>
            </w:r>
            <w:r>
              <w:rPr>
                <w:rFonts w:ascii="宋体" w:hAnsi="宋体"/>
                <w:sz w:val="16"/>
              </w:rPr>
              <w:t>，保障居民享受基本医疗待遇，减轻居民就医经济负担。</w:t>
            </w:r>
          </w:p>
        </w:tc>
      </w:tr>
      <w:tr w:rsidR="0064600F">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偏差原因分析及改进措施</w:t>
            </w:r>
          </w:p>
        </w:tc>
      </w:tr>
      <w:tr w:rsidR="0064600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参保补助人数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&gt;=52500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=50329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95.86%</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7.17</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根据《关于上解</w:t>
            </w:r>
            <w:r>
              <w:rPr>
                <w:rFonts w:ascii="宋体" w:hAnsi="宋体"/>
                <w:sz w:val="16"/>
              </w:rPr>
              <w:t>2024</w:t>
            </w:r>
            <w:r>
              <w:rPr>
                <w:rFonts w:ascii="宋体" w:hAnsi="宋体"/>
                <w:sz w:val="16"/>
              </w:rPr>
              <w:t>年度城乡居民医疗保险基金县级配套资金的函》文件精神，预上缴</w:t>
            </w:r>
            <w:r>
              <w:rPr>
                <w:rFonts w:ascii="宋体" w:hAnsi="宋体"/>
                <w:sz w:val="16"/>
              </w:rPr>
              <w:t>925.36</w:t>
            </w:r>
            <w:r>
              <w:rPr>
                <w:rFonts w:ascii="宋体" w:hAnsi="宋体"/>
                <w:sz w:val="16"/>
              </w:rPr>
              <w:t>万元，县级财政补助资金目</w:t>
            </w:r>
            <w:r>
              <w:rPr>
                <w:rFonts w:ascii="宋体" w:hAnsi="宋体"/>
                <w:sz w:val="16"/>
              </w:rPr>
              <w:lastRenderedPageBreak/>
              <w:t>前还没结算清算</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居民医疗保险新生儿补助人数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&gt;=110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97.27%</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7.45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根据《关于上解</w:t>
            </w:r>
            <w:r>
              <w:rPr>
                <w:rFonts w:ascii="宋体" w:hAnsi="宋体"/>
                <w:sz w:val="16"/>
              </w:rPr>
              <w:t>2024</w:t>
            </w:r>
            <w:r>
              <w:rPr>
                <w:rFonts w:ascii="宋体" w:hAnsi="宋体"/>
                <w:sz w:val="16"/>
              </w:rPr>
              <w:t>年度城乡居民医疗保险基金县级配套资金的函》文件精神预上缴补助资金，新生儿补助还没清算</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参保补助覆盖率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参保补助资金到位及时率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医保报销结算及时率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居民医保县级财政</w:t>
            </w:r>
            <w:r>
              <w:rPr>
                <w:rFonts w:ascii="宋体" w:hAnsi="宋体"/>
                <w:sz w:val="16"/>
              </w:rPr>
              <w:lastRenderedPageBreak/>
              <w:t>对参保新生儿补助</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lastRenderedPageBreak/>
              <w:t>&lt;=8.79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=8.84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根据《关于上解</w:t>
            </w:r>
            <w:r>
              <w:rPr>
                <w:rFonts w:ascii="宋体" w:hAnsi="宋体"/>
                <w:sz w:val="16"/>
              </w:rPr>
              <w:t>2024</w:t>
            </w:r>
            <w:r>
              <w:rPr>
                <w:rFonts w:ascii="宋体" w:hAnsi="宋体"/>
                <w:sz w:val="16"/>
              </w:rPr>
              <w:lastRenderedPageBreak/>
              <w:t>年度城乡居民医疗保险基金县级配套资金的函》文件精神预上缴补助资金，新生儿补助还没清算</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城乡居民基本医疗保险财政补助</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&lt;=945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=916.52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96.99%</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9.25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根据《关于上解</w:t>
            </w:r>
            <w:r>
              <w:rPr>
                <w:rFonts w:ascii="宋体" w:hAnsi="宋体"/>
                <w:sz w:val="16"/>
              </w:rPr>
              <w:t>2024</w:t>
            </w:r>
            <w:r>
              <w:rPr>
                <w:rFonts w:ascii="宋体" w:hAnsi="宋体"/>
                <w:sz w:val="16"/>
              </w:rPr>
              <w:t>年度城乡居民医疗保险基金县级配套资金的函》文件精神，预上缴</w:t>
            </w:r>
            <w:r>
              <w:rPr>
                <w:rFonts w:ascii="宋体" w:hAnsi="宋体"/>
                <w:sz w:val="16"/>
              </w:rPr>
              <w:t>925.36</w:t>
            </w:r>
            <w:r>
              <w:rPr>
                <w:rFonts w:ascii="宋体" w:hAnsi="宋体"/>
                <w:sz w:val="16"/>
              </w:rPr>
              <w:t>万元</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减轻城乡居民患者医疗费用负担</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参保补助对象</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=98.75%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103.95%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根据群众满意度调查</w:t>
            </w:r>
            <w:r>
              <w:rPr>
                <w:rFonts w:ascii="宋体" w:hAnsi="宋体"/>
                <w:sz w:val="16"/>
              </w:rPr>
              <w:lastRenderedPageBreak/>
              <w:t>情况实际完成的业绩值，导致目标发生偏差</w:t>
            </w:r>
          </w:p>
        </w:tc>
      </w:tr>
      <w:tr w:rsidR="0064600F">
        <w:tc>
          <w:tcPr>
            <w:tcW w:w="2528" w:type="dxa"/>
            <w:gridSpan w:val="4"/>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87.12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4600F" w:rsidRDefault="0064600F"/>
        </w:tc>
      </w:tr>
    </w:tbl>
    <w:p w:rsidR="0064600F" w:rsidRDefault="008E4FBE">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32"/>
        <w:gridCol w:w="632"/>
      </w:tblGrid>
      <w:tr w:rsidR="0064600F">
        <w:tc>
          <w:tcPr>
            <w:tcW w:w="8848" w:type="dxa"/>
            <w:gridSpan w:val="14"/>
            <w:vAlign w:val="center"/>
          </w:tcPr>
          <w:p w:rsidR="0064600F" w:rsidRDefault="008E4FBE">
            <w:pPr>
              <w:jc w:val="center"/>
            </w:pPr>
            <w:r>
              <w:rPr>
                <w:rFonts w:ascii="宋体" w:hAnsi="宋体"/>
                <w:sz w:val="24"/>
              </w:rPr>
              <w:lastRenderedPageBreak/>
              <w:t>项目支出绩效自评表</w:t>
            </w:r>
          </w:p>
        </w:tc>
      </w:tr>
      <w:tr w:rsidR="0064600F">
        <w:tc>
          <w:tcPr>
            <w:tcW w:w="8848" w:type="dxa"/>
            <w:gridSpan w:val="14"/>
            <w:vAlign w:val="center"/>
          </w:tcPr>
          <w:p w:rsidR="0064600F" w:rsidRDefault="008E4FBE">
            <w:pPr>
              <w:jc w:val="center"/>
            </w:pPr>
            <w:r>
              <w:rPr>
                <w:rFonts w:ascii="宋体" w:hAnsi="宋体"/>
                <w:sz w:val="24"/>
              </w:rPr>
              <w:t>(2024</w:t>
            </w:r>
            <w:r>
              <w:rPr>
                <w:rFonts w:ascii="宋体" w:hAnsi="宋体"/>
                <w:sz w:val="24"/>
              </w:rPr>
              <w:t>年度</w:t>
            </w:r>
            <w:r>
              <w:rPr>
                <w:rFonts w:ascii="宋体" w:hAnsi="宋体"/>
                <w:sz w:val="24"/>
              </w:rPr>
              <w:t>)</w:t>
            </w:r>
          </w:p>
        </w:tc>
      </w:tr>
      <w:tr w:rsidR="0064600F">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2024</w:t>
            </w:r>
            <w:r>
              <w:rPr>
                <w:rFonts w:ascii="宋体" w:hAnsi="宋体"/>
                <w:sz w:val="16"/>
              </w:rPr>
              <w:t>年离休人员医疗费</w:t>
            </w:r>
          </w:p>
        </w:tc>
      </w:tr>
      <w:tr w:rsidR="0064600F">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尉犁县医疗保障局</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尉犁县医疗保障局</w:t>
            </w:r>
          </w:p>
        </w:tc>
      </w:tr>
      <w:tr w:rsidR="0064600F">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得分</w:t>
            </w:r>
          </w:p>
        </w:tc>
      </w:tr>
      <w:tr w:rsidR="0064600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31.75%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r>
      <w:tr w:rsidR="0064600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总体目标完成情况</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r>
              <w:rPr>
                <w:rFonts w:ascii="宋体" w:hAnsi="宋体"/>
                <w:sz w:val="16"/>
              </w:rPr>
              <w:t>为尉犁县</w:t>
            </w:r>
            <w:r>
              <w:rPr>
                <w:rFonts w:ascii="宋体" w:hAnsi="宋体"/>
                <w:sz w:val="16"/>
              </w:rPr>
              <w:t>2</w:t>
            </w:r>
            <w:r>
              <w:rPr>
                <w:rFonts w:ascii="宋体" w:hAnsi="宋体"/>
                <w:sz w:val="16"/>
              </w:rPr>
              <w:t>名离休人员在</w:t>
            </w:r>
            <w:r>
              <w:rPr>
                <w:rFonts w:ascii="宋体" w:hAnsi="宋体"/>
                <w:sz w:val="16"/>
              </w:rPr>
              <w:t>2</w:t>
            </w:r>
            <w:r>
              <w:rPr>
                <w:rFonts w:ascii="宋体" w:hAnsi="宋体"/>
                <w:sz w:val="16"/>
              </w:rPr>
              <w:t>家定点医院内产生的门诊就医和住院治病费用进行全额报销，每月即时清算结算，为离休人员提供更优质的医疗保障服务。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4600F" w:rsidRDefault="008E4FBE">
            <w:r>
              <w:rPr>
                <w:rFonts w:ascii="宋体" w:hAnsi="宋体"/>
                <w:sz w:val="16"/>
              </w:rPr>
              <w:t>我县目前离休人员</w:t>
            </w:r>
            <w:r>
              <w:rPr>
                <w:rFonts w:ascii="宋体" w:hAnsi="宋体"/>
                <w:sz w:val="16"/>
              </w:rPr>
              <w:t>2</w:t>
            </w:r>
            <w:r>
              <w:rPr>
                <w:rFonts w:ascii="宋体" w:hAnsi="宋体"/>
                <w:sz w:val="16"/>
              </w:rPr>
              <w:t>人</w:t>
            </w:r>
            <w:r>
              <w:rPr>
                <w:rFonts w:ascii="宋体" w:hAnsi="宋体"/>
                <w:sz w:val="16"/>
              </w:rPr>
              <w:t>,</w:t>
            </w:r>
            <w:r>
              <w:rPr>
                <w:rFonts w:ascii="宋体" w:hAnsi="宋体"/>
                <w:sz w:val="16"/>
              </w:rPr>
              <w:t>平均年龄在</w:t>
            </w:r>
            <w:r>
              <w:rPr>
                <w:rFonts w:ascii="宋体" w:hAnsi="宋体"/>
                <w:sz w:val="16"/>
              </w:rPr>
              <w:t>90</w:t>
            </w:r>
            <w:r>
              <w:rPr>
                <w:rFonts w:ascii="宋体" w:hAnsi="宋体"/>
                <w:sz w:val="16"/>
              </w:rPr>
              <w:t>岁以上，对离休人员门诊就医和住院治病在报销范围内全额报销，保证离休人员医疗保障问题。项目进行中，每月按时结算发生的医疗费用，并直接支付的方式支付给个人或定点医疗机构。</w:t>
            </w:r>
          </w:p>
        </w:tc>
      </w:tr>
      <w:tr w:rsidR="0064600F">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偏差原因分析及改进措施</w:t>
            </w:r>
          </w:p>
        </w:tc>
      </w:tr>
      <w:tr w:rsidR="0064600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报销离休人员医疗费人数</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对离休人员医疗费报销比率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医疗费报销及</w:t>
            </w:r>
            <w:r>
              <w:rPr>
                <w:rFonts w:ascii="宋体" w:hAnsi="宋体"/>
                <w:sz w:val="16"/>
              </w:rPr>
              <w:lastRenderedPageBreak/>
              <w:t>时率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补助离休人员医疗支出成本</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&lt;=4</w:t>
            </w:r>
            <w:r>
              <w:rPr>
                <w:rFonts w:ascii="宋体" w:hAnsi="宋体"/>
                <w:sz w:val="16"/>
              </w:rPr>
              <w:t>万元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=1.27</w:t>
            </w:r>
            <w:r>
              <w:rPr>
                <w:rFonts w:ascii="宋体" w:hAnsi="宋体"/>
                <w:sz w:val="16"/>
              </w:rPr>
              <w:t>万元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31.75%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原因：年初预算数交大，预算考虑两名离休人员年龄高，身体弱，考虑发生突发情况，出现大额医疗费用。实际发生费用不多，医疗费根据实际发生的费用结算。</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减轻离休人员的医疗负担</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明显减轻</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保障离休人员健康生活</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离退休人员满意度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2528" w:type="dxa"/>
            <w:gridSpan w:val="4"/>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70.00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4600F" w:rsidRDefault="0064600F"/>
        </w:tc>
      </w:tr>
    </w:tbl>
    <w:p w:rsidR="0064600F" w:rsidRDefault="008E4FBE">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64600F">
        <w:tc>
          <w:tcPr>
            <w:tcW w:w="8848" w:type="dxa"/>
            <w:gridSpan w:val="14"/>
            <w:vAlign w:val="center"/>
          </w:tcPr>
          <w:p w:rsidR="0064600F" w:rsidRDefault="008E4FBE">
            <w:pPr>
              <w:jc w:val="center"/>
            </w:pPr>
            <w:r>
              <w:rPr>
                <w:rFonts w:ascii="宋体" w:hAnsi="宋体"/>
                <w:sz w:val="24"/>
              </w:rPr>
              <w:lastRenderedPageBreak/>
              <w:t>项目支出绩效自评表</w:t>
            </w:r>
          </w:p>
        </w:tc>
      </w:tr>
      <w:tr w:rsidR="0064600F">
        <w:tc>
          <w:tcPr>
            <w:tcW w:w="8848" w:type="dxa"/>
            <w:gridSpan w:val="14"/>
            <w:vAlign w:val="center"/>
          </w:tcPr>
          <w:p w:rsidR="0064600F" w:rsidRDefault="008E4FBE">
            <w:pPr>
              <w:jc w:val="center"/>
            </w:pPr>
            <w:r>
              <w:rPr>
                <w:rFonts w:ascii="宋体" w:hAnsi="宋体"/>
                <w:sz w:val="24"/>
              </w:rPr>
              <w:t>(2024</w:t>
            </w:r>
            <w:r>
              <w:rPr>
                <w:rFonts w:ascii="宋体" w:hAnsi="宋体"/>
                <w:sz w:val="24"/>
              </w:rPr>
              <w:t>年度</w:t>
            </w:r>
            <w:r>
              <w:rPr>
                <w:rFonts w:ascii="宋体" w:hAnsi="宋体"/>
                <w:sz w:val="24"/>
              </w:rPr>
              <w:t>)</w:t>
            </w:r>
          </w:p>
        </w:tc>
      </w:tr>
      <w:tr w:rsidR="0064600F">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2024</w:t>
            </w:r>
            <w:r>
              <w:rPr>
                <w:rFonts w:ascii="宋体" w:hAnsi="宋体"/>
                <w:sz w:val="16"/>
              </w:rPr>
              <w:t>年医保局驻社区工作队为民办实事经费</w:t>
            </w:r>
          </w:p>
        </w:tc>
      </w:tr>
      <w:tr w:rsidR="0064600F">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尉犁县医疗保障局</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尉犁县医疗保障局</w:t>
            </w:r>
          </w:p>
        </w:tc>
      </w:tr>
      <w:tr w:rsidR="0064600F">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得分</w:t>
            </w:r>
          </w:p>
        </w:tc>
      </w:tr>
      <w:tr w:rsidR="0064600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14.82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98.80%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9.70</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14.82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r>
      <w:tr w:rsidR="0064600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总体目标完成情况</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r>
              <w:rPr>
                <w:rFonts w:ascii="宋体" w:hAnsi="宋体"/>
                <w:sz w:val="16"/>
              </w:rPr>
              <w:t>用于</w:t>
            </w:r>
            <w:r>
              <w:rPr>
                <w:rFonts w:ascii="宋体" w:hAnsi="宋体"/>
                <w:sz w:val="16"/>
              </w:rPr>
              <w:t>1</w:t>
            </w:r>
            <w:r>
              <w:rPr>
                <w:rFonts w:ascii="宋体" w:hAnsi="宋体"/>
                <w:sz w:val="16"/>
              </w:rPr>
              <w:t>个驻村工作队访贫问苦，为群众送信息，送服务，送温暖，组织各类群众学习培训等活动至少</w:t>
            </w:r>
            <w:r>
              <w:rPr>
                <w:rFonts w:ascii="宋体" w:hAnsi="宋体"/>
                <w:sz w:val="16"/>
              </w:rPr>
              <w:t>12</w:t>
            </w:r>
            <w:r>
              <w:rPr>
                <w:rFonts w:ascii="宋体" w:hAnsi="宋体"/>
                <w:sz w:val="16"/>
              </w:rPr>
              <w:t>次。更新社区办公设施，补充村级组织工作经费等方面，提高驻村工作队为民服务工作质量。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4600F" w:rsidRDefault="008E4FBE">
            <w:r>
              <w:rPr>
                <w:rFonts w:ascii="宋体" w:hAnsi="宋体"/>
                <w:sz w:val="16"/>
              </w:rPr>
              <w:t>提高了驻村工作队为民服务工作质量。改善和提升工作队服务水平，驻村工作队经费主要用于访贫问苦，为群众送信息，送服务，送温暖支付经费</w:t>
            </w:r>
            <w:r>
              <w:rPr>
                <w:rFonts w:ascii="宋体" w:hAnsi="宋体"/>
                <w:sz w:val="16"/>
              </w:rPr>
              <w:t>3.69</w:t>
            </w:r>
            <w:r>
              <w:rPr>
                <w:rFonts w:ascii="宋体" w:hAnsi="宋体"/>
                <w:sz w:val="16"/>
              </w:rPr>
              <w:t>万元，组织各类群众学习培训等活动</w:t>
            </w:r>
            <w:r>
              <w:rPr>
                <w:rFonts w:ascii="宋体" w:hAnsi="宋体"/>
                <w:sz w:val="16"/>
              </w:rPr>
              <w:t>12</w:t>
            </w:r>
            <w:r>
              <w:rPr>
                <w:rFonts w:ascii="宋体" w:hAnsi="宋体"/>
                <w:sz w:val="16"/>
              </w:rPr>
              <w:t>次支付</w:t>
            </w:r>
            <w:r>
              <w:rPr>
                <w:rFonts w:ascii="宋体" w:hAnsi="宋体"/>
                <w:sz w:val="16"/>
              </w:rPr>
              <w:t>3.75</w:t>
            </w:r>
            <w:r>
              <w:rPr>
                <w:rFonts w:ascii="宋体" w:hAnsi="宋体"/>
                <w:sz w:val="16"/>
              </w:rPr>
              <w:t>万元，更新社区办公设施，补充村级组织工作经费等方面经费支出</w:t>
            </w:r>
            <w:r>
              <w:rPr>
                <w:rFonts w:ascii="宋体" w:hAnsi="宋体"/>
                <w:sz w:val="16"/>
              </w:rPr>
              <w:t>7.38</w:t>
            </w:r>
            <w:r>
              <w:rPr>
                <w:rFonts w:ascii="宋体" w:hAnsi="宋体"/>
                <w:sz w:val="16"/>
              </w:rPr>
              <w:t>万元，</w:t>
            </w:r>
          </w:p>
        </w:tc>
      </w:tr>
      <w:tr w:rsidR="0064600F">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偏差原因分析及改进措施</w:t>
            </w:r>
          </w:p>
        </w:tc>
      </w:tr>
      <w:tr w:rsidR="0064600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驻村工作组数量</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组织活动次数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惠民政策落实率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各项工作</w:t>
            </w:r>
            <w:r>
              <w:rPr>
                <w:rFonts w:ascii="宋体" w:hAnsi="宋体"/>
                <w:sz w:val="16"/>
              </w:rPr>
              <w:lastRenderedPageBreak/>
              <w:t>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用于访贫问苦、群众送信息、送温暖、送服务费用</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&lt;=3.75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=3.69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98.4%</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6.72</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采购平台办理采购的时候，有一定的优惠率，所以计划和实际采购金额出现偏差</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用于补充社区工作费用</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&lt;=3.75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=3.75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用于更新社区</w:t>
            </w:r>
            <w:r>
              <w:rPr>
                <w:rFonts w:ascii="宋体" w:hAnsi="宋体"/>
                <w:sz w:val="16"/>
              </w:rPr>
              <w:t>“</w:t>
            </w:r>
            <w:r>
              <w:rPr>
                <w:rFonts w:ascii="宋体" w:hAnsi="宋体"/>
                <w:sz w:val="16"/>
              </w:rPr>
              <w:t>两委</w:t>
            </w:r>
            <w:r>
              <w:rPr>
                <w:rFonts w:ascii="宋体" w:hAnsi="宋体"/>
                <w:sz w:val="16"/>
              </w:rPr>
              <w:t>”</w:t>
            </w:r>
            <w:r>
              <w:rPr>
                <w:rFonts w:ascii="宋体" w:hAnsi="宋体"/>
                <w:sz w:val="16"/>
              </w:rPr>
              <w:t>办公设施费用</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&lt;=7.50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=7.38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98.4%</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5.76</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采购平台办理采购的时候，有一定的优惠率，所以计划和实际采购金额出</w:t>
            </w:r>
            <w:r>
              <w:rPr>
                <w:rFonts w:ascii="宋体" w:hAnsi="宋体"/>
                <w:sz w:val="16"/>
              </w:rPr>
              <w:lastRenderedPageBreak/>
              <w:t>现偏差</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改善和提升工作队服务水平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逐步提升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银华社区群众满意度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2528" w:type="dxa"/>
            <w:gridSpan w:val="4"/>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99.18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4600F" w:rsidRDefault="0064600F"/>
        </w:tc>
      </w:tr>
    </w:tbl>
    <w:p w:rsidR="0064600F" w:rsidRDefault="008E4FBE">
      <w:r>
        <w:br w:type="page"/>
      </w:r>
    </w:p>
    <w:tbl>
      <w:tblPr>
        <w:tblW w:w="0" w:type="auto"/>
        <w:tblLook w:val="04A0" w:firstRow="1" w:lastRow="0" w:firstColumn="1" w:lastColumn="0" w:noHBand="0" w:noVBand="1"/>
      </w:tblPr>
      <w:tblGrid>
        <w:gridCol w:w="626"/>
        <w:gridCol w:w="614"/>
        <w:gridCol w:w="614"/>
        <w:gridCol w:w="625"/>
        <w:gridCol w:w="696"/>
        <w:gridCol w:w="613"/>
        <w:gridCol w:w="613"/>
        <w:gridCol w:w="619"/>
        <w:gridCol w:w="613"/>
        <w:gridCol w:w="613"/>
        <w:gridCol w:w="776"/>
        <w:gridCol w:w="776"/>
        <w:gridCol w:w="631"/>
        <w:gridCol w:w="631"/>
      </w:tblGrid>
      <w:tr w:rsidR="0064600F">
        <w:tc>
          <w:tcPr>
            <w:tcW w:w="8848" w:type="dxa"/>
            <w:gridSpan w:val="14"/>
            <w:vAlign w:val="center"/>
          </w:tcPr>
          <w:p w:rsidR="0064600F" w:rsidRDefault="008E4FBE">
            <w:pPr>
              <w:jc w:val="center"/>
            </w:pPr>
            <w:r>
              <w:rPr>
                <w:rFonts w:ascii="宋体" w:hAnsi="宋体"/>
                <w:sz w:val="24"/>
              </w:rPr>
              <w:lastRenderedPageBreak/>
              <w:t>项目支出绩效自评表</w:t>
            </w:r>
          </w:p>
        </w:tc>
      </w:tr>
      <w:tr w:rsidR="0064600F">
        <w:tc>
          <w:tcPr>
            <w:tcW w:w="8848" w:type="dxa"/>
            <w:gridSpan w:val="14"/>
            <w:vAlign w:val="center"/>
          </w:tcPr>
          <w:p w:rsidR="0064600F" w:rsidRDefault="008E4FBE">
            <w:pPr>
              <w:jc w:val="center"/>
            </w:pPr>
            <w:r>
              <w:rPr>
                <w:rFonts w:ascii="宋体" w:hAnsi="宋体"/>
                <w:sz w:val="24"/>
              </w:rPr>
              <w:t>(2024</w:t>
            </w:r>
            <w:r>
              <w:rPr>
                <w:rFonts w:ascii="宋体" w:hAnsi="宋体"/>
                <w:sz w:val="24"/>
              </w:rPr>
              <w:t>年度</w:t>
            </w:r>
            <w:r>
              <w:rPr>
                <w:rFonts w:ascii="宋体" w:hAnsi="宋体"/>
                <w:sz w:val="24"/>
              </w:rPr>
              <w:t>)</w:t>
            </w:r>
          </w:p>
        </w:tc>
      </w:tr>
      <w:tr w:rsidR="0064600F">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2024</w:t>
            </w:r>
            <w:r>
              <w:rPr>
                <w:rFonts w:ascii="宋体" w:hAnsi="宋体"/>
                <w:sz w:val="16"/>
              </w:rPr>
              <w:t>年自治区财政全民参保及医疗服务经费补助</w:t>
            </w:r>
          </w:p>
        </w:tc>
      </w:tr>
      <w:tr w:rsidR="0064600F">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尉犁县医疗保障局</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尉犁县医疗保障局</w:t>
            </w:r>
          </w:p>
        </w:tc>
      </w:tr>
      <w:tr w:rsidR="0064600F">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得分</w:t>
            </w:r>
          </w:p>
        </w:tc>
      </w:tr>
      <w:tr w:rsidR="0064600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10.00</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r>
      <w:tr w:rsidR="0064600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总体目标完成情况</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r>
              <w:rPr>
                <w:rFonts w:ascii="宋体" w:hAnsi="宋体"/>
                <w:sz w:val="16"/>
              </w:rPr>
              <w:t>1.</w:t>
            </w:r>
            <w:r>
              <w:rPr>
                <w:rFonts w:ascii="宋体" w:hAnsi="宋体"/>
                <w:sz w:val="16"/>
              </w:rPr>
              <w:t>有效提高两定机构医疗保险服务质量、规范医疗服务行为、保障参保人员权益、提升基金使用效率、规范协议管理等工作。</w:t>
            </w:r>
            <w:r>
              <w:rPr>
                <w:rFonts w:ascii="宋体" w:hAnsi="宋体"/>
                <w:sz w:val="16"/>
              </w:rPr>
              <w:t xml:space="preserve">                                                              2.</w:t>
            </w:r>
            <w:r>
              <w:rPr>
                <w:rFonts w:ascii="宋体" w:hAnsi="宋体"/>
                <w:sz w:val="16"/>
              </w:rPr>
              <w:t>医疗保险代办员工作以提升业务工作效率为着力点，围绕提高为民服务质量为重点，医疗保险经办机构服务水平明显提高。</w:t>
            </w:r>
            <w:r>
              <w:rPr>
                <w:rFonts w:ascii="宋体" w:hAnsi="宋体"/>
                <w:sz w:val="16"/>
              </w:rPr>
              <w:t xml:space="preserve">                                                                                </w:t>
            </w:r>
            <w:r>
              <w:rPr>
                <w:rFonts w:ascii="宋体" w:hAnsi="宋体"/>
                <w:sz w:val="16"/>
              </w:rPr>
              <w:t xml:space="preserve">                         3.</w:t>
            </w:r>
            <w:r>
              <w:rPr>
                <w:rFonts w:ascii="宋体" w:hAnsi="宋体"/>
                <w:sz w:val="16"/>
              </w:rPr>
              <w:t>使国家社保惠民政策知晓率有很大的提高，群众的参保自觉性进一步提高，逐步实现全民参保。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4600F" w:rsidRDefault="008E4FBE">
            <w:r>
              <w:rPr>
                <w:rFonts w:ascii="宋体" w:hAnsi="宋体"/>
                <w:sz w:val="16"/>
              </w:rPr>
              <w:t xml:space="preserve"> </w:t>
            </w:r>
            <w:r>
              <w:rPr>
                <w:rFonts w:ascii="宋体" w:hAnsi="宋体"/>
                <w:sz w:val="16"/>
              </w:rPr>
              <w:t>目前参保覆盖率以达到目标紧盯全县目标任务，坚持</w:t>
            </w:r>
            <w:r>
              <w:rPr>
                <w:rFonts w:ascii="宋体" w:hAnsi="宋体"/>
                <w:sz w:val="16"/>
              </w:rPr>
              <w:t>“</w:t>
            </w:r>
            <w:r>
              <w:rPr>
                <w:rFonts w:ascii="宋体" w:hAnsi="宋体"/>
                <w:sz w:val="16"/>
              </w:rPr>
              <w:t>应保尽保、应纳尽纳、应享尽享、应救尽救</w:t>
            </w:r>
            <w:r>
              <w:rPr>
                <w:rFonts w:ascii="宋体" w:hAnsi="宋体"/>
                <w:sz w:val="16"/>
              </w:rPr>
              <w:t>”</w:t>
            </w:r>
            <w:r>
              <w:rPr>
                <w:rFonts w:ascii="宋体" w:hAnsi="宋体"/>
                <w:sz w:val="16"/>
              </w:rPr>
              <w:t>的工作目标，发挥基本医疗、大病保险、医疗救助三重医保制度梯次减负、综合保障作用，进一步推进医疗保障事业高质量发展。截至目前，全县参加基本医疗保险</w:t>
            </w:r>
            <w:r>
              <w:rPr>
                <w:rFonts w:ascii="宋体" w:hAnsi="宋体"/>
                <w:sz w:val="16"/>
              </w:rPr>
              <w:t>6.29</w:t>
            </w:r>
            <w:r>
              <w:rPr>
                <w:rFonts w:ascii="宋体" w:hAnsi="宋体"/>
                <w:sz w:val="16"/>
              </w:rPr>
              <w:t>万人，其中：参加城乡居民医疗</w:t>
            </w:r>
            <w:r>
              <w:rPr>
                <w:rFonts w:ascii="宋体" w:hAnsi="宋体"/>
                <w:sz w:val="16"/>
              </w:rPr>
              <w:t>5.03</w:t>
            </w:r>
            <w:r>
              <w:rPr>
                <w:rFonts w:ascii="宋体" w:hAnsi="宋体"/>
                <w:sz w:val="16"/>
              </w:rPr>
              <w:t>万人，城镇职工基本医疗</w:t>
            </w:r>
            <w:r>
              <w:rPr>
                <w:rFonts w:ascii="宋体" w:hAnsi="宋体"/>
                <w:sz w:val="16"/>
              </w:rPr>
              <w:t>1.26</w:t>
            </w:r>
            <w:r>
              <w:rPr>
                <w:rFonts w:ascii="宋体" w:hAnsi="宋体"/>
                <w:sz w:val="16"/>
              </w:rPr>
              <w:t>万人，真正实现全县各族群众</w:t>
            </w:r>
            <w:r>
              <w:rPr>
                <w:rFonts w:ascii="宋体" w:hAnsi="宋体"/>
                <w:sz w:val="16"/>
              </w:rPr>
              <w:t>“</w:t>
            </w:r>
            <w:r>
              <w:rPr>
                <w:rFonts w:ascii="宋体" w:hAnsi="宋体"/>
                <w:sz w:val="16"/>
              </w:rPr>
              <w:t>病有所医，医有所保</w:t>
            </w:r>
            <w:r>
              <w:rPr>
                <w:rFonts w:ascii="宋体" w:hAnsi="宋体"/>
                <w:sz w:val="16"/>
              </w:rPr>
              <w:t>”</w:t>
            </w:r>
            <w:r>
              <w:rPr>
                <w:rFonts w:ascii="宋体" w:hAnsi="宋体"/>
                <w:sz w:val="16"/>
              </w:rPr>
              <w:t>，全县参保率持续</w:t>
            </w:r>
            <w:r>
              <w:rPr>
                <w:rFonts w:ascii="宋体" w:hAnsi="宋体"/>
                <w:sz w:val="16"/>
              </w:rPr>
              <w:t>稳定在</w:t>
            </w:r>
            <w:r>
              <w:rPr>
                <w:rFonts w:ascii="宋体" w:hAnsi="宋体"/>
                <w:sz w:val="16"/>
              </w:rPr>
              <w:t>95%</w:t>
            </w:r>
            <w:r>
              <w:rPr>
                <w:rFonts w:ascii="宋体" w:hAnsi="宋体"/>
                <w:sz w:val="16"/>
              </w:rPr>
              <w:t>以上。</w:t>
            </w:r>
          </w:p>
        </w:tc>
      </w:tr>
      <w:tr w:rsidR="0064600F">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偏差原因分析及改进措施</w:t>
            </w:r>
          </w:p>
        </w:tc>
      </w:tr>
      <w:tr w:rsidR="0064600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基本医疗保险参保人数</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&gt;=6</w:t>
            </w:r>
            <w:r>
              <w:rPr>
                <w:rFonts w:ascii="宋体" w:hAnsi="宋体"/>
                <w:sz w:val="16"/>
              </w:rPr>
              <w:t>万人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=6.3</w:t>
            </w:r>
            <w:r>
              <w:rPr>
                <w:rFonts w:ascii="宋体" w:hAnsi="宋体"/>
                <w:sz w:val="16"/>
              </w:rPr>
              <w:t>万人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5.7</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跟着人民群众对医疗保险政策的认识，参保人员增加，导致年初</w:t>
            </w:r>
            <w:r>
              <w:rPr>
                <w:rFonts w:ascii="宋体" w:hAnsi="宋体"/>
                <w:sz w:val="16"/>
              </w:rPr>
              <w:lastRenderedPageBreak/>
              <w:t>预算有偏差，超额完成。措施：合理设定预期目标。及时根据任务调整目标。</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生育保险参保人数</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&gt;=1</w:t>
            </w:r>
            <w:r>
              <w:rPr>
                <w:rFonts w:ascii="宋体" w:hAnsi="宋体"/>
                <w:sz w:val="16"/>
              </w:rPr>
              <w:t>万人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=0.96</w:t>
            </w:r>
            <w:r>
              <w:rPr>
                <w:rFonts w:ascii="宋体" w:hAnsi="宋体"/>
                <w:sz w:val="16"/>
              </w:rPr>
              <w:t>万人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5.4</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流动人口减少，企业职工减少，导致生育保险参保人数与年初预算数有偏差。措施：合理设定预期目标，及时根据任务调整目</w:t>
            </w:r>
            <w:r>
              <w:rPr>
                <w:rFonts w:ascii="宋体" w:hAnsi="宋体"/>
                <w:sz w:val="16"/>
              </w:rPr>
              <w:lastRenderedPageBreak/>
              <w:t>标。</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基本医疗保险参保率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重复参保人数</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虚报参保人数</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报送各项医疗保险基金季报数据及分析及时率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及时报送各项医疗保险基金决算数据及分析</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4</w:t>
            </w:r>
            <w:r>
              <w:rPr>
                <w:rFonts w:ascii="宋体" w:hAnsi="宋体"/>
                <w:sz w:val="16"/>
              </w:rPr>
              <w:t>月</w:t>
            </w:r>
            <w:r>
              <w:rPr>
                <w:rFonts w:ascii="宋体" w:hAnsi="宋体"/>
                <w:sz w:val="16"/>
              </w:rPr>
              <w:t>30</w:t>
            </w:r>
            <w:r>
              <w:rPr>
                <w:rFonts w:ascii="宋体" w:hAnsi="宋体"/>
                <w:sz w:val="16"/>
              </w:rPr>
              <w:t>日前</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及时申报</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成本控制率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&lt;=100%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医保政策知晓率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有所提升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减轻参保人员就医经济负担，缓解社会矛盾</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基本医疗保险参保群众满意度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=98.75%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123.43%</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原因：根据实际调查问卷统计，群众满意度增加了。措施：合理设定预期目标，及时根据任务调整目标。</w:t>
            </w:r>
          </w:p>
        </w:tc>
      </w:tr>
      <w:tr w:rsidR="0064600F">
        <w:tc>
          <w:tcPr>
            <w:tcW w:w="2528" w:type="dxa"/>
            <w:gridSpan w:val="4"/>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99.10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4600F" w:rsidRDefault="0064600F"/>
        </w:tc>
      </w:tr>
    </w:tbl>
    <w:p w:rsidR="0064600F" w:rsidRDefault="008E4FBE">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64600F">
        <w:tc>
          <w:tcPr>
            <w:tcW w:w="8848" w:type="dxa"/>
            <w:gridSpan w:val="14"/>
            <w:vAlign w:val="center"/>
          </w:tcPr>
          <w:p w:rsidR="0064600F" w:rsidRDefault="008E4FBE">
            <w:pPr>
              <w:jc w:val="center"/>
            </w:pPr>
            <w:r>
              <w:rPr>
                <w:rFonts w:ascii="宋体" w:hAnsi="宋体"/>
                <w:sz w:val="24"/>
              </w:rPr>
              <w:lastRenderedPageBreak/>
              <w:t>项目支出绩效自评表</w:t>
            </w:r>
          </w:p>
        </w:tc>
      </w:tr>
      <w:tr w:rsidR="0064600F">
        <w:tc>
          <w:tcPr>
            <w:tcW w:w="8848" w:type="dxa"/>
            <w:gridSpan w:val="14"/>
            <w:vAlign w:val="center"/>
          </w:tcPr>
          <w:p w:rsidR="0064600F" w:rsidRDefault="008E4FBE">
            <w:pPr>
              <w:jc w:val="center"/>
            </w:pPr>
            <w:r>
              <w:rPr>
                <w:rFonts w:ascii="宋体" w:hAnsi="宋体"/>
                <w:sz w:val="24"/>
              </w:rPr>
              <w:t>(2024</w:t>
            </w:r>
            <w:r>
              <w:rPr>
                <w:rFonts w:ascii="宋体" w:hAnsi="宋体"/>
                <w:sz w:val="24"/>
              </w:rPr>
              <w:t>年度</w:t>
            </w:r>
            <w:r>
              <w:rPr>
                <w:rFonts w:ascii="宋体" w:hAnsi="宋体"/>
                <w:sz w:val="24"/>
              </w:rPr>
              <w:t>)</w:t>
            </w:r>
          </w:p>
        </w:tc>
      </w:tr>
      <w:tr w:rsidR="0064600F">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2024</w:t>
            </w:r>
            <w:r>
              <w:rPr>
                <w:rFonts w:ascii="宋体" w:hAnsi="宋体"/>
                <w:sz w:val="16"/>
              </w:rPr>
              <w:t>年自治区财政人身意外伤害保险补助</w:t>
            </w:r>
          </w:p>
        </w:tc>
      </w:tr>
      <w:tr w:rsidR="0064600F">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尉犁县医疗保障局</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尉犁县医疗保障局</w:t>
            </w:r>
          </w:p>
        </w:tc>
      </w:tr>
      <w:tr w:rsidR="0064600F">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得分</w:t>
            </w:r>
          </w:p>
        </w:tc>
      </w:tr>
      <w:tr w:rsidR="0064600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45.00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45.00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45.00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10.00</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45.00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45.00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45.00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r>
      <w:tr w:rsidR="0064600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总体目标完成情况</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r>
              <w:rPr>
                <w:rFonts w:ascii="宋体" w:hAnsi="宋体"/>
                <w:sz w:val="16"/>
              </w:rPr>
              <w:t>自治区人身意外伤害保险采取政府主导，委托管理，商业运作的模式运行，对具有新疆户籍的居民，参加自治区城镇职工和城乡居民基本医疗保险的非新疆户籍居民和援疆工作人员提供保障。每人每年</w:t>
            </w:r>
            <w:r>
              <w:rPr>
                <w:rFonts w:ascii="宋体" w:hAnsi="宋体"/>
                <w:sz w:val="16"/>
              </w:rPr>
              <w:t>10</w:t>
            </w:r>
            <w:r>
              <w:rPr>
                <w:rFonts w:ascii="宋体" w:hAnsi="宋体"/>
                <w:sz w:val="16"/>
              </w:rPr>
              <w:t>元的筹资标准，保险费由各级财政安排，个人不缴费，保障人身意外伤害保险对象经济负担减轻，社会满意度得到提升</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4600F" w:rsidRDefault="008E4FBE">
            <w:r>
              <w:rPr>
                <w:rFonts w:ascii="宋体" w:hAnsi="宋体"/>
                <w:sz w:val="16"/>
              </w:rPr>
              <w:t>自治区人身意外伤害保险补助资金用于对新疆户籍的居民，参加自治区城镇职工和城乡居民基本医疗保险的非新疆户籍居民和援疆工作人员提供保障，采取政府主导委托管理，商业运作的模式运行，每人每年</w:t>
            </w:r>
            <w:r>
              <w:rPr>
                <w:rFonts w:ascii="宋体" w:hAnsi="宋体"/>
                <w:sz w:val="16"/>
              </w:rPr>
              <w:t>10</w:t>
            </w:r>
            <w:r>
              <w:rPr>
                <w:rFonts w:ascii="宋体" w:hAnsi="宋体"/>
                <w:sz w:val="16"/>
              </w:rPr>
              <w:t>元的筹资标准，保险费由各级财政安排，个</w:t>
            </w:r>
            <w:r>
              <w:rPr>
                <w:rFonts w:ascii="宋体" w:hAnsi="宋体"/>
                <w:sz w:val="16"/>
              </w:rPr>
              <w:t>人不缴费，保障人身意外伤害保险对象经济负担减轻，社会满意度得到提升。</w:t>
            </w:r>
          </w:p>
        </w:tc>
      </w:tr>
      <w:tr w:rsidR="0064600F">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偏差原因分析及改进措施</w:t>
            </w:r>
          </w:p>
        </w:tc>
      </w:tr>
      <w:tr w:rsidR="0064600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9A2B38">
            <w:pPr>
              <w:jc w:val="center"/>
            </w:pPr>
            <w:r>
              <w:rPr>
                <w:rFonts w:ascii="宋体" w:hAnsi="宋体"/>
                <w:sz w:val="16"/>
              </w:rPr>
              <w:t>人身意外</w:t>
            </w:r>
            <w:r w:rsidR="008E4FBE">
              <w:rPr>
                <w:rFonts w:ascii="宋体" w:hAnsi="宋体"/>
                <w:sz w:val="16"/>
              </w:rPr>
              <w:t>伤害保险保障人数</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&gt;=6.30</w:t>
            </w:r>
            <w:r>
              <w:rPr>
                <w:rFonts w:ascii="宋体" w:hAnsi="宋体"/>
                <w:sz w:val="16"/>
              </w:rPr>
              <w:t>万人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=6.34</w:t>
            </w:r>
            <w:r>
              <w:rPr>
                <w:rFonts w:ascii="宋体" w:hAnsi="宋体"/>
                <w:sz w:val="16"/>
              </w:rPr>
              <w:t>万人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100.63%</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7.95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9A2B38">
            <w:pPr>
              <w:jc w:val="center"/>
            </w:pPr>
            <w:r>
              <w:rPr>
                <w:rFonts w:ascii="宋体" w:hAnsi="宋体"/>
                <w:sz w:val="16"/>
              </w:rPr>
              <w:t>人身意外伤害</w:t>
            </w:r>
            <w:bookmarkStart w:id="0" w:name="_GoBack"/>
            <w:bookmarkEnd w:id="0"/>
            <w:r w:rsidR="008E4FBE">
              <w:rPr>
                <w:rFonts w:ascii="宋体" w:hAnsi="宋体"/>
                <w:sz w:val="16"/>
              </w:rPr>
              <w:t>保险结案率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意外伤害医疗保险责任</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参保人员因意外伤害产生的门诊或住院政策范围内医疗费用，在经基本医疗保险，大病保险等报销后赔付比率为</w:t>
            </w:r>
            <w:r>
              <w:rPr>
                <w:rFonts w:ascii="宋体" w:hAnsi="宋体"/>
                <w:sz w:val="16"/>
              </w:rPr>
              <w:t>50%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逐步实施</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身故保险责任</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被保险人因遭受意外伤害身故或被法院宣告死亡的给付保险金</w:t>
            </w:r>
            <w:r>
              <w:rPr>
                <w:rFonts w:ascii="宋体" w:hAnsi="宋体"/>
                <w:sz w:val="16"/>
              </w:rPr>
              <w: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逐步实施</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财政补助资金到位率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人均财政筹资标准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政策知晓率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对健全医疗保障制度体系的成果</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成效明显</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保障对象满意率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2528" w:type="dxa"/>
            <w:gridSpan w:val="4"/>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99.95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4600F" w:rsidRDefault="0064600F"/>
        </w:tc>
      </w:tr>
    </w:tbl>
    <w:p w:rsidR="0064600F" w:rsidRDefault="008E4FBE">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32"/>
        <w:gridCol w:w="632"/>
      </w:tblGrid>
      <w:tr w:rsidR="0064600F">
        <w:tc>
          <w:tcPr>
            <w:tcW w:w="8848" w:type="dxa"/>
            <w:gridSpan w:val="14"/>
            <w:vAlign w:val="center"/>
          </w:tcPr>
          <w:p w:rsidR="0064600F" w:rsidRDefault="008E4FBE">
            <w:pPr>
              <w:jc w:val="center"/>
            </w:pPr>
            <w:r>
              <w:rPr>
                <w:rFonts w:ascii="宋体" w:hAnsi="宋体"/>
                <w:sz w:val="24"/>
              </w:rPr>
              <w:lastRenderedPageBreak/>
              <w:t>项目支出绩效自评表</w:t>
            </w:r>
          </w:p>
        </w:tc>
      </w:tr>
      <w:tr w:rsidR="0064600F">
        <w:tc>
          <w:tcPr>
            <w:tcW w:w="8848" w:type="dxa"/>
            <w:gridSpan w:val="14"/>
            <w:vAlign w:val="center"/>
          </w:tcPr>
          <w:p w:rsidR="0064600F" w:rsidRDefault="008E4FBE">
            <w:pPr>
              <w:jc w:val="center"/>
            </w:pPr>
            <w:r>
              <w:rPr>
                <w:rFonts w:ascii="宋体" w:hAnsi="宋体"/>
                <w:sz w:val="24"/>
              </w:rPr>
              <w:t>(2024</w:t>
            </w:r>
            <w:r>
              <w:rPr>
                <w:rFonts w:ascii="宋体" w:hAnsi="宋体"/>
                <w:sz w:val="24"/>
              </w:rPr>
              <w:t>年度</w:t>
            </w:r>
            <w:r>
              <w:rPr>
                <w:rFonts w:ascii="宋体" w:hAnsi="宋体"/>
                <w:sz w:val="24"/>
              </w:rPr>
              <w:t>)</w:t>
            </w:r>
          </w:p>
        </w:tc>
      </w:tr>
      <w:tr w:rsidR="0064600F">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城北</w:t>
            </w:r>
            <w:r>
              <w:rPr>
                <w:rFonts w:ascii="宋体" w:hAnsi="宋体"/>
                <w:sz w:val="16"/>
              </w:rPr>
              <w:t>“</w:t>
            </w:r>
            <w:r>
              <w:rPr>
                <w:rFonts w:ascii="宋体" w:hAnsi="宋体"/>
                <w:sz w:val="16"/>
              </w:rPr>
              <w:t>村改居</w:t>
            </w:r>
            <w:r>
              <w:rPr>
                <w:rFonts w:ascii="宋体" w:hAnsi="宋体"/>
                <w:sz w:val="16"/>
              </w:rPr>
              <w:t>”</w:t>
            </w:r>
            <w:r>
              <w:rPr>
                <w:rFonts w:ascii="宋体" w:hAnsi="宋体"/>
                <w:sz w:val="16"/>
              </w:rPr>
              <w:t>基本医疗保险财政补助资金</w:t>
            </w:r>
          </w:p>
        </w:tc>
      </w:tr>
      <w:tr w:rsidR="0064600F">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尉犁县医疗保障局</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尉犁县医疗保障局</w:t>
            </w:r>
          </w:p>
        </w:tc>
      </w:tr>
      <w:tr w:rsidR="0064600F">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得分</w:t>
            </w:r>
          </w:p>
        </w:tc>
      </w:tr>
      <w:tr w:rsidR="0064600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27.60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27.60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25.09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90.91%</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7.73</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27.60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27.60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25.09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r>
      <w:tr w:rsidR="0064600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总体目标完成情况</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4600F" w:rsidRDefault="008E4FBE">
            <w:r>
              <w:rPr>
                <w:rFonts w:ascii="宋体" w:hAnsi="宋体"/>
                <w:sz w:val="16"/>
              </w:rPr>
              <w:t>为了妥善解决</w:t>
            </w:r>
            <w:r>
              <w:rPr>
                <w:rFonts w:ascii="宋体" w:hAnsi="宋体"/>
                <w:sz w:val="16"/>
              </w:rPr>
              <w:t>“</w:t>
            </w:r>
            <w:r>
              <w:rPr>
                <w:rFonts w:ascii="宋体" w:hAnsi="宋体"/>
                <w:sz w:val="16"/>
              </w:rPr>
              <w:t>村改居</w:t>
            </w:r>
            <w:r>
              <w:rPr>
                <w:rFonts w:ascii="宋体" w:hAnsi="宋体"/>
                <w:sz w:val="16"/>
              </w:rPr>
              <w:t>”</w:t>
            </w:r>
            <w:r>
              <w:rPr>
                <w:rFonts w:ascii="宋体" w:hAnsi="宋体"/>
                <w:sz w:val="16"/>
              </w:rPr>
              <w:t>居民的医疗问题</w:t>
            </w:r>
            <w:r>
              <w:rPr>
                <w:rFonts w:ascii="宋体" w:hAnsi="宋体"/>
                <w:sz w:val="16"/>
              </w:rPr>
              <w:t>,</w:t>
            </w:r>
            <w:r>
              <w:rPr>
                <w:rFonts w:ascii="宋体" w:hAnsi="宋体"/>
                <w:sz w:val="16"/>
              </w:rPr>
              <w:t>制定</w:t>
            </w:r>
            <w:r>
              <w:rPr>
                <w:rFonts w:ascii="宋体" w:hAnsi="宋体"/>
                <w:sz w:val="16"/>
              </w:rPr>
              <w:t>2013</w:t>
            </w:r>
            <w:r>
              <w:rPr>
                <w:rFonts w:ascii="宋体" w:hAnsi="宋体"/>
                <w:sz w:val="16"/>
              </w:rPr>
              <w:t>年城北</w:t>
            </w:r>
            <w:r>
              <w:rPr>
                <w:rFonts w:ascii="宋体" w:hAnsi="宋体"/>
                <w:sz w:val="16"/>
              </w:rPr>
              <w:t>“</w:t>
            </w:r>
            <w:r>
              <w:rPr>
                <w:rFonts w:ascii="宋体" w:hAnsi="宋体"/>
                <w:sz w:val="16"/>
              </w:rPr>
              <w:t>村改居</w:t>
            </w:r>
            <w:r>
              <w:rPr>
                <w:rFonts w:ascii="宋体" w:hAnsi="宋体"/>
                <w:sz w:val="16"/>
              </w:rPr>
              <w:t>”</w:t>
            </w:r>
            <w:r>
              <w:rPr>
                <w:rFonts w:ascii="宋体" w:hAnsi="宋体"/>
                <w:sz w:val="16"/>
              </w:rPr>
              <w:t>居民医疗保险费财政补助资金，每年为村改居居民</w:t>
            </w:r>
            <w:r>
              <w:rPr>
                <w:rFonts w:ascii="宋体" w:hAnsi="宋体"/>
                <w:sz w:val="16"/>
              </w:rPr>
              <w:t>690</w:t>
            </w:r>
            <w:r>
              <w:rPr>
                <w:rFonts w:ascii="宋体" w:hAnsi="宋体"/>
                <w:sz w:val="16"/>
              </w:rPr>
              <w:t>人全额代缴城乡居民基本医疗保险。要让每个村改居居民应保尽保</w:t>
            </w:r>
            <w:r>
              <w:rPr>
                <w:rFonts w:ascii="宋体" w:hAnsi="宋体"/>
                <w:sz w:val="16"/>
              </w:rPr>
              <w:t>,</w:t>
            </w:r>
            <w:r>
              <w:rPr>
                <w:rFonts w:ascii="宋体" w:hAnsi="宋体"/>
                <w:sz w:val="16"/>
              </w:rPr>
              <w:t>达到参保全覆盖</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4600F" w:rsidRDefault="008E4FBE">
            <w:r>
              <w:rPr>
                <w:rFonts w:ascii="宋体" w:hAnsi="宋体"/>
                <w:sz w:val="16"/>
              </w:rPr>
              <w:t>2025</w:t>
            </w:r>
            <w:r>
              <w:rPr>
                <w:rFonts w:ascii="宋体" w:hAnsi="宋体"/>
                <w:sz w:val="16"/>
              </w:rPr>
              <w:t>年城北</w:t>
            </w:r>
            <w:r>
              <w:rPr>
                <w:rFonts w:ascii="宋体" w:hAnsi="宋体"/>
                <w:sz w:val="16"/>
              </w:rPr>
              <w:t>“</w:t>
            </w:r>
            <w:r>
              <w:rPr>
                <w:rFonts w:ascii="宋体" w:hAnsi="宋体"/>
                <w:sz w:val="16"/>
              </w:rPr>
              <w:t>村改居</w:t>
            </w:r>
            <w:r>
              <w:rPr>
                <w:rFonts w:ascii="宋体" w:hAnsi="宋体"/>
                <w:sz w:val="16"/>
              </w:rPr>
              <w:t>”</w:t>
            </w:r>
            <w:r>
              <w:rPr>
                <w:rFonts w:ascii="宋体" w:hAnsi="宋体"/>
                <w:sz w:val="16"/>
              </w:rPr>
              <w:t>居民每年为村改居居民</w:t>
            </w:r>
            <w:r>
              <w:rPr>
                <w:rFonts w:ascii="宋体" w:hAnsi="宋体"/>
                <w:sz w:val="16"/>
              </w:rPr>
              <w:t>690</w:t>
            </w:r>
            <w:r>
              <w:rPr>
                <w:rFonts w:ascii="宋体" w:hAnsi="宋体"/>
                <w:sz w:val="16"/>
              </w:rPr>
              <w:t>人，</w:t>
            </w: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日之前为</w:t>
            </w:r>
            <w:r>
              <w:rPr>
                <w:rFonts w:ascii="宋体" w:hAnsi="宋体"/>
                <w:sz w:val="16"/>
              </w:rPr>
              <w:t>641</w:t>
            </w:r>
            <w:r>
              <w:rPr>
                <w:rFonts w:ascii="宋体" w:hAnsi="宋体"/>
                <w:sz w:val="16"/>
              </w:rPr>
              <w:t>名</w:t>
            </w:r>
            <w:r>
              <w:rPr>
                <w:rFonts w:ascii="宋体" w:hAnsi="宋体"/>
                <w:sz w:val="16"/>
              </w:rPr>
              <w:t>“</w:t>
            </w:r>
            <w:r>
              <w:rPr>
                <w:rFonts w:ascii="宋体" w:hAnsi="宋体"/>
                <w:sz w:val="16"/>
              </w:rPr>
              <w:t>村改居</w:t>
            </w:r>
            <w:r>
              <w:rPr>
                <w:rFonts w:ascii="宋体" w:hAnsi="宋体"/>
                <w:sz w:val="16"/>
              </w:rPr>
              <w:t>”</w:t>
            </w:r>
            <w:r>
              <w:rPr>
                <w:rFonts w:ascii="宋体" w:hAnsi="宋体"/>
                <w:sz w:val="16"/>
              </w:rPr>
              <w:t>居民全额代缴城乡居民基本医疗保险，让每个村改居居民应保尽保</w:t>
            </w:r>
            <w:r>
              <w:rPr>
                <w:rFonts w:ascii="宋体" w:hAnsi="宋体"/>
                <w:sz w:val="16"/>
              </w:rPr>
              <w:t>,</w:t>
            </w:r>
            <w:r>
              <w:rPr>
                <w:rFonts w:ascii="宋体" w:hAnsi="宋体"/>
                <w:sz w:val="16"/>
              </w:rPr>
              <w:t>达到参保全覆盖</w:t>
            </w:r>
            <w:r>
              <w:rPr>
                <w:rFonts w:ascii="宋体" w:hAnsi="宋体"/>
                <w:sz w:val="16"/>
              </w:rPr>
              <w:t>.</w:t>
            </w:r>
            <w:r>
              <w:rPr>
                <w:rFonts w:ascii="宋体" w:hAnsi="宋体"/>
                <w:sz w:val="16"/>
              </w:rPr>
              <w:t>将</w:t>
            </w:r>
            <w:r>
              <w:rPr>
                <w:rFonts w:ascii="宋体" w:hAnsi="宋体"/>
                <w:sz w:val="16"/>
              </w:rPr>
              <w:t>“</w:t>
            </w:r>
            <w:r>
              <w:rPr>
                <w:rFonts w:ascii="宋体" w:hAnsi="宋体"/>
                <w:sz w:val="16"/>
              </w:rPr>
              <w:t>村改居</w:t>
            </w:r>
            <w:r>
              <w:rPr>
                <w:rFonts w:ascii="宋体" w:hAnsi="宋体"/>
                <w:sz w:val="16"/>
              </w:rPr>
              <w:t>”</w:t>
            </w:r>
            <w:r>
              <w:rPr>
                <w:rFonts w:ascii="宋体" w:hAnsi="宋体"/>
                <w:sz w:val="16"/>
              </w:rPr>
              <w:t>居民参加城乡居民基本医疗保险缴费全部由政府补助，有效减轻村改居居民医疗保险负担。</w:t>
            </w:r>
          </w:p>
        </w:tc>
      </w:tr>
      <w:tr w:rsidR="0064600F">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偏差原因分析及改进措施</w:t>
            </w:r>
          </w:p>
        </w:tc>
      </w:tr>
      <w:tr w:rsidR="0064600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r>
              <w:rPr>
                <w:rFonts w:ascii="宋体" w:hAnsi="宋体"/>
                <w:sz w:val="16"/>
              </w:rPr>
              <w:t>村改居</w:t>
            </w:r>
            <w:r>
              <w:rPr>
                <w:rFonts w:ascii="宋体" w:hAnsi="宋体"/>
                <w:sz w:val="16"/>
              </w:rPr>
              <w:t>”</w:t>
            </w:r>
            <w:r>
              <w:rPr>
                <w:rFonts w:ascii="宋体" w:hAnsi="宋体"/>
                <w:sz w:val="16"/>
              </w:rPr>
              <w:t>居民医疗保险缴费补助人数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=690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历史标准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=641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92.9%</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8.23</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原因：部分人员调出本县，去世，参加职工医疗保险等原因，预算人数和补助</w:t>
            </w:r>
            <w:r>
              <w:rPr>
                <w:rFonts w:ascii="宋体" w:hAnsi="宋体"/>
                <w:sz w:val="16"/>
              </w:rPr>
              <w:lastRenderedPageBreak/>
              <w:t>人数存在偏差；措施：合理设定预期目标，及时根据任务调整目标。</w:t>
            </w: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r>
              <w:rPr>
                <w:rFonts w:ascii="宋体" w:hAnsi="宋体"/>
                <w:sz w:val="16"/>
              </w:rPr>
              <w:t>村改居</w:t>
            </w:r>
            <w:r>
              <w:rPr>
                <w:rFonts w:ascii="宋体" w:hAnsi="宋体"/>
                <w:sz w:val="16"/>
              </w:rPr>
              <w:t>”</w:t>
            </w:r>
            <w:r>
              <w:rPr>
                <w:rFonts w:ascii="宋体" w:hAnsi="宋体"/>
                <w:sz w:val="16"/>
              </w:rPr>
              <w:t>居民医疗保险缴费补助覆盖率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代缴城乡居民基本医疗保险及时率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参保补助资金到位及时率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村改居城乡居</w:t>
            </w:r>
            <w:r>
              <w:rPr>
                <w:rFonts w:ascii="宋体" w:hAnsi="宋体"/>
                <w:sz w:val="16"/>
              </w:rPr>
              <w:lastRenderedPageBreak/>
              <w:t>民基本医疗保险补助标准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lastRenderedPageBreak/>
              <w:t>=400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=400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减轻村改居居民医疗费用负担</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632" w:type="dxa"/>
            <w:vMerge/>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参保补助对象满意度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64600F">
            <w:pPr>
              <w:jc w:val="center"/>
            </w:pPr>
          </w:p>
        </w:tc>
      </w:tr>
      <w:tr w:rsidR="0064600F">
        <w:tc>
          <w:tcPr>
            <w:tcW w:w="2528" w:type="dxa"/>
            <w:gridSpan w:val="4"/>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tcPr>
          <w:p w:rsidR="0064600F" w:rsidRDefault="0064600F"/>
        </w:tc>
        <w:tc>
          <w:tcPr>
            <w:tcW w:w="632" w:type="dxa"/>
            <w:tcBorders>
              <w:top w:val="single" w:sz="10" w:space="0" w:color="auto"/>
              <w:left w:val="single" w:sz="10" w:space="0" w:color="auto"/>
              <w:bottom w:val="single" w:sz="10" w:space="0" w:color="auto"/>
              <w:right w:val="single" w:sz="10" w:space="0" w:color="auto"/>
            </w:tcBorders>
            <w:vAlign w:val="center"/>
          </w:tcPr>
          <w:p w:rsidR="0064600F" w:rsidRDefault="008E4FBE">
            <w:pPr>
              <w:jc w:val="center"/>
            </w:pPr>
            <w:r>
              <w:rPr>
                <w:rFonts w:ascii="宋体" w:hAnsi="宋体"/>
                <w:sz w:val="16"/>
              </w:rPr>
              <w:t>95.96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4600F" w:rsidRDefault="0064600F"/>
        </w:tc>
      </w:tr>
    </w:tbl>
    <w:p w:rsidR="0064600F" w:rsidRDefault="008E4FBE">
      <w:r>
        <w:br w:type="page"/>
      </w:r>
    </w:p>
    <w:p w:rsidR="0064600F" w:rsidRDefault="008E4FBE">
      <w:pPr>
        <w:spacing w:line="640" w:lineRule="exact"/>
        <w:ind w:firstLine="640"/>
        <w:outlineLvl w:val="2"/>
      </w:pPr>
      <w:r>
        <w:rPr>
          <w:rFonts w:ascii="黑体" w:eastAsia="黑体" w:hAnsi="黑体"/>
        </w:rPr>
        <w:lastRenderedPageBreak/>
        <w:t>十二、其他需说明的事项</w:t>
      </w:r>
    </w:p>
    <w:p w:rsidR="0064600F" w:rsidRDefault="008E4FBE">
      <w:pPr>
        <w:spacing w:line="580" w:lineRule="exact"/>
        <w:ind w:firstLine="640"/>
      </w:pPr>
      <w:r>
        <w:rPr>
          <w:rFonts w:ascii="仿宋_GB2312" w:eastAsia="仿宋_GB2312" w:hAnsi="仿宋_GB2312"/>
        </w:rPr>
        <w:t>本单位无其他需说明的事项。</w:t>
      </w:r>
    </w:p>
    <w:p w:rsidR="0064600F" w:rsidRDefault="008E4FBE">
      <w:r>
        <w:br w:type="page"/>
      </w:r>
    </w:p>
    <w:p w:rsidR="0064600F" w:rsidRDefault="008E4FBE">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64600F" w:rsidRDefault="008E4FBE">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64600F" w:rsidRDefault="008E4FBE">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64600F" w:rsidRDefault="008E4FBE">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64600F" w:rsidRDefault="008E4FBE">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64600F" w:rsidRDefault="008E4FBE">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64600F" w:rsidRDefault="008E4FBE">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64600F" w:rsidRDefault="008E4FBE">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w:t>
      </w:r>
      <w:r>
        <w:rPr>
          <w:rFonts w:ascii="仿宋_GB2312" w:eastAsia="仿宋_GB2312" w:hAnsi="仿宋_GB2312"/>
        </w:rPr>
        <w:t>转和结余，也包括事业收入、经营收入、其他收入的结转和结余。</w:t>
      </w:r>
    </w:p>
    <w:p w:rsidR="0064600F" w:rsidRDefault="008E4FBE">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64600F" w:rsidRDefault="008E4FBE">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64600F" w:rsidRDefault="008E4FBE">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64600F" w:rsidRDefault="008E4FBE">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r>
        <w:rPr>
          <w:rFonts w:ascii="仿宋_GB2312" w:eastAsia="仿宋_GB2312" w:hAnsi="仿宋_GB2312"/>
        </w:rPr>
        <w:t>。</w:t>
      </w:r>
    </w:p>
    <w:p w:rsidR="0064600F" w:rsidRDefault="008E4FBE">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64600F" w:rsidRDefault="008E4FBE">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64600F" w:rsidRDefault="008E4FBE">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64600F" w:rsidRDefault="008E4FBE">
      <w:r>
        <w:br w:type="page"/>
      </w:r>
    </w:p>
    <w:p w:rsidR="0064600F" w:rsidRDefault="008E4FBE">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64600F" w:rsidRDefault="008E4FBE">
      <w:pPr>
        <w:ind w:firstLine="640"/>
      </w:pPr>
      <w:r>
        <w:rPr>
          <w:rFonts w:ascii="仿宋_GB2312" w:eastAsia="仿宋_GB2312" w:hAnsi="仿宋_GB2312"/>
        </w:rPr>
        <w:t>一、《收入支出决算总表》</w:t>
      </w:r>
    </w:p>
    <w:p w:rsidR="0064600F" w:rsidRDefault="008E4FBE">
      <w:pPr>
        <w:ind w:firstLine="640"/>
      </w:pPr>
      <w:r>
        <w:rPr>
          <w:rFonts w:ascii="仿宋_GB2312" w:eastAsia="仿宋_GB2312" w:hAnsi="仿宋_GB2312"/>
        </w:rPr>
        <w:t>二、《收入决算表》</w:t>
      </w:r>
    </w:p>
    <w:p w:rsidR="0064600F" w:rsidRDefault="008E4FBE">
      <w:pPr>
        <w:ind w:firstLine="640"/>
      </w:pPr>
      <w:r>
        <w:rPr>
          <w:rFonts w:ascii="仿宋_GB2312" w:eastAsia="仿宋_GB2312" w:hAnsi="仿宋_GB2312"/>
        </w:rPr>
        <w:t>三、《支出决算表》</w:t>
      </w:r>
    </w:p>
    <w:p w:rsidR="0064600F" w:rsidRDefault="008E4FBE">
      <w:pPr>
        <w:ind w:firstLine="640"/>
      </w:pPr>
      <w:r>
        <w:rPr>
          <w:rFonts w:ascii="仿宋_GB2312" w:eastAsia="仿宋_GB2312" w:hAnsi="仿宋_GB2312"/>
        </w:rPr>
        <w:t>四、《财政拨款收入支出决算总表》</w:t>
      </w:r>
    </w:p>
    <w:p w:rsidR="0064600F" w:rsidRDefault="008E4FBE">
      <w:pPr>
        <w:ind w:firstLine="640"/>
      </w:pPr>
      <w:r>
        <w:rPr>
          <w:rFonts w:ascii="仿宋_GB2312" w:eastAsia="仿宋_GB2312" w:hAnsi="仿宋_GB2312"/>
        </w:rPr>
        <w:t>五、《一般公共预算财政拨款支出决算表》</w:t>
      </w:r>
    </w:p>
    <w:p w:rsidR="0064600F" w:rsidRDefault="008E4FBE">
      <w:pPr>
        <w:ind w:firstLine="640"/>
      </w:pPr>
      <w:r>
        <w:rPr>
          <w:rFonts w:ascii="仿宋_GB2312" w:eastAsia="仿宋_GB2312" w:hAnsi="仿宋_GB2312"/>
        </w:rPr>
        <w:t>六、《一般公共预算财政拨款基本支出决算表》</w:t>
      </w:r>
    </w:p>
    <w:p w:rsidR="0064600F" w:rsidRDefault="008E4FBE">
      <w:pPr>
        <w:ind w:firstLine="640"/>
      </w:pPr>
      <w:r>
        <w:rPr>
          <w:rFonts w:ascii="仿宋_GB2312" w:eastAsia="仿宋_GB2312" w:hAnsi="仿宋_GB2312"/>
        </w:rPr>
        <w:t>七、《政府性基金预算财政拨款收入支出决算表》</w:t>
      </w:r>
    </w:p>
    <w:p w:rsidR="0064600F" w:rsidRDefault="008E4FBE">
      <w:pPr>
        <w:ind w:firstLine="640"/>
      </w:pPr>
      <w:r>
        <w:rPr>
          <w:rFonts w:ascii="仿宋_GB2312" w:eastAsia="仿宋_GB2312" w:hAnsi="仿宋_GB2312"/>
        </w:rPr>
        <w:t>八、《国有资本经营预算财政拨款收入支出决算表》</w:t>
      </w:r>
    </w:p>
    <w:p w:rsidR="0064600F" w:rsidRDefault="008E4FBE">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64600F" w:rsidRDefault="0064600F">
      <w:pPr>
        <w:ind w:firstLine="640"/>
      </w:pPr>
    </w:p>
    <w:p w:rsidR="0064600F" w:rsidRDefault="0064600F">
      <w:pPr>
        <w:ind w:firstLine="640"/>
      </w:pPr>
    </w:p>
    <w:p w:rsidR="0064600F" w:rsidRDefault="0064600F">
      <w:pPr>
        <w:ind w:firstLine="640"/>
      </w:pPr>
    </w:p>
    <w:p w:rsidR="0064600F" w:rsidRDefault="0064600F">
      <w:pPr>
        <w:ind w:firstLine="640"/>
      </w:pPr>
    </w:p>
    <w:p w:rsidR="0064600F" w:rsidRDefault="0064600F">
      <w:pPr>
        <w:ind w:firstLine="640"/>
      </w:pPr>
    </w:p>
    <w:sectPr w:rsidR="0064600F">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FBE" w:rsidRDefault="008E4FBE">
      <w:r>
        <w:separator/>
      </w:r>
    </w:p>
  </w:endnote>
  <w:endnote w:type="continuationSeparator" w:id="0">
    <w:p w:rsidR="008E4FBE" w:rsidRDefault="008E4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00F" w:rsidRDefault="008E4FBE">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64600F" w:rsidRDefault="008E4FBE">
                          <w:pPr>
                            <w:pStyle w:val="a4"/>
                          </w:pPr>
                          <w:r>
                            <w:rPr>
                              <w:rFonts w:hint="eastAsia"/>
                            </w:rPr>
                            <w:fldChar w:fldCharType="begin"/>
                          </w:r>
                          <w:r>
                            <w:rPr>
                              <w:rFonts w:hint="eastAsia"/>
                            </w:rPr>
                            <w:instrText xml:space="preserve"> PAGE  \* MERGEFORMAT </w:instrText>
                          </w:r>
                          <w:r>
                            <w:rPr>
                              <w:rFonts w:hint="eastAsia"/>
                            </w:rPr>
                            <w:fldChar w:fldCharType="separate"/>
                          </w:r>
                          <w:r w:rsidR="009A2B38">
                            <w:rPr>
                              <w:noProof/>
                            </w:rPr>
                            <w:t>32</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64600F" w:rsidRDefault="008E4FBE">
                    <w:pPr>
                      <w:pStyle w:val="a4"/>
                    </w:pPr>
                    <w:r>
                      <w:rPr>
                        <w:rFonts w:hint="eastAsia"/>
                      </w:rPr>
                      <w:fldChar w:fldCharType="begin"/>
                    </w:r>
                    <w:r>
                      <w:rPr>
                        <w:rFonts w:hint="eastAsia"/>
                      </w:rPr>
                      <w:instrText xml:space="preserve"> PAGE  \* MERGEFORMAT </w:instrText>
                    </w:r>
                    <w:r>
                      <w:rPr>
                        <w:rFonts w:hint="eastAsia"/>
                      </w:rPr>
                      <w:fldChar w:fldCharType="separate"/>
                    </w:r>
                    <w:r w:rsidR="009A2B38">
                      <w:rPr>
                        <w:noProof/>
                      </w:rPr>
                      <w:t>32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FBE" w:rsidRDefault="008E4FBE">
      <w:r>
        <w:separator/>
      </w:r>
    </w:p>
  </w:footnote>
  <w:footnote w:type="continuationSeparator" w:id="0">
    <w:p w:rsidR="008E4FBE" w:rsidRDefault="008E4F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64600F"/>
    <w:rsid w:val="0064600F"/>
    <w:rsid w:val="008E4FBE"/>
    <w:rsid w:val="009A2B38"/>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A2CD140-8DEA-4C19-BEBC-BCD96B4FD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2642</Words>
  <Characters>15065</Characters>
  <Application>Microsoft Office Word</Application>
  <DocSecurity>0</DocSecurity>
  <Lines>125</Lines>
  <Paragraphs>35</Paragraphs>
  <ScaleCrop>false</ScaleCrop>
  <Company>Organization</Company>
  <LinksUpToDate>false</LinksUpToDate>
  <CharactersWithSpaces>17672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2025-09-12T04:59:00Z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