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625" w:rsidRDefault="003B2625">
      <w:pPr>
        <w:rPr>
          <w:rFonts w:ascii="黑体" w:eastAsia="黑体" w:hAnsi="黑体"/>
          <w:szCs w:val="32"/>
        </w:rPr>
      </w:pPr>
    </w:p>
    <w:p w:rsidR="003B2625" w:rsidRDefault="003B2625">
      <w:pPr>
        <w:jc w:val="center"/>
        <w:rPr>
          <w:rFonts w:ascii="方正小标宋_GBK" w:eastAsia="方正小标宋_GBK" w:hAnsi="宋体"/>
          <w:sz w:val="44"/>
          <w:szCs w:val="44"/>
        </w:rPr>
      </w:pPr>
    </w:p>
    <w:p w:rsidR="003B2625" w:rsidRDefault="003B2625">
      <w:pPr>
        <w:jc w:val="center"/>
        <w:rPr>
          <w:rFonts w:ascii="方正小标宋_GBK" w:eastAsia="方正小标宋_GBK" w:hAnsi="宋体"/>
          <w:sz w:val="44"/>
          <w:szCs w:val="44"/>
        </w:rPr>
      </w:pPr>
    </w:p>
    <w:p w:rsidR="003B2625" w:rsidRDefault="003B2625">
      <w:pPr>
        <w:jc w:val="center"/>
        <w:rPr>
          <w:rFonts w:ascii="方正小标宋_GBK" w:eastAsia="方正小标宋_GBK" w:hAnsi="宋体"/>
          <w:sz w:val="44"/>
          <w:szCs w:val="44"/>
        </w:rPr>
      </w:pPr>
    </w:p>
    <w:p w:rsidR="003B2625" w:rsidRDefault="003B2625">
      <w:pPr>
        <w:jc w:val="center"/>
        <w:rPr>
          <w:rFonts w:ascii="方正小标宋_GBK" w:eastAsia="方正小标宋_GBK" w:hAnsi="宋体"/>
          <w:sz w:val="44"/>
          <w:szCs w:val="44"/>
        </w:rPr>
      </w:pPr>
    </w:p>
    <w:p w:rsidR="003B2625" w:rsidRDefault="005C1318">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尉犁县发展和改革委员会</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3B2625" w:rsidRDefault="005C1318">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3B2625" w:rsidRDefault="005C1318">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3B2625" w:rsidRDefault="005C1318">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3B2625" w:rsidRDefault="005C1318">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3B2625" w:rsidRDefault="005C1318">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3B2625" w:rsidRDefault="005C1318">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3B2625" w:rsidRDefault="005C1318">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3B2625" w:rsidRDefault="005C1318">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3B2625" w:rsidRDefault="005C1318">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3B2625" w:rsidRDefault="005C1318">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3B2625" w:rsidRDefault="005C1318">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3B2625" w:rsidRDefault="005C1318">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3B2625" w:rsidRDefault="005C1318">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3B2625" w:rsidRDefault="005C1318">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3B2625" w:rsidRDefault="005C1318">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3B2625" w:rsidRDefault="005C1318">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3B2625" w:rsidRDefault="005C1318">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3B2625" w:rsidRDefault="005C1318">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3B2625" w:rsidRDefault="005C1318">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3B2625" w:rsidRDefault="005C1318">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3B2625" w:rsidRDefault="005C1318">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3B2625" w:rsidRDefault="005C1318">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3B2625" w:rsidRDefault="005C1318">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3B2625" w:rsidRDefault="005C1318">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3B2625" w:rsidRDefault="005C1318">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3B2625" w:rsidRDefault="005C1318">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3B2625" w:rsidRDefault="005C1318">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3B2625" w:rsidRDefault="005C1318">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3B2625" w:rsidRDefault="005C1318">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3B2625" w:rsidRDefault="005C1318">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3B2625" w:rsidRDefault="005C1318">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3B2625" w:rsidRDefault="005C1318">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3B2625" w:rsidRDefault="005C1318">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3B2625" w:rsidRDefault="005C1318">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3B2625" w:rsidRDefault="005C1318">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3B2625" w:rsidRDefault="005C1318">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3B2625" w:rsidRDefault="005C1318">
      <w:r>
        <w:br w:type="page"/>
      </w:r>
    </w:p>
    <w:p w:rsidR="003B2625" w:rsidRDefault="005C1318">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3B2625" w:rsidRDefault="005C1318">
      <w:pPr>
        <w:spacing w:line="640" w:lineRule="exact"/>
        <w:ind w:firstLine="640"/>
        <w:outlineLvl w:val="2"/>
      </w:pPr>
      <w:r>
        <w:rPr>
          <w:rFonts w:ascii="黑体" w:eastAsia="黑体" w:hAnsi="黑体"/>
        </w:rPr>
        <w:t>一、主要职能</w:t>
      </w:r>
    </w:p>
    <w:p w:rsidR="003B2625" w:rsidRDefault="005C1318">
      <w:pPr>
        <w:spacing w:line="580" w:lineRule="exact"/>
        <w:ind w:firstLine="640"/>
      </w:pPr>
      <w:r>
        <w:rPr>
          <w:rFonts w:ascii="仿宋_GB2312" w:eastAsia="仿宋_GB2312" w:hAnsi="仿宋_GB2312"/>
        </w:rPr>
        <w:t>（一）尉犁县发展和改革委员会主要贯彻执行国家、自治区、自治州国民经济和社会发展的战略、方针和政策，综合研究提出并组织实施全县国民经济和社会发展战略、中长期规划和年度发展计划；统筹协调尉犁县经济社会发展；分析研究经济形势，提出国民经济发展、价格总水平调控和优化重大经济结构的目标、政策，提出综合运用各种经济手段和政策的建议；组织研究、协调实施重点专项规划和区域规划，衔接、平衡主要行业规划研究提出年度国民经济和社会发展的主要目标，汇总编制年度国民经济和社会发展计划，受县政府委托向县人大作本县国民经济和社会发展计划</w:t>
      </w:r>
      <w:r>
        <w:rPr>
          <w:rFonts w:ascii="仿宋_GB2312" w:eastAsia="仿宋_GB2312" w:hAnsi="仿宋_GB2312"/>
        </w:rPr>
        <w:t>的报告。</w:t>
      </w:r>
    </w:p>
    <w:p w:rsidR="003B2625" w:rsidRDefault="005C1318">
      <w:pPr>
        <w:spacing w:line="580" w:lineRule="exact"/>
        <w:ind w:firstLine="640"/>
      </w:pPr>
      <w:r>
        <w:rPr>
          <w:rFonts w:ascii="仿宋_GB2312" w:eastAsia="仿宋_GB2312" w:hAnsi="仿宋_GB2312"/>
        </w:rPr>
        <w:t>（二）研究分析本县宏观经济形势，加强对全县经济运行态势的预测、监测和分析；组织对全县国民经济和社会发展中的重大问题和热点、难点问题的调查研究，及时向县委、县政府建议；负责全县国民经济动员办公室有关工作。</w:t>
      </w:r>
    </w:p>
    <w:p w:rsidR="003B2625" w:rsidRDefault="005C1318">
      <w:pPr>
        <w:spacing w:line="580" w:lineRule="exact"/>
        <w:ind w:firstLine="640"/>
      </w:pPr>
      <w:r>
        <w:rPr>
          <w:rFonts w:ascii="仿宋_GB2312" w:eastAsia="仿宋_GB2312" w:hAnsi="仿宋_GB2312"/>
        </w:rPr>
        <w:t>（三）推进经济结构战略性调整和升级。负责协调第　　一、二、三产业发展的重大问题，并衔接平衡相关发展规划和政策，做好与国民经济和社会发展规划、计划的衔接平衡；做好相关产业与国民经济和社会发展规划、计划的平衡。根据国家、自治区、自治州产业政策提出本县产业发展导向，加强各产业间的协调发</w:t>
      </w:r>
      <w:r>
        <w:rPr>
          <w:rFonts w:ascii="仿宋_GB2312" w:eastAsia="仿宋_GB2312" w:hAnsi="仿宋_GB2312"/>
        </w:rPr>
        <w:lastRenderedPageBreak/>
        <w:t>展，推进新兴产业的</w:t>
      </w:r>
      <w:r>
        <w:rPr>
          <w:rFonts w:ascii="仿宋_GB2312" w:eastAsia="仿宋_GB2312" w:hAnsi="仿宋_GB2312"/>
        </w:rPr>
        <w:t>发展，推进城镇化建设。</w:t>
      </w:r>
    </w:p>
    <w:p w:rsidR="003B2625" w:rsidRDefault="005C1318">
      <w:pPr>
        <w:spacing w:line="580" w:lineRule="exact"/>
        <w:ind w:firstLine="640"/>
      </w:pPr>
      <w:r>
        <w:rPr>
          <w:rFonts w:ascii="仿宋_GB2312" w:eastAsia="仿宋_GB2312" w:hAnsi="仿宋_GB2312"/>
        </w:rPr>
        <w:t>（四）研究提出尉犁县全社会固定资产投资总规模和投资结构的目标政策及措施，规划重大项目和生产力布局；衔接平衡需要中央财政和自治区财政投资及涉及重大建设项目的专项规划；拟定尉犁县固定资产投资计划、重点项目建设计划和前期争取工作；指导和监督政策性贷款的使用方向；引导社会资金用于固定资产投资的方向；按照管理权限，负责审核上报、审批、核准、备案固定资产投资项目，审查、审批项目初步设计；指导和协调全县招投标工作；负责重大项目招投标活动的监督管理工作；会同有关部门监测、稽查重点项目建设进展情况，受</w:t>
      </w:r>
      <w:r>
        <w:rPr>
          <w:rFonts w:ascii="仿宋_GB2312" w:eastAsia="仿宋_GB2312" w:hAnsi="仿宋_GB2312"/>
        </w:rPr>
        <w:t>上级部门委托组织本县政府投资项目的竣工验收。</w:t>
      </w:r>
    </w:p>
    <w:p w:rsidR="003B2625" w:rsidRDefault="005C1318">
      <w:pPr>
        <w:spacing w:line="580" w:lineRule="exact"/>
        <w:ind w:firstLine="640"/>
      </w:pPr>
      <w:r>
        <w:rPr>
          <w:rFonts w:ascii="仿宋_GB2312" w:eastAsia="仿宋_GB2312" w:hAnsi="仿宋_GB2312"/>
        </w:rPr>
        <w:t>（五）负责尉犁县社会发展与国民经济发展的政策衔接，组织拟订社会发展战略、总体规划和年度计划，参与拟订科学技术、教育、文化、卫生、民政等发展政策，协调尉犁县社会事业发展的重大问题；研究提出促进就业、调整收入分配、完善社会保障与经济协调发展的政策。</w:t>
      </w:r>
    </w:p>
    <w:p w:rsidR="003B2625" w:rsidRDefault="005C1318">
      <w:pPr>
        <w:spacing w:line="580" w:lineRule="exact"/>
        <w:ind w:firstLine="640"/>
      </w:pPr>
      <w:r>
        <w:rPr>
          <w:rFonts w:ascii="仿宋_GB2312" w:eastAsia="仿宋_GB2312" w:hAnsi="仿宋_GB2312"/>
        </w:rPr>
        <w:t>（六）综合分析财政、金融、产业、价格政策的执行效果，提出相关政策建议；负责管理全县行政事业性收费，开展许可证年度审验工作，负责全县价格监督检查工作，依法查处价格违法行为和价格垄断行为；负责全县农产品价格成本调查及重要商品</w:t>
      </w:r>
      <w:r>
        <w:rPr>
          <w:rFonts w:ascii="仿宋_GB2312" w:eastAsia="仿宋_GB2312" w:hAnsi="仿宋_GB2312"/>
        </w:rPr>
        <w:t>价格（收费）成本监审工作；负责全县价格认证工作；负责全县</w:t>
      </w:r>
      <w:r>
        <w:rPr>
          <w:rFonts w:ascii="仿宋_GB2312" w:eastAsia="仿宋_GB2312" w:hAnsi="仿宋_GB2312"/>
        </w:rPr>
        <w:lastRenderedPageBreak/>
        <w:t>价格监测、价格预警和价格信息发布工作。</w:t>
      </w:r>
    </w:p>
    <w:p w:rsidR="003B2625" w:rsidRDefault="005C1318">
      <w:pPr>
        <w:spacing w:line="580" w:lineRule="exact"/>
        <w:ind w:firstLine="640"/>
      </w:pPr>
      <w:r>
        <w:rPr>
          <w:rFonts w:ascii="仿宋_GB2312" w:eastAsia="仿宋_GB2312" w:hAnsi="仿宋_GB2312"/>
        </w:rPr>
        <w:t>（七）认真贯彻执行粮食工作的方针、政策，负责拟定全县粮油流通规划、年度计划，搞好全县粮食总量平衡；负责对粮食企业的粮食购销行为行使执法和监督职责；会同有关部门指导粮食经营者的资格审查工作；负责军粮供应、牧业用粮、救灾济贫和重点建设工程及退耕还林的粮油供应与各种紧急、特殊用粮；负责全县地方储备粮油、商品粮油的安全，协同有关部门规范粮食交易行为。</w:t>
      </w:r>
    </w:p>
    <w:p w:rsidR="003B2625" w:rsidRDefault="005C1318">
      <w:pPr>
        <w:spacing w:line="580" w:lineRule="exact"/>
        <w:ind w:firstLine="640"/>
      </w:pPr>
      <w:r>
        <w:rPr>
          <w:rFonts w:ascii="仿宋_GB2312" w:eastAsia="仿宋_GB2312" w:hAnsi="仿宋_GB2312"/>
        </w:rPr>
        <w:t>（八）推进全县可持续发展战略，负责节能减排的综合协调工作，组织拟定发展</w:t>
      </w:r>
      <w:r>
        <w:rPr>
          <w:rFonts w:ascii="仿宋_GB2312" w:eastAsia="仿宋_GB2312" w:hAnsi="仿宋_GB2312"/>
        </w:rPr>
        <w:t>循环经济、建设节约型社会的政策并协调实施；参与编制生态建设、环境保护规划，协调生态建设、能源资源节约和综合利用的重大问题，综合协调环保产业和清洁生产促进有关工作；组织拟定应对气候变化的规划和政策；提出国土资源整治、开发利用和保护的政策建议，承办尉犁县人民政府交办的其他工作。</w:t>
      </w:r>
    </w:p>
    <w:p w:rsidR="003B2625" w:rsidRDefault="005C1318">
      <w:pPr>
        <w:spacing w:line="640" w:lineRule="exact"/>
        <w:ind w:firstLine="640"/>
        <w:outlineLvl w:val="2"/>
      </w:pPr>
      <w:r>
        <w:rPr>
          <w:rFonts w:ascii="黑体" w:eastAsia="黑体" w:hAnsi="黑体"/>
        </w:rPr>
        <w:t>二、机构设置及人员情况</w:t>
      </w:r>
    </w:p>
    <w:p w:rsidR="003B2625" w:rsidRDefault="005C1318">
      <w:pPr>
        <w:spacing w:line="580" w:lineRule="exact"/>
        <w:ind w:firstLine="640"/>
      </w:pPr>
      <w:r>
        <w:rPr>
          <w:rFonts w:ascii="仿宋_GB2312" w:eastAsia="仿宋_GB2312" w:hAnsi="仿宋_GB2312"/>
        </w:rPr>
        <w:t>尉犁县发展和改革委员会</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39</w:t>
      </w:r>
      <w:r>
        <w:rPr>
          <w:rFonts w:ascii="仿宋_GB2312" w:eastAsia="仿宋_GB2312" w:hAnsi="仿宋_GB2312"/>
        </w:rPr>
        <w:t>人，其中：在职人员</w:t>
      </w:r>
      <w:r>
        <w:rPr>
          <w:rFonts w:ascii="仿宋_GB2312" w:eastAsia="仿宋_GB2312" w:hAnsi="仿宋_GB2312"/>
        </w:rPr>
        <w:t>15</w:t>
      </w:r>
      <w:r>
        <w:rPr>
          <w:rFonts w:ascii="仿宋_GB2312" w:eastAsia="仿宋_GB2312" w:hAnsi="仿宋_GB2312"/>
        </w:rPr>
        <w:t>人，减少</w:t>
      </w:r>
      <w:r>
        <w:rPr>
          <w:rFonts w:ascii="仿宋_GB2312" w:eastAsia="仿宋_GB2312" w:hAnsi="仿宋_GB2312"/>
        </w:rPr>
        <w:t>1</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24</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2</w:t>
      </w:r>
      <w:r>
        <w:rPr>
          <w:rFonts w:ascii="仿宋_GB2312" w:eastAsia="仿宋_GB2312" w:hAnsi="仿宋_GB2312"/>
        </w:rPr>
        <w:t>人。</w:t>
      </w:r>
    </w:p>
    <w:p w:rsidR="003B2625" w:rsidRDefault="005C1318">
      <w:pPr>
        <w:spacing w:line="580" w:lineRule="exact"/>
        <w:ind w:firstLine="640"/>
      </w:pPr>
      <w:r>
        <w:rPr>
          <w:rFonts w:ascii="仿宋_GB2312" w:eastAsia="仿宋_GB2312" w:hAnsi="仿宋_GB2312"/>
        </w:rPr>
        <w:t>尉犁县发展和改革委员会无下属预算单位，下设</w:t>
      </w:r>
      <w:r>
        <w:rPr>
          <w:rFonts w:ascii="仿宋_GB2312" w:eastAsia="仿宋_GB2312" w:hAnsi="仿宋_GB2312"/>
        </w:rPr>
        <w:t>3</w:t>
      </w:r>
      <w:r>
        <w:rPr>
          <w:rFonts w:ascii="仿宋_GB2312" w:eastAsia="仿宋_GB2312" w:hAnsi="仿宋_GB2312"/>
        </w:rPr>
        <w:t>个科室，分别是：办公室、计划股、</w:t>
      </w:r>
      <w:r>
        <w:rPr>
          <w:rFonts w:ascii="仿宋_GB2312" w:eastAsia="仿宋_GB2312" w:hAnsi="仿宋_GB2312"/>
        </w:rPr>
        <w:t>价格股。</w:t>
      </w:r>
    </w:p>
    <w:p w:rsidR="003B2625" w:rsidRDefault="005C1318">
      <w:r>
        <w:br w:type="page"/>
      </w:r>
    </w:p>
    <w:p w:rsidR="003B2625" w:rsidRDefault="005C1318">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3B2625" w:rsidRDefault="005C1318">
      <w:pPr>
        <w:spacing w:line="640" w:lineRule="exact"/>
        <w:ind w:firstLine="640"/>
        <w:outlineLvl w:val="2"/>
      </w:pPr>
      <w:r>
        <w:rPr>
          <w:rFonts w:ascii="黑体" w:eastAsia="黑体" w:hAnsi="黑体"/>
        </w:rPr>
        <w:t>一、收入支出决算总体情况说明</w:t>
      </w:r>
    </w:p>
    <w:p w:rsidR="003B2625" w:rsidRDefault="005C1318">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846.12</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846.12</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3B2625" w:rsidRDefault="005C1318">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846.12</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846.12</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3B2625" w:rsidRDefault="005C1318">
      <w:pPr>
        <w:spacing w:line="580" w:lineRule="exact"/>
        <w:ind w:firstLine="640"/>
      </w:pPr>
      <w:r>
        <w:rPr>
          <w:rFonts w:ascii="仿宋_GB2312" w:eastAsia="仿宋_GB2312" w:hAnsi="仿宋_GB2312"/>
        </w:rPr>
        <w:t>收入支出总体与上年相比，</w:t>
      </w:r>
      <w:r>
        <w:rPr>
          <w:rFonts w:ascii="仿宋_GB2312" w:eastAsia="仿宋_GB2312" w:hAnsi="仿宋_GB2312"/>
        </w:rPr>
        <w:t>减少</w:t>
      </w:r>
      <w:r>
        <w:rPr>
          <w:rFonts w:ascii="仿宋_GB2312" w:eastAsia="仿宋_GB2312" w:hAnsi="仿宋_GB2312"/>
        </w:rPr>
        <w:t>179.92</w:t>
      </w:r>
      <w:r>
        <w:rPr>
          <w:rFonts w:ascii="仿宋_GB2312" w:eastAsia="仿宋_GB2312" w:hAnsi="仿宋_GB2312"/>
        </w:rPr>
        <w:t>万元，下降</w:t>
      </w:r>
      <w:r>
        <w:rPr>
          <w:rFonts w:ascii="仿宋_GB2312" w:eastAsia="仿宋_GB2312" w:hAnsi="仿宋_GB2312"/>
        </w:rPr>
        <w:t>17.54%</w:t>
      </w:r>
      <w:r>
        <w:rPr>
          <w:rFonts w:ascii="仿宋_GB2312" w:eastAsia="仿宋_GB2312" w:hAnsi="仿宋_GB2312"/>
        </w:rPr>
        <w:t>，主要原因是：本年减少</w:t>
      </w:r>
      <w:r>
        <w:rPr>
          <w:rFonts w:ascii="仿宋_GB2312" w:eastAsia="仿宋_GB2312" w:hAnsi="仿宋_GB2312"/>
        </w:rPr>
        <w:t>2022</w:t>
      </w:r>
      <w:r>
        <w:rPr>
          <w:rFonts w:ascii="仿宋_GB2312" w:eastAsia="仿宋_GB2312" w:hAnsi="仿宋_GB2312"/>
        </w:rPr>
        <w:t>年第五批自治区预算内投资预算（粮食储备物流园附属设施）项目经费、环保评估专项技术服务费等支出，导致相关经费减少。</w:t>
      </w:r>
    </w:p>
    <w:p w:rsidR="003B2625" w:rsidRDefault="005C1318">
      <w:pPr>
        <w:spacing w:line="640" w:lineRule="exact"/>
        <w:ind w:firstLine="640"/>
        <w:outlineLvl w:val="2"/>
      </w:pPr>
      <w:r>
        <w:rPr>
          <w:rFonts w:ascii="黑体" w:eastAsia="黑体" w:hAnsi="黑体"/>
        </w:rPr>
        <w:t>二、收入决算情况说明</w:t>
      </w:r>
    </w:p>
    <w:p w:rsidR="003B2625" w:rsidRDefault="005C1318">
      <w:pPr>
        <w:spacing w:line="580" w:lineRule="exact"/>
        <w:ind w:firstLine="640"/>
      </w:pPr>
      <w:r>
        <w:rPr>
          <w:rFonts w:ascii="仿宋_GB2312" w:eastAsia="仿宋_GB2312" w:hAnsi="仿宋_GB2312"/>
          <w:b/>
        </w:rPr>
        <w:t>本年收入</w:t>
      </w:r>
      <w:r>
        <w:rPr>
          <w:rFonts w:ascii="仿宋_GB2312" w:eastAsia="仿宋_GB2312" w:hAnsi="仿宋_GB2312"/>
          <w:b/>
        </w:rPr>
        <w:t>846.12</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832.84</w:t>
      </w:r>
      <w:r>
        <w:rPr>
          <w:rFonts w:ascii="仿宋_GB2312" w:eastAsia="仿宋_GB2312" w:hAnsi="仿宋_GB2312"/>
        </w:rPr>
        <w:t>万元，占</w:t>
      </w:r>
      <w:r>
        <w:rPr>
          <w:rFonts w:ascii="仿宋_GB2312" w:eastAsia="仿宋_GB2312" w:hAnsi="仿宋_GB2312"/>
        </w:rPr>
        <w:t>98.43%</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13.28</w:t>
      </w:r>
      <w:r>
        <w:rPr>
          <w:rFonts w:ascii="仿宋_GB2312" w:eastAsia="仿宋_GB2312" w:hAnsi="仿宋_GB2312"/>
        </w:rPr>
        <w:t>万元，占</w:t>
      </w:r>
      <w:r>
        <w:rPr>
          <w:rFonts w:ascii="仿宋_GB2312" w:eastAsia="仿宋_GB2312" w:hAnsi="仿宋_GB2312"/>
        </w:rPr>
        <w:t>1.57%</w:t>
      </w:r>
      <w:r>
        <w:rPr>
          <w:rFonts w:ascii="仿宋_GB2312" w:eastAsia="仿宋_GB2312" w:hAnsi="仿宋_GB2312"/>
        </w:rPr>
        <w:t>。</w:t>
      </w:r>
    </w:p>
    <w:p w:rsidR="003B2625" w:rsidRDefault="005C1318">
      <w:pPr>
        <w:spacing w:line="640" w:lineRule="exact"/>
        <w:ind w:firstLine="640"/>
        <w:outlineLvl w:val="2"/>
      </w:pPr>
      <w:r>
        <w:rPr>
          <w:rFonts w:ascii="黑体" w:eastAsia="黑体" w:hAnsi="黑体"/>
        </w:rPr>
        <w:t>三、支出决算情况说明</w:t>
      </w:r>
    </w:p>
    <w:p w:rsidR="003B2625" w:rsidRDefault="005C1318">
      <w:pPr>
        <w:spacing w:line="580" w:lineRule="exact"/>
        <w:ind w:firstLine="640"/>
      </w:pPr>
      <w:r>
        <w:rPr>
          <w:rFonts w:ascii="仿宋_GB2312" w:eastAsia="仿宋_GB2312" w:hAnsi="仿宋_GB2312"/>
          <w:b/>
        </w:rPr>
        <w:t>本年支出</w:t>
      </w:r>
      <w:r>
        <w:rPr>
          <w:rFonts w:ascii="仿宋_GB2312" w:eastAsia="仿宋_GB2312" w:hAnsi="仿宋_GB2312"/>
          <w:b/>
        </w:rPr>
        <w:t>84</w:t>
      </w:r>
      <w:r>
        <w:rPr>
          <w:rFonts w:ascii="仿宋_GB2312" w:eastAsia="仿宋_GB2312" w:hAnsi="仿宋_GB2312"/>
          <w:b/>
        </w:rPr>
        <w:t>6.12</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287.76</w:t>
      </w:r>
      <w:r>
        <w:rPr>
          <w:rFonts w:ascii="仿宋_GB2312" w:eastAsia="仿宋_GB2312" w:hAnsi="仿宋_GB2312"/>
        </w:rPr>
        <w:t>万元，占</w:t>
      </w:r>
      <w:r>
        <w:rPr>
          <w:rFonts w:ascii="仿宋_GB2312" w:eastAsia="仿宋_GB2312" w:hAnsi="仿宋_GB2312"/>
        </w:rPr>
        <w:t>34.01%</w:t>
      </w:r>
      <w:r>
        <w:rPr>
          <w:rFonts w:ascii="仿宋_GB2312" w:eastAsia="仿宋_GB2312" w:hAnsi="仿宋_GB2312"/>
        </w:rPr>
        <w:t>；项目支出</w:t>
      </w:r>
      <w:r>
        <w:rPr>
          <w:rFonts w:ascii="仿宋_GB2312" w:eastAsia="仿宋_GB2312" w:hAnsi="仿宋_GB2312"/>
        </w:rPr>
        <w:t>558.36</w:t>
      </w:r>
      <w:r>
        <w:rPr>
          <w:rFonts w:ascii="仿宋_GB2312" w:eastAsia="仿宋_GB2312" w:hAnsi="仿宋_GB2312"/>
        </w:rPr>
        <w:t>万元，占</w:t>
      </w:r>
      <w:r>
        <w:rPr>
          <w:rFonts w:ascii="仿宋_GB2312" w:eastAsia="仿宋_GB2312" w:hAnsi="仿宋_GB2312"/>
        </w:rPr>
        <w:t>65.99%</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3B2625" w:rsidRDefault="005C1318">
      <w:pPr>
        <w:spacing w:line="640" w:lineRule="exact"/>
        <w:ind w:firstLine="640"/>
        <w:outlineLvl w:val="2"/>
      </w:pPr>
      <w:r>
        <w:rPr>
          <w:rFonts w:ascii="黑体" w:eastAsia="黑体" w:hAnsi="黑体"/>
        </w:rPr>
        <w:lastRenderedPageBreak/>
        <w:t>四、财政拨款收入支出决算总体情况说明</w:t>
      </w:r>
    </w:p>
    <w:p w:rsidR="003B2625" w:rsidRDefault="005C1318">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832.84</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832.84</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832.84</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832.84</w:t>
      </w:r>
      <w:r>
        <w:rPr>
          <w:rFonts w:ascii="仿宋_GB2312" w:eastAsia="仿宋_GB2312" w:hAnsi="仿宋_GB2312"/>
        </w:rPr>
        <w:t>万元。</w:t>
      </w:r>
    </w:p>
    <w:p w:rsidR="003B2625" w:rsidRDefault="005C1318">
      <w:pPr>
        <w:spacing w:line="580" w:lineRule="exact"/>
        <w:ind w:firstLine="640"/>
      </w:pPr>
      <w:r>
        <w:rPr>
          <w:rFonts w:ascii="仿宋_GB2312" w:eastAsia="仿宋_GB2312" w:hAnsi="仿宋_GB2312"/>
          <w:b/>
        </w:rPr>
        <w:t>财政拨款收入</w:t>
      </w:r>
      <w:r>
        <w:rPr>
          <w:rFonts w:ascii="仿宋_GB2312" w:eastAsia="仿宋_GB2312" w:hAnsi="仿宋_GB2312"/>
          <w:b/>
        </w:rPr>
        <w:t>支出总体与上年相比，</w:t>
      </w:r>
      <w:r>
        <w:rPr>
          <w:rFonts w:ascii="仿宋_GB2312" w:eastAsia="仿宋_GB2312" w:hAnsi="仿宋_GB2312"/>
        </w:rPr>
        <w:t>增加</w:t>
      </w:r>
      <w:r>
        <w:rPr>
          <w:rFonts w:ascii="仿宋_GB2312" w:eastAsia="仿宋_GB2312" w:hAnsi="仿宋_GB2312"/>
        </w:rPr>
        <w:t>44.72</w:t>
      </w:r>
      <w:r>
        <w:rPr>
          <w:rFonts w:ascii="仿宋_GB2312" w:eastAsia="仿宋_GB2312" w:hAnsi="仿宋_GB2312"/>
        </w:rPr>
        <w:t>万元，增长</w:t>
      </w:r>
      <w:r>
        <w:rPr>
          <w:rFonts w:ascii="仿宋_GB2312" w:eastAsia="仿宋_GB2312" w:hAnsi="仿宋_GB2312"/>
        </w:rPr>
        <w:t>5.67%</w:t>
      </w:r>
      <w:r>
        <w:rPr>
          <w:rFonts w:ascii="仿宋_GB2312" w:eastAsia="仿宋_GB2312" w:hAnsi="仿宋_GB2312"/>
        </w:rPr>
        <w:t>，主要原因是：本年增加国有企业办职教幼教退休教师生活待遇补助资金、尉犁通用机场建设、基建及重大项目前期费、</w:t>
      </w:r>
      <w:r>
        <w:rPr>
          <w:rFonts w:ascii="仿宋_GB2312" w:eastAsia="仿宋_GB2312" w:hAnsi="仿宋_GB2312"/>
        </w:rPr>
        <w:t>2024-2025</w:t>
      </w:r>
      <w:r>
        <w:rPr>
          <w:rFonts w:ascii="仿宋_GB2312" w:eastAsia="仿宋_GB2312" w:hAnsi="仿宋_GB2312"/>
        </w:rPr>
        <w:t>年县级储备粮保管经费、县级储备粮贷款贴息等项目经费，导致相关经费增加。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304.31</w:t>
      </w:r>
      <w:r>
        <w:rPr>
          <w:rFonts w:ascii="仿宋_GB2312" w:eastAsia="仿宋_GB2312" w:hAnsi="仿宋_GB2312"/>
        </w:rPr>
        <w:t>万元，决算数</w:t>
      </w:r>
      <w:r>
        <w:rPr>
          <w:rFonts w:ascii="仿宋_GB2312" w:eastAsia="仿宋_GB2312" w:hAnsi="仿宋_GB2312"/>
        </w:rPr>
        <w:t>832.84</w:t>
      </w:r>
      <w:r>
        <w:rPr>
          <w:rFonts w:ascii="仿宋_GB2312" w:eastAsia="仿宋_GB2312" w:hAnsi="仿宋_GB2312"/>
        </w:rPr>
        <w:t>万元，预决算差异率</w:t>
      </w:r>
      <w:r>
        <w:rPr>
          <w:rFonts w:ascii="仿宋_GB2312" w:eastAsia="仿宋_GB2312" w:hAnsi="仿宋_GB2312"/>
        </w:rPr>
        <w:t>173.68%</w:t>
      </w:r>
      <w:r>
        <w:rPr>
          <w:rFonts w:ascii="仿宋_GB2312" w:eastAsia="仿宋_GB2312" w:hAnsi="仿宋_GB2312"/>
        </w:rPr>
        <w:t>，主要原因是：年中追加基建及重大项目前期费、</w:t>
      </w:r>
      <w:r>
        <w:rPr>
          <w:rFonts w:ascii="仿宋_GB2312" w:eastAsia="仿宋_GB2312" w:hAnsi="仿宋_GB2312"/>
        </w:rPr>
        <w:t>2024-2025</w:t>
      </w:r>
      <w:r>
        <w:rPr>
          <w:rFonts w:ascii="仿宋_GB2312" w:eastAsia="仿宋_GB2312" w:hAnsi="仿宋_GB2312"/>
        </w:rPr>
        <w:t>年县级储备粮保管经费、县级储备粮贷款贴息等项目经费。</w:t>
      </w:r>
    </w:p>
    <w:p w:rsidR="003B2625" w:rsidRDefault="005C1318">
      <w:pPr>
        <w:spacing w:line="640" w:lineRule="exact"/>
        <w:ind w:firstLine="640"/>
        <w:outlineLvl w:val="2"/>
      </w:pPr>
      <w:r>
        <w:rPr>
          <w:rFonts w:ascii="黑体" w:eastAsia="黑体" w:hAnsi="黑体"/>
        </w:rPr>
        <w:t>五、一般公共预算财政拨款支出决算情况说明</w:t>
      </w:r>
    </w:p>
    <w:p w:rsidR="003B2625" w:rsidRDefault="005C1318">
      <w:pPr>
        <w:spacing w:line="640" w:lineRule="exact"/>
        <w:ind w:firstLine="640"/>
        <w:outlineLvl w:val="3"/>
      </w:pPr>
      <w:r>
        <w:rPr>
          <w:rFonts w:ascii="楷体_GB2312" w:eastAsia="楷体_GB2312" w:hAnsi="楷体_GB2312"/>
          <w:b/>
        </w:rPr>
        <w:t>（一）一般公共预算财政拨款支出决算总体情况</w:t>
      </w:r>
    </w:p>
    <w:p w:rsidR="003B2625" w:rsidRDefault="005C1318">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832.84</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98.43%</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增加</w:t>
      </w:r>
      <w:r>
        <w:rPr>
          <w:rFonts w:ascii="仿宋_GB2312" w:eastAsia="仿宋_GB2312" w:hAnsi="仿宋_GB2312"/>
        </w:rPr>
        <w:t>44.72</w:t>
      </w:r>
      <w:r>
        <w:rPr>
          <w:rFonts w:ascii="仿宋_GB2312" w:eastAsia="仿宋_GB2312" w:hAnsi="仿宋_GB2312"/>
        </w:rPr>
        <w:t>万元，增长</w:t>
      </w:r>
      <w:r>
        <w:rPr>
          <w:rFonts w:ascii="仿宋_GB2312" w:eastAsia="仿宋_GB2312" w:hAnsi="仿宋_GB2312"/>
        </w:rPr>
        <w:t>5.67%</w:t>
      </w:r>
      <w:r>
        <w:rPr>
          <w:rFonts w:ascii="仿宋_GB2312" w:eastAsia="仿宋_GB2312" w:hAnsi="仿宋_GB2312"/>
        </w:rPr>
        <w:t>，主要原因是：本年增加国有企业办职教幼教退休教师生活待遇补助资金、尉犁通用机场建设、基建及重大项目前期费、</w:t>
      </w:r>
      <w:r>
        <w:rPr>
          <w:rFonts w:ascii="仿宋_GB2312" w:eastAsia="仿宋_GB2312" w:hAnsi="仿宋_GB2312"/>
        </w:rPr>
        <w:t>2024-2025</w:t>
      </w:r>
      <w:r>
        <w:rPr>
          <w:rFonts w:ascii="仿宋_GB2312" w:eastAsia="仿宋_GB2312" w:hAnsi="仿宋_GB2312"/>
        </w:rPr>
        <w:t>年县级储备粮保管经费、县级储备粮贷款贴息等项目经费，导致相关经费增加。</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304.31</w:t>
      </w:r>
      <w:r>
        <w:rPr>
          <w:rFonts w:ascii="仿宋_GB2312" w:eastAsia="仿宋_GB2312" w:hAnsi="仿宋_GB2312"/>
        </w:rPr>
        <w:t>万元，决算</w:t>
      </w:r>
      <w:r>
        <w:rPr>
          <w:rFonts w:ascii="仿宋_GB2312" w:eastAsia="仿宋_GB2312" w:hAnsi="仿宋_GB2312"/>
        </w:rPr>
        <w:lastRenderedPageBreak/>
        <w:t>数</w:t>
      </w:r>
      <w:r>
        <w:rPr>
          <w:rFonts w:ascii="仿宋_GB2312" w:eastAsia="仿宋_GB2312" w:hAnsi="仿宋_GB2312"/>
        </w:rPr>
        <w:t>832.84</w:t>
      </w:r>
      <w:r>
        <w:rPr>
          <w:rFonts w:ascii="仿宋_GB2312" w:eastAsia="仿宋_GB2312" w:hAnsi="仿宋_GB2312"/>
        </w:rPr>
        <w:t>万元，预决算差异率</w:t>
      </w:r>
      <w:r>
        <w:rPr>
          <w:rFonts w:ascii="仿宋_GB2312" w:eastAsia="仿宋_GB2312" w:hAnsi="仿宋_GB2312"/>
        </w:rPr>
        <w:t>173.68%</w:t>
      </w:r>
      <w:r>
        <w:rPr>
          <w:rFonts w:ascii="仿宋_GB2312" w:eastAsia="仿宋_GB2312" w:hAnsi="仿宋_GB2312"/>
        </w:rPr>
        <w:t>，主要原因是：年中追加基建及重大项目前期费、</w:t>
      </w:r>
      <w:r>
        <w:rPr>
          <w:rFonts w:ascii="仿宋_GB2312" w:eastAsia="仿宋_GB2312" w:hAnsi="仿宋_GB2312"/>
        </w:rPr>
        <w:t>202</w:t>
      </w:r>
      <w:r>
        <w:rPr>
          <w:rFonts w:ascii="仿宋_GB2312" w:eastAsia="仿宋_GB2312" w:hAnsi="仿宋_GB2312"/>
        </w:rPr>
        <w:t>4-2025</w:t>
      </w:r>
      <w:r>
        <w:rPr>
          <w:rFonts w:ascii="仿宋_GB2312" w:eastAsia="仿宋_GB2312" w:hAnsi="仿宋_GB2312"/>
        </w:rPr>
        <w:t>年县级储备粮保管经费、县级储备粮贷款贴息等项目经费。</w:t>
      </w:r>
    </w:p>
    <w:p w:rsidR="003B2625" w:rsidRDefault="005C1318">
      <w:pPr>
        <w:spacing w:line="640" w:lineRule="exact"/>
        <w:ind w:firstLine="640"/>
        <w:outlineLvl w:val="3"/>
      </w:pPr>
      <w:r>
        <w:rPr>
          <w:rFonts w:ascii="楷体_GB2312" w:eastAsia="楷体_GB2312" w:hAnsi="楷体_GB2312"/>
          <w:b/>
        </w:rPr>
        <w:t>（二）一般公共预算财政拨款支出决算结构情况</w:t>
      </w:r>
    </w:p>
    <w:p w:rsidR="003B2625" w:rsidRDefault="005C1318">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)536.89</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64.46%</w:t>
      </w:r>
      <w:r>
        <w:rPr>
          <w:rFonts w:ascii="仿宋_GB2312" w:eastAsia="仿宋_GB2312" w:hAnsi="仿宋_GB2312"/>
        </w:rPr>
        <w:t>。</w:t>
      </w:r>
    </w:p>
    <w:p w:rsidR="003B2625" w:rsidRDefault="005C1318">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)0.48</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0.06%</w:t>
      </w:r>
      <w:r>
        <w:rPr>
          <w:rFonts w:ascii="仿宋_GB2312" w:eastAsia="仿宋_GB2312" w:hAnsi="仿宋_GB2312"/>
        </w:rPr>
        <w:t>。</w:t>
      </w:r>
    </w:p>
    <w:p w:rsidR="003B2625" w:rsidRDefault="005C1318">
      <w:pPr>
        <w:spacing w:line="580" w:lineRule="exact"/>
        <w:ind w:firstLine="640"/>
      </w:pPr>
      <w:r>
        <w:rPr>
          <w:rFonts w:ascii="仿宋_GB2312" w:eastAsia="仿宋_GB2312" w:hAnsi="仿宋_GB2312"/>
        </w:rPr>
        <w:t>3.</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)1.24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0.15%</w:t>
      </w:r>
      <w:r>
        <w:rPr>
          <w:rFonts w:ascii="仿宋_GB2312" w:eastAsia="仿宋_GB2312" w:hAnsi="仿宋_GB2312"/>
        </w:rPr>
        <w:t>。</w:t>
      </w:r>
    </w:p>
    <w:p w:rsidR="003B2625" w:rsidRDefault="005C1318">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)60.71</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7.29%</w:t>
      </w:r>
      <w:r>
        <w:rPr>
          <w:rFonts w:ascii="仿宋_GB2312" w:eastAsia="仿宋_GB2312" w:hAnsi="仿宋_GB2312"/>
        </w:rPr>
        <w:t>。</w:t>
      </w:r>
    </w:p>
    <w:p w:rsidR="003B2625" w:rsidRDefault="005C1318">
      <w:pPr>
        <w:spacing w:line="580" w:lineRule="exact"/>
        <w:ind w:firstLine="640"/>
      </w:pPr>
      <w:r>
        <w:rPr>
          <w:rFonts w:ascii="仿宋_GB2312" w:eastAsia="仿宋_GB2312" w:hAnsi="仿宋_GB2312"/>
        </w:rPr>
        <w:t>5.</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)13.82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1.66%</w:t>
      </w:r>
      <w:r>
        <w:rPr>
          <w:rFonts w:ascii="仿宋_GB2312" w:eastAsia="仿宋_GB2312" w:hAnsi="仿宋_GB2312"/>
        </w:rPr>
        <w:t>。</w:t>
      </w:r>
    </w:p>
    <w:p w:rsidR="003B2625" w:rsidRDefault="005C1318">
      <w:pPr>
        <w:spacing w:line="580" w:lineRule="exact"/>
        <w:ind w:firstLine="640"/>
      </w:pPr>
      <w:r>
        <w:rPr>
          <w:rFonts w:ascii="仿宋_GB2312" w:eastAsia="仿宋_GB2312" w:hAnsi="仿宋_GB2312"/>
        </w:rPr>
        <w:t>6.</w:t>
      </w:r>
      <w:r>
        <w:rPr>
          <w:rFonts w:ascii="仿宋_GB2312" w:eastAsia="仿宋_GB2312" w:hAnsi="仿宋_GB2312"/>
        </w:rPr>
        <w:t>交通运输支出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)200.00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24.01%</w:t>
      </w:r>
      <w:r>
        <w:rPr>
          <w:rFonts w:ascii="仿宋_GB2312" w:eastAsia="仿宋_GB2312" w:hAnsi="仿宋_GB2312"/>
        </w:rPr>
        <w:t>。</w:t>
      </w:r>
    </w:p>
    <w:p w:rsidR="003B2625" w:rsidRDefault="005C1318">
      <w:pPr>
        <w:spacing w:line="580" w:lineRule="exact"/>
        <w:ind w:firstLine="640"/>
      </w:pPr>
      <w:r>
        <w:rPr>
          <w:rFonts w:ascii="仿宋_GB2312" w:eastAsia="仿宋_GB2312" w:hAnsi="仿宋_GB2312"/>
        </w:rPr>
        <w:t>7.</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)19.71</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2.37%</w:t>
      </w:r>
      <w:r>
        <w:rPr>
          <w:rFonts w:ascii="仿宋_GB2312" w:eastAsia="仿宋_GB2312" w:hAnsi="仿宋_GB2312"/>
        </w:rPr>
        <w:t>。</w:t>
      </w:r>
    </w:p>
    <w:p w:rsidR="003B2625" w:rsidRDefault="005C1318">
      <w:pPr>
        <w:spacing w:line="640" w:lineRule="exact"/>
        <w:ind w:firstLine="640"/>
        <w:outlineLvl w:val="3"/>
      </w:pPr>
      <w:r>
        <w:rPr>
          <w:rFonts w:ascii="楷体_GB2312" w:eastAsia="楷体_GB2312" w:hAnsi="楷体_GB2312"/>
          <w:b/>
        </w:rPr>
        <w:t>（三）一般公共</w:t>
      </w:r>
      <w:r>
        <w:rPr>
          <w:rFonts w:ascii="楷体_GB2312" w:eastAsia="楷体_GB2312" w:hAnsi="楷体_GB2312"/>
          <w:b/>
        </w:rPr>
        <w:t>预算财政拨款支出决算具体情况</w:t>
      </w:r>
    </w:p>
    <w:p w:rsidR="003B2625" w:rsidRDefault="005C1318">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发展与改革事务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145.03</w:t>
      </w:r>
      <w:r>
        <w:rPr>
          <w:rFonts w:ascii="仿宋_GB2312" w:eastAsia="仿宋_GB2312" w:hAnsi="仿宋_GB2312"/>
        </w:rPr>
        <w:t>万元，比上年决算减少</w:t>
      </w:r>
      <w:r>
        <w:rPr>
          <w:rFonts w:ascii="仿宋_GB2312" w:eastAsia="仿宋_GB2312" w:hAnsi="仿宋_GB2312"/>
        </w:rPr>
        <w:t>19.16</w:t>
      </w:r>
      <w:r>
        <w:rPr>
          <w:rFonts w:ascii="仿宋_GB2312" w:eastAsia="仿宋_GB2312" w:hAnsi="仿宋_GB2312"/>
        </w:rPr>
        <w:t>万元，下降</w:t>
      </w:r>
      <w:r>
        <w:rPr>
          <w:rFonts w:ascii="仿宋_GB2312" w:eastAsia="仿宋_GB2312" w:hAnsi="仿宋_GB2312"/>
        </w:rPr>
        <w:t>11.67%,</w:t>
      </w:r>
      <w:r>
        <w:rPr>
          <w:rFonts w:ascii="仿宋_GB2312" w:eastAsia="仿宋_GB2312" w:hAnsi="仿宋_GB2312"/>
        </w:rPr>
        <w:t>主要原因是：本年在职人员减少，相应人员经费较上年减少。</w:t>
      </w:r>
    </w:p>
    <w:p w:rsidR="003B2625" w:rsidRDefault="005C1318">
      <w:pPr>
        <w:spacing w:line="580" w:lineRule="exact"/>
        <w:ind w:firstLine="640"/>
      </w:pPr>
      <w:r>
        <w:rPr>
          <w:rFonts w:ascii="仿宋_GB2312" w:eastAsia="仿宋_GB2312" w:hAnsi="仿宋_GB2312"/>
        </w:rPr>
        <w:t>2.</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发展与改革事务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50.74</w:t>
      </w:r>
      <w:r>
        <w:rPr>
          <w:rFonts w:ascii="仿宋_GB2312" w:eastAsia="仿宋_GB2312" w:hAnsi="仿宋_GB2312"/>
        </w:rPr>
        <w:t>万元，比上年决算减少</w:t>
      </w:r>
      <w:r>
        <w:rPr>
          <w:rFonts w:ascii="仿宋_GB2312" w:eastAsia="仿宋_GB2312" w:hAnsi="仿宋_GB2312"/>
        </w:rPr>
        <w:t>6.15</w:t>
      </w:r>
      <w:r>
        <w:rPr>
          <w:rFonts w:ascii="仿宋_GB2312" w:eastAsia="仿宋_GB2312" w:hAnsi="仿宋_GB2312"/>
        </w:rPr>
        <w:t>万元，下降</w:t>
      </w:r>
      <w:r>
        <w:rPr>
          <w:rFonts w:ascii="仿宋_GB2312" w:eastAsia="仿宋_GB2312" w:hAnsi="仿宋_GB2312"/>
        </w:rPr>
        <w:t>10.81%,</w:t>
      </w:r>
      <w:r>
        <w:rPr>
          <w:rFonts w:ascii="仿宋_GB2312" w:eastAsia="仿宋_GB2312" w:hAnsi="仿宋_GB2312"/>
        </w:rPr>
        <w:t>主要原因是：本年在职人员减少，相应人员经费较上年减少。</w:t>
      </w:r>
    </w:p>
    <w:p w:rsidR="003B2625" w:rsidRDefault="005C1318">
      <w:pPr>
        <w:spacing w:line="580" w:lineRule="exact"/>
        <w:ind w:firstLine="640"/>
      </w:pPr>
      <w:r>
        <w:rPr>
          <w:rFonts w:ascii="仿宋_GB2312" w:eastAsia="仿宋_GB2312" w:hAnsi="仿宋_GB2312"/>
        </w:rPr>
        <w:t>3.</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发展与改革事务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其他发展与改</w:t>
      </w:r>
      <w:r>
        <w:rPr>
          <w:rFonts w:ascii="仿宋_GB2312" w:eastAsia="仿宋_GB2312" w:hAnsi="仿宋_GB2312"/>
        </w:rPr>
        <w:lastRenderedPageBreak/>
        <w:t>革事务支出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318</w:t>
      </w:r>
      <w:r>
        <w:rPr>
          <w:rFonts w:ascii="仿宋_GB2312" w:eastAsia="仿宋_GB2312" w:hAnsi="仿宋_GB2312"/>
        </w:rPr>
        <w:t>.16</w:t>
      </w:r>
      <w:r>
        <w:rPr>
          <w:rFonts w:ascii="仿宋_GB2312" w:eastAsia="仿宋_GB2312" w:hAnsi="仿宋_GB2312"/>
        </w:rPr>
        <w:t>万元，比上年决算增加</w:t>
      </w:r>
      <w:r>
        <w:rPr>
          <w:rFonts w:ascii="仿宋_GB2312" w:eastAsia="仿宋_GB2312" w:hAnsi="仿宋_GB2312"/>
        </w:rPr>
        <w:t>315.96</w:t>
      </w:r>
      <w:r>
        <w:rPr>
          <w:rFonts w:ascii="仿宋_GB2312" w:eastAsia="仿宋_GB2312" w:hAnsi="仿宋_GB2312"/>
        </w:rPr>
        <w:t>万元，增长</w:t>
      </w:r>
      <w:r>
        <w:rPr>
          <w:rFonts w:ascii="仿宋_GB2312" w:eastAsia="仿宋_GB2312" w:hAnsi="仿宋_GB2312"/>
        </w:rPr>
        <w:t>14,361.82%,</w:t>
      </w:r>
      <w:r>
        <w:rPr>
          <w:rFonts w:ascii="仿宋_GB2312" w:eastAsia="仿宋_GB2312" w:hAnsi="仿宋_GB2312"/>
        </w:rPr>
        <w:t>主要原因是：本年增加基建及重大项目前期费、</w:t>
      </w:r>
      <w:r>
        <w:rPr>
          <w:rFonts w:ascii="仿宋_GB2312" w:eastAsia="仿宋_GB2312" w:hAnsi="仿宋_GB2312"/>
        </w:rPr>
        <w:t>2024-2025</w:t>
      </w:r>
      <w:r>
        <w:rPr>
          <w:rFonts w:ascii="仿宋_GB2312" w:eastAsia="仿宋_GB2312" w:hAnsi="仿宋_GB2312"/>
        </w:rPr>
        <w:t>年县级储备粮保管经费、县级储备粮贷款贴息等项目经费，导致相关经费增加。</w:t>
      </w:r>
    </w:p>
    <w:p w:rsidR="003B2625" w:rsidRDefault="005C1318">
      <w:pPr>
        <w:spacing w:line="580" w:lineRule="exact"/>
        <w:ind w:firstLine="640"/>
      </w:pPr>
      <w:r>
        <w:rPr>
          <w:rFonts w:ascii="仿宋_GB2312" w:eastAsia="仿宋_GB2312" w:hAnsi="仿宋_GB2312"/>
        </w:rPr>
        <w:t>4.</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22.95</w:t>
      </w:r>
      <w:r>
        <w:rPr>
          <w:rFonts w:ascii="仿宋_GB2312" w:eastAsia="仿宋_GB2312" w:hAnsi="仿宋_GB2312"/>
        </w:rPr>
        <w:t>万元，比上年决算增加</w:t>
      </w:r>
      <w:r>
        <w:rPr>
          <w:rFonts w:ascii="仿宋_GB2312" w:eastAsia="仿宋_GB2312" w:hAnsi="仿宋_GB2312"/>
        </w:rPr>
        <w:t>22.95</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年发改委驻社区工作队工作经费、</w:t>
      </w:r>
      <w:r>
        <w:rPr>
          <w:rFonts w:ascii="仿宋_GB2312" w:eastAsia="仿宋_GB2312" w:hAnsi="仿宋_GB2312"/>
        </w:rPr>
        <w:t xml:space="preserve"> 2024</w:t>
      </w:r>
      <w:r>
        <w:rPr>
          <w:rFonts w:ascii="仿宋_GB2312" w:eastAsia="仿宋_GB2312" w:hAnsi="仿宋_GB2312"/>
        </w:rPr>
        <w:t>年自治州优秀专家工作室建设支持资金等项目，导致相关经费增加。</w:t>
      </w:r>
    </w:p>
    <w:p w:rsidR="003B2625" w:rsidRDefault="005C1318">
      <w:pPr>
        <w:spacing w:line="580" w:lineRule="exact"/>
        <w:ind w:firstLine="640"/>
      </w:pPr>
      <w:r>
        <w:rPr>
          <w:rFonts w:ascii="仿宋_GB2312" w:eastAsia="仿宋_GB2312" w:hAnsi="仿宋_GB2312"/>
        </w:rPr>
        <w:t>5.</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w:t>
      </w:r>
      <w:r>
        <w:rPr>
          <w:rFonts w:ascii="仿宋_GB2312" w:eastAsia="仿宋_GB2312" w:hAnsi="仿宋_GB2312"/>
        </w:rPr>
        <w:t>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0.48</w:t>
      </w:r>
      <w:r>
        <w:rPr>
          <w:rFonts w:ascii="仿宋_GB2312" w:eastAsia="仿宋_GB2312" w:hAnsi="仿宋_GB2312"/>
        </w:rPr>
        <w:t>万元，比上年决算增加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主要原因是：与上年一致，无变化。</w:t>
      </w:r>
    </w:p>
    <w:p w:rsidR="003B2625" w:rsidRDefault="005C1318">
      <w:pPr>
        <w:spacing w:line="580" w:lineRule="exact"/>
        <w:ind w:firstLine="640"/>
      </w:pPr>
      <w:r>
        <w:rPr>
          <w:rFonts w:ascii="仿宋_GB2312" w:eastAsia="仿宋_GB2312" w:hAnsi="仿宋_GB2312"/>
        </w:rPr>
        <w:t>6.</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技术研究与开发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科技成果转化与扩散</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1.24</w:t>
      </w:r>
      <w:r>
        <w:rPr>
          <w:rFonts w:ascii="仿宋_GB2312" w:eastAsia="仿宋_GB2312" w:hAnsi="仿宋_GB2312"/>
        </w:rPr>
        <w:t>万元，比上年决算减少</w:t>
      </w:r>
      <w:r>
        <w:rPr>
          <w:rFonts w:ascii="仿宋_GB2312" w:eastAsia="仿宋_GB2312" w:hAnsi="仿宋_GB2312"/>
        </w:rPr>
        <w:t>9.46</w:t>
      </w:r>
      <w:r>
        <w:rPr>
          <w:rFonts w:ascii="仿宋_GB2312" w:eastAsia="仿宋_GB2312" w:hAnsi="仿宋_GB2312"/>
        </w:rPr>
        <w:t>万元，下降</w:t>
      </w:r>
      <w:r>
        <w:rPr>
          <w:rFonts w:ascii="仿宋_GB2312" w:eastAsia="仿宋_GB2312" w:hAnsi="仿宋_GB2312"/>
        </w:rPr>
        <w:t>88.41%,</w:t>
      </w:r>
      <w:r>
        <w:rPr>
          <w:rFonts w:ascii="仿宋_GB2312" w:eastAsia="仿宋_GB2312" w:hAnsi="仿宋_GB2312"/>
        </w:rPr>
        <w:t>主要原因是：本年减少粮食信息化建设、运维和网络安全保障资金，导致相关经费减少。</w:t>
      </w:r>
    </w:p>
    <w:p w:rsidR="003B2625" w:rsidRDefault="005C1318">
      <w:pPr>
        <w:spacing w:line="580" w:lineRule="exact"/>
        <w:ind w:firstLine="640"/>
      </w:pPr>
      <w:r>
        <w:rPr>
          <w:rFonts w:ascii="仿宋_GB2312" w:eastAsia="仿宋_GB2312" w:hAnsi="仿宋_GB2312"/>
        </w:rPr>
        <w:t>7.</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23.46</w:t>
      </w:r>
      <w:r>
        <w:rPr>
          <w:rFonts w:ascii="仿宋_GB2312" w:eastAsia="仿宋_GB2312" w:hAnsi="仿宋_GB2312"/>
        </w:rPr>
        <w:t>万元，比上年决算增加</w:t>
      </w:r>
      <w:r>
        <w:rPr>
          <w:rFonts w:ascii="仿宋_GB2312" w:eastAsia="仿宋_GB2312" w:hAnsi="仿宋_GB2312"/>
        </w:rPr>
        <w:t>1.47</w:t>
      </w:r>
      <w:r>
        <w:rPr>
          <w:rFonts w:ascii="仿宋_GB2312" w:eastAsia="仿宋_GB2312" w:hAnsi="仿宋_GB2312"/>
        </w:rPr>
        <w:t>万元，增长</w:t>
      </w:r>
      <w:r>
        <w:rPr>
          <w:rFonts w:ascii="仿宋_GB2312" w:eastAsia="仿宋_GB2312" w:hAnsi="仿宋_GB2312"/>
        </w:rPr>
        <w:t>6.68%,</w:t>
      </w:r>
      <w:r>
        <w:rPr>
          <w:rFonts w:ascii="仿宋_GB2312" w:eastAsia="仿宋_GB2312" w:hAnsi="仿宋_GB2312"/>
        </w:rPr>
        <w:t>主要原因是：本年退休人员增加</w:t>
      </w:r>
      <w:r>
        <w:rPr>
          <w:rFonts w:ascii="仿宋_GB2312" w:eastAsia="仿宋_GB2312" w:hAnsi="仿宋_GB2312"/>
        </w:rPr>
        <w:t>，退休费支出增加。</w:t>
      </w:r>
    </w:p>
    <w:p w:rsidR="003B2625" w:rsidRDefault="005C1318">
      <w:pPr>
        <w:spacing w:line="580" w:lineRule="exact"/>
        <w:ind w:firstLine="640"/>
      </w:pPr>
      <w:r>
        <w:rPr>
          <w:rFonts w:ascii="仿宋_GB2312" w:eastAsia="仿宋_GB2312" w:hAnsi="仿宋_GB2312"/>
        </w:rPr>
        <w:t>8.</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w:t>
      </w:r>
      <w:r>
        <w:rPr>
          <w:rFonts w:ascii="仿宋_GB2312" w:eastAsia="仿宋_GB2312" w:hAnsi="仿宋_GB2312"/>
        </w:rPr>
        <w:lastRenderedPageBreak/>
        <w:t>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25.54</w:t>
      </w:r>
      <w:r>
        <w:rPr>
          <w:rFonts w:ascii="仿宋_GB2312" w:eastAsia="仿宋_GB2312" w:hAnsi="仿宋_GB2312"/>
        </w:rPr>
        <w:t>万元，比上年决算增加</w:t>
      </w:r>
      <w:r>
        <w:rPr>
          <w:rFonts w:ascii="仿宋_GB2312" w:eastAsia="仿宋_GB2312" w:hAnsi="仿宋_GB2312"/>
        </w:rPr>
        <w:t>0.16</w:t>
      </w:r>
      <w:r>
        <w:rPr>
          <w:rFonts w:ascii="仿宋_GB2312" w:eastAsia="仿宋_GB2312" w:hAnsi="仿宋_GB2312"/>
        </w:rPr>
        <w:t>万元，增长</w:t>
      </w:r>
      <w:r>
        <w:rPr>
          <w:rFonts w:ascii="仿宋_GB2312" w:eastAsia="仿宋_GB2312" w:hAnsi="仿宋_GB2312"/>
        </w:rPr>
        <w:t>0.63%,</w:t>
      </w:r>
      <w:r>
        <w:rPr>
          <w:rFonts w:ascii="仿宋_GB2312" w:eastAsia="仿宋_GB2312" w:hAnsi="仿宋_GB2312"/>
        </w:rPr>
        <w:t>主要原因是：本年在职人员工资基数调增，养老缴费基数上涨，相应支出增加。</w:t>
      </w:r>
    </w:p>
    <w:p w:rsidR="003B2625" w:rsidRDefault="005C1318">
      <w:pPr>
        <w:spacing w:line="580" w:lineRule="exact"/>
        <w:ind w:firstLine="640"/>
      </w:pPr>
      <w:r>
        <w:rPr>
          <w:rFonts w:ascii="仿宋_GB2312" w:eastAsia="仿宋_GB2312" w:hAnsi="仿宋_GB2312"/>
        </w:rPr>
        <w:t>9.</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8.57</w:t>
      </w:r>
      <w:r>
        <w:rPr>
          <w:rFonts w:ascii="仿宋_GB2312" w:eastAsia="仿宋_GB2312" w:hAnsi="仿宋_GB2312"/>
        </w:rPr>
        <w:t>万元，比上年决算减少</w:t>
      </w:r>
      <w:r>
        <w:rPr>
          <w:rFonts w:ascii="仿宋_GB2312" w:eastAsia="仿宋_GB2312" w:hAnsi="仿宋_GB2312"/>
        </w:rPr>
        <w:t>4.90</w:t>
      </w:r>
      <w:r>
        <w:rPr>
          <w:rFonts w:ascii="仿宋_GB2312" w:eastAsia="仿宋_GB2312" w:hAnsi="仿宋_GB2312"/>
        </w:rPr>
        <w:t>万元，下降</w:t>
      </w:r>
      <w:r>
        <w:rPr>
          <w:rFonts w:ascii="仿宋_GB2312" w:eastAsia="仿宋_GB2312" w:hAnsi="仿宋_GB2312"/>
        </w:rPr>
        <w:t>36.38%,</w:t>
      </w:r>
      <w:r w:rsidR="00AA1EC2">
        <w:rPr>
          <w:rFonts w:ascii="仿宋_GB2312" w:eastAsia="仿宋_GB2312" w:hAnsi="仿宋_GB2312"/>
        </w:rPr>
        <w:t>主要原因是：本年新增退休人员</w:t>
      </w:r>
      <w:bookmarkStart w:id="0" w:name="_GoBack"/>
      <w:bookmarkEnd w:id="0"/>
      <w:r>
        <w:rPr>
          <w:rFonts w:ascii="仿宋_GB2312" w:eastAsia="仿宋_GB2312" w:hAnsi="仿宋_GB2312"/>
        </w:rPr>
        <w:t>较上年减少，单位职业年金缴费较上年减少。</w:t>
      </w:r>
    </w:p>
    <w:p w:rsidR="003B2625" w:rsidRDefault="005C1318">
      <w:pPr>
        <w:spacing w:line="580" w:lineRule="exact"/>
        <w:ind w:firstLine="640"/>
      </w:pPr>
      <w:r>
        <w:rPr>
          <w:rFonts w:ascii="仿宋_GB2312" w:eastAsia="仿宋_GB2312" w:hAnsi="仿宋_GB2312"/>
        </w:rPr>
        <w:t>10.</w:t>
      </w:r>
      <w:r>
        <w:rPr>
          <w:rFonts w:ascii="仿宋_GB2312" w:eastAsia="仿宋_GB2312" w:hAnsi="仿宋_GB2312"/>
        </w:rPr>
        <w:t>社会保障和就</w:t>
      </w:r>
      <w:r>
        <w:rPr>
          <w:rFonts w:ascii="仿宋_GB2312" w:eastAsia="仿宋_GB2312" w:hAnsi="仿宋_GB2312"/>
        </w:rPr>
        <w:t>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企业改革补助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其他企业改革发展补助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3.13</w:t>
      </w:r>
      <w:r>
        <w:rPr>
          <w:rFonts w:ascii="仿宋_GB2312" w:eastAsia="仿宋_GB2312" w:hAnsi="仿宋_GB2312"/>
        </w:rPr>
        <w:t>万元，比上年决算增加</w:t>
      </w:r>
      <w:r>
        <w:rPr>
          <w:rFonts w:ascii="仿宋_GB2312" w:eastAsia="仿宋_GB2312" w:hAnsi="仿宋_GB2312"/>
        </w:rPr>
        <w:t>1.38</w:t>
      </w:r>
      <w:r>
        <w:rPr>
          <w:rFonts w:ascii="仿宋_GB2312" w:eastAsia="仿宋_GB2312" w:hAnsi="仿宋_GB2312"/>
        </w:rPr>
        <w:t>万元，增长</w:t>
      </w:r>
      <w:r>
        <w:rPr>
          <w:rFonts w:ascii="仿宋_GB2312" w:eastAsia="仿宋_GB2312" w:hAnsi="仿宋_GB2312"/>
        </w:rPr>
        <w:t>78.86%,</w:t>
      </w:r>
      <w:r>
        <w:rPr>
          <w:rFonts w:ascii="仿宋_GB2312" w:eastAsia="仿宋_GB2312" w:hAnsi="仿宋_GB2312"/>
        </w:rPr>
        <w:t>主要原因是：本年增加国有企业办职教幼教退休教师生活待遇补助资金，导致相关经费增加。</w:t>
      </w:r>
    </w:p>
    <w:p w:rsidR="003B2625" w:rsidRDefault="005C1318">
      <w:pPr>
        <w:spacing w:line="580" w:lineRule="exact"/>
        <w:ind w:firstLine="640"/>
      </w:pPr>
      <w:r>
        <w:rPr>
          <w:rFonts w:ascii="仿宋_GB2312" w:eastAsia="仿宋_GB2312" w:hAnsi="仿宋_GB2312"/>
        </w:rPr>
        <w:t>11.</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11.17</w:t>
      </w:r>
      <w:r>
        <w:rPr>
          <w:rFonts w:ascii="仿宋_GB2312" w:eastAsia="仿宋_GB2312" w:hAnsi="仿宋_GB2312"/>
        </w:rPr>
        <w:t>万元，比上年决算减少</w:t>
      </w:r>
      <w:r>
        <w:rPr>
          <w:rFonts w:ascii="仿宋_GB2312" w:eastAsia="仿宋_GB2312" w:hAnsi="仿宋_GB2312"/>
        </w:rPr>
        <w:t>1.82</w:t>
      </w:r>
      <w:r>
        <w:rPr>
          <w:rFonts w:ascii="仿宋_GB2312" w:eastAsia="仿宋_GB2312" w:hAnsi="仿宋_GB2312"/>
        </w:rPr>
        <w:t>万元，下降</w:t>
      </w:r>
      <w:r>
        <w:rPr>
          <w:rFonts w:ascii="仿宋_GB2312" w:eastAsia="仿宋_GB2312" w:hAnsi="仿宋_GB2312"/>
        </w:rPr>
        <w:t>14.01%,</w:t>
      </w:r>
      <w:r>
        <w:rPr>
          <w:rFonts w:ascii="仿宋_GB2312" w:eastAsia="仿宋_GB2312" w:hAnsi="仿宋_GB2312"/>
        </w:rPr>
        <w:t>主要原因是：本年在职人员减少，行政单位医疗支出较上年减少。</w:t>
      </w:r>
    </w:p>
    <w:p w:rsidR="003B2625" w:rsidRDefault="005C1318">
      <w:pPr>
        <w:spacing w:line="580" w:lineRule="exact"/>
        <w:ind w:firstLine="640"/>
      </w:pPr>
      <w:r>
        <w:rPr>
          <w:rFonts w:ascii="仿宋_GB2312" w:eastAsia="仿宋_GB2312" w:hAnsi="仿宋_GB2312"/>
        </w:rPr>
        <w:t>12.</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2.65</w:t>
      </w:r>
      <w:r>
        <w:rPr>
          <w:rFonts w:ascii="仿宋_GB2312" w:eastAsia="仿宋_GB2312" w:hAnsi="仿宋_GB2312"/>
        </w:rPr>
        <w:t>万元，比上</w:t>
      </w:r>
      <w:r>
        <w:rPr>
          <w:rFonts w:ascii="仿宋_GB2312" w:eastAsia="仿宋_GB2312" w:hAnsi="仿宋_GB2312"/>
        </w:rPr>
        <w:t>年决算减少</w:t>
      </w:r>
      <w:r>
        <w:rPr>
          <w:rFonts w:ascii="仿宋_GB2312" w:eastAsia="仿宋_GB2312" w:hAnsi="仿宋_GB2312"/>
        </w:rPr>
        <w:t>0.47</w:t>
      </w:r>
      <w:r>
        <w:rPr>
          <w:rFonts w:ascii="仿宋_GB2312" w:eastAsia="仿宋_GB2312" w:hAnsi="仿宋_GB2312"/>
        </w:rPr>
        <w:t>万元，下降</w:t>
      </w:r>
      <w:r>
        <w:rPr>
          <w:rFonts w:ascii="仿宋_GB2312" w:eastAsia="仿宋_GB2312" w:hAnsi="仿宋_GB2312"/>
        </w:rPr>
        <w:t>15.06%,</w:t>
      </w:r>
      <w:r>
        <w:rPr>
          <w:rFonts w:ascii="仿宋_GB2312" w:eastAsia="仿宋_GB2312" w:hAnsi="仿宋_GB2312"/>
        </w:rPr>
        <w:t>主要原因是：本年在职人员减少，公务员医疗补助较上年减少。</w:t>
      </w:r>
    </w:p>
    <w:p w:rsidR="003B2625" w:rsidRDefault="005C1318">
      <w:pPr>
        <w:spacing w:line="580" w:lineRule="exact"/>
        <w:ind w:firstLine="640"/>
      </w:pPr>
      <w:r>
        <w:rPr>
          <w:rFonts w:ascii="仿宋_GB2312" w:eastAsia="仿宋_GB2312" w:hAnsi="仿宋_GB2312"/>
        </w:rPr>
        <w:t>13.</w:t>
      </w:r>
      <w:r>
        <w:rPr>
          <w:rFonts w:ascii="仿宋_GB2312" w:eastAsia="仿宋_GB2312" w:hAnsi="仿宋_GB2312"/>
        </w:rPr>
        <w:t>交通运输支出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民用航空运输</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机场建设</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200.00</w:t>
      </w:r>
      <w:r>
        <w:rPr>
          <w:rFonts w:ascii="仿宋_GB2312" w:eastAsia="仿宋_GB2312" w:hAnsi="仿宋_GB2312"/>
        </w:rPr>
        <w:t>万元，比上年决算增加</w:t>
      </w:r>
      <w:r>
        <w:rPr>
          <w:rFonts w:ascii="仿宋_GB2312" w:eastAsia="仿宋_GB2312" w:hAnsi="仿宋_GB2312"/>
        </w:rPr>
        <w:t>200.00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lastRenderedPageBreak/>
        <w:t>主要原因是：本年增加尉犁通用机场建设项目经费，导致相关经费增加。</w:t>
      </w:r>
    </w:p>
    <w:p w:rsidR="003B2625" w:rsidRDefault="005C1318">
      <w:pPr>
        <w:spacing w:line="580" w:lineRule="exact"/>
        <w:ind w:firstLine="640"/>
      </w:pPr>
      <w:r>
        <w:rPr>
          <w:rFonts w:ascii="仿宋_GB2312" w:eastAsia="仿宋_GB2312" w:hAnsi="仿宋_GB2312"/>
        </w:rPr>
        <w:t>14.</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19.71</w:t>
      </w:r>
      <w:r>
        <w:rPr>
          <w:rFonts w:ascii="仿宋_GB2312" w:eastAsia="仿宋_GB2312" w:hAnsi="仿宋_GB2312"/>
        </w:rPr>
        <w:t>万元，比上年决算增加</w:t>
      </w:r>
      <w:r>
        <w:rPr>
          <w:rFonts w:ascii="仿宋_GB2312" w:eastAsia="仿宋_GB2312" w:hAnsi="仿宋_GB2312"/>
        </w:rPr>
        <w:t>0.76</w:t>
      </w:r>
      <w:r>
        <w:rPr>
          <w:rFonts w:ascii="仿宋_GB2312" w:eastAsia="仿宋_GB2312" w:hAnsi="仿宋_GB2312"/>
        </w:rPr>
        <w:t>万元，增长</w:t>
      </w:r>
      <w:r>
        <w:rPr>
          <w:rFonts w:ascii="仿宋_GB2312" w:eastAsia="仿宋_GB2312" w:hAnsi="仿宋_GB2312"/>
        </w:rPr>
        <w:t>4.01%,</w:t>
      </w:r>
      <w:r>
        <w:rPr>
          <w:rFonts w:ascii="仿宋_GB2312" w:eastAsia="仿宋_GB2312" w:hAnsi="仿宋_GB2312"/>
        </w:rPr>
        <w:t>主要原因是：本年在职人员工资基数调增，公积金缴费基数上涨，相应支出增加。</w:t>
      </w:r>
    </w:p>
    <w:p w:rsidR="003B2625" w:rsidRDefault="005C1318">
      <w:pPr>
        <w:spacing w:line="580" w:lineRule="exact"/>
        <w:ind w:firstLine="640"/>
      </w:pPr>
      <w:r>
        <w:rPr>
          <w:rFonts w:ascii="仿宋_GB2312" w:eastAsia="仿宋_GB2312" w:hAnsi="仿宋_GB2312"/>
        </w:rPr>
        <w:t>15.</w:t>
      </w:r>
      <w:r>
        <w:rPr>
          <w:rFonts w:ascii="仿宋_GB2312" w:eastAsia="仿宋_GB2312" w:hAnsi="仿宋_GB2312"/>
        </w:rPr>
        <w:t>粮油物资储备支出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粮油储备</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其他粮油储备支出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456.00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w:t>
      </w:r>
      <w:r>
        <w:rPr>
          <w:rFonts w:ascii="仿宋_GB2312" w:eastAsia="仿宋_GB2312" w:hAnsi="仿宋_GB2312"/>
        </w:rPr>
        <w:t>2022</w:t>
      </w:r>
      <w:r>
        <w:rPr>
          <w:rFonts w:ascii="仿宋_GB2312" w:eastAsia="仿宋_GB2312" w:hAnsi="仿宋_GB2312"/>
        </w:rPr>
        <w:t>年第五批自治区预算内投资预算（粮食储备物流园附属设施）项目经费，导致相关经费减少。</w:t>
      </w:r>
    </w:p>
    <w:p w:rsidR="003B2625" w:rsidRDefault="005C1318">
      <w:pPr>
        <w:spacing w:line="640" w:lineRule="exact"/>
        <w:ind w:firstLine="640"/>
        <w:outlineLvl w:val="2"/>
      </w:pPr>
      <w:r>
        <w:rPr>
          <w:rFonts w:ascii="黑体" w:eastAsia="黑体" w:hAnsi="黑体"/>
        </w:rPr>
        <w:t>六、一般公共预算财政拨款基本支出决算情况说明</w:t>
      </w:r>
    </w:p>
    <w:p w:rsidR="003B2625" w:rsidRDefault="005C1318">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287.76</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274.19</w:t>
      </w:r>
      <w:r>
        <w:rPr>
          <w:rFonts w:ascii="仿宋_GB2312" w:eastAsia="仿宋_GB2312" w:hAnsi="仿宋_GB2312"/>
          <w:b/>
        </w:rPr>
        <w:t>万元，</w:t>
      </w:r>
      <w:r>
        <w:rPr>
          <w:rFonts w:ascii="仿宋_GB2312" w:eastAsia="仿宋_GB2312" w:hAnsi="仿宋_GB2312"/>
        </w:rPr>
        <w:t>包括：基本工资、津贴补贴、奖金、机关事业单位基本养老保险缴费、职业年金缴费、职工基本医疗保险缴费、公务员医疗补助缴费、其他社会保障缴费、住房公积金、医疗费、退休费、生活补助、奖励金。</w:t>
      </w:r>
    </w:p>
    <w:p w:rsidR="003B2625" w:rsidRDefault="005C1318">
      <w:pPr>
        <w:spacing w:line="580" w:lineRule="exact"/>
        <w:ind w:firstLine="640"/>
      </w:pPr>
      <w:r>
        <w:rPr>
          <w:rFonts w:ascii="仿宋_GB2312" w:eastAsia="仿宋_GB2312" w:hAnsi="仿宋_GB2312"/>
          <w:b/>
        </w:rPr>
        <w:t>公用经费</w:t>
      </w:r>
      <w:r>
        <w:rPr>
          <w:rFonts w:ascii="仿宋_GB2312" w:eastAsia="仿宋_GB2312" w:hAnsi="仿宋_GB2312"/>
          <w:b/>
        </w:rPr>
        <w:t>13.57</w:t>
      </w:r>
      <w:r>
        <w:rPr>
          <w:rFonts w:ascii="仿宋_GB2312" w:eastAsia="仿宋_GB2312" w:hAnsi="仿宋_GB2312"/>
          <w:b/>
        </w:rPr>
        <w:t>万元，</w:t>
      </w:r>
      <w:r>
        <w:rPr>
          <w:rFonts w:ascii="仿宋_GB2312" w:eastAsia="仿宋_GB2312" w:hAnsi="仿宋_GB2312"/>
        </w:rPr>
        <w:t>包括：办公费、邮电费、差旅费、租赁费、培训费、工会经费、福利费、公务用车运行维护费。</w:t>
      </w:r>
    </w:p>
    <w:p w:rsidR="003B2625" w:rsidRDefault="005C1318">
      <w:pPr>
        <w:spacing w:line="640" w:lineRule="exact"/>
        <w:ind w:firstLine="640"/>
        <w:outlineLvl w:val="2"/>
      </w:pPr>
      <w:r>
        <w:rPr>
          <w:rFonts w:ascii="黑体" w:eastAsia="黑体" w:hAnsi="黑体"/>
        </w:rPr>
        <w:t>七、政府性基金预算财政拨款收入支出决算情况说明</w:t>
      </w:r>
    </w:p>
    <w:p w:rsidR="003B2625" w:rsidRDefault="005C1318">
      <w:pPr>
        <w:spacing w:line="580" w:lineRule="exact"/>
        <w:ind w:firstLine="640"/>
      </w:pPr>
      <w:r>
        <w:rPr>
          <w:rFonts w:ascii="仿宋_GB2312" w:eastAsia="仿宋_GB2312" w:hAnsi="仿宋_GB2312"/>
        </w:rPr>
        <w:t>本单位本年度无政府性基金预算财政拨款收入、支出及结转</w:t>
      </w:r>
      <w:r>
        <w:rPr>
          <w:rFonts w:ascii="仿宋_GB2312" w:eastAsia="仿宋_GB2312" w:hAnsi="仿宋_GB2312"/>
        </w:rPr>
        <w:lastRenderedPageBreak/>
        <w:t>和结余，政府性基金预算财政拨款收入支出决算表为空表。</w:t>
      </w:r>
    </w:p>
    <w:p w:rsidR="003B2625" w:rsidRDefault="005C1318">
      <w:pPr>
        <w:spacing w:line="640" w:lineRule="exact"/>
        <w:ind w:firstLine="640"/>
        <w:outlineLvl w:val="2"/>
      </w:pPr>
      <w:r>
        <w:rPr>
          <w:rFonts w:ascii="黑体" w:eastAsia="黑体" w:hAnsi="黑体"/>
        </w:rPr>
        <w:t>八、国有资本经营预算财政拨款收入支出决算情况说明</w:t>
      </w:r>
    </w:p>
    <w:p w:rsidR="003B2625" w:rsidRDefault="005C1318">
      <w:pPr>
        <w:spacing w:line="580" w:lineRule="exact"/>
        <w:ind w:firstLine="640"/>
      </w:pPr>
      <w:r>
        <w:rPr>
          <w:rFonts w:ascii="仿宋_GB2312" w:eastAsia="仿宋_GB2312" w:hAnsi="仿宋_GB2312"/>
        </w:rPr>
        <w:t>本单位本年度无</w:t>
      </w:r>
      <w:r>
        <w:rPr>
          <w:rFonts w:ascii="仿宋_GB2312" w:eastAsia="仿宋_GB2312" w:hAnsi="仿宋_GB2312"/>
        </w:rPr>
        <w:t>国有资本经营预算财政拨款收入、支出及结转和结余，国有资本经营预算财政拨款收入支出决算表为空表。</w:t>
      </w:r>
    </w:p>
    <w:p w:rsidR="003B2625" w:rsidRDefault="005C1318">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3B2625" w:rsidRDefault="005C1318">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3.46</w:t>
      </w:r>
      <w:r>
        <w:rPr>
          <w:rFonts w:ascii="仿宋_GB2312" w:eastAsia="仿宋_GB2312" w:hAnsi="仿宋_GB2312"/>
          <w:b/>
        </w:rPr>
        <w:t>万元，</w:t>
      </w:r>
      <w:r>
        <w:rPr>
          <w:rFonts w:ascii="仿宋_GB2312" w:eastAsia="仿宋_GB2312" w:hAnsi="仿宋_GB2312"/>
        </w:rPr>
        <w:t>比上年增加</w:t>
      </w:r>
      <w:r>
        <w:rPr>
          <w:rFonts w:ascii="仿宋_GB2312" w:eastAsia="仿宋_GB2312" w:hAnsi="仿宋_GB2312"/>
        </w:rPr>
        <w:t>0.21</w:t>
      </w:r>
      <w:r>
        <w:rPr>
          <w:rFonts w:ascii="仿宋_GB2312" w:eastAsia="仿宋_GB2312" w:hAnsi="仿宋_GB2312"/>
        </w:rPr>
        <w:t>万元，增长</w:t>
      </w:r>
      <w:r>
        <w:rPr>
          <w:rFonts w:ascii="仿宋_GB2312" w:eastAsia="仿宋_GB2312" w:hAnsi="仿宋_GB2312"/>
        </w:rPr>
        <w:t>6.46%</w:t>
      </w:r>
      <w:r>
        <w:rPr>
          <w:rFonts w:ascii="仿宋_GB2312" w:eastAsia="仿宋_GB2312" w:hAnsi="仿宋_GB2312"/>
        </w:rPr>
        <w:t>，主要原因是：本单位公务用车日渐老化，维修维护成本增加，导致公务用车运行维护费较上年增加。其中：因公出国（境）费支出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3.46</w:t>
      </w:r>
      <w:r>
        <w:rPr>
          <w:rFonts w:ascii="仿宋_GB2312" w:eastAsia="仿宋_GB2312" w:hAnsi="仿宋_GB2312"/>
        </w:rPr>
        <w:t>万</w:t>
      </w:r>
      <w:r>
        <w:rPr>
          <w:rFonts w:ascii="仿宋_GB2312" w:eastAsia="仿宋_GB2312" w:hAnsi="仿宋_GB2312"/>
        </w:rPr>
        <w:t>元，占</w:t>
      </w:r>
      <w:r>
        <w:rPr>
          <w:rFonts w:ascii="仿宋_GB2312" w:eastAsia="仿宋_GB2312" w:hAnsi="仿宋_GB2312"/>
        </w:rPr>
        <w:t>100.00%</w:t>
      </w:r>
      <w:r>
        <w:rPr>
          <w:rFonts w:ascii="仿宋_GB2312" w:eastAsia="仿宋_GB2312" w:hAnsi="仿宋_GB2312"/>
        </w:rPr>
        <w:t>，比上年增加</w:t>
      </w:r>
      <w:r>
        <w:rPr>
          <w:rFonts w:ascii="仿宋_GB2312" w:eastAsia="仿宋_GB2312" w:hAnsi="仿宋_GB2312"/>
        </w:rPr>
        <w:t>0.21</w:t>
      </w:r>
      <w:r>
        <w:rPr>
          <w:rFonts w:ascii="仿宋_GB2312" w:eastAsia="仿宋_GB2312" w:hAnsi="仿宋_GB2312"/>
        </w:rPr>
        <w:t>万元，增长</w:t>
      </w:r>
      <w:r>
        <w:rPr>
          <w:rFonts w:ascii="仿宋_GB2312" w:eastAsia="仿宋_GB2312" w:hAnsi="仿宋_GB2312"/>
        </w:rPr>
        <w:t>6.46%</w:t>
      </w:r>
      <w:r>
        <w:rPr>
          <w:rFonts w:ascii="仿宋_GB2312" w:eastAsia="仿宋_GB2312" w:hAnsi="仿宋_GB2312"/>
        </w:rPr>
        <w:t>，主要原因是：本单位公务用车日渐老化，维修维护成本增加，导致公务用车运行维护费较上年增加。公务接待费支出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3B2625" w:rsidRDefault="005C1318">
      <w:pPr>
        <w:spacing w:line="580" w:lineRule="exact"/>
        <w:ind w:firstLine="640"/>
      </w:pPr>
      <w:r>
        <w:rPr>
          <w:rFonts w:ascii="仿宋_GB2312" w:eastAsia="仿宋_GB2312" w:hAnsi="仿宋_GB2312"/>
          <w:b/>
        </w:rPr>
        <w:t>具体情况如下：</w:t>
      </w:r>
    </w:p>
    <w:p w:rsidR="003B2625" w:rsidRDefault="005C1318">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3B2625" w:rsidRDefault="005C1318">
      <w:pPr>
        <w:spacing w:line="580" w:lineRule="exact"/>
        <w:ind w:firstLine="640"/>
      </w:pPr>
      <w:r>
        <w:rPr>
          <w:rFonts w:ascii="仿宋_GB2312" w:eastAsia="仿宋_GB2312" w:hAnsi="仿宋_GB2312"/>
        </w:rPr>
        <w:t>公务用车购置及运行维护费</w:t>
      </w:r>
      <w:r>
        <w:rPr>
          <w:rFonts w:ascii="仿宋_GB2312" w:eastAsia="仿宋_GB2312" w:hAnsi="仿宋_GB2312"/>
        </w:rPr>
        <w:t>3.46</w:t>
      </w:r>
      <w:r>
        <w:rPr>
          <w:rFonts w:ascii="仿宋_GB2312" w:eastAsia="仿宋_GB2312" w:hAnsi="仿宋_GB2312"/>
        </w:rPr>
        <w:t>万元，其中：公务用车购</w:t>
      </w:r>
      <w:r>
        <w:rPr>
          <w:rFonts w:ascii="仿宋_GB2312" w:eastAsia="仿宋_GB2312" w:hAnsi="仿宋_GB2312"/>
        </w:rPr>
        <w:lastRenderedPageBreak/>
        <w:t>置费</w:t>
      </w:r>
      <w:r>
        <w:rPr>
          <w:rFonts w:ascii="仿宋_GB2312" w:eastAsia="仿宋_GB2312" w:hAnsi="仿宋_GB2312"/>
        </w:rPr>
        <w:t>0.00</w:t>
      </w:r>
      <w:r>
        <w:rPr>
          <w:rFonts w:ascii="仿宋_GB2312" w:eastAsia="仿宋_GB2312" w:hAnsi="仿宋_GB2312"/>
        </w:rPr>
        <w:t>万元</w:t>
      </w:r>
      <w:r>
        <w:rPr>
          <w:rFonts w:ascii="仿宋_GB2312" w:eastAsia="仿宋_GB2312" w:hAnsi="仿宋_GB2312"/>
        </w:rPr>
        <w:t>，公务用车运行维护费</w:t>
      </w:r>
      <w:r>
        <w:rPr>
          <w:rFonts w:ascii="仿宋_GB2312" w:eastAsia="仿宋_GB2312" w:hAnsi="仿宋_GB2312"/>
        </w:rPr>
        <w:t>3.46</w:t>
      </w:r>
      <w:r>
        <w:rPr>
          <w:rFonts w:ascii="仿宋_GB2312" w:eastAsia="仿宋_GB2312" w:hAnsi="仿宋_GB2312"/>
        </w:rPr>
        <w:t>万元。公务用车运行维护费开支内容包括车辆加油费、维修费、保险费、审车费、过路费等。公务用车购置数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1</w:t>
      </w:r>
      <w:r>
        <w:rPr>
          <w:rFonts w:ascii="仿宋_GB2312" w:eastAsia="仿宋_GB2312" w:hAnsi="仿宋_GB2312"/>
        </w:rPr>
        <w:t>辆。国有资产占用情况中固定资产车辆</w:t>
      </w:r>
      <w:r>
        <w:rPr>
          <w:rFonts w:ascii="仿宋_GB2312" w:eastAsia="仿宋_GB2312" w:hAnsi="仿宋_GB2312"/>
        </w:rPr>
        <w:t>1</w:t>
      </w:r>
      <w:r>
        <w:rPr>
          <w:rFonts w:ascii="仿宋_GB2312" w:eastAsia="仿宋_GB2312" w:hAnsi="仿宋_GB2312"/>
        </w:rPr>
        <w:t>辆，与公务用车保有量差异原因是：本单位固定资产车辆与公务用车保有量一致无差异。</w:t>
      </w:r>
    </w:p>
    <w:p w:rsidR="003B2625" w:rsidRDefault="005C1318">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3B2625" w:rsidRDefault="005C1318">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5.50</w:t>
      </w:r>
      <w:r>
        <w:rPr>
          <w:rFonts w:ascii="仿宋_GB2312" w:eastAsia="仿宋_GB2312" w:hAnsi="仿宋_GB2312"/>
        </w:rPr>
        <w:t>万元，决算数</w:t>
      </w:r>
      <w:r>
        <w:rPr>
          <w:rFonts w:ascii="仿宋_GB2312" w:eastAsia="仿宋_GB2312" w:hAnsi="仿宋_GB2312"/>
        </w:rPr>
        <w:t>3.46</w:t>
      </w:r>
      <w:r>
        <w:rPr>
          <w:rFonts w:ascii="仿宋_GB2312" w:eastAsia="仿宋_GB2312" w:hAnsi="仿宋_GB2312"/>
        </w:rPr>
        <w:t>万元，预决算差异率</w:t>
      </w:r>
      <w:r>
        <w:rPr>
          <w:rFonts w:ascii="仿宋_GB2312" w:eastAsia="仿宋_GB2312" w:hAnsi="仿宋_GB2312"/>
        </w:rPr>
        <w:t>-37.09%</w:t>
      </w:r>
      <w:r>
        <w:rPr>
          <w:rFonts w:ascii="仿宋_GB2312" w:eastAsia="仿宋_GB2312" w:hAnsi="仿宋_GB2312"/>
        </w:rPr>
        <w:t>，主要原因是：严格落实中央八项规定精神，</w:t>
      </w:r>
      <w:r>
        <w:rPr>
          <w:rFonts w:ascii="仿宋_GB2312" w:eastAsia="仿宋_GB2312" w:hAnsi="仿宋_GB2312"/>
        </w:rPr>
        <w:t>厉行节约，减少经费支出。其中：因公出国（境）费全年预算数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5.50</w:t>
      </w:r>
      <w:r>
        <w:rPr>
          <w:rFonts w:ascii="仿宋_GB2312" w:eastAsia="仿宋_GB2312" w:hAnsi="仿宋_GB2312"/>
        </w:rPr>
        <w:t>万元，决算数</w:t>
      </w:r>
      <w:r>
        <w:rPr>
          <w:rFonts w:ascii="仿宋_GB2312" w:eastAsia="仿宋_GB2312" w:hAnsi="仿宋_GB2312"/>
        </w:rPr>
        <w:t>3.46</w:t>
      </w:r>
      <w:r>
        <w:rPr>
          <w:rFonts w:ascii="仿宋_GB2312" w:eastAsia="仿宋_GB2312" w:hAnsi="仿宋_GB2312"/>
        </w:rPr>
        <w:t>万元，预决算差异率</w:t>
      </w:r>
      <w:r>
        <w:rPr>
          <w:rFonts w:ascii="仿宋_GB2312" w:eastAsia="仿宋_GB2312" w:hAnsi="仿宋_GB2312"/>
        </w:rPr>
        <w:t>-37.09%</w:t>
      </w:r>
      <w:r>
        <w:rPr>
          <w:rFonts w:ascii="仿宋_GB2312" w:eastAsia="仿宋_GB2312" w:hAnsi="仿宋_GB2312"/>
        </w:rPr>
        <w:t>，主要原因是：严格落实中央八项规定精神，厉行节约，减少经费支出。公务接待费全年预算数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本单位无公务接待费。</w:t>
      </w:r>
    </w:p>
    <w:p w:rsidR="003B2625" w:rsidRDefault="005C1318">
      <w:pPr>
        <w:spacing w:line="640" w:lineRule="exact"/>
        <w:ind w:firstLine="640"/>
        <w:outlineLvl w:val="2"/>
      </w:pPr>
      <w:r>
        <w:rPr>
          <w:rFonts w:ascii="黑体" w:eastAsia="黑体" w:hAnsi="黑体"/>
        </w:rPr>
        <w:t>十、其他重要事项的情况说明</w:t>
      </w:r>
    </w:p>
    <w:p w:rsidR="003B2625" w:rsidRDefault="005C1318">
      <w:pPr>
        <w:spacing w:line="640" w:lineRule="exact"/>
        <w:ind w:firstLine="640"/>
        <w:outlineLvl w:val="3"/>
      </w:pPr>
      <w:r>
        <w:rPr>
          <w:rFonts w:ascii="楷体_GB2312" w:eastAsia="楷体_GB2312" w:hAnsi="楷体_GB2312"/>
          <w:b/>
        </w:rPr>
        <w:t>（一）机关运行经费及公用经费支出情况</w:t>
      </w:r>
    </w:p>
    <w:p w:rsidR="003B2625" w:rsidRDefault="005C1318">
      <w:pPr>
        <w:spacing w:line="580" w:lineRule="exact"/>
        <w:ind w:firstLine="640"/>
      </w:pPr>
      <w:r>
        <w:rPr>
          <w:rFonts w:ascii="仿宋_GB2312" w:eastAsia="仿宋_GB2312" w:hAnsi="仿宋_GB2312"/>
        </w:rPr>
        <w:lastRenderedPageBreak/>
        <w:t>2024</w:t>
      </w:r>
      <w:r>
        <w:rPr>
          <w:rFonts w:ascii="仿宋_GB2312" w:eastAsia="仿宋_GB2312" w:hAnsi="仿宋_GB2312"/>
        </w:rPr>
        <w:t>年度尉犁县发展和改革委员会（行政单位和参照公务员法管理事业单位）机关运行经费支出</w:t>
      </w:r>
      <w:r>
        <w:rPr>
          <w:rFonts w:ascii="仿宋_GB2312" w:eastAsia="仿宋_GB2312" w:hAnsi="仿宋_GB2312"/>
        </w:rPr>
        <w:t>13.57</w:t>
      </w:r>
      <w:r>
        <w:rPr>
          <w:rFonts w:ascii="仿宋_GB2312" w:eastAsia="仿宋_GB2312" w:hAnsi="仿宋_GB2312"/>
        </w:rPr>
        <w:t>万元，比上年减少</w:t>
      </w:r>
      <w:r>
        <w:rPr>
          <w:rFonts w:ascii="仿宋_GB2312" w:eastAsia="仿宋_GB2312" w:hAnsi="仿宋_GB2312"/>
        </w:rPr>
        <w:t>1.48</w:t>
      </w:r>
      <w:r>
        <w:rPr>
          <w:rFonts w:ascii="仿宋_GB2312" w:eastAsia="仿宋_GB2312" w:hAnsi="仿宋_GB2312"/>
        </w:rPr>
        <w:t>万元，下降</w:t>
      </w:r>
      <w:r>
        <w:rPr>
          <w:rFonts w:ascii="仿宋_GB2312" w:eastAsia="仿宋_GB2312" w:hAnsi="仿宋_GB2312"/>
        </w:rPr>
        <w:t>9.83%</w:t>
      </w:r>
      <w:r>
        <w:rPr>
          <w:rFonts w:ascii="仿宋_GB2312" w:eastAsia="仿宋_GB2312" w:hAnsi="仿宋_GB2312"/>
        </w:rPr>
        <w:t>，主要原因是：严格落实中央八项规定精神，厉行节约，减少经费支出。</w:t>
      </w:r>
    </w:p>
    <w:p w:rsidR="003B2625" w:rsidRDefault="005C1318">
      <w:pPr>
        <w:spacing w:line="640" w:lineRule="exact"/>
        <w:ind w:firstLine="640"/>
        <w:outlineLvl w:val="3"/>
      </w:pPr>
      <w:r>
        <w:rPr>
          <w:rFonts w:ascii="楷体_GB2312" w:eastAsia="楷体_GB2312" w:hAnsi="楷体_GB2312"/>
          <w:b/>
        </w:rPr>
        <w:t>（二）政府采购情况</w:t>
      </w:r>
    </w:p>
    <w:p w:rsidR="003B2625" w:rsidRDefault="005C1318">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9.24</w:t>
      </w:r>
      <w:r>
        <w:rPr>
          <w:rFonts w:ascii="仿宋_GB2312" w:eastAsia="仿宋_GB2312" w:hAnsi="仿宋_GB2312"/>
        </w:rPr>
        <w:t>万元，其中：政府采购货物支出</w:t>
      </w:r>
      <w:r>
        <w:rPr>
          <w:rFonts w:ascii="仿宋_GB2312" w:eastAsia="仿宋_GB2312" w:hAnsi="仿宋_GB2312"/>
        </w:rPr>
        <w:t>0.50</w:t>
      </w:r>
      <w:r>
        <w:rPr>
          <w:rFonts w:ascii="仿宋_GB2312" w:eastAsia="仿宋_GB2312" w:hAnsi="仿宋_GB2312"/>
        </w:rPr>
        <w:t>万元、政府采购工程支出</w:t>
      </w:r>
      <w:r>
        <w:rPr>
          <w:rFonts w:ascii="仿宋_GB2312" w:eastAsia="仿宋_GB2312" w:hAnsi="仿宋_GB2312"/>
        </w:rPr>
        <w:t>5.70</w:t>
      </w:r>
      <w:r>
        <w:rPr>
          <w:rFonts w:ascii="仿宋_GB2312" w:eastAsia="仿宋_GB2312" w:hAnsi="仿宋_GB2312"/>
        </w:rPr>
        <w:t>万元、政府采购服务支出</w:t>
      </w:r>
      <w:r>
        <w:rPr>
          <w:rFonts w:ascii="仿宋_GB2312" w:eastAsia="仿宋_GB2312" w:hAnsi="仿宋_GB2312"/>
        </w:rPr>
        <w:t>3.04</w:t>
      </w:r>
      <w:r>
        <w:rPr>
          <w:rFonts w:ascii="仿宋_GB2312" w:eastAsia="仿宋_GB2312" w:hAnsi="仿宋_GB2312"/>
        </w:rPr>
        <w:t>万元。</w:t>
      </w:r>
    </w:p>
    <w:p w:rsidR="003B2625" w:rsidRDefault="005C1318">
      <w:pPr>
        <w:spacing w:line="580" w:lineRule="exact"/>
        <w:ind w:firstLine="640"/>
      </w:pPr>
      <w:r>
        <w:rPr>
          <w:rFonts w:ascii="仿宋_GB2312" w:eastAsia="仿宋_GB2312" w:hAnsi="仿宋_GB2312"/>
        </w:rPr>
        <w:t>授予中小企业合同金额</w:t>
      </w:r>
      <w:r>
        <w:rPr>
          <w:rFonts w:ascii="仿宋_GB2312" w:eastAsia="仿宋_GB2312" w:hAnsi="仿宋_GB2312"/>
        </w:rPr>
        <w:t>9.24</w:t>
      </w:r>
      <w:r>
        <w:rPr>
          <w:rFonts w:ascii="仿宋_GB2312" w:eastAsia="仿宋_GB2312" w:hAnsi="仿宋_GB2312"/>
        </w:rPr>
        <w:t>万元，占政府采购支出总额的</w:t>
      </w:r>
      <w:r>
        <w:rPr>
          <w:rFonts w:ascii="仿宋_GB2312" w:eastAsia="仿宋_GB2312" w:hAnsi="仿宋_GB2312"/>
        </w:rPr>
        <w:t>1</w:t>
      </w:r>
      <w:r>
        <w:rPr>
          <w:rFonts w:ascii="仿宋_GB2312" w:eastAsia="仿宋_GB2312" w:hAnsi="仿宋_GB2312"/>
        </w:rPr>
        <w:t>00.00%</w:t>
      </w:r>
      <w:r>
        <w:rPr>
          <w:rFonts w:ascii="仿宋_GB2312" w:eastAsia="仿宋_GB2312" w:hAnsi="仿宋_GB2312"/>
        </w:rPr>
        <w:t>，其中：授予小微企业合同金额</w:t>
      </w:r>
      <w:r>
        <w:rPr>
          <w:rFonts w:ascii="仿宋_GB2312" w:eastAsia="仿宋_GB2312" w:hAnsi="仿宋_GB2312"/>
        </w:rPr>
        <w:t>9.24</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w:t>
      </w:r>
    </w:p>
    <w:p w:rsidR="003B2625" w:rsidRDefault="005C1318">
      <w:pPr>
        <w:spacing w:line="640" w:lineRule="exact"/>
        <w:ind w:firstLine="640"/>
        <w:outlineLvl w:val="3"/>
      </w:pPr>
      <w:r>
        <w:rPr>
          <w:rFonts w:ascii="楷体_GB2312" w:eastAsia="楷体_GB2312" w:hAnsi="楷体_GB2312"/>
          <w:b/>
        </w:rPr>
        <w:t>（三）国有资产占用情况说明</w:t>
      </w:r>
    </w:p>
    <w:p w:rsidR="003B2625" w:rsidRDefault="005C1318">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6,632.44</w:t>
      </w:r>
      <w:r>
        <w:rPr>
          <w:rFonts w:ascii="仿宋_GB2312" w:eastAsia="仿宋_GB2312" w:hAnsi="仿宋_GB2312"/>
        </w:rPr>
        <w:t>平方米，价值</w:t>
      </w:r>
      <w:r>
        <w:rPr>
          <w:rFonts w:ascii="仿宋_GB2312" w:eastAsia="仿宋_GB2312" w:hAnsi="仿宋_GB2312"/>
        </w:rPr>
        <w:t>1,465.41</w:t>
      </w:r>
      <w:r>
        <w:rPr>
          <w:rFonts w:ascii="仿宋_GB2312" w:eastAsia="仿宋_GB2312" w:hAnsi="仿宋_GB2312"/>
        </w:rPr>
        <w:t>万元。车辆</w:t>
      </w:r>
      <w:r>
        <w:rPr>
          <w:rFonts w:ascii="仿宋_GB2312" w:eastAsia="仿宋_GB2312" w:hAnsi="仿宋_GB2312"/>
        </w:rPr>
        <w:t>1</w:t>
      </w:r>
      <w:r>
        <w:rPr>
          <w:rFonts w:ascii="仿宋_GB2312" w:eastAsia="仿宋_GB2312" w:hAnsi="仿宋_GB2312"/>
        </w:rPr>
        <w:t>辆，价值</w:t>
      </w:r>
      <w:r>
        <w:rPr>
          <w:rFonts w:ascii="仿宋_GB2312" w:eastAsia="仿宋_GB2312" w:hAnsi="仿宋_GB2312"/>
        </w:rPr>
        <w:t>26.52</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1</w:t>
      </w:r>
      <w:r>
        <w:rPr>
          <w:rFonts w:ascii="仿宋_GB2312" w:eastAsia="仿宋_GB2312" w:hAnsi="仿宋_GB2312"/>
        </w:rPr>
        <w:t>辆，其他用车主要是：一般公务用车。单价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3B2625" w:rsidRDefault="005C1318">
      <w:pPr>
        <w:spacing w:line="640" w:lineRule="exact"/>
        <w:ind w:firstLine="640"/>
        <w:outlineLvl w:val="2"/>
      </w:pPr>
      <w:r>
        <w:rPr>
          <w:rFonts w:ascii="黑体" w:eastAsia="黑体" w:hAnsi="黑体"/>
        </w:rPr>
        <w:t>十一、预算绩效的情况说明</w:t>
      </w:r>
    </w:p>
    <w:p w:rsidR="003B2625" w:rsidRDefault="005C1318">
      <w:pPr>
        <w:spacing w:line="580" w:lineRule="exact"/>
        <w:ind w:firstLine="640"/>
      </w:pPr>
      <w:r>
        <w:rPr>
          <w:rFonts w:ascii="仿宋_GB2312" w:eastAsia="仿宋_GB2312" w:hAnsi="仿宋_GB2312"/>
        </w:rPr>
        <w:t>根据预算绩效管理要求，本单位</w:t>
      </w:r>
      <w:r>
        <w:rPr>
          <w:rFonts w:ascii="仿宋_GB2312" w:eastAsia="仿宋_GB2312" w:hAnsi="仿宋_GB2312"/>
        </w:rPr>
        <w:t>2024</w:t>
      </w:r>
      <w:r>
        <w:rPr>
          <w:rFonts w:ascii="仿宋_GB2312" w:eastAsia="仿宋_GB2312" w:hAnsi="仿宋_GB2312"/>
        </w:rPr>
        <w:t>年度预算绩效管理形成整体支出绩效自评表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846.12</w:t>
      </w:r>
      <w:r>
        <w:rPr>
          <w:rFonts w:ascii="仿宋_GB2312" w:eastAsia="仿宋_GB2312" w:hAnsi="仿宋_GB2312"/>
        </w:rPr>
        <w:t>万元，实际</w:t>
      </w:r>
      <w:r>
        <w:rPr>
          <w:rFonts w:ascii="仿宋_GB2312" w:eastAsia="仿宋_GB2312" w:hAnsi="仿宋_GB2312"/>
        </w:rPr>
        <w:lastRenderedPageBreak/>
        <w:t>执行总额</w:t>
      </w:r>
      <w:r>
        <w:rPr>
          <w:rFonts w:ascii="仿宋_GB2312" w:eastAsia="仿宋_GB2312" w:hAnsi="仿宋_GB2312"/>
        </w:rPr>
        <w:t>846.12</w:t>
      </w:r>
      <w:r>
        <w:rPr>
          <w:rFonts w:ascii="仿宋_GB2312" w:eastAsia="仿宋_GB2312" w:hAnsi="仿宋_GB2312"/>
        </w:rPr>
        <w:t>万元；预算绩效评价项目</w:t>
      </w:r>
      <w:r>
        <w:rPr>
          <w:rFonts w:ascii="仿宋_GB2312" w:eastAsia="仿宋_GB2312" w:hAnsi="仿宋_GB2312"/>
        </w:rPr>
        <w:t>11</w:t>
      </w:r>
      <w:r>
        <w:rPr>
          <w:rFonts w:ascii="仿宋_GB2312" w:eastAsia="仿宋_GB2312" w:hAnsi="仿宋_GB2312"/>
        </w:rPr>
        <w:t>个，全年预算数</w:t>
      </w:r>
      <w:r>
        <w:rPr>
          <w:rFonts w:ascii="仿宋_GB2312" w:eastAsia="仿宋_GB2312" w:hAnsi="仿宋_GB2312"/>
        </w:rPr>
        <w:t>110.40</w:t>
      </w:r>
      <w:r>
        <w:rPr>
          <w:rFonts w:ascii="仿宋_GB2312" w:eastAsia="仿宋_GB2312" w:hAnsi="仿宋_GB2312"/>
        </w:rPr>
        <w:t>万元，全年执行数</w:t>
      </w:r>
      <w:r>
        <w:rPr>
          <w:rFonts w:ascii="仿宋_GB2312" w:eastAsia="仿宋_GB2312" w:hAnsi="仿宋_GB2312"/>
        </w:rPr>
        <w:t>108.74</w:t>
      </w:r>
      <w:r>
        <w:rPr>
          <w:rFonts w:ascii="仿宋_GB2312" w:eastAsia="仿宋_GB2312" w:hAnsi="仿宋_GB2312"/>
        </w:rPr>
        <w:t>万元。预算绩效管理取得的成效：一是确保资金的高效使用，切实发挥财政资金的使用效果。二是严格按照工作职责和相关文件依据，确保专款专用。三是严格控制资金的流出方向，确保资金的合规性。发现的问题及原因：一是预算绩效管理有待提升。预算绩效管理水平不够，目标约束力不够强，绩效理念树立尚不牢固，项目绩效目标</w:t>
      </w:r>
      <w:r>
        <w:rPr>
          <w:rFonts w:ascii="仿宋_GB2312" w:eastAsia="仿宋_GB2312" w:hAnsi="仿宋_GB2312"/>
        </w:rPr>
        <w:t>确定后指标值的设置缺乏弹性，项目相关受益群体的满意度指标设置不够科学，自评报告质量有待提高。下一步改进措施：一是在以后年度，我单位会充分考虑、预测实际情况来进行预算的填报，提高预算数据的准确度；二是加强对以前年度资金使用情况的分析和总结，加强预算编制科学化、精细化管理，增强预算编制的严肃性和权威性。具体附整体支出绩效自评表，项目支出绩效自评表和评价报告。</w:t>
      </w:r>
    </w:p>
    <w:p w:rsidR="003B2625" w:rsidRDefault="005C1318">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3B2625">
        <w:tc>
          <w:tcPr>
            <w:tcW w:w="8840" w:type="dxa"/>
            <w:gridSpan w:val="8"/>
            <w:vAlign w:val="center"/>
          </w:tcPr>
          <w:p w:rsidR="003B2625" w:rsidRDefault="005C1318">
            <w:pPr>
              <w:jc w:val="center"/>
            </w:pPr>
            <w:r>
              <w:rPr>
                <w:rFonts w:ascii="宋体" w:hAnsi="宋体"/>
                <w:sz w:val="24"/>
              </w:rPr>
              <w:lastRenderedPageBreak/>
              <w:t>单位整体支出绩效自评表</w:t>
            </w:r>
          </w:p>
        </w:tc>
      </w:tr>
      <w:tr w:rsidR="003B2625">
        <w:tc>
          <w:tcPr>
            <w:tcW w:w="8840" w:type="dxa"/>
            <w:gridSpan w:val="8"/>
            <w:vAlign w:val="center"/>
          </w:tcPr>
          <w:p w:rsidR="003B2625" w:rsidRDefault="005C1318">
            <w:pPr>
              <w:jc w:val="center"/>
            </w:pPr>
            <w:r>
              <w:rPr>
                <w:rFonts w:ascii="宋体" w:hAnsi="宋体"/>
                <w:sz w:val="24"/>
              </w:rPr>
              <w:t>（</w:t>
            </w:r>
            <w:r>
              <w:rPr>
                <w:rFonts w:ascii="宋体" w:hAnsi="宋体"/>
                <w:sz w:val="24"/>
              </w:rPr>
              <w:t>2024</w:t>
            </w:r>
            <w:r>
              <w:rPr>
                <w:rFonts w:ascii="宋体" w:hAnsi="宋体"/>
                <w:sz w:val="24"/>
              </w:rPr>
              <w:t>年度）</w:t>
            </w:r>
          </w:p>
        </w:tc>
      </w:tr>
      <w:tr w:rsidR="003B2625">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单位名称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尉犁县发展和改革委员会</w:t>
            </w:r>
          </w:p>
        </w:tc>
      </w:tr>
      <w:tr w:rsidR="003B2625">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得分</w:t>
            </w:r>
          </w:p>
        </w:tc>
      </w:tr>
      <w:tr w:rsidR="003B2625">
        <w:tc>
          <w:tcPr>
            <w:tcW w:w="1105" w:type="dxa"/>
            <w:vMerge/>
            <w:tcBorders>
              <w:top w:val="single" w:sz="10" w:space="0" w:color="auto"/>
              <w:left w:val="single" w:sz="10" w:space="0" w:color="auto"/>
              <w:bottom w:val="single" w:sz="10" w:space="0" w:color="auto"/>
              <w:right w:val="single" w:sz="10" w:space="0" w:color="auto"/>
            </w:tcBorders>
          </w:tcPr>
          <w:p w:rsidR="003B2625" w:rsidRDefault="003B2625"/>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304.31</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846.12</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846.12</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r>
      <w:tr w:rsidR="003B2625">
        <w:tc>
          <w:tcPr>
            <w:tcW w:w="1105" w:type="dxa"/>
            <w:vMerge/>
            <w:tcBorders>
              <w:top w:val="single" w:sz="10" w:space="0" w:color="auto"/>
              <w:left w:val="single" w:sz="10" w:space="0" w:color="auto"/>
              <w:bottom w:val="single" w:sz="10" w:space="0" w:color="auto"/>
              <w:right w:val="single" w:sz="10" w:space="0" w:color="auto"/>
            </w:tcBorders>
          </w:tcPr>
          <w:p w:rsidR="003B2625" w:rsidRDefault="003B2625"/>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3.90</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479.93</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479.93</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r>
      <w:tr w:rsidR="003B2625">
        <w:tc>
          <w:tcPr>
            <w:tcW w:w="1105" w:type="dxa"/>
            <w:vMerge/>
            <w:tcBorders>
              <w:top w:val="single" w:sz="10" w:space="0" w:color="auto"/>
              <w:left w:val="single" w:sz="10" w:space="0" w:color="auto"/>
              <w:bottom w:val="single" w:sz="10" w:space="0" w:color="auto"/>
              <w:right w:val="single" w:sz="10" w:space="0" w:color="auto"/>
            </w:tcBorders>
          </w:tcPr>
          <w:p w:rsidR="003B2625" w:rsidRDefault="003B2625"/>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300.41</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366.19</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366.19</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r>
      <w:tr w:rsidR="003B2625">
        <w:tc>
          <w:tcPr>
            <w:tcW w:w="1105" w:type="dxa"/>
            <w:vMerge/>
            <w:tcBorders>
              <w:top w:val="single" w:sz="10" w:space="0" w:color="auto"/>
              <w:left w:val="single" w:sz="10" w:space="0" w:color="auto"/>
              <w:bottom w:val="single" w:sz="10" w:space="0" w:color="auto"/>
              <w:right w:val="single" w:sz="10" w:space="0" w:color="auto"/>
            </w:tcBorders>
          </w:tcPr>
          <w:p w:rsidR="003B2625" w:rsidRDefault="003B2625"/>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r>
      <w:tr w:rsidR="003B2625">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实际完成情况</w:t>
            </w:r>
          </w:p>
        </w:tc>
      </w:tr>
      <w:tr w:rsidR="003B2625">
        <w:tc>
          <w:tcPr>
            <w:tcW w:w="1105" w:type="dxa"/>
            <w:vMerge/>
            <w:tcBorders>
              <w:top w:val="single" w:sz="10" w:space="0" w:color="auto"/>
              <w:left w:val="single" w:sz="10" w:space="0" w:color="auto"/>
              <w:bottom w:val="single" w:sz="10" w:space="0" w:color="auto"/>
              <w:right w:val="single" w:sz="10" w:space="0" w:color="auto"/>
            </w:tcBorders>
          </w:tcPr>
          <w:p w:rsidR="003B2625" w:rsidRDefault="003B2625"/>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3B2625" w:rsidRDefault="005C1318">
            <w:r>
              <w:rPr>
                <w:rFonts w:ascii="宋体" w:hAnsi="宋体"/>
                <w:sz w:val="16"/>
              </w:rPr>
              <w:t>实经济社会发展规划及相关政策，提出本县国民经济和社会发展年度主要目标任务，分析预测本县经济和社会发展形势，为县委、县人民政府决策当好参谋提出建议。申报和下达中央预算内投资计划；督促完成全县重点项目固定资产投资计划任务，按规定权限审批、核准、备案项目建设；规划并管理全县重点建设项目；保障全县粮食储备和市场供需平衡。</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3B2625" w:rsidRDefault="005C1318">
            <w:r>
              <w:rPr>
                <w:rFonts w:ascii="宋体" w:hAnsi="宋体"/>
                <w:sz w:val="16"/>
              </w:rPr>
              <w:t>2024</w:t>
            </w:r>
            <w:r>
              <w:rPr>
                <w:rFonts w:ascii="宋体" w:hAnsi="宋体"/>
                <w:sz w:val="16"/>
              </w:rPr>
              <w:t>年完成申报和下达中央预算内投资计划；本县重点项目固定资产投资增长</w:t>
            </w:r>
            <w:r>
              <w:rPr>
                <w:rFonts w:ascii="宋体" w:hAnsi="宋体"/>
                <w:sz w:val="16"/>
              </w:rPr>
              <w:t>20%</w:t>
            </w:r>
            <w:r>
              <w:rPr>
                <w:rFonts w:ascii="宋体" w:hAnsi="宋体"/>
                <w:sz w:val="16"/>
              </w:rPr>
              <w:t>，按规定权限审批、核准、备案项目建设；全县重点建设项目完成</w:t>
            </w:r>
            <w:r>
              <w:rPr>
                <w:rFonts w:ascii="宋体" w:hAnsi="宋体"/>
                <w:sz w:val="16"/>
              </w:rPr>
              <w:t>81</w:t>
            </w:r>
            <w:r>
              <w:rPr>
                <w:rFonts w:ascii="宋体" w:hAnsi="宋体"/>
                <w:sz w:val="16"/>
              </w:rPr>
              <w:t>个；完成保障全县粮食储备和市场供需平衡；贯彻落实全区服务</w:t>
            </w:r>
            <w:r>
              <w:rPr>
                <w:rFonts w:ascii="宋体" w:hAnsi="宋体"/>
                <w:sz w:val="16"/>
              </w:rPr>
              <w:t>业及现代物流业发展规划和相关政策。贯彻落实自治区促进消费的综合性政策措施。促进业务工作信息交换和数据共享，完成成本调查数据报告</w:t>
            </w:r>
            <w:r>
              <w:rPr>
                <w:rFonts w:ascii="宋体" w:hAnsi="宋体"/>
                <w:sz w:val="16"/>
              </w:rPr>
              <w:t>3</w:t>
            </w:r>
            <w:r>
              <w:rPr>
                <w:rFonts w:ascii="宋体" w:hAnsi="宋体"/>
                <w:sz w:val="16"/>
              </w:rPr>
              <w:t>份。完成我县重点项目能评获批工作。</w:t>
            </w:r>
          </w:p>
        </w:tc>
      </w:tr>
      <w:tr w:rsidR="003B2625">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得分</w:t>
            </w:r>
          </w:p>
        </w:tc>
      </w:tr>
      <w:tr w:rsidR="003B2625">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固定资产投资增长率</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&gt;=20%</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尉犁县发展和改革委员会</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22</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22</w:t>
            </w:r>
          </w:p>
        </w:tc>
      </w:tr>
      <w:tr w:rsidR="003B2625">
        <w:tc>
          <w:tcPr>
            <w:tcW w:w="1105" w:type="dxa"/>
            <w:vMerge/>
            <w:tcBorders>
              <w:top w:val="single" w:sz="10" w:space="0" w:color="auto"/>
              <w:left w:val="single" w:sz="10" w:space="0" w:color="auto"/>
              <w:bottom w:val="single" w:sz="10" w:space="0" w:color="auto"/>
              <w:right w:val="single" w:sz="10" w:space="0" w:color="auto"/>
            </w:tcBorders>
          </w:tcPr>
          <w:p w:rsidR="003B2625" w:rsidRDefault="003B2625"/>
        </w:tc>
        <w:tc>
          <w:tcPr>
            <w:tcW w:w="1105" w:type="dxa"/>
            <w:vMerge/>
            <w:tcBorders>
              <w:top w:val="single" w:sz="10" w:space="0" w:color="auto"/>
              <w:left w:val="single" w:sz="10" w:space="0" w:color="auto"/>
              <w:bottom w:val="single" w:sz="10" w:space="0" w:color="auto"/>
              <w:right w:val="single" w:sz="10" w:space="0" w:color="auto"/>
            </w:tcBorders>
          </w:tcPr>
          <w:p w:rsidR="003B2625" w:rsidRDefault="003B2625"/>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全县前期工作、在建和完工重点项目个数</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&gt;=81</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尉犁县发展和改革委员会</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23</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81</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23</w:t>
            </w:r>
          </w:p>
        </w:tc>
      </w:tr>
      <w:tr w:rsidR="003B2625">
        <w:tc>
          <w:tcPr>
            <w:tcW w:w="1105" w:type="dxa"/>
            <w:vMerge/>
            <w:tcBorders>
              <w:top w:val="single" w:sz="10" w:space="0" w:color="auto"/>
              <w:left w:val="single" w:sz="10" w:space="0" w:color="auto"/>
              <w:bottom w:val="single" w:sz="10" w:space="0" w:color="auto"/>
              <w:right w:val="single" w:sz="10" w:space="0" w:color="auto"/>
            </w:tcBorders>
          </w:tcPr>
          <w:p w:rsidR="003B2625" w:rsidRDefault="003B2625"/>
        </w:tc>
        <w:tc>
          <w:tcPr>
            <w:tcW w:w="1105" w:type="dxa"/>
            <w:vMerge/>
            <w:tcBorders>
              <w:top w:val="single" w:sz="10" w:space="0" w:color="auto"/>
              <w:left w:val="single" w:sz="10" w:space="0" w:color="auto"/>
              <w:bottom w:val="single" w:sz="10" w:space="0" w:color="auto"/>
              <w:right w:val="single" w:sz="10" w:space="0" w:color="auto"/>
            </w:tcBorders>
          </w:tcPr>
          <w:p w:rsidR="003B2625" w:rsidRDefault="003B2625"/>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粮食储备任务完成率</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尉犁县发展和改革委员会</w:t>
            </w:r>
            <w:r>
              <w:rPr>
                <w:rFonts w:ascii="宋体" w:hAnsi="宋体"/>
                <w:sz w:val="16"/>
              </w:rPr>
              <w:t>2024</w:t>
            </w:r>
            <w:r>
              <w:rPr>
                <w:rFonts w:ascii="宋体" w:hAnsi="宋体"/>
                <w:sz w:val="16"/>
              </w:rPr>
              <w:t>年工作计划标</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15</w:t>
            </w:r>
          </w:p>
        </w:tc>
      </w:tr>
      <w:tr w:rsidR="003B2625">
        <w:tc>
          <w:tcPr>
            <w:tcW w:w="1105" w:type="dxa"/>
            <w:vMerge/>
            <w:tcBorders>
              <w:top w:val="single" w:sz="10" w:space="0" w:color="auto"/>
              <w:left w:val="single" w:sz="10" w:space="0" w:color="auto"/>
              <w:bottom w:val="single" w:sz="10" w:space="0" w:color="auto"/>
              <w:right w:val="single" w:sz="10" w:space="0" w:color="auto"/>
            </w:tcBorders>
          </w:tcPr>
          <w:p w:rsidR="003B2625" w:rsidRDefault="003B2625"/>
        </w:tc>
        <w:tc>
          <w:tcPr>
            <w:tcW w:w="1105" w:type="dxa"/>
            <w:vMerge/>
            <w:tcBorders>
              <w:top w:val="single" w:sz="10" w:space="0" w:color="auto"/>
              <w:left w:val="single" w:sz="10" w:space="0" w:color="auto"/>
              <w:bottom w:val="single" w:sz="10" w:space="0" w:color="auto"/>
              <w:right w:val="single" w:sz="10" w:space="0" w:color="auto"/>
            </w:tcBorders>
          </w:tcPr>
          <w:p w:rsidR="003B2625" w:rsidRDefault="003B2625"/>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农产品价格成本调查报告数量</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&gt;=3</w:t>
            </w:r>
            <w:r>
              <w:rPr>
                <w:rFonts w:ascii="宋体" w:hAnsi="宋体"/>
                <w:sz w:val="16"/>
              </w:rPr>
              <w:t>份</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尉犁县发展和改革委员会</w:t>
            </w:r>
            <w:r>
              <w:rPr>
                <w:rFonts w:ascii="宋体" w:hAnsi="宋体"/>
                <w:sz w:val="16"/>
              </w:rPr>
              <w:t>2024</w:t>
            </w:r>
            <w:r>
              <w:rPr>
                <w:rFonts w:ascii="宋体" w:hAnsi="宋体"/>
                <w:sz w:val="16"/>
              </w:rPr>
              <w:t>年工作计划计划</w:t>
            </w:r>
            <w:r>
              <w:rPr>
                <w:rFonts w:ascii="宋体" w:hAnsi="宋体"/>
                <w:sz w:val="16"/>
              </w:rPr>
              <w:lastRenderedPageBreak/>
              <w:t>指标</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lastRenderedPageBreak/>
              <w:t>15</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3</w:t>
            </w:r>
            <w:r>
              <w:rPr>
                <w:rFonts w:ascii="宋体" w:hAnsi="宋体"/>
                <w:sz w:val="16"/>
              </w:rPr>
              <w:t>份</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15</w:t>
            </w:r>
          </w:p>
        </w:tc>
      </w:tr>
      <w:tr w:rsidR="003B2625">
        <w:tc>
          <w:tcPr>
            <w:tcW w:w="1105" w:type="dxa"/>
            <w:vMerge/>
            <w:tcBorders>
              <w:top w:val="single" w:sz="10" w:space="0" w:color="auto"/>
              <w:left w:val="single" w:sz="10" w:space="0" w:color="auto"/>
              <w:bottom w:val="single" w:sz="10" w:space="0" w:color="auto"/>
              <w:right w:val="single" w:sz="10" w:space="0" w:color="auto"/>
            </w:tcBorders>
          </w:tcPr>
          <w:p w:rsidR="003B2625" w:rsidRDefault="003B2625"/>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质量指标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开工重点项目能评获批率</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尉犁县发展和改革委员会</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15</w:t>
            </w:r>
          </w:p>
        </w:tc>
      </w:tr>
    </w:tbl>
    <w:p w:rsidR="003B2625" w:rsidRDefault="005C1318">
      <w:r>
        <w:br w:type="page"/>
      </w:r>
    </w:p>
    <w:tbl>
      <w:tblPr>
        <w:tblW w:w="0" w:type="auto"/>
        <w:tblLook w:val="04A0" w:firstRow="1" w:lastRow="0" w:firstColumn="1" w:lastColumn="0" w:noHBand="0" w:noVBand="1"/>
      </w:tblPr>
      <w:tblGrid>
        <w:gridCol w:w="630"/>
        <w:gridCol w:w="625"/>
        <w:gridCol w:w="624"/>
        <w:gridCol w:w="629"/>
        <w:gridCol w:w="776"/>
        <w:gridCol w:w="624"/>
        <w:gridCol w:w="624"/>
        <w:gridCol w:w="627"/>
        <w:gridCol w:w="624"/>
        <w:gridCol w:w="624"/>
        <w:gridCol w:w="696"/>
        <w:gridCol w:w="629"/>
        <w:gridCol w:w="696"/>
        <w:gridCol w:w="632"/>
      </w:tblGrid>
      <w:tr w:rsidR="003B2625">
        <w:tc>
          <w:tcPr>
            <w:tcW w:w="8848" w:type="dxa"/>
            <w:gridSpan w:val="14"/>
            <w:vAlign w:val="center"/>
          </w:tcPr>
          <w:p w:rsidR="003B2625" w:rsidRDefault="005C1318">
            <w:pPr>
              <w:jc w:val="center"/>
            </w:pPr>
            <w:r>
              <w:rPr>
                <w:rFonts w:ascii="宋体" w:hAnsi="宋体"/>
                <w:sz w:val="24"/>
              </w:rPr>
              <w:lastRenderedPageBreak/>
              <w:t>项目支出绩效自评表</w:t>
            </w:r>
          </w:p>
        </w:tc>
      </w:tr>
      <w:tr w:rsidR="003B2625">
        <w:tc>
          <w:tcPr>
            <w:tcW w:w="8848" w:type="dxa"/>
            <w:gridSpan w:val="14"/>
            <w:vAlign w:val="center"/>
          </w:tcPr>
          <w:p w:rsidR="003B2625" w:rsidRDefault="005C1318">
            <w:pPr>
              <w:jc w:val="center"/>
            </w:pPr>
            <w:r>
              <w:rPr>
                <w:rFonts w:ascii="宋体" w:hAnsi="宋体"/>
                <w:sz w:val="24"/>
              </w:rPr>
              <w:t>(2024</w:t>
            </w:r>
            <w:r>
              <w:rPr>
                <w:rFonts w:ascii="宋体" w:hAnsi="宋体"/>
                <w:sz w:val="24"/>
              </w:rPr>
              <w:t>年度</w:t>
            </w:r>
            <w:r>
              <w:rPr>
                <w:rFonts w:ascii="宋体" w:hAnsi="宋体"/>
                <w:sz w:val="24"/>
              </w:rPr>
              <w:t>)</w:t>
            </w:r>
          </w:p>
        </w:tc>
      </w:tr>
      <w:tr w:rsidR="003B2625">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2023</w:t>
            </w:r>
            <w:r>
              <w:rPr>
                <w:rFonts w:ascii="宋体" w:hAnsi="宋体"/>
                <w:sz w:val="16"/>
              </w:rPr>
              <w:t>年度自治区优质粮食工程项目资金</w:t>
            </w:r>
          </w:p>
        </w:tc>
      </w:tr>
      <w:tr w:rsidR="003B2625">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尉犁县发展和改革委员会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尉犁县发展和改革委员会</w:t>
            </w:r>
          </w:p>
        </w:tc>
      </w:tr>
      <w:tr w:rsidR="003B2625">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得分</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17.28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17.28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17.28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10.00</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17.28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17.28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17.28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总体目标完成情况</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r>
              <w:rPr>
                <w:rFonts w:ascii="宋体" w:hAnsi="宋体"/>
                <w:sz w:val="16"/>
              </w:rPr>
              <w:t>支持粮食储备，维护粮食流通秩序、稳定粮食市场。提升我县粮食绿色仓储、质量追溯和机械装备能力，强化粮食流通领域稳定保障能力。</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B2625" w:rsidRDefault="005C1318">
            <w:r>
              <w:rPr>
                <w:rFonts w:ascii="宋体" w:hAnsi="宋体"/>
                <w:sz w:val="16"/>
              </w:rPr>
              <w:t>目前已完成尉犁县县级储备粮承储企业</w:t>
            </w:r>
            <w:r>
              <w:rPr>
                <w:rFonts w:ascii="宋体" w:hAnsi="宋体"/>
                <w:sz w:val="16"/>
              </w:rPr>
              <w:t>17.28</w:t>
            </w:r>
            <w:r>
              <w:rPr>
                <w:rFonts w:ascii="宋体" w:hAnsi="宋体"/>
                <w:sz w:val="16"/>
              </w:rPr>
              <w:t>万元财政资金补贴支付，支持粮食储备，提升本县粮食绿色仓储、质量追溯和机械装备能力。</w:t>
            </w:r>
          </w:p>
        </w:tc>
      </w:tr>
      <w:tr w:rsidR="003B2625">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偏差原因分析及改进措施</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补贴企业数量</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补贴发放准确率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设备验收合格率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补助发放时效性</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补助资金财政支出</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&lt;=17.28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=17.28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绿色仓储、质量追溯和机械装备品种数量提升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效果明显</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粮油企业满意度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2528" w:type="dxa"/>
            <w:gridSpan w:val="4"/>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r>
    </w:tbl>
    <w:p w:rsidR="003B2625" w:rsidRDefault="005C1318">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3B2625">
        <w:tc>
          <w:tcPr>
            <w:tcW w:w="8848" w:type="dxa"/>
            <w:gridSpan w:val="14"/>
            <w:vAlign w:val="center"/>
          </w:tcPr>
          <w:p w:rsidR="003B2625" w:rsidRDefault="005C1318">
            <w:pPr>
              <w:jc w:val="center"/>
            </w:pPr>
            <w:r>
              <w:rPr>
                <w:rFonts w:ascii="宋体" w:hAnsi="宋体"/>
                <w:sz w:val="24"/>
              </w:rPr>
              <w:lastRenderedPageBreak/>
              <w:t>项目支出绩效自评表</w:t>
            </w:r>
          </w:p>
        </w:tc>
      </w:tr>
      <w:tr w:rsidR="003B2625">
        <w:tc>
          <w:tcPr>
            <w:tcW w:w="8848" w:type="dxa"/>
            <w:gridSpan w:val="14"/>
            <w:vAlign w:val="center"/>
          </w:tcPr>
          <w:p w:rsidR="003B2625" w:rsidRDefault="005C1318">
            <w:pPr>
              <w:jc w:val="center"/>
            </w:pPr>
            <w:r>
              <w:rPr>
                <w:rFonts w:ascii="宋体" w:hAnsi="宋体"/>
                <w:sz w:val="24"/>
              </w:rPr>
              <w:t>(2024</w:t>
            </w:r>
            <w:r>
              <w:rPr>
                <w:rFonts w:ascii="宋体" w:hAnsi="宋体"/>
                <w:sz w:val="24"/>
              </w:rPr>
              <w:t>年度</w:t>
            </w:r>
            <w:r>
              <w:rPr>
                <w:rFonts w:ascii="宋体" w:hAnsi="宋体"/>
                <w:sz w:val="24"/>
              </w:rPr>
              <w:t>)</w:t>
            </w:r>
          </w:p>
        </w:tc>
      </w:tr>
      <w:tr w:rsidR="003B2625">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县级储备粮贷款贴息</w:t>
            </w:r>
          </w:p>
        </w:tc>
      </w:tr>
      <w:tr w:rsidR="003B2625">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尉犁县发展和改革委员会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尉犁县发展和改革委员会</w:t>
            </w:r>
          </w:p>
        </w:tc>
      </w:tr>
      <w:tr w:rsidR="003B2625">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得分</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9.12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24.51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24.51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10.00</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9.12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24.51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24.51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总体目标完成情况</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r>
              <w:rPr>
                <w:rFonts w:ascii="宋体" w:hAnsi="宋体"/>
                <w:sz w:val="16"/>
              </w:rPr>
              <w:t>确保全县粮食安全，增强政府对粮油市场的调控能力，有效应对重大自然灾害、事故灾难、公共卫生等灾害突发情况，保障城乡居民生活需求；减轻储备粮企业经营负担，按季度据实拨付</w:t>
            </w:r>
            <w:r>
              <w:rPr>
                <w:rFonts w:ascii="宋体" w:hAnsi="宋体"/>
                <w:sz w:val="16"/>
              </w:rPr>
              <w:t>1</w:t>
            </w:r>
            <w:r>
              <w:rPr>
                <w:rFonts w:ascii="宋体" w:hAnsi="宋体"/>
                <w:sz w:val="16"/>
              </w:rPr>
              <w:t>家储粮企业贷款贴息资金。</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B2625" w:rsidRDefault="005C1318">
            <w:r>
              <w:rPr>
                <w:rFonts w:ascii="宋体" w:hAnsi="宋体"/>
                <w:sz w:val="16"/>
              </w:rPr>
              <w:t>目前已完成据实拨付</w:t>
            </w:r>
            <w:r>
              <w:rPr>
                <w:rFonts w:ascii="宋体" w:hAnsi="宋体"/>
                <w:sz w:val="16"/>
              </w:rPr>
              <w:t>1</w:t>
            </w:r>
            <w:r>
              <w:rPr>
                <w:rFonts w:ascii="宋体" w:hAnsi="宋体"/>
                <w:sz w:val="16"/>
              </w:rPr>
              <w:t>家储粮企业</w:t>
            </w:r>
            <w:r>
              <w:rPr>
                <w:rFonts w:ascii="宋体" w:hAnsi="宋体"/>
                <w:sz w:val="16"/>
              </w:rPr>
              <w:t>2024</w:t>
            </w:r>
            <w:r>
              <w:rPr>
                <w:rFonts w:ascii="宋体" w:hAnsi="宋体"/>
                <w:sz w:val="16"/>
              </w:rPr>
              <w:t>年度贷款贴息资金</w:t>
            </w:r>
            <w:r>
              <w:rPr>
                <w:rFonts w:ascii="宋体" w:hAnsi="宋体"/>
                <w:sz w:val="16"/>
              </w:rPr>
              <w:t>24.51</w:t>
            </w:r>
            <w:r>
              <w:rPr>
                <w:rFonts w:ascii="宋体" w:hAnsi="宋体"/>
                <w:sz w:val="16"/>
              </w:rPr>
              <w:t>万元，按季度根据银行核算的利息金额及时拨付粮储企业，资金的拨付减轻了企业经营负担，保障县域内粮食安全，提升企业满意度。</w:t>
            </w:r>
          </w:p>
        </w:tc>
      </w:tr>
      <w:tr w:rsidR="003B2625">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偏差原因分析及改进措施</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贷款贴息企业数量</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贷款贴息发放次数</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=5</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=5</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按标准发放贴息正确率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贴息资金发放</w:t>
            </w:r>
            <w:r>
              <w:rPr>
                <w:rFonts w:ascii="宋体" w:hAnsi="宋体"/>
                <w:sz w:val="16"/>
              </w:rPr>
              <w:lastRenderedPageBreak/>
              <w:t>及时性</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贴息资金标准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&lt;=4.9</w:t>
            </w:r>
            <w:r>
              <w:rPr>
                <w:rFonts w:ascii="宋体" w:hAnsi="宋体"/>
                <w:sz w:val="16"/>
              </w:rPr>
              <w:t>万元</w:t>
            </w:r>
            <w:r>
              <w:rPr>
                <w:rFonts w:ascii="宋体" w:hAnsi="宋体"/>
                <w:sz w:val="16"/>
              </w:rPr>
              <w:t>/</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=4.9</w:t>
            </w:r>
            <w:r>
              <w:rPr>
                <w:rFonts w:ascii="宋体" w:hAnsi="宋体"/>
                <w:sz w:val="16"/>
              </w:rPr>
              <w:t>万元</w:t>
            </w:r>
            <w:r>
              <w:rPr>
                <w:rFonts w:ascii="宋体" w:hAnsi="宋体"/>
                <w:sz w:val="16"/>
              </w:rPr>
              <w:t>/</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保障粮食安全</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成效明显</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承储企业满意度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2528" w:type="dxa"/>
            <w:gridSpan w:val="4"/>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r>
    </w:tbl>
    <w:p w:rsidR="003B2625" w:rsidRDefault="005C1318">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96"/>
        <w:gridCol w:w="632"/>
        <w:gridCol w:w="632"/>
      </w:tblGrid>
      <w:tr w:rsidR="003B2625">
        <w:tc>
          <w:tcPr>
            <w:tcW w:w="8848" w:type="dxa"/>
            <w:gridSpan w:val="14"/>
            <w:vAlign w:val="center"/>
          </w:tcPr>
          <w:p w:rsidR="003B2625" w:rsidRDefault="005C1318">
            <w:pPr>
              <w:jc w:val="center"/>
            </w:pPr>
            <w:r>
              <w:rPr>
                <w:rFonts w:ascii="宋体" w:hAnsi="宋体"/>
                <w:sz w:val="24"/>
              </w:rPr>
              <w:lastRenderedPageBreak/>
              <w:t>项目支出绩效自评表</w:t>
            </w:r>
          </w:p>
        </w:tc>
      </w:tr>
      <w:tr w:rsidR="003B2625">
        <w:tc>
          <w:tcPr>
            <w:tcW w:w="8848" w:type="dxa"/>
            <w:gridSpan w:val="14"/>
            <w:vAlign w:val="center"/>
          </w:tcPr>
          <w:p w:rsidR="003B2625" w:rsidRDefault="005C1318">
            <w:pPr>
              <w:jc w:val="center"/>
            </w:pPr>
            <w:r>
              <w:rPr>
                <w:rFonts w:ascii="宋体" w:hAnsi="宋体"/>
                <w:sz w:val="24"/>
              </w:rPr>
              <w:t>(2024</w:t>
            </w:r>
            <w:r>
              <w:rPr>
                <w:rFonts w:ascii="宋体" w:hAnsi="宋体"/>
                <w:sz w:val="24"/>
              </w:rPr>
              <w:t>年度</w:t>
            </w:r>
            <w:r>
              <w:rPr>
                <w:rFonts w:ascii="宋体" w:hAnsi="宋体"/>
                <w:sz w:val="24"/>
              </w:rPr>
              <w:t>)</w:t>
            </w:r>
          </w:p>
        </w:tc>
      </w:tr>
      <w:tr w:rsidR="003B2625">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争取项目前期工作经费</w:t>
            </w:r>
          </w:p>
        </w:tc>
      </w:tr>
      <w:tr w:rsidR="003B2625">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尉犁县发展和改革委员会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尉犁县发展和改革委员会</w:t>
            </w:r>
          </w:p>
        </w:tc>
      </w:tr>
      <w:tr w:rsidR="003B2625">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得分</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4.90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13.60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13.28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97.65%</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10.00</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4.90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13.60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13.28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总体目标完成情况</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r>
              <w:rPr>
                <w:rFonts w:ascii="宋体" w:hAnsi="宋体"/>
                <w:sz w:val="16"/>
              </w:rPr>
              <w:t>为争取更多的项目落地本县，按照县委、县人民政府安排，先后委派干部多次前往自治区和内地对接争取通用机场等项目；办理项目前期工作事宜，需要得到人员和经费支持（用于差旅费），以便顺利推进项目前期工作和项目落地实施。</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B2625" w:rsidRDefault="005C1318">
            <w:r>
              <w:rPr>
                <w:rFonts w:ascii="宋体" w:hAnsi="宋体"/>
                <w:sz w:val="16"/>
              </w:rPr>
              <w:t>委派干部前往自治区和内地对接争取通用机场等项目；有效保障办理项目前期工作人员工作经费，顺利推进项目前期工作和项目落地实施。</w:t>
            </w:r>
          </w:p>
        </w:tc>
      </w:tr>
      <w:tr w:rsidR="003B2625">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偏差原因分析及改进措施</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资金使用单位数量</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资金支付准确率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衔接推进项目及时率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资金支付时效</w:t>
            </w:r>
            <w:r>
              <w:rPr>
                <w:rFonts w:ascii="宋体" w:hAnsi="宋体"/>
                <w:sz w:val="16"/>
              </w:rPr>
              <w:lastRenderedPageBreak/>
              <w:t>性</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资金投入</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=13.6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=13.3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97.79%</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18.9</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项目实施人员未及时提供票据，财务审批流程延误，部分资金年末未完成支付造成偏差。</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项目实施百姓受益的社会效益</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明显提升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项目受益群众满意度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2528" w:type="dxa"/>
            <w:gridSpan w:val="4"/>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98.90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r>
    </w:tbl>
    <w:p w:rsidR="003B2625" w:rsidRDefault="005C1318">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3B2625">
        <w:tc>
          <w:tcPr>
            <w:tcW w:w="8848" w:type="dxa"/>
            <w:gridSpan w:val="14"/>
            <w:vAlign w:val="center"/>
          </w:tcPr>
          <w:p w:rsidR="003B2625" w:rsidRDefault="005C1318">
            <w:pPr>
              <w:jc w:val="center"/>
            </w:pPr>
            <w:r>
              <w:rPr>
                <w:rFonts w:ascii="宋体" w:hAnsi="宋体"/>
                <w:sz w:val="24"/>
              </w:rPr>
              <w:lastRenderedPageBreak/>
              <w:t>项目支出绩效自评表</w:t>
            </w:r>
          </w:p>
        </w:tc>
      </w:tr>
      <w:tr w:rsidR="003B2625">
        <w:tc>
          <w:tcPr>
            <w:tcW w:w="8848" w:type="dxa"/>
            <w:gridSpan w:val="14"/>
            <w:vAlign w:val="center"/>
          </w:tcPr>
          <w:p w:rsidR="003B2625" w:rsidRDefault="005C1318">
            <w:pPr>
              <w:jc w:val="center"/>
            </w:pPr>
            <w:r>
              <w:rPr>
                <w:rFonts w:ascii="宋体" w:hAnsi="宋体"/>
                <w:sz w:val="24"/>
              </w:rPr>
              <w:t>(2024</w:t>
            </w:r>
            <w:r>
              <w:rPr>
                <w:rFonts w:ascii="宋体" w:hAnsi="宋体"/>
                <w:sz w:val="24"/>
              </w:rPr>
              <w:t>年度</w:t>
            </w:r>
            <w:r>
              <w:rPr>
                <w:rFonts w:ascii="宋体" w:hAnsi="宋体"/>
                <w:sz w:val="24"/>
              </w:rPr>
              <w:t>)</w:t>
            </w:r>
          </w:p>
        </w:tc>
      </w:tr>
      <w:tr w:rsidR="003B2625">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2024-2025</w:t>
            </w:r>
            <w:r>
              <w:rPr>
                <w:rFonts w:ascii="宋体" w:hAnsi="宋体"/>
                <w:sz w:val="16"/>
              </w:rPr>
              <w:t>年县级储备粮保管经费</w:t>
            </w:r>
          </w:p>
        </w:tc>
      </w:tr>
      <w:tr w:rsidR="003B2625">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尉犁县发展和改革委员会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尉犁县发展和改革委员会</w:t>
            </w:r>
          </w:p>
        </w:tc>
      </w:tr>
      <w:tr w:rsidR="003B2625">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得分</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10.00</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总体目标完成情况</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r>
              <w:rPr>
                <w:rFonts w:ascii="宋体" w:hAnsi="宋体"/>
                <w:sz w:val="16"/>
              </w:rPr>
              <w:t>确保全县粮食安全，增强政府对粮油市场的调控能力，有效应对重大自然灾害、事故灾难、公共卫生等灾害突发情况，保障城乡居民生活需求；减轻储备粮企业经营负担，拨付</w:t>
            </w:r>
            <w:r>
              <w:rPr>
                <w:rFonts w:ascii="宋体" w:hAnsi="宋体"/>
                <w:sz w:val="16"/>
              </w:rPr>
              <w:t>1</w:t>
            </w:r>
            <w:r>
              <w:rPr>
                <w:rFonts w:ascii="宋体" w:hAnsi="宋体"/>
                <w:sz w:val="16"/>
              </w:rPr>
              <w:t>家储粮企业</w:t>
            </w:r>
            <w:r>
              <w:rPr>
                <w:rFonts w:ascii="宋体" w:hAnsi="宋体"/>
                <w:sz w:val="16"/>
              </w:rPr>
              <w:t>2000</w:t>
            </w:r>
            <w:r>
              <w:rPr>
                <w:rFonts w:ascii="宋体" w:hAnsi="宋体"/>
                <w:sz w:val="16"/>
              </w:rPr>
              <w:t>吨储备粮保管费。</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B2625" w:rsidRDefault="005C1318">
            <w:r>
              <w:rPr>
                <w:rFonts w:ascii="宋体" w:hAnsi="宋体"/>
                <w:sz w:val="16"/>
              </w:rPr>
              <w:t>目前已完成尉犁县</w:t>
            </w:r>
            <w:r>
              <w:rPr>
                <w:rFonts w:ascii="宋体" w:hAnsi="宋体"/>
                <w:sz w:val="16"/>
              </w:rPr>
              <w:t>1</w:t>
            </w:r>
            <w:r>
              <w:rPr>
                <w:rFonts w:ascii="宋体" w:hAnsi="宋体"/>
                <w:sz w:val="16"/>
              </w:rPr>
              <w:t>家储粮企业</w:t>
            </w:r>
            <w:r>
              <w:rPr>
                <w:rFonts w:ascii="宋体" w:hAnsi="宋体"/>
                <w:sz w:val="16"/>
              </w:rPr>
              <w:t>2000</w:t>
            </w:r>
            <w:r>
              <w:rPr>
                <w:rFonts w:ascii="宋体" w:hAnsi="宋体"/>
                <w:sz w:val="16"/>
              </w:rPr>
              <w:t>吨县级储备粮保管费的拨付，有效减轻储粮企业经营负担，增强政府对粮油市场的调控能力，确保全县粮食安全。</w:t>
            </w:r>
          </w:p>
        </w:tc>
      </w:tr>
      <w:tr w:rsidR="003B2625">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偏差原因分析及改进措施</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储备粮保管费企业数量</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储备粮保管费发放次数</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地方储备粮数量</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=200</w:t>
            </w:r>
            <w:r>
              <w:rPr>
                <w:rFonts w:ascii="宋体" w:hAnsi="宋体"/>
                <w:sz w:val="16"/>
              </w:rPr>
              <w:t>万公斤</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=200</w:t>
            </w:r>
            <w:r>
              <w:rPr>
                <w:rFonts w:ascii="宋体" w:hAnsi="宋体"/>
                <w:sz w:val="16"/>
              </w:rPr>
              <w:t>万公斤</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按标准发</w:t>
            </w:r>
            <w:r>
              <w:rPr>
                <w:rFonts w:ascii="宋体" w:hAnsi="宋体"/>
                <w:sz w:val="16"/>
              </w:rPr>
              <w:lastRenderedPageBreak/>
              <w:t>放保管费准确率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发放保管费及时率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储备粮保管费资金标准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=0.1</w:t>
            </w:r>
            <w:r>
              <w:rPr>
                <w:rFonts w:ascii="宋体" w:hAnsi="宋体"/>
                <w:sz w:val="16"/>
              </w:rPr>
              <w:t>元</w:t>
            </w:r>
            <w:r>
              <w:rPr>
                <w:rFonts w:ascii="宋体" w:hAnsi="宋体"/>
                <w:sz w:val="16"/>
              </w:rPr>
              <w:t>/</w:t>
            </w:r>
            <w:r>
              <w:rPr>
                <w:rFonts w:ascii="宋体" w:hAnsi="宋体"/>
                <w:sz w:val="16"/>
              </w:rPr>
              <w:t>公斤</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=0.1</w:t>
            </w:r>
            <w:r>
              <w:rPr>
                <w:rFonts w:ascii="宋体" w:hAnsi="宋体"/>
                <w:sz w:val="16"/>
              </w:rPr>
              <w:t>元</w:t>
            </w:r>
            <w:r>
              <w:rPr>
                <w:rFonts w:ascii="宋体" w:hAnsi="宋体"/>
                <w:sz w:val="16"/>
              </w:rPr>
              <w:t>/</w:t>
            </w:r>
            <w:r>
              <w:rPr>
                <w:rFonts w:ascii="宋体" w:hAnsi="宋体"/>
                <w:sz w:val="16"/>
              </w:rPr>
              <w:t>公斤</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保障粮食安全</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成效明显</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承储企业满意度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2528" w:type="dxa"/>
            <w:gridSpan w:val="4"/>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r>
    </w:tbl>
    <w:p w:rsidR="003B2625" w:rsidRDefault="005C1318">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96"/>
        <w:gridCol w:w="632"/>
        <w:gridCol w:w="632"/>
      </w:tblGrid>
      <w:tr w:rsidR="003B2625">
        <w:tc>
          <w:tcPr>
            <w:tcW w:w="8848" w:type="dxa"/>
            <w:gridSpan w:val="14"/>
            <w:vAlign w:val="center"/>
          </w:tcPr>
          <w:p w:rsidR="003B2625" w:rsidRDefault="005C1318">
            <w:pPr>
              <w:jc w:val="center"/>
            </w:pPr>
            <w:r>
              <w:rPr>
                <w:rFonts w:ascii="宋体" w:hAnsi="宋体"/>
                <w:sz w:val="24"/>
              </w:rPr>
              <w:lastRenderedPageBreak/>
              <w:t>项目支出绩效自评表</w:t>
            </w:r>
          </w:p>
        </w:tc>
      </w:tr>
      <w:tr w:rsidR="003B2625">
        <w:tc>
          <w:tcPr>
            <w:tcW w:w="8848" w:type="dxa"/>
            <w:gridSpan w:val="14"/>
            <w:vAlign w:val="center"/>
          </w:tcPr>
          <w:p w:rsidR="003B2625" w:rsidRDefault="005C1318">
            <w:pPr>
              <w:jc w:val="center"/>
            </w:pPr>
            <w:r>
              <w:rPr>
                <w:rFonts w:ascii="宋体" w:hAnsi="宋体"/>
                <w:sz w:val="24"/>
              </w:rPr>
              <w:t>(2024</w:t>
            </w:r>
            <w:r>
              <w:rPr>
                <w:rFonts w:ascii="宋体" w:hAnsi="宋体"/>
                <w:sz w:val="24"/>
              </w:rPr>
              <w:t>年度</w:t>
            </w:r>
            <w:r>
              <w:rPr>
                <w:rFonts w:ascii="宋体" w:hAnsi="宋体"/>
                <w:sz w:val="24"/>
              </w:rPr>
              <w:t>)</w:t>
            </w:r>
          </w:p>
        </w:tc>
      </w:tr>
      <w:tr w:rsidR="003B2625">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2024</w:t>
            </w:r>
            <w:r>
              <w:rPr>
                <w:rFonts w:ascii="宋体" w:hAnsi="宋体"/>
                <w:sz w:val="16"/>
              </w:rPr>
              <w:t>年发改委驻社区工作队为民办实事工作经费</w:t>
            </w:r>
          </w:p>
        </w:tc>
      </w:tr>
      <w:tr w:rsidR="003B2625">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尉犁县发展和改革委员会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尉犁县发展和改革委员会</w:t>
            </w:r>
          </w:p>
        </w:tc>
      </w:tr>
      <w:tr w:rsidR="003B2625">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得分</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14.55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97.00%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9.25</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14.55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总体目标完成情况</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r>
              <w:rPr>
                <w:rFonts w:ascii="宋体" w:hAnsi="宋体"/>
                <w:sz w:val="16"/>
              </w:rPr>
              <w:t>1</w:t>
            </w:r>
            <w:r>
              <w:rPr>
                <w:rFonts w:ascii="宋体" w:hAnsi="宋体"/>
                <w:sz w:val="16"/>
              </w:rPr>
              <w:t>、尉犁县金宇社区为民办实事经费，用于访贫问苦</w:t>
            </w:r>
            <w:r>
              <w:rPr>
                <w:rFonts w:ascii="宋体" w:hAnsi="宋体"/>
                <w:sz w:val="16"/>
              </w:rPr>
              <w:t>2</w:t>
            </w:r>
            <w:r>
              <w:rPr>
                <w:rFonts w:ascii="宋体" w:hAnsi="宋体"/>
                <w:sz w:val="16"/>
              </w:rPr>
              <w:t>次，为群众送信息、送温暖、送服务等；</w:t>
            </w:r>
            <w:r>
              <w:rPr>
                <w:rFonts w:ascii="宋体" w:hAnsi="宋体"/>
                <w:sz w:val="16"/>
              </w:rPr>
              <w:br/>
              <w:t>2</w:t>
            </w:r>
            <w:r>
              <w:rPr>
                <w:rFonts w:ascii="宋体" w:hAnsi="宋体"/>
                <w:sz w:val="16"/>
              </w:rPr>
              <w:t>、补充村级组织工作经费，积极组织开展</w:t>
            </w:r>
            <w:r>
              <w:rPr>
                <w:rFonts w:ascii="宋体" w:hAnsi="宋体"/>
                <w:sz w:val="16"/>
              </w:rPr>
              <w:t>1</w:t>
            </w:r>
            <w:r>
              <w:rPr>
                <w:rFonts w:ascii="宋体" w:hAnsi="宋体"/>
                <w:sz w:val="16"/>
              </w:rPr>
              <w:t>次活动，修缮防水、水电暖等；制作党建宣传展板等，保障驻社区帮扶工作有序开展。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B2625" w:rsidRDefault="005C1318">
            <w:r>
              <w:rPr>
                <w:rFonts w:ascii="宋体" w:hAnsi="宋体"/>
                <w:sz w:val="16"/>
              </w:rPr>
              <w:t>完成尉犁县金宇社区为民办实事，开展访贫问苦</w:t>
            </w:r>
            <w:r>
              <w:rPr>
                <w:rFonts w:ascii="宋体" w:hAnsi="宋体"/>
                <w:sz w:val="16"/>
              </w:rPr>
              <w:t>2</w:t>
            </w:r>
            <w:r>
              <w:rPr>
                <w:rFonts w:ascii="宋体" w:hAnsi="宋体"/>
                <w:sz w:val="16"/>
              </w:rPr>
              <w:t>次，保障村级组织工作经费，积极组织开展</w:t>
            </w:r>
            <w:r>
              <w:rPr>
                <w:rFonts w:ascii="宋体" w:hAnsi="宋体"/>
                <w:sz w:val="16"/>
              </w:rPr>
              <w:t>1</w:t>
            </w:r>
            <w:r>
              <w:rPr>
                <w:rFonts w:ascii="宋体" w:hAnsi="宋体"/>
                <w:sz w:val="16"/>
              </w:rPr>
              <w:t>次活动，修缮防水、水电暖等；保障社区帮扶工作有序开展。</w:t>
            </w:r>
          </w:p>
        </w:tc>
      </w:tr>
      <w:tr w:rsidR="003B2625">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偏差原因分析及改进措施</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开展活动场次</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慰问困难群众次数</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基础设施修缮数量</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w:t>
            </w:r>
            <w:r>
              <w:rPr>
                <w:rFonts w:ascii="宋体" w:hAnsi="宋体"/>
                <w:sz w:val="16"/>
              </w:rPr>
              <w:t>处</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w:t>
            </w:r>
            <w:r>
              <w:rPr>
                <w:rFonts w:ascii="宋体" w:hAnsi="宋体"/>
                <w:sz w:val="16"/>
              </w:rPr>
              <w:t>处</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项目验收合格</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资金使用及时率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访贫问苦完成时限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2024</w:t>
            </w:r>
            <w:r>
              <w:rPr>
                <w:rFonts w:ascii="宋体" w:hAnsi="宋体"/>
                <w:sz w:val="16"/>
              </w:rPr>
              <w:t>年</w:t>
            </w:r>
            <w:r>
              <w:rPr>
                <w:rFonts w:ascii="宋体" w:hAnsi="宋体"/>
                <w:sz w:val="16"/>
              </w:rPr>
              <w:t>8</w:t>
            </w:r>
            <w:r>
              <w:rPr>
                <w:rFonts w:ascii="宋体" w:hAnsi="宋体"/>
                <w:sz w:val="16"/>
              </w:rPr>
              <w:t>月前</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2024</w:t>
            </w:r>
            <w:r>
              <w:rPr>
                <w:rFonts w:ascii="宋体" w:hAnsi="宋体"/>
                <w:sz w:val="16"/>
              </w:rPr>
              <w:t>年</w:t>
            </w:r>
            <w:r>
              <w:rPr>
                <w:rFonts w:ascii="宋体" w:hAnsi="宋体"/>
                <w:sz w:val="16"/>
              </w:rPr>
              <w:t>11</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本项目在实施过程中，访贫问苦时间未按目标设置时限完成，导致偏差。</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&lt;=3.75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=3.75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慰问群众和信息宣传服务经费</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&lt;=3.75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=3.72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99.2%</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6.86</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工作队为民办实事经费慰问群众和信息宣传服务经费使用时产生的节约率，</w:t>
            </w:r>
            <w:r>
              <w:rPr>
                <w:rFonts w:ascii="宋体" w:hAnsi="宋体"/>
                <w:sz w:val="16"/>
              </w:rPr>
              <w:lastRenderedPageBreak/>
              <w:t>造成偏差。</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基础设施修缮经费</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&lt;=7.50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=7.13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95.07%</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5.26</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工作队为民办实事经费基础设施修缮经费使用时产生的节约率，造成偏差。</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提升社区服务群众能力</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2528" w:type="dxa"/>
            <w:gridSpan w:val="4"/>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90.37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r>
    </w:tbl>
    <w:p w:rsidR="003B2625" w:rsidRDefault="005C1318">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3B2625">
        <w:tc>
          <w:tcPr>
            <w:tcW w:w="8848" w:type="dxa"/>
            <w:gridSpan w:val="14"/>
            <w:vAlign w:val="center"/>
          </w:tcPr>
          <w:p w:rsidR="003B2625" w:rsidRDefault="005C1318">
            <w:pPr>
              <w:jc w:val="center"/>
            </w:pPr>
            <w:r>
              <w:rPr>
                <w:rFonts w:ascii="宋体" w:hAnsi="宋体"/>
                <w:sz w:val="24"/>
              </w:rPr>
              <w:lastRenderedPageBreak/>
              <w:t>项目支出绩效自评表</w:t>
            </w:r>
          </w:p>
        </w:tc>
      </w:tr>
      <w:tr w:rsidR="003B2625">
        <w:tc>
          <w:tcPr>
            <w:tcW w:w="8848" w:type="dxa"/>
            <w:gridSpan w:val="14"/>
            <w:vAlign w:val="center"/>
          </w:tcPr>
          <w:p w:rsidR="003B2625" w:rsidRDefault="005C1318">
            <w:pPr>
              <w:jc w:val="center"/>
            </w:pPr>
            <w:r>
              <w:rPr>
                <w:rFonts w:ascii="宋体" w:hAnsi="宋体"/>
                <w:sz w:val="24"/>
              </w:rPr>
              <w:t>(2024</w:t>
            </w:r>
            <w:r>
              <w:rPr>
                <w:rFonts w:ascii="宋体" w:hAnsi="宋体"/>
                <w:sz w:val="24"/>
              </w:rPr>
              <w:t>年度</w:t>
            </w:r>
            <w:r>
              <w:rPr>
                <w:rFonts w:ascii="宋体" w:hAnsi="宋体"/>
                <w:sz w:val="24"/>
              </w:rPr>
              <w:t>)</w:t>
            </w:r>
          </w:p>
        </w:tc>
      </w:tr>
      <w:tr w:rsidR="003B2625">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2024</w:t>
            </w:r>
            <w:r>
              <w:rPr>
                <w:rFonts w:ascii="宋体" w:hAnsi="宋体"/>
                <w:sz w:val="16"/>
              </w:rPr>
              <w:t>年国有企业办职教幼教退休教师生活待遇补助</w:t>
            </w:r>
          </w:p>
        </w:tc>
      </w:tr>
      <w:tr w:rsidR="003B2625">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尉犁县发展和改革委员会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尉犁县发展和改革委员会</w:t>
            </w:r>
          </w:p>
        </w:tc>
      </w:tr>
      <w:tr w:rsidR="003B2625">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得分</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3.61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3.13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86.70%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6.68</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3.61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3.13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总体目标完成情况</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r>
              <w:rPr>
                <w:rFonts w:ascii="宋体" w:hAnsi="宋体"/>
                <w:sz w:val="16"/>
              </w:rPr>
              <w:t>保障国有企业办职教幼教退休教师同当地政府同类机构人员同等生活待遇，做好</w:t>
            </w:r>
            <w:r>
              <w:rPr>
                <w:rFonts w:ascii="宋体" w:hAnsi="宋体"/>
                <w:sz w:val="16"/>
              </w:rPr>
              <w:t>1</w:t>
            </w:r>
            <w:r>
              <w:rPr>
                <w:rFonts w:ascii="宋体" w:hAnsi="宋体"/>
                <w:sz w:val="16"/>
              </w:rPr>
              <w:t>名退休教师生活补贴发放。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B2625" w:rsidRDefault="005C1318">
            <w:r>
              <w:rPr>
                <w:rFonts w:ascii="宋体" w:hAnsi="宋体"/>
                <w:sz w:val="16"/>
              </w:rPr>
              <w:t>目前已按标准完成企业退休教师龚淑芳</w:t>
            </w:r>
            <w:r>
              <w:rPr>
                <w:rFonts w:ascii="宋体" w:hAnsi="宋体"/>
                <w:sz w:val="16"/>
              </w:rPr>
              <w:t>2023</w:t>
            </w:r>
            <w:r>
              <w:rPr>
                <w:rFonts w:ascii="宋体" w:hAnsi="宋体"/>
                <w:sz w:val="16"/>
              </w:rPr>
              <w:t>年、</w:t>
            </w:r>
            <w:r>
              <w:rPr>
                <w:rFonts w:ascii="宋体" w:hAnsi="宋体"/>
                <w:sz w:val="16"/>
              </w:rPr>
              <w:t>2024</w:t>
            </w:r>
            <w:r>
              <w:rPr>
                <w:rFonts w:ascii="宋体" w:hAnsi="宋体"/>
                <w:sz w:val="16"/>
              </w:rPr>
              <w:t>年生活待遇补助发放，国有企业办职教幼教退休教师同当地政府同类机构人员享受同等生活待遇。</w:t>
            </w:r>
            <w:r>
              <w:rPr>
                <w:rFonts w:ascii="宋体" w:hAnsi="宋体"/>
                <w:sz w:val="16"/>
              </w:rPr>
              <w:br/>
            </w:r>
          </w:p>
        </w:tc>
      </w:tr>
      <w:tr w:rsidR="003B2625">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偏差原因分析及改进措施</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保障国有企业职教幼教退休教师补助人数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发放补助次数</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职教幼教</w:t>
            </w:r>
            <w:r>
              <w:rPr>
                <w:rFonts w:ascii="宋体" w:hAnsi="宋体"/>
                <w:sz w:val="16"/>
              </w:rPr>
              <w:lastRenderedPageBreak/>
              <w:t>退休教师生活补贴发放标准正确率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补助资金发放及时率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年初预期指标值设置过低，项目实施按照计划及时补助资金造成偏差，</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补助资金标准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&lt;=3.61</w:t>
            </w:r>
            <w:r>
              <w:rPr>
                <w:rFonts w:ascii="宋体" w:hAnsi="宋体"/>
                <w:sz w:val="16"/>
              </w:rPr>
              <w:t>万元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=3.13</w:t>
            </w:r>
            <w:r>
              <w:rPr>
                <w:rFonts w:ascii="宋体" w:hAnsi="宋体"/>
                <w:sz w:val="16"/>
              </w:rPr>
              <w:t>万元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86.7%</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13.35</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严格按人社局、财政局核准金额发放，造成预拨资金与实际发放偏差</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保障国有企业</w:t>
            </w:r>
            <w:r>
              <w:rPr>
                <w:rFonts w:ascii="宋体" w:hAnsi="宋体"/>
                <w:sz w:val="16"/>
              </w:rPr>
              <w:lastRenderedPageBreak/>
              <w:t>退休人员待遇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lastRenderedPageBreak/>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按评判等级赋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国有企业职教幼教退休教师满意度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2528" w:type="dxa"/>
            <w:gridSpan w:val="4"/>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89.50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r>
    </w:tbl>
    <w:p w:rsidR="003B2625" w:rsidRDefault="005C1318">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96"/>
        <w:gridCol w:w="632"/>
      </w:tblGrid>
      <w:tr w:rsidR="003B2625">
        <w:tc>
          <w:tcPr>
            <w:tcW w:w="8848" w:type="dxa"/>
            <w:gridSpan w:val="14"/>
            <w:vAlign w:val="center"/>
          </w:tcPr>
          <w:p w:rsidR="003B2625" w:rsidRDefault="005C1318">
            <w:pPr>
              <w:jc w:val="center"/>
            </w:pPr>
            <w:r>
              <w:rPr>
                <w:rFonts w:ascii="宋体" w:hAnsi="宋体"/>
                <w:sz w:val="24"/>
              </w:rPr>
              <w:lastRenderedPageBreak/>
              <w:t>项目支出绩效自评表</w:t>
            </w:r>
          </w:p>
        </w:tc>
      </w:tr>
      <w:tr w:rsidR="003B2625">
        <w:tc>
          <w:tcPr>
            <w:tcW w:w="8848" w:type="dxa"/>
            <w:gridSpan w:val="14"/>
            <w:vAlign w:val="center"/>
          </w:tcPr>
          <w:p w:rsidR="003B2625" w:rsidRDefault="005C1318">
            <w:pPr>
              <w:jc w:val="center"/>
            </w:pPr>
            <w:r>
              <w:rPr>
                <w:rFonts w:ascii="宋体" w:hAnsi="宋体"/>
                <w:sz w:val="24"/>
              </w:rPr>
              <w:t>(2024</w:t>
            </w:r>
            <w:r>
              <w:rPr>
                <w:rFonts w:ascii="宋体" w:hAnsi="宋体"/>
                <w:sz w:val="24"/>
              </w:rPr>
              <w:t>年度</w:t>
            </w:r>
            <w:r>
              <w:rPr>
                <w:rFonts w:ascii="宋体" w:hAnsi="宋体"/>
                <w:sz w:val="24"/>
              </w:rPr>
              <w:t>)</w:t>
            </w:r>
          </w:p>
        </w:tc>
      </w:tr>
      <w:tr w:rsidR="003B2625">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2024</w:t>
            </w:r>
            <w:r>
              <w:rPr>
                <w:rFonts w:ascii="宋体" w:hAnsi="宋体"/>
                <w:sz w:val="16"/>
              </w:rPr>
              <w:t>年粮食信息化建设、运维和网络安全保障资金</w:t>
            </w:r>
          </w:p>
        </w:tc>
      </w:tr>
      <w:tr w:rsidR="003B2625">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尉犁县发展和改革委员会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尉犁县发展和改革委员会</w:t>
            </w:r>
          </w:p>
        </w:tc>
      </w:tr>
      <w:tr w:rsidR="003B2625">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得分</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1.44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1.44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10.00</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1.44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1.44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总体目标完成情况</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r>
              <w:rPr>
                <w:rFonts w:ascii="宋体" w:hAnsi="宋体"/>
                <w:sz w:val="16"/>
              </w:rPr>
              <w:t>为深入贯彻落实习近平总书记关于根治粮食购销领域系统性腐败的重要批示精神，加快推动监管理念、监管方式和监管手段变革，按照</w:t>
            </w:r>
            <w:r>
              <w:rPr>
                <w:rFonts w:ascii="宋体" w:hAnsi="宋体"/>
                <w:sz w:val="16"/>
              </w:rPr>
              <w:t>“</w:t>
            </w:r>
            <w:r>
              <w:rPr>
                <w:rFonts w:ascii="宋体" w:hAnsi="宋体"/>
                <w:sz w:val="16"/>
              </w:rPr>
              <w:t>实用、管用、好用</w:t>
            </w:r>
            <w:r>
              <w:rPr>
                <w:rFonts w:ascii="宋体" w:hAnsi="宋体"/>
                <w:sz w:val="16"/>
              </w:rPr>
              <w:t>”</w:t>
            </w:r>
            <w:r>
              <w:rPr>
                <w:rFonts w:ascii="宋体" w:hAnsi="宋体"/>
                <w:sz w:val="16"/>
              </w:rPr>
              <w:t>的原则，</w:t>
            </w:r>
            <w:r>
              <w:rPr>
                <w:rFonts w:ascii="宋体" w:hAnsi="宋体"/>
                <w:sz w:val="16"/>
              </w:rPr>
              <w:t>2024</w:t>
            </w:r>
            <w:r>
              <w:rPr>
                <w:rFonts w:ascii="宋体" w:hAnsi="宋体"/>
                <w:sz w:val="16"/>
              </w:rPr>
              <w:t>年度信息化建设、运维和网络安全保障资金主要用于</w:t>
            </w:r>
            <w:r>
              <w:rPr>
                <w:rFonts w:ascii="宋体" w:hAnsi="宋体"/>
                <w:sz w:val="16"/>
              </w:rPr>
              <w:t>6</w:t>
            </w:r>
            <w:r>
              <w:rPr>
                <w:rFonts w:ascii="宋体" w:hAnsi="宋体"/>
                <w:sz w:val="16"/>
              </w:rPr>
              <w:t>个仓房</w:t>
            </w:r>
            <w:r>
              <w:rPr>
                <w:rFonts w:ascii="宋体" w:hAnsi="宋体"/>
                <w:sz w:val="16"/>
              </w:rPr>
              <w:t>(15000</w:t>
            </w:r>
            <w:r>
              <w:rPr>
                <w:rFonts w:ascii="宋体" w:hAnsi="宋体"/>
                <w:sz w:val="16"/>
              </w:rPr>
              <w:t>吨仓容</w:t>
            </w:r>
            <w:r>
              <w:rPr>
                <w:rFonts w:ascii="宋体" w:hAnsi="宋体"/>
                <w:sz w:val="16"/>
              </w:rPr>
              <w:t>)</w:t>
            </w:r>
            <w:r>
              <w:rPr>
                <w:rFonts w:ascii="宋体" w:hAnsi="宋体"/>
                <w:sz w:val="16"/>
              </w:rPr>
              <w:t>粮情监测专线数据传输费。建立粮食购销监管信息化系统，推进重点建设项目，提升县域内粮库智能化系统升级改造，全力保障本县粮食购销监管运行维护正常工作。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B2625" w:rsidRDefault="005C1318">
            <w:r>
              <w:rPr>
                <w:rFonts w:ascii="宋体" w:hAnsi="宋体"/>
                <w:sz w:val="16"/>
              </w:rPr>
              <w:t>目前已完成储粮企业和发改委对</w:t>
            </w:r>
            <w:r>
              <w:rPr>
                <w:rFonts w:ascii="宋体" w:hAnsi="宋体"/>
                <w:sz w:val="16"/>
              </w:rPr>
              <w:t>6</w:t>
            </w:r>
            <w:r>
              <w:rPr>
                <w:rFonts w:ascii="宋体" w:hAnsi="宋体"/>
                <w:sz w:val="16"/>
              </w:rPr>
              <w:t>个仓房</w:t>
            </w:r>
            <w:r>
              <w:rPr>
                <w:rFonts w:ascii="宋体" w:hAnsi="宋体"/>
                <w:sz w:val="16"/>
              </w:rPr>
              <w:t>(15000</w:t>
            </w:r>
            <w:r>
              <w:rPr>
                <w:rFonts w:ascii="宋体" w:hAnsi="宋体"/>
                <w:sz w:val="16"/>
              </w:rPr>
              <w:t>吨仓容</w:t>
            </w:r>
            <w:r>
              <w:rPr>
                <w:rFonts w:ascii="宋体" w:hAnsi="宋体"/>
                <w:sz w:val="16"/>
              </w:rPr>
              <w:t>)</w:t>
            </w:r>
            <w:r>
              <w:rPr>
                <w:rFonts w:ascii="宋体" w:hAnsi="宋体"/>
                <w:sz w:val="16"/>
              </w:rPr>
              <w:t>粮情监测专线数据传输费支付，提升县域内粮库智能化系统升级改造，全力保障本县粮食购销监管运行维护正常工作。</w:t>
            </w:r>
          </w:p>
        </w:tc>
      </w:tr>
      <w:tr w:rsidR="003B2625">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偏差原因分析及改进措施</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粮情监测仓房数量</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=6</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=6</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信息化建设仓容</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=15000</w:t>
            </w:r>
            <w:r>
              <w:rPr>
                <w:rFonts w:ascii="宋体" w:hAnsi="宋体"/>
                <w:sz w:val="16"/>
              </w:rPr>
              <w:t>吨</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=15000</w:t>
            </w:r>
            <w:r>
              <w:rPr>
                <w:rFonts w:ascii="宋体" w:hAnsi="宋体"/>
                <w:sz w:val="16"/>
              </w:rPr>
              <w:t>吨</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信息化建设覆盖率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信息化库房监测使用率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信息化建设完成及时率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粮食监测数据专线资金</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=1.44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=1.44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推进重点建设项目，提升县域内粮库智能化系统升级改造</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2528" w:type="dxa"/>
            <w:gridSpan w:val="4"/>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r>
    </w:tbl>
    <w:p w:rsidR="003B2625" w:rsidRDefault="005C1318">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32"/>
        <w:gridCol w:w="632"/>
      </w:tblGrid>
      <w:tr w:rsidR="003B2625">
        <w:tc>
          <w:tcPr>
            <w:tcW w:w="8848" w:type="dxa"/>
            <w:gridSpan w:val="14"/>
            <w:vAlign w:val="center"/>
          </w:tcPr>
          <w:p w:rsidR="003B2625" w:rsidRDefault="005C1318">
            <w:pPr>
              <w:jc w:val="center"/>
            </w:pPr>
            <w:r>
              <w:rPr>
                <w:rFonts w:ascii="宋体" w:hAnsi="宋体"/>
                <w:sz w:val="24"/>
              </w:rPr>
              <w:lastRenderedPageBreak/>
              <w:t>项目支出绩效自评表</w:t>
            </w:r>
          </w:p>
        </w:tc>
      </w:tr>
      <w:tr w:rsidR="003B2625">
        <w:tc>
          <w:tcPr>
            <w:tcW w:w="8848" w:type="dxa"/>
            <w:gridSpan w:val="14"/>
            <w:vAlign w:val="center"/>
          </w:tcPr>
          <w:p w:rsidR="003B2625" w:rsidRDefault="005C1318">
            <w:pPr>
              <w:jc w:val="center"/>
            </w:pPr>
            <w:r>
              <w:rPr>
                <w:rFonts w:ascii="宋体" w:hAnsi="宋体"/>
                <w:sz w:val="24"/>
              </w:rPr>
              <w:t>(2024</w:t>
            </w:r>
            <w:r>
              <w:rPr>
                <w:rFonts w:ascii="宋体" w:hAnsi="宋体"/>
                <w:sz w:val="24"/>
              </w:rPr>
              <w:t>年度</w:t>
            </w:r>
            <w:r>
              <w:rPr>
                <w:rFonts w:ascii="宋体" w:hAnsi="宋体"/>
                <w:sz w:val="24"/>
              </w:rPr>
              <w:t>)</w:t>
            </w:r>
          </w:p>
        </w:tc>
      </w:tr>
      <w:tr w:rsidR="003B2625">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2024</w:t>
            </w:r>
            <w:r>
              <w:rPr>
                <w:rFonts w:ascii="宋体" w:hAnsi="宋体"/>
                <w:sz w:val="16"/>
              </w:rPr>
              <w:t>年粮食质量检测经费</w:t>
            </w:r>
          </w:p>
        </w:tc>
      </w:tr>
      <w:tr w:rsidR="003B2625">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尉犁县发展和改革委员会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尉犁县发展和改革委员会</w:t>
            </w:r>
          </w:p>
        </w:tc>
      </w:tr>
      <w:tr w:rsidR="003B2625">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得分</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0.32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64.00%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0.32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总体目标完成情况</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r>
              <w:rPr>
                <w:rFonts w:ascii="宋体" w:hAnsi="宋体"/>
                <w:sz w:val="16"/>
              </w:rPr>
              <w:t>1.</w:t>
            </w:r>
            <w:r>
              <w:rPr>
                <w:rFonts w:ascii="宋体" w:hAnsi="宋体"/>
                <w:sz w:val="16"/>
              </w:rPr>
              <w:t>开展</w:t>
            </w:r>
            <w:r>
              <w:rPr>
                <w:rFonts w:ascii="宋体" w:hAnsi="宋体"/>
                <w:sz w:val="16"/>
              </w:rPr>
              <w:t>1</w:t>
            </w:r>
            <w:r>
              <w:rPr>
                <w:rFonts w:ascii="宋体" w:hAnsi="宋体"/>
                <w:sz w:val="16"/>
              </w:rPr>
              <w:t>次县级储备粮扦样检验，确保储备粮质量安全；</w:t>
            </w:r>
            <w:r>
              <w:rPr>
                <w:rFonts w:ascii="宋体" w:hAnsi="宋体"/>
                <w:sz w:val="16"/>
              </w:rPr>
              <w:t>2.</w:t>
            </w:r>
            <w:r>
              <w:rPr>
                <w:rFonts w:ascii="宋体" w:hAnsi="宋体"/>
                <w:sz w:val="16"/>
              </w:rPr>
              <w:t>开展</w:t>
            </w:r>
            <w:r>
              <w:rPr>
                <w:rFonts w:ascii="宋体" w:hAnsi="宋体"/>
                <w:sz w:val="16"/>
              </w:rPr>
              <w:t>1</w:t>
            </w:r>
            <w:r>
              <w:rPr>
                <w:rFonts w:ascii="宋体" w:hAnsi="宋体"/>
                <w:sz w:val="16"/>
              </w:rPr>
              <w:t>次粮食应急演练或培训，提升粮食应急能力和水平；</w:t>
            </w:r>
            <w:r>
              <w:rPr>
                <w:rFonts w:ascii="宋体" w:hAnsi="宋体"/>
                <w:sz w:val="16"/>
              </w:rPr>
              <w:t>3.</w:t>
            </w:r>
            <w:r>
              <w:rPr>
                <w:rFonts w:ascii="宋体" w:hAnsi="宋体"/>
                <w:sz w:val="16"/>
              </w:rPr>
              <w:t>动态调整粮食应急供应网点，保障粮食应急供应网点正常运转；</w:t>
            </w:r>
            <w:r>
              <w:rPr>
                <w:rFonts w:ascii="宋体" w:hAnsi="宋体"/>
                <w:sz w:val="16"/>
              </w:rPr>
              <w:t>4.</w:t>
            </w:r>
            <w:r>
              <w:rPr>
                <w:rFonts w:ascii="宋体" w:hAnsi="宋体"/>
                <w:sz w:val="16"/>
              </w:rPr>
              <w:t>开展年度库存检查，确保库存粮食质量安全率</w:t>
            </w:r>
            <w:r>
              <w:rPr>
                <w:rFonts w:ascii="宋体" w:hAnsi="宋体"/>
                <w:sz w:val="16"/>
              </w:rPr>
              <w:t>100%</w:t>
            </w:r>
            <w:r>
              <w:rPr>
                <w:rFonts w:ascii="宋体" w:hAnsi="宋体"/>
                <w:sz w:val="16"/>
              </w:rPr>
              <w:t>。</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B2625" w:rsidRDefault="005C1318">
            <w:r>
              <w:rPr>
                <w:rFonts w:ascii="宋体" w:hAnsi="宋体"/>
                <w:sz w:val="16"/>
              </w:rPr>
              <w:t>目前已完成县级储备粮扦样检验</w:t>
            </w:r>
            <w:r>
              <w:rPr>
                <w:rFonts w:ascii="宋体" w:hAnsi="宋体"/>
                <w:sz w:val="16"/>
              </w:rPr>
              <w:t>1</w:t>
            </w:r>
            <w:r>
              <w:rPr>
                <w:rFonts w:ascii="宋体" w:hAnsi="宋体"/>
                <w:sz w:val="16"/>
              </w:rPr>
              <w:t>次费用支付，开展年度库存检查，确保库存粮食质量安全率</w:t>
            </w:r>
            <w:r>
              <w:rPr>
                <w:rFonts w:ascii="宋体" w:hAnsi="宋体"/>
                <w:sz w:val="16"/>
              </w:rPr>
              <w:t>100%</w:t>
            </w:r>
            <w:r>
              <w:rPr>
                <w:rFonts w:ascii="宋体" w:hAnsi="宋体"/>
                <w:sz w:val="16"/>
              </w:rPr>
              <w:t>。</w:t>
            </w:r>
          </w:p>
        </w:tc>
      </w:tr>
      <w:tr w:rsidR="003B2625">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偏差原因分析及改进措施</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县级储备粮抽检次数</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开展粮食应急演练次数</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粮食库存检查达标率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县级储备粮抽检质量合格率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粮食质量抽检及时率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粮食质量检测经费</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=0.32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64%</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完成地储粮小麦扦样检验</w:t>
            </w:r>
            <w:r>
              <w:rPr>
                <w:rFonts w:ascii="宋体" w:hAnsi="宋体"/>
                <w:sz w:val="16"/>
              </w:rPr>
              <w:t>1</w:t>
            </w:r>
            <w:r>
              <w:rPr>
                <w:rFonts w:ascii="宋体" w:hAnsi="宋体"/>
                <w:sz w:val="16"/>
              </w:rPr>
              <w:t>次，上级检验</w:t>
            </w:r>
            <w:r>
              <w:rPr>
                <w:rFonts w:ascii="宋体" w:hAnsi="宋体"/>
                <w:sz w:val="16"/>
              </w:rPr>
              <w:t>1</w:t>
            </w:r>
            <w:r>
              <w:rPr>
                <w:rFonts w:ascii="宋体" w:hAnsi="宋体"/>
                <w:sz w:val="16"/>
              </w:rPr>
              <w:t>次未收费，资金结余</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确保县级储备粮食安全</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2528" w:type="dxa"/>
            <w:gridSpan w:val="4"/>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82.00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r>
    </w:tbl>
    <w:p w:rsidR="003B2625" w:rsidRDefault="005C1318">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3B2625">
        <w:tc>
          <w:tcPr>
            <w:tcW w:w="8848" w:type="dxa"/>
            <w:gridSpan w:val="14"/>
            <w:vAlign w:val="center"/>
          </w:tcPr>
          <w:p w:rsidR="003B2625" w:rsidRDefault="005C1318">
            <w:pPr>
              <w:jc w:val="center"/>
            </w:pPr>
            <w:r>
              <w:rPr>
                <w:rFonts w:ascii="宋体" w:hAnsi="宋体"/>
                <w:sz w:val="24"/>
              </w:rPr>
              <w:lastRenderedPageBreak/>
              <w:t>项目支出绩效自评表</w:t>
            </w:r>
          </w:p>
        </w:tc>
      </w:tr>
      <w:tr w:rsidR="003B2625">
        <w:tc>
          <w:tcPr>
            <w:tcW w:w="8848" w:type="dxa"/>
            <w:gridSpan w:val="14"/>
            <w:vAlign w:val="center"/>
          </w:tcPr>
          <w:p w:rsidR="003B2625" w:rsidRDefault="005C1318">
            <w:pPr>
              <w:jc w:val="center"/>
            </w:pPr>
            <w:r>
              <w:rPr>
                <w:rFonts w:ascii="宋体" w:hAnsi="宋体"/>
                <w:sz w:val="24"/>
              </w:rPr>
              <w:t>(2024</w:t>
            </w:r>
            <w:r>
              <w:rPr>
                <w:rFonts w:ascii="宋体" w:hAnsi="宋体"/>
                <w:sz w:val="24"/>
              </w:rPr>
              <w:t>年度</w:t>
            </w:r>
            <w:r>
              <w:rPr>
                <w:rFonts w:ascii="宋体" w:hAnsi="宋体"/>
                <w:sz w:val="24"/>
              </w:rPr>
              <w:t>)</w:t>
            </w:r>
          </w:p>
        </w:tc>
      </w:tr>
      <w:tr w:rsidR="003B2625">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2024</w:t>
            </w:r>
            <w:r>
              <w:rPr>
                <w:rFonts w:ascii="宋体" w:hAnsi="宋体"/>
                <w:sz w:val="16"/>
              </w:rPr>
              <w:t>年农产品成本调查经费</w:t>
            </w:r>
          </w:p>
        </w:tc>
      </w:tr>
      <w:tr w:rsidR="003B2625">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尉犁县发展和改革委员会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尉犁县发展和改革委员会</w:t>
            </w:r>
          </w:p>
        </w:tc>
      </w:tr>
      <w:tr w:rsidR="003B2625">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得分</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10.00</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总体目标完成情况</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r>
              <w:rPr>
                <w:rFonts w:ascii="宋体" w:hAnsi="宋体"/>
                <w:sz w:val="16"/>
              </w:rPr>
              <w:t>通过对</w:t>
            </w:r>
            <w:r>
              <w:rPr>
                <w:rFonts w:ascii="宋体" w:hAnsi="宋体"/>
                <w:sz w:val="16"/>
              </w:rPr>
              <w:t>12</w:t>
            </w:r>
            <w:r>
              <w:rPr>
                <w:rFonts w:ascii="宋体" w:hAnsi="宋体"/>
                <w:sz w:val="16"/>
              </w:rPr>
              <w:t>户调查户农产品进行成本调查，为制定农产品价格、财政补贴、保险及农业支持政策提供参考数据，为建立农资综合补贴动态调整机制提供成本数据，为农业补贴的调整提供科学依据。</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B2625" w:rsidRDefault="005C1318">
            <w:r>
              <w:rPr>
                <w:rFonts w:ascii="宋体" w:hAnsi="宋体"/>
                <w:sz w:val="16"/>
              </w:rPr>
              <w:t>目前已完成</w:t>
            </w:r>
            <w:r>
              <w:rPr>
                <w:rFonts w:ascii="宋体" w:hAnsi="宋体"/>
                <w:sz w:val="16"/>
              </w:rPr>
              <w:t>12</w:t>
            </w:r>
            <w:r>
              <w:rPr>
                <w:rFonts w:ascii="宋体" w:hAnsi="宋体"/>
                <w:sz w:val="16"/>
              </w:rPr>
              <w:t>户调查户农产品进行成本调查，此项调查工作为建立农资综合补贴动态调整机制提供成本数据，为农业补贴的调整提供科学依据。</w:t>
            </w:r>
          </w:p>
        </w:tc>
      </w:tr>
      <w:tr w:rsidR="003B2625">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偏差原因分析及改进措施</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农产品成本调查品种数</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w:t>
            </w:r>
            <w:r>
              <w:rPr>
                <w:rFonts w:ascii="宋体" w:hAnsi="宋体"/>
                <w:sz w:val="16"/>
              </w:rPr>
              <w:t>类</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w:t>
            </w:r>
            <w:r>
              <w:rPr>
                <w:rFonts w:ascii="宋体" w:hAnsi="宋体"/>
                <w:sz w:val="16"/>
              </w:rPr>
              <w:t>类</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开展农产品成本实地调查次数</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=3</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=3</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农产品成本收益调</w:t>
            </w:r>
            <w:r>
              <w:rPr>
                <w:rFonts w:ascii="宋体" w:hAnsi="宋体"/>
                <w:sz w:val="16"/>
              </w:rPr>
              <w:lastRenderedPageBreak/>
              <w:t>查户</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lastRenderedPageBreak/>
              <w:t>=12</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=12</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制定调查项目符合农产品调查目录规定的权限和范围比率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价格监测预警覆盖比率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农产品价格监测数据上报合格率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上报成本数据及分析及时率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开展农产品成本调查工作经费</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&lt;=1.3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&lt;=1.3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农调人员误工补贴</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=500</w:t>
            </w:r>
            <w:r>
              <w:rPr>
                <w:rFonts w:ascii="宋体" w:hAnsi="宋体"/>
                <w:sz w:val="16"/>
              </w:rPr>
              <w:t>元</w:t>
            </w:r>
            <w:r>
              <w:rPr>
                <w:rFonts w:ascii="宋体" w:hAnsi="宋体"/>
                <w:sz w:val="16"/>
              </w:rPr>
              <w:t>/</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=500</w:t>
            </w:r>
            <w:r>
              <w:rPr>
                <w:rFonts w:ascii="宋体" w:hAnsi="宋体"/>
                <w:sz w:val="16"/>
              </w:rPr>
              <w:t>元</w:t>
            </w:r>
            <w:r>
              <w:rPr>
                <w:rFonts w:ascii="宋体" w:hAnsi="宋体"/>
                <w:sz w:val="16"/>
              </w:rPr>
              <w:t>/</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农本调查服务涉农政策制定的成效</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效果明显</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2528" w:type="dxa"/>
            <w:gridSpan w:val="4"/>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r>
    </w:tbl>
    <w:p w:rsidR="003B2625" w:rsidRDefault="005C1318">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3B2625">
        <w:tc>
          <w:tcPr>
            <w:tcW w:w="8848" w:type="dxa"/>
            <w:gridSpan w:val="14"/>
            <w:vAlign w:val="center"/>
          </w:tcPr>
          <w:p w:rsidR="003B2625" w:rsidRDefault="005C1318">
            <w:pPr>
              <w:jc w:val="center"/>
            </w:pPr>
            <w:r>
              <w:rPr>
                <w:rFonts w:ascii="宋体" w:hAnsi="宋体"/>
                <w:sz w:val="24"/>
              </w:rPr>
              <w:lastRenderedPageBreak/>
              <w:t>项目支出绩效自评表</w:t>
            </w:r>
          </w:p>
        </w:tc>
      </w:tr>
      <w:tr w:rsidR="003B2625">
        <w:tc>
          <w:tcPr>
            <w:tcW w:w="8848" w:type="dxa"/>
            <w:gridSpan w:val="14"/>
            <w:vAlign w:val="center"/>
          </w:tcPr>
          <w:p w:rsidR="003B2625" w:rsidRDefault="005C1318">
            <w:pPr>
              <w:jc w:val="center"/>
            </w:pPr>
            <w:r>
              <w:rPr>
                <w:rFonts w:ascii="宋体" w:hAnsi="宋体"/>
                <w:sz w:val="24"/>
              </w:rPr>
              <w:t>(2024</w:t>
            </w:r>
            <w:r>
              <w:rPr>
                <w:rFonts w:ascii="宋体" w:hAnsi="宋体"/>
                <w:sz w:val="24"/>
              </w:rPr>
              <w:t>年度</w:t>
            </w:r>
            <w:r>
              <w:rPr>
                <w:rFonts w:ascii="宋体" w:hAnsi="宋体"/>
                <w:sz w:val="24"/>
              </w:rPr>
              <w:t>)</w:t>
            </w:r>
          </w:p>
        </w:tc>
      </w:tr>
      <w:tr w:rsidR="003B2625">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2024</w:t>
            </w:r>
            <w:r>
              <w:rPr>
                <w:rFonts w:ascii="宋体" w:hAnsi="宋体"/>
                <w:sz w:val="16"/>
              </w:rPr>
              <w:t>年项目集中开工仪式等经费</w:t>
            </w:r>
          </w:p>
        </w:tc>
      </w:tr>
      <w:tr w:rsidR="003B2625">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尉犁县发展和改革委员会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尉犁县发展和改革委员会</w:t>
            </w:r>
          </w:p>
        </w:tc>
      </w:tr>
      <w:tr w:rsidR="003B2625">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得分</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4.56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4.56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4.33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94.96%</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10.00</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4.56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4.56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4.33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总体目标完成情况</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r>
              <w:rPr>
                <w:rFonts w:ascii="宋体" w:hAnsi="宋体"/>
                <w:sz w:val="16"/>
              </w:rPr>
              <w:t>按照要求统一举办</w:t>
            </w:r>
            <w:r>
              <w:rPr>
                <w:rFonts w:ascii="宋体" w:hAnsi="宋体"/>
                <w:sz w:val="16"/>
              </w:rPr>
              <w:t>6</w:t>
            </w:r>
            <w:r>
              <w:rPr>
                <w:rFonts w:ascii="宋体" w:hAnsi="宋体"/>
                <w:sz w:val="16"/>
              </w:rPr>
              <w:t>场项目开工活动，采购展架、支架等，做好项目宣传工作，促进项目落地实施。</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B2625" w:rsidRDefault="005C1318">
            <w:r>
              <w:rPr>
                <w:rFonts w:ascii="宋体" w:hAnsi="宋体"/>
                <w:sz w:val="16"/>
              </w:rPr>
              <w:t>目前已完成我县</w:t>
            </w:r>
            <w:r>
              <w:rPr>
                <w:rFonts w:ascii="宋体" w:hAnsi="宋体"/>
                <w:sz w:val="16"/>
              </w:rPr>
              <w:t>6</w:t>
            </w:r>
            <w:r>
              <w:rPr>
                <w:rFonts w:ascii="宋体" w:hAnsi="宋体"/>
                <w:sz w:val="16"/>
              </w:rPr>
              <w:t>场次项目开工活动，加大了项目宣传力度，有效促进项目实施落地。</w:t>
            </w:r>
          </w:p>
        </w:tc>
      </w:tr>
      <w:tr w:rsidR="003B2625">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偏差原因分析及改进措施</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举办项目开工活动次数</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=6</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=6</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采购宣传制作材料批次</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w:t>
            </w:r>
            <w:r>
              <w:rPr>
                <w:rFonts w:ascii="宋体" w:hAnsi="宋体"/>
                <w:sz w:val="16"/>
              </w:rPr>
              <w:t>批次</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w:t>
            </w:r>
            <w:r>
              <w:rPr>
                <w:rFonts w:ascii="宋体" w:hAnsi="宋体"/>
                <w:sz w:val="16"/>
              </w:rPr>
              <w:t>批次</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项目开工仪式活动完成率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项目开工</w:t>
            </w:r>
            <w:r>
              <w:rPr>
                <w:rFonts w:ascii="宋体" w:hAnsi="宋体"/>
                <w:sz w:val="16"/>
              </w:rPr>
              <w:lastRenderedPageBreak/>
              <w:t>仪式活动完成及时率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7.58</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年初目标设置过低，本项目按照进度及时支付，导致存在偏差</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资金采购节约率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&gt;=5%</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项目宣传力度</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加大</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2528" w:type="dxa"/>
            <w:gridSpan w:val="4"/>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99.58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r>
    </w:tbl>
    <w:p w:rsidR="003B2625" w:rsidRDefault="005C1318">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3B2625">
        <w:tc>
          <w:tcPr>
            <w:tcW w:w="8848" w:type="dxa"/>
            <w:gridSpan w:val="14"/>
            <w:vAlign w:val="center"/>
          </w:tcPr>
          <w:p w:rsidR="003B2625" w:rsidRDefault="005C1318">
            <w:pPr>
              <w:jc w:val="center"/>
            </w:pPr>
            <w:r>
              <w:rPr>
                <w:rFonts w:ascii="宋体" w:hAnsi="宋体"/>
                <w:sz w:val="24"/>
              </w:rPr>
              <w:lastRenderedPageBreak/>
              <w:t>项目支出绩效自评表</w:t>
            </w:r>
          </w:p>
        </w:tc>
      </w:tr>
      <w:tr w:rsidR="003B2625">
        <w:tc>
          <w:tcPr>
            <w:tcW w:w="8848" w:type="dxa"/>
            <w:gridSpan w:val="14"/>
            <w:vAlign w:val="center"/>
          </w:tcPr>
          <w:p w:rsidR="003B2625" w:rsidRDefault="005C1318">
            <w:pPr>
              <w:jc w:val="center"/>
            </w:pPr>
            <w:r>
              <w:rPr>
                <w:rFonts w:ascii="宋体" w:hAnsi="宋体"/>
                <w:sz w:val="24"/>
              </w:rPr>
              <w:t>(2024</w:t>
            </w:r>
            <w:r>
              <w:rPr>
                <w:rFonts w:ascii="宋体" w:hAnsi="宋体"/>
                <w:sz w:val="24"/>
              </w:rPr>
              <w:t>年度</w:t>
            </w:r>
            <w:r>
              <w:rPr>
                <w:rFonts w:ascii="宋体" w:hAnsi="宋体"/>
                <w:sz w:val="24"/>
              </w:rPr>
              <w:t>)</w:t>
            </w:r>
          </w:p>
        </w:tc>
      </w:tr>
      <w:tr w:rsidR="003B2625">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2024</w:t>
            </w:r>
            <w:r>
              <w:rPr>
                <w:rFonts w:ascii="宋体" w:hAnsi="宋体"/>
                <w:sz w:val="16"/>
              </w:rPr>
              <w:t>年自治州优秀专家工作室建设支持资金</w:t>
            </w:r>
          </w:p>
        </w:tc>
      </w:tr>
      <w:tr w:rsidR="003B2625">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尉犁县发展和改革委员会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尉犁县发展和改革委员会</w:t>
            </w:r>
          </w:p>
        </w:tc>
      </w:tr>
      <w:tr w:rsidR="003B2625">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得分</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10.00</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总体目标完成情况</w:t>
            </w: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B2625" w:rsidRDefault="005C1318">
            <w:r>
              <w:rPr>
                <w:rFonts w:ascii="宋体" w:hAnsi="宋体"/>
                <w:sz w:val="16"/>
              </w:rPr>
              <w:t>向</w:t>
            </w:r>
            <w:r>
              <w:rPr>
                <w:rFonts w:ascii="宋体" w:hAnsi="宋体"/>
                <w:sz w:val="16"/>
              </w:rPr>
              <w:t>1</w:t>
            </w:r>
            <w:r>
              <w:rPr>
                <w:rFonts w:ascii="宋体" w:hAnsi="宋体"/>
                <w:sz w:val="16"/>
              </w:rPr>
              <w:t>家航空企业拨付优秀工作室建设支持补助资金，用于开展科学研究及业务活动，参加学术交流等，促进区域内低空旅游等低空经济的发展。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B2625" w:rsidRDefault="005C1318">
            <w:r>
              <w:rPr>
                <w:rFonts w:ascii="宋体" w:hAnsi="宋体"/>
                <w:sz w:val="16"/>
              </w:rPr>
              <w:t>目前已完成</w:t>
            </w:r>
            <w:r>
              <w:rPr>
                <w:rFonts w:ascii="宋体" w:hAnsi="宋体"/>
                <w:sz w:val="16"/>
              </w:rPr>
              <w:t>1</w:t>
            </w:r>
            <w:r>
              <w:rPr>
                <w:rFonts w:ascii="宋体" w:hAnsi="宋体"/>
                <w:sz w:val="16"/>
              </w:rPr>
              <w:t>家航空企业优秀工作室建设支持补助资金拨付，企业通过学术交流、科学研究等业务活动，有效统筹推进尉犁县航空航天产业。</w:t>
            </w:r>
          </w:p>
        </w:tc>
      </w:tr>
      <w:tr w:rsidR="003B2625">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偏差原因分析及改进措施</w:t>
            </w:r>
          </w:p>
        </w:tc>
      </w:tr>
      <w:tr w:rsidR="003B262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发放航空企业补助次数</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补助发放精准率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对接申请项目事项开展及时率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补助发放时效率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补助资金标准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w:t>
            </w:r>
            <w:r>
              <w:rPr>
                <w:rFonts w:ascii="宋体" w:hAnsi="宋体"/>
                <w:sz w:val="16"/>
              </w:rPr>
              <w:t>万元</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=8</w:t>
            </w:r>
            <w:r>
              <w:rPr>
                <w:rFonts w:ascii="宋体" w:hAnsi="宋体"/>
                <w:sz w:val="16"/>
              </w:rPr>
              <w:t>万元</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项目实施统筹推进尉犁县航空航天产业</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效果明显</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632" w:type="dxa"/>
            <w:vMerge/>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航空企业满意度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3B2625">
            <w:pPr>
              <w:jc w:val="center"/>
            </w:pPr>
          </w:p>
        </w:tc>
      </w:tr>
      <w:tr w:rsidR="003B2625">
        <w:tc>
          <w:tcPr>
            <w:tcW w:w="2528" w:type="dxa"/>
            <w:gridSpan w:val="4"/>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tcPr>
          <w:p w:rsidR="003B2625" w:rsidRDefault="003B2625"/>
        </w:tc>
        <w:tc>
          <w:tcPr>
            <w:tcW w:w="632" w:type="dxa"/>
            <w:tcBorders>
              <w:top w:val="single" w:sz="10" w:space="0" w:color="auto"/>
              <w:left w:val="single" w:sz="10" w:space="0" w:color="auto"/>
              <w:bottom w:val="single" w:sz="10" w:space="0" w:color="auto"/>
              <w:right w:val="single" w:sz="10" w:space="0" w:color="auto"/>
            </w:tcBorders>
            <w:vAlign w:val="center"/>
          </w:tcPr>
          <w:p w:rsidR="003B2625" w:rsidRDefault="005C1318">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B2625" w:rsidRDefault="003B2625"/>
        </w:tc>
      </w:tr>
    </w:tbl>
    <w:p w:rsidR="003B2625" w:rsidRDefault="005C1318">
      <w:r>
        <w:br w:type="page"/>
      </w:r>
    </w:p>
    <w:p w:rsidR="003B2625" w:rsidRDefault="005C1318">
      <w:pPr>
        <w:spacing w:line="640" w:lineRule="exact"/>
        <w:ind w:firstLine="640"/>
        <w:outlineLvl w:val="2"/>
      </w:pPr>
      <w:r>
        <w:rPr>
          <w:rFonts w:ascii="黑体" w:eastAsia="黑体" w:hAnsi="黑体"/>
        </w:rPr>
        <w:lastRenderedPageBreak/>
        <w:t>十二、其他需说明的事项</w:t>
      </w:r>
    </w:p>
    <w:p w:rsidR="003B2625" w:rsidRDefault="005C1318">
      <w:pPr>
        <w:spacing w:line="580" w:lineRule="exact"/>
        <w:ind w:firstLine="640"/>
      </w:pPr>
      <w:r>
        <w:rPr>
          <w:rFonts w:ascii="仿宋_GB2312" w:eastAsia="仿宋_GB2312" w:hAnsi="仿宋_GB2312"/>
        </w:rPr>
        <w:t>本年本单位</w:t>
      </w:r>
      <w:r>
        <w:rPr>
          <w:rFonts w:ascii="仿宋_GB2312" w:eastAsia="仿宋_GB2312" w:hAnsi="仿宋_GB2312"/>
        </w:rPr>
        <w:t>SM</w:t>
      </w:r>
      <w:r>
        <w:rPr>
          <w:rFonts w:ascii="仿宋_GB2312" w:eastAsia="仿宋_GB2312" w:hAnsi="仿宋_GB2312"/>
        </w:rPr>
        <w:t>项目</w:t>
      </w:r>
      <w:r>
        <w:rPr>
          <w:rFonts w:ascii="仿宋_GB2312" w:eastAsia="仿宋_GB2312" w:hAnsi="仿宋_GB2312"/>
        </w:rPr>
        <w:t>1</w:t>
      </w:r>
      <w:r>
        <w:rPr>
          <w:rFonts w:ascii="仿宋_GB2312" w:eastAsia="仿宋_GB2312" w:hAnsi="仿宋_GB2312"/>
        </w:rPr>
        <w:t>个，全年预算数万元</w:t>
      </w:r>
      <w:r>
        <w:rPr>
          <w:rFonts w:ascii="仿宋_GB2312" w:eastAsia="仿宋_GB2312" w:hAnsi="仿宋_GB2312"/>
        </w:rPr>
        <w:t>550</w:t>
      </w:r>
      <w:r>
        <w:rPr>
          <w:rFonts w:ascii="仿宋_GB2312" w:eastAsia="仿宋_GB2312" w:hAnsi="仿宋_GB2312"/>
        </w:rPr>
        <w:t>，全年执行数</w:t>
      </w:r>
      <w:r>
        <w:rPr>
          <w:rFonts w:ascii="仿宋_GB2312" w:eastAsia="仿宋_GB2312" w:hAnsi="仿宋_GB2312"/>
        </w:rPr>
        <w:t>466.91</w:t>
      </w:r>
      <w:r>
        <w:rPr>
          <w:rFonts w:ascii="仿宋_GB2312" w:eastAsia="仿宋_GB2312" w:hAnsi="仿宋_GB2312"/>
        </w:rPr>
        <w:t>万元。</w:t>
      </w:r>
    </w:p>
    <w:p w:rsidR="003B2625" w:rsidRDefault="005C1318">
      <w:r>
        <w:br w:type="page"/>
      </w:r>
    </w:p>
    <w:p w:rsidR="003B2625" w:rsidRDefault="005C1318">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3B2625" w:rsidRDefault="005C1318">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3B2625" w:rsidRDefault="005C1318">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3B2625" w:rsidRDefault="005C1318">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3B2625" w:rsidRDefault="005C1318">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3B2625" w:rsidRDefault="005C1318">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3B2625" w:rsidRDefault="005C1318">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3B2625" w:rsidRDefault="005C1318">
      <w:pPr>
        <w:ind w:firstLine="640"/>
      </w:pPr>
      <w:r>
        <w:rPr>
          <w:rFonts w:ascii="仿宋_GB2312" w:eastAsia="仿宋_GB2312" w:hAnsi="仿宋_GB2312"/>
          <w:b/>
        </w:rPr>
        <w:t>七、年初结转和结余：</w:t>
      </w:r>
      <w:r>
        <w:rPr>
          <w:rFonts w:ascii="仿宋_GB2312" w:eastAsia="仿宋_GB2312" w:hAnsi="仿宋_GB2312"/>
        </w:rPr>
        <w:t>指以前年度支出预算因</w:t>
      </w:r>
      <w:r>
        <w:rPr>
          <w:rFonts w:ascii="仿宋_GB2312" w:eastAsia="仿宋_GB2312" w:hAnsi="仿宋_GB2312"/>
        </w:rPr>
        <w:t>客观条件变化未执行完毕、结转到本年度按有关规定继续使用的资金，既包括财政拨款结转和结余，也包括事业收入、经营收入、其他收入的结转和结余。</w:t>
      </w:r>
    </w:p>
    <w:p w:rsidR="003B2625" w:rsidRDefault="005C1318">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3B2625" w:rsidRDefault="005C1318">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3B2625" w:rsidRDefault="005C1318">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3B2625" w:rsidRDefault="005C1318">
      <w:pPr>
        <w:ind w:firstLine="640"/>
      </w:pPr>
      <w:r>
        <w:rPr>
          <w:rFonts w:ascii="仿宋_GB2312" w:eastAsia="仿宋_GB2312" w:hAnsi="仿宋_GB2312"/>
          <w:b/>
        </w:rPr>
        <w:t>十一、经营</w:t>
      </w:r>
      <w:r>
        <w:rPr>
          <w:rFonts w:ascii="仿宋_GB2312" w:eastAsia="仿宋_GB2312" w:hAnsi="仿宋_GB2312"/>
          <w:b/>
        </w:rPr>
        <w:t>支出：</w:t>
      </w:r>
      <w:r>
        <w:rPr>
          <w:rFonts w:ascii="仿宋_GB2312" w:eastAsia="仿宋_GB2312" w:hAnsi="仿宋_GB2312"/>
        </w:rPr>
        <w:t>指事业单位在专业业务活动及其辅助活动之外开展非独立核算经营活动发生的支出。</w:t>
      </w:r>
    </w:p>
    <w:p w:rsidR="003B2625" w:rsidRDefault="005C1318">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3B2625" w:rsidRDefault="005C1318">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w:t>
      </w:r>
      <w:r>
        <w:rPr>
          <w:rFonts w:ascii="仿宋_GB2312" w:eastAsia="仿宋_GB2312" w:hAnsi="仿宋_GB2312"/>
        </w:rPr>
        <w:t>励费用等支出；公务接待费反映单位按规定开支的各类公务接待（含外宾接待）费用。</w:t>
      </w:r>
    </w:p>
    <w:p w:rsidR="003B2625" w:rsidRDefault="005C1318">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3B2625" w:rsidRDefault="005C1318">
      <w:r>
        <w:br w:type="page"/>
      </w:r>
    </w:p>
    <w:p w:rsidR="003B2625" w:rsidRDefault="005C1318">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3B2625" w:rsidRDefault="005C1318">
      <w:pPr>
        <w:ind w:firstLine="640"/>
      </w:pPr>
      <w:r>
        <w:rPr>
          <w:rFonts w:ascii="仿宋_GB2312" w:eastAsia="仿宋_GB2312" w:hAnsi="仿宋_GB2312"/>
        </w:rPr>
        <w:t>一、《收入支出决算总表》</w:t>
      </w:r>
    </w:p>
    <w:p w:rsidR="003B2625" w:rsidRDefault="005C1318">
      <w:pPr>
        <w:ind w:firstLine="640"/>
      </w:pPr>
      <w:r>
        <w:rPr>
          <w:rFonts w:ascii="仿宋_GB2312" w:eastAsia="仿宋_GB2312" w:hAnsi="仿宋_GB2312"/>
        </w:rPr>
        <w:t>二、《收入决算表》</w:t>
      </w:r>
    </w:p>
    <w:p w:rsidR="003B2625" w:rsidRDefault="005C1318">
      <w:pPr>
        <w:ind w:firstLine="640"/>
      </w:pPr>
      <w:r>
        <w:rPr>
          <w:rFonts w:ascii="仿宋_GB2312" w:eastAsia="仿宋_GB2312" w:hAnsi="仿宋_GB2312"/>
        </w:rPr>
        <w:t>三、《支出决算表》</w:t>
      </w:r>
    </w:p>
    <w:p w:rsidR="003B2625" w:rsidRDefault="005C1318">
      <w:pPr>
        <w:ind w:firstLine="640"/>
      </w:pPr>
      <w:r>
        <w:rPr>
          <w:rFonts w:ascii="仿宋_GB2312" w:eastAsia="仿宋_GB2312" w:hAnsi="仿宋_GB2312"/>
        </w:rPr>
        <w:t>四、《财政拨款收入支出决算总表》</w:t>
      </w:r>
    </w:p>
    <w:p w:rsidR="003B2625" w:rsidRDefault="005C1318">
      <w:pPr>
        <w:ind w:firstLine="640"/>
      </w:pPr>
      <w:r>
        <w:rPr>
          <w:rFonts w:ascii="仿宋_GB2312" w:eastAsia="仿宋_GB2312" w:hAnsi="仿宋_GB2312"/>
        </w:rPr>
        <w:t>五、《一般公共预算财政拨款支出决算表》</w:t>
      </w:r>
    </w:p>
    <w:p w:rsidR="003B2625" w:rsidRDefault="005C1318">
      <w:pPr>
        <w:ind w:firstLine="640"/>
      </w:pPr>
      <w:r>
        <w:rPr>
          <w:rFonts w:ascii="仿宋_GB2312" w:eastAsia="仿宋_GB2312" w:hAnsi="仿宋_GB2312"/>
        </w:rPr>
        <w:t>六、《一般公共预算财政拨款基本支出决算表》</w:t>
      </w:r>
    </w:p>
    <w:p w:rsidR="003B2625" w:rsidRDefault="005C1318">
      <w:pPr>
        <w:ind w:firstLine="640"/>
      </w:pPr>
      <w:r>
        <w:rPr>
          <w:rFonts w:ascii="仿宋_GB2312" w:eastAsia="仿宋_GB2312" w:hAnsi="仿宋_GB2312"/>
        </w:rPr>
        <w:t>七、《政府性基金预算财政拨款收入支出决算表》</w:t>
      </w:r>
    </w:p>
    <w:p w:rsidR="003B2625" w:rsidRDefault="005C1318">
      <w:pPr>
        <w:ind w:firstLine="640"/>
      </w:pPr>
      <w:r>
        <w:rPr>
          <w:rFonts w:ascii="仿宋_GB2312" w:eastAsia="仿宋_GB2312" w:hAnsi="仿宋_GB2312"/>
        </w:rPr>
        <w:t>八、《国有资本经营预算财政拨款收入支出决算表》</w:t>
      </w:r>
    </w:p>
    <w:p w:rsidR="003B2625" w:rsidRDefault="005C1318">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3B2625" w:rsidRDefault="003B2625">
      <w:pPr>
        <w:ind w:firstLine="640"/>
      </w:pPr>
    </w:p>
    <w:p w:rsidR="003B2625" w:rsidRDefault="003B2625">
      <w:pPr>
        <w:ind w:firstLine="640"/>
      </w:pPr>
    </w:p>
    <w:p w:rsidR="003B2625" w:rsidRDefault="003B2625">
      <w:pPr>
        <w:ind w:firstLine="640"/>
      </w:pPr>
    </w:p>
    <w:p w:rsidR="003B2625" w:rsidRDefault="003B2625">
      <w:pPr>
        <w:ind w:firstLine="640"/>
      </w:pPr>
    </w:p>
    <w:p w:rsidR="003B2625" w:rsidRDefault="003B2625">
      <w:pPr>
        <w:ind w:firstLine="640"/>
      </w:pPr>
    </w:p>
    <w:sectPr w:rsidR="003B2625">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1318" w:rsidRDefault="005C1318">
      <w:r>
        <w:separator/>
      </w:r>
    </w:p>
  </w:endnote>
  <w:endnote w:type="continuationSeparator" w:id="0">
    <w:p w:rsidR="005C1318" w:rsidRDefault="005C1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625" w:rsidRDefault="005C1318">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3B2625" w:rsidRDefault="005C1318">
                          <w:pPr>
                            <w:pStyle w:val="a4"/>
                          </w:pPr>
                          <w:r>
                            <w:rPr>
                              <w:rFonts w:hint="eastAsia"/>
                            </w:rPr>
                            <w:fldChar w:fldCharType="begin"/>
                          </w:r>
                          <w:r>
                            <w:rPr>
                              <w:rFonts w:hint="eastAsia"/>
                            </w:rPr>
                            <w:instrText xml:space="preserve"> PAGE  \* MERGEFORMAT </w:instrText>
                          </w:r>
                          <w:r>
                            <w:rPr>
                              <w:rFonts w:hint="eastAsia"/>
                            </w:rPr>
                            <w:fldChar w:fldCharType="separate"/>
                          </w:r>
                          <w:r w:rsidR="00AA1EC2">
                            <w:rPr>
                              <w:noProof/>
                            </w:rPr>
                            <w:t>14</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3B2625" w:rsidRDefault="005C1318">
                    <w:pPr>
                      <w:pStyle w:val="a4"/>
                    </w:pPr>
                    <w:r>
                      <w:rPr>
                        <w:rFonts w:hint="eastAsia"/>
                      </w:rPr>
                      <w:fldChar w:fldCharType="begin"/>
                    </w:r>
                    <w:r>
                      <w:rPr>
                        <w:rFonts w:hint="eastAsia"/>
                      </w:rPr>
                      <w:instrText xml:space="preserve"> PAGE  \* MERGEFORMAT </w:instrText>
                    </w:r>
                    <w:r>
                      <w:rPr>
                        <w:rFonts w:hint="eastAsia"/>
                      </w:rPr>
                      <w:fldChar w:fldCharType="separate"/>
                    </w:r>
                    <w:r w:rsidR="00AA1EC2">
                      <w:rPr>
                        <w:noProof/>
                      </w:rPr>
                      <w:t>14</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1318" w:rsidRDefault="005C1318">
      <w:r>
        <w:separator/>
      </w:r>
    </w:p>
  </w:footnote>
  <w:footnote w:type="continuationSeparator" w:id="0">
    <w:p w:rsidR="005C1318" w:rsidRDefault="005C13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3B2625"/>
    <w:rsid w:val="003B2625"/>
    <w:rsid w:val="005C1318"/>
    <w:rsid w:val="00AA1EC2"/>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A03B971-80D8-4C79-811A-B8EC01FF0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3264</Words>
  <Characters>18607</Characters>
  <Application>Microsoft Office Word</Application>
  <DocSecurity>0</DocSecurity>
  <Lines>155</Lines>
  <Paragraphs>43</Paragraphs>
  <ScaleCrop>false</ScaleCrop>
  <Company>Organization</Company>
  <LinksUpToDate>false</LinksUpToDate>
  <CharactersWithSpaces>21828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2025-09-15T08:48:00Z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