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3F5" w:rsidRDefault="007373F5">
      <w:pPr>
        <w:rPr>
          <w:rFonts w:ascii="黑体" w:eastAsia="黑体" w:hAnsi="黑体"/>
          <w:szCs w:val="32"/>
        </w:rPr>
      </w:pPr>
    </w:p>
    <w:p w:rsidR="007373F5" w:rsidRDefault="007373F5">
      <w:pPr>
        <w:jc w:val="center"/>
        <w:rPr>
          <w:rFonts w:ascii="方正小标宋_GBK" w:eastAsia="方正小标宋_GBK" w:hAnsi="宋体"/>
          <w:sz w:val="44"/>
          <w:szCs w:val="44"/>
        </w:rPr>
      </w:pPr>
    </w:p>
    <w:p w:rsidR="007373F5" w:rsidRDefault="007373F5">
      <w:pPr>
        <w:jc w:val="center"/>
        <w:rPr>
          <w:rFonts w:ascii="方正小标宋_GBK" w:eastAsia="方正小标宋_GBK" w:hAnsi="宋体"/>
          <w:sz w:val="44"/>
          <w:szCs w:val="44"/>
        </w:rPr>
      </w:pPr>
    </w:p>
    <w:p w:rsidR="007373F5" w:rsidRDefault="007373F5">
      <w:pPr>
        <w:jc w:val="center"/>
        <w:rPr>
          <w:rFonts w:ascii="方正小标宋_GBK" w:eastAsia="方正小标宋_GBK" w:hAnsi="宋体"/>
          <w:sz w:val="44"/>
          <w:szCs w:val="44"/>
        </w:rPr>
      </w:pPr>
    </w:p>
    <w:p w:rsidR="007373F5" w:rsidRDefault="007373F5">
      <w:pPr>
        <w:jc w:val="center"/>
        <w:rPr>
          <w:rFonts w:ascii="方正小标宋_GBK" w:eastAsia="方正小标宋_GBK" w:hAnsi="宋体"/>
          <w:sz w:val="44"/>
          <w:szCs w:val="44"/>
        </w:rPr>
      </w:pPr>
    </w:p>
    <w:p w:rsidR="007373F5" w:rsidRDefault="00884DE2">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尉犁县墩阔坦乡人民政府</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7373F5" w:rsidRDefault="00884DE2">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7373F5" w:rsidRDefault="00884DE2">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7373F5" w:rsidRDefault="00884DE2">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7373F5" w:rsidRDefault="00884DE2">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7373F5" w:rsidRDefault="00884DE2">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7373F5" w:rsidRDefault="00884DE2">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7373F5" w:rsidRDefault="00884DE2">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7373F5" w:rsidRDefault="00884DE2">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7373F5" w:rsidRDefault="00884DE2">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7373F5" w:rsidRDefault="00884DE2">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7373F5" w:rsidRDefault="00884DE2">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7373F5" w:rsidRDefault="00884DE2">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7373F5" w:rsidRDefault="00884DE2">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7373F5" w:rsidRDefault="00884DE2">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7373F5" w:rsidRDefault="00884DE2">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7373F5" w:rsidRDefault="00884DE2">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7373F5" w:rsidRDefault="00884DE2">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7373F5" w:rsidRDefault="00884DE2">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7373F5" w:rsidRDefault="00884DE2">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7373F5" w:rsidRDefault="00884DE2">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7373F5" w:rsidRDefault="00884DE2">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7373F5" w:rsidRDefault="00884DE2">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7373F5" w:rsidRDefault="00884DE2">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7373F5" w:rsidRDefault="00884DE2">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7373F5" w:rsidRDefault="00884DE2">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7373F5" w:rsidRDefault="00884DE2">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7373F5" w:rsidRDefault="00884DE2">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7373F5" w:rsidRDefault="00884DE2">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7373F5" w:rsidRDefault="00884DE2">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7373F5" w:rsidRDefault="00884DE2">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7373F5" w:rsidRDefault="00884DE2">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7373F5" w:rsidRDefault="00884DE2">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7373F5" w:rsidRDefault="00884DE2">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7373F5" w:rsidRDefault="00884DE2">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7373F5" w:rsidRDefault="00884DE2">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7373F5" w:rsidRDefault="00884DE2">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7373F5" w:rsidRDefault="00884DE2">
      <w:r>
        <w:br w:type="page"/>
      </w:r>
    </w:p>
    <w:p w:rsidR="007373F5" w:rsidRDefault="00884DE2">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7373F5" w:rsidRDefault="00884DE2">
      <w:pPr>
        <w:spacing w:line="640" w:lineRule="exact"/>
        <w:ind w:firstLine="640"/>
        <w:outlineLvl w:val="2"/>
      </w:pPr>
      <w:r>
        <w:rPr>
          <w:rFonts w:ascii="黑体" w:eastAsia="黑体" w:hAnsi="黑体"/>
        </w:rPr>
        <w:t>一、主要职能</w:t>
      </w:r>
    </w:p>
    <w:p w:rsidR="007373F5" w:rsidRDefault="00884DE2">
      <w:pPr>
        <w:spacing w:line="580" w:lineRule="exact"/>
        <w:ind w:firstLine="640"/>
      </w:pPr>
      <w:r>
        <w:rPr>
          <w:rFonts w:ascii="仿宋_GB2312" w:eastAsia="仿宋_GB2312" w:hAnsi="仿宋_GB2312"/>
        </w:rPr>
        <w:t>加强党的建设。落实基层党建工作责任制，加强党员队伍的思想建设、组织建设、作风建设、制度建设和党风廉政建设；做好党员管理、发展工作，改善党员队伍结构。统筹区域发展。制定地方经济社会发展规划和年度计划并组织实施；坚持依法行政，推进民主政治，加强基层政权建设；做好农业、农村和农民工作，着力提升经济发展的质量和水平，增加村民收入，不断提高人民生活水平。组织公共服务。加强公共设施建设，开展就业和社会保障等服务，着力解决群众生产生活中的问题；制定公共服务事项目录，加强公共服务体系建设。实施公共管理。推进政务、村务公开，</w:t>
      </w:r>
      <w:r>
        <w:rPr>
          <w:rFonts w:ascii="仿宋_GB2312" w:eastAsia="仿宋_GB2312" w:hAnsi="仿宋_GB2312"/>
        </w:rPr>
        <w:t>抓好卫生健康，保障妇女儿童合法权益；加强自然资源管理、生态环境保护和修复工作。维护公共安全。承担辖区内社会治安综合治理、信访、平安建设、应急管理、安全生产、脱贫攻坚等有关工作；组织抢险救灾，及时上报和处置重大社情、险情等，保护人民群众的生命财产安全；承担民兵预备役、征兵、退役军人服务、拥军优属工作。监督执法管理。对辖区内各类行政执法工作进行统筹协调，组织开展群众监督和社会监督。动员社会参与，动员辖区内各类单位、社会组织、村民等社会力量参与社会治理，为乡村发展服务。保障村民自治，指导村民委员会建设，健全村民自</w:t>
      </w:r>
      <w:r>
        <w:rPr>
          <w:rFonts w:ascii="仿宋_GB2312" w:eastAsia="仿宋_GB2312" w:hAnsi="仿宋_GB2312"/>
        </w:rPr>
        <w:t>治平台，组织驻乡单位和村民参与村建设、管</w:t>
      </w:r>
      <w:r>
        <w:rPr>
          <w:rFonts w:ascii="仿宋_GB2312" w:eastAsia="仿宋_GB2312" w:hAnsi="仿宋_GB2312"/>
        </w:rPr>
        <w:lastRenderedPageBreak/>
        <w:t>理。按照管理权限，负责机关和事业单位工作人员的教育、培养、选拔、考核和监督工作；协助管理好派驻单位工作人员。依法依规承担下放的经济社会管理权限和行政执法事项。完成尉犁县委、县人民政府交办的其他事项。</w:t>
      </w:r>
    </w:p>
    <w:p w:rsidR="007373F5" w:rsidRDefault="00884DE2">
      <w:pPr>
        <w:spacing w:line="640" w:lineRule="exact"/>
        <w:ind w:firstLine="640"/>
        <w:outlineLvl w:val="2"/>
      </w:pPr>
      <w:r>
        <w:rPr>
          <w:rFonts w:ascii="黑体" w:eastAsia="黑体" w:hAnsi="黑体"/>
        </w:rPr>
        <w:t>二、机构设置及人员情况</w:t>
      </w:r>
    </w:p>
    <w:p w:rsidR="007373F5" w:rsidRDefault="00884DE2">
      <w:pPr>
        <w:spacing w:line="580" w:lineRule="exact"/>
        <w:ind w:firstLine="640"/>
      </w:pPr>
      <w:r>
        <w:rPr>
          <w:rFonts w:ascii="仿宋_GB2312" w:eastAsia="仿宋_GB2312" w:hAnsi="仿宋_GB2312"/>
        </w:rPr>
        <w:t>尉犁县墩阔坦乡人民政府</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81</w:t>
      </w:r>
      <w:r>
        <w:rPr>
          <w:rFonts w:ascii="仿宋_GB2312" w:eastAsia="仿宋_GB2312" w:hAnsi="仿宋_GB2312"/>
        </w:rPr>
        <w:t>人，其中：在职人员</w:t>
      </w:r>
      <w:r>
        <w:rPr>
          <w:rFonts w:ascii="仿宋_GB2312" w:eastAsia="仿宋_GB2312" w:hAnsi="仿宋_GB2312"/>
        </w:rPr>
        <w:t>61</w:t>
      </w:r>
      <w:r>
        <w:rPr>
          <w:rFonts w:ascii="仿宋_GB2312" w:eastAsia="仿宋_GB2312" w:hAnsi="仿宋_GB2312"/>
        </w:rPr>
        <w:t>人，减少</w:t>
      </w:r>
      <w:r>
        <w:rPr>
          <w:rFonts w:ascii="仿宋_GB2312" w:eastAsia="仿宋_GB2312" w:hAnsi="仿宋_GB2312"/>
        </w:rPr>
        <w:t>1</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20</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0</w:t>
      </w:r>
      <w:r>
        <w:rPr>
          <w:rFonts w:ascii="仿宋_GB2312" w:eastAsia="仿宋_GB2312" w:hAnsi="仿宋_GB2312"/>
        </w:rPr>
        <w:t>人。</w:t>
      </w:r>
    </w:p>
    <w:p w:rsidR="007373F5" w:rsidRDefault="00884DE2">
      <w:pPr>
        <w:spacing w:line="580" w:lineRule="exact"/>
        <w:ind w:firstLine="640"/>
      </w:pPr>
      <w:r>
        <w:rPr>
          <w:rFonts w:ascii="仿宋_GB2312" w:eastAsia="仿宋_GB2312" w:hAnsi="仿宋_GB2312"/>
        </w:rPr>
        <w:t>尉犁县墩阔坦乡人民政府无下属预算单位，下设</w:t>
      </w:r>
      <w:r>
        <w:rPr>
          <w:rFonts w:ascii="仿宋_GB2312" w:eastAsia="仿宋_GB2312" w:hAnsi="仿宋_GB2312"/>
        </w:rPr>
        <w:t>11</w:t>
      </w:r>
      <w:r>
        <w:rPr>
          <w:rFonts w:ascii="仿宋_GB2312" w:eastAsia="仿宋_GB2312" w:hAnsi="仿宋_GB2312"/>
        </w:rPr>
        <w:t>个科室，分别是：墩阔坦乡人民政府、墩阔坦乡党委、墩阔坦乡武装部、墩</w:t>
      </w:r>
      <w:r>
        <w:rPr>
          <w:rFonts w:ascii="仿宋_GB2312" w:eastAsia="仿宋_GB2312" w:hAnsi="仿宋_GB2312"/>
        </w:rPr>
        <w:t>阔坦乡村镇规划建设发展中心（环境保护工作站）、墩阔坦乡农村合作经济（统计）发展中心（财政所）、墩阔坦乡农业（畜牧业）发展服务中心、墩阔坦乡文体广电旅游服务中心、墩阔坦乡社会保障（民政）服务中心</w:t>
      </w:r>
      <w:r>
        <w:rPr>
          <w:rFonts w:ascii="仿宋_GB2312" w:eastAsia="仿宋_GB2312" w:hAnsi="仿宋_GB2312"/>
        </w:rPr>
        <w:t>(</w:t>
      </w:r>
      <w:r>
        <w:rPr>
          <w:rFonts w:ascii="仿宋_GB2312" w:eastAsia="仿宋_GB2312" w:hAnsi="仿宋_GB2312"/>
        </w:rPr>
        <w:t>退役军人服务站</w:t>
      </w:r>
      <w:r>
        <w:rPr>
          <w:rFonts w:ascii="仿宋_GB2312" w:eastAsia="仿宋_GB2312" w:hAnsi="仿宋_GB2312"/>
        </w:rPr>
        <w:t>)</w:t>
      </w:r>
      <w:r>
        <w:rPr>
          <w:rFonts w:ascii="仿宋_GB2312" w:eastAsia="仿宋_GB2312" w:hAnsi="仿宋_GB2312"/>
        </w:rPr>
        <w:t>、墩阔坦乡计生健康服务站、墩阔坦乡综合行政执法大队、墩阔坦乡综治中心（群众服务中心）。</w:t>
      </w:r>
    </w:p>
    <w:p w:rsidR="007373F5" w:rsidRDefault="00884DE2">
      <w:r>
        <w:br w:type="page"/>
      </w:r>
    </w:p>
    <w:p w:rsidR="007373F5" w:rsidRDefault="00884DE2">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7373F5" w:rsidRDefault="00884DE2">
      <w:pPr>
        <w:spacing w:line="640" w:lineRule="exact"/>
        <w:ind w:firstLine="640"/>
        <w:outlineLvl w:val="2"/>
      </w:pPr>
      <w:r>
        <w:rPr>
          <w:rFonts w:ascii="黑体" w:eastAsia="黑体" w:hAnsi="黑体"/>
        </w:rPr>
        <w:t>一、收入支出决算总体情况说明</w:t>
      </w:r>
    </w:p>
    <w:p w:rsidR="007373F5" w:rsidRDefault="00884DE2">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2,990.10</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2,990.10</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w:t>
      </w:r>
      <w:r>
        <w:rPr>
          <w:rFonts w:ascii="仿宋_GB2312" w:eastAsia="仿宋_GB2312" w:hAnsi="仿宋_GB2312"/>
        </w:rPr>
        <w:t>元。</w:t>
      </w:r>
    </w:p>
    <w:p w:rsidR="007373F5" w:rsidRDefault="00884DE2">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2,990.10</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2,990.10</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7373F5" w:rsidRDefault="00884DE2">
      <w:pPr>
        <w:spacing w:line="580" w:lineRule="exact"/>
        <w:ind w:firstLine="640"/>
      </w:pPr>
      <w:r>
        <w:rPr>
          <w:rFonts w:ascii="仿宋_GB2312" w:eastAsia="仿宋_GB2312" w:hAnsi="仿宋_GB2312"/>
        </w:rPr>
        <w:t>收入支出总体与上年相比，增加</w:t>
      </w:r>
      <w:r>
        <w:rPr>
          <w:rFonts w:ascii="仿宋_GB2312" w:eastAsia="仿宋_GB2312" w:hAnsi="仿宋_GB2312"/>
        </w:rPr>
        <w:t>46.86</w:t>
      </w:r>
      <w:r>
        <w:rPr>
          <w:rFonts w:ascii="仿宋_GB2312" w:eastAsia="仿宋_GB2312" w:hAnsi="仿宋_GB2312"/>
        </w:rPr>
        <w:t>万元，增长</w:t>
      </w:r>
      <w:r>
        <w:rPr>
          <w:rFonts w:ascii="仿宋_GB2312" w:eastAsia="仿宋_GB2312" w:hAnsi="仿宋_GB2312"/>
        </w:rPr>
        <w:t>1.59%</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年增加琼库勒村综合改革项目。</w:t>
      </w:r>
    </w:p>
    <w:p w:rsidR="007373F5" w:rsidRDefault="00884DE2">
      <w:pPr>
        <w:spacing w:line="640" w:lineRule="exact"/>
        <w:ind w:firstLine="640"/>
        <w:outlineLvl w:val="2"/>
      </w:pPr>
      <w:r>
        <w:rPr>
          <w:rFonts w:ascii="黑体" w:eastAsia="黑体" w:hAnsi="黑体"/>
        </w:rPr>
        <w:t>二、收入决算情况说明</w:t>
      </w:r>
    </w:p>
    <w:p w:rsidR="007373F5" w:rsidRDefault="00884DE2">
      <w:pPr>
        <w:spacing w:line="580" w:lineRule="exact"/>
        <w:ind w:firstLine="640"/>
      </w:pPr>
      <w:r>
        <w:rPr>
          <w:rFonts w:ascii="仿宋_GB2312" w:eastAsia="仿宋_GB2312" w:hAnsi="仿宋_GB2312"/>
          <w:b/>
        </w:rPr>
        <w:t>本年收入</w:t>
      </w:r>
      <w:r>
        <w:rPr>
          <w:rFonts w:ascii="仿宋_GB2312" w:eastAsia="仿宋_GB2312" w:hAnsi="仿宋_GB2312"/>
          <w:b/>
        </w:rPr>
        <w:t>2,990.10</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2,821.19</w:t>
      </w:r>
      <w:r>
        <w:rPr>
          <w:rFonts w:ascii="仿宋_GB2312" w:eastAsia="仿宋_GB2312" w:hAnsi="仿宋_GB2312"/>
        </w:rPr>
        <w:t>万元，占</w:t>
      </w:r>
      <w:r>
        <w:rPr>
          <w:rFonts w:ascii="仿宋_GB2312" w:eastAsia="仿宋_GB2312" w:hAnsi="仿宋_GB2312"/>
        </w:rPr>
        <w:t>94.35%</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168.91</w:t>
      </w:r>
      <w:r>
        <w:rPr>
          <w:rFonts w:ascii="仿宋_GB2312" w:eastAsia="仿宋_GB2312" w:hAnsi="仿宋_GB2312"/>
        </w:rPr>
        <w:t>万元，占</w:t>
      </w:r>
      <w:r>
        <w:rPr>
          <w:rFonts w:ascii="仿宋_GB2312" w:eastAsia="仿宋_GB2312" w:hAnsi="仿宋_GB2312"/>
        </w:rPr>
        <w:t>5.65%</w:t>
      </w:r>
      <w:r>
        <w:rPr>
          <w:rFonts w:ascii="仿宋_GB2312" w:eastAsia="仿宋_GB2312" w:hAnsi="仿宋_GB2312"/>
        </w:rPr>
        <w:t>。</w:t>
      </w:r>
    </w:p>
    <w:p w:rsidR="007373F5" w:rsidRDefault="00884DE2">
      <w:pPr>
        <w:spacing w:line="640" w:lineRule="exact"/>
        <w:ind w:firstLine="640"/>
        <w:outlineLvl w:val="2"/>
      </w:pPr>
      <w:r>
        <w:rPr>
          <w:rFonts w:ascii="黑体" w:eastAsia="黑体" w:hAnsi="黑体"/>
        </w:rPr>
        <w:t>三、支出决算情况说明</w:t>
      </w:r>
    </w:p>
    <w:p w:rsidR="007373F5" w:rsidRDefault="00884DE2">
      <w:pPr>
        <w:spacing w:line="580" w:lineRule="exact"/>
        <w:ind w:firstLine="640"/>
      </w:pPr>
      <w:r>
        <w:rPr>
          <w:rFonts w:ascii="仿宋_GB2312" w:eastAsia="仿宋_GB2312" w:hAnsi="仿宋_GB2312"/>
          <w:b/>
        </w:rPr>
        <w:t>本年支出</w:t>
      </w:r>
      <w:r>
        <w:rPr>
          <w:rFonts w:ascii="仿宋_GB2312" w:eastAsia="仿宋_GB2312" w:hAnsi="仿宋_GB2312"/>
          <w:b/>
        </w:rPr>
        <w:t>2,990.10</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1,053.06</w:t>
      </w:r>
      <w:r>
        <w:rPr>
          <w:rFonts w:ascii="仿宋_GB2312" w:eastAsia="仿宋_GB2312" w:hAnsi="仿宋_GB2312"/>
        </w:rPr>
        <w:t>万元，占</w:t>
      </w:r>
      <w:r>
        <w:rPr>
          <w:rFonts w:ascii="仿宋_GB2312" w:eastAsia="仿宋_GB2312" w:hAnsi="仿宋_GB2312"/>
        </w:rPr>
        <w:t>35.22%</w:t>
      </w:r>
      <w:r>
        <w:rPr>
          <w:rFonts w:ascii="仿宋_GB2312" w:eastAsia="仿宋_GB2312" w:hAnsi="仿宋_GB2312"/>
        </w:rPr>
        <w:t>；项目支出</w:t>
      </w:r>
      <w:r>
        <w:rPr>
          <w:rFonts w:ascii="仿宋_GB2312" w:eastAsia="仿宋_GB2312" w:hAnsi="仿宋_GB2312"/>
        </w:rPr>
        <w:t>1,937.04</w:t>
      </w:r>
      <w:r>
        <w:rPr>
          <w:rFonts w:ascii="仿宋_GB2312" w:eastAsia="仿宋_GB2312" w:hAnsi="仿宋_GB2312"/>
        </w:rPr>
        <w:t>万元，占</w:t>
      </w:r>
      <w:r>
        <w:rPr>
          <w:rFonts w:ascii="仿宋_GB2312" w:eastAsia="仿宋_GB2312" w:hAnsi="仿宋_GB2312"/>
        </w:rPr>
        <w:t>64.78%</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w:t>
      </w:r>
      <w:r>
        <w:rPr>
          <w:rFonts w:ascii="仿宋_GB2312" w:eastAsia="仿宋_GB2312" w:hAnsi="仿宋_GB2312"/>
        </w:rPr>
        <w:t>占</w:t>
      </w:r>
      <w:r>
        <w:rPr>
          <w:rFonts w:ascii="仿宋_GB2312" w:eastAsia="仿宋_GB2312" w:hAnsi="仿宋_GB2312"/>
        </w:rPr>
        <w:t>0.00%</w:t>
      </w:r>
      <w:r>
        <w:rPr>
          <w:rFonts w:ascii="仿宋_GB2312" w:eastAsia="仿宋_GB2312" w:hAnsi="仿宋_GB2312"/>
        </w:rPr>
        <w:t>。</w:t>
      </w:r>
    </w:p>
    <w:p w:rsidR="007373F5" w:rsidRDefault="00884DE2">
      <w:pPr>
        <w:spacing w:line="640" w:lineRule="exact"/>
        <w:ind w:firstLine="640"/>
        <w:outlineLvl w:val="2"/>
      </w:pPr>
      <w:r>
        <w:rPr>
          <w:rFonts w:ascii="黑体" w:eastAsia="黑体" w:hAnsi="黑体"/>
        </w:rPr>
        <w:t>四、财政拨款收入支出决算总体情况说明</w:t>
      </w:r>
    </w:p>
    <w:p w:rsidR="007373F5" w:rsidRDefault="00884DE2">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2,821.19</w:t>
      </w:r>
      <w:r>
        <w:rPr>
          <w:rFonts w:ascii="仿宋_GB2312" w:eastAsia="仿宋_GB2312" w:hAnsi="仿宋_GB2312"/>
          <w:b/>
        </w:rPr>
        <w:t>万元，</w:t>
      </w:r>
      <w:r>
        <w:rPr>
          <w:rFonts w:ascii="仿宋_GB2312" w:eastAsia="仿宋_GB2312" w:hAnsi="仿宋_GB2312"/>
        </w:rPr>
        <w:t>其中：年初财</w:t>
      </w:r>
      <w:r>
        <w:rPr>
          <w:rFonts w:ascii="仿宋_GB2312" w:eastAsia="仿宋_GB2312" w:hAnsi="仿宋_GB2312"/>
        </w:rPr>
        <w:lastRenderedPageBreak/>
        <w:t>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2,821.19</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2,821.19</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2,821.19</w:t>
      </w:r>
      <w:r>
        <w:rPr>
          <w:rFonts w:ascii="仿宋_GB2312" w:eastAsia="仿宋_GB2312" w:hAnsi="仿宋_GB2312"/>
        </w:rPr>
        <w:t>万元。</w:t>
      </w:r>
    </w:p>
    <w:p w:rsidR="007373F5" w:rsidRDefault="00884DE2">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增加</w:t>
      </w:r>
      <w:r>
        <w:rPr>
          <w:rFonts w:ascii="仿宋_GB2312" w:eastAsia="仿宋_GB2312" w:hAnsi="仿宋_GB2312"/>
        </w:rPr>
        <w:t>348.56</w:t>
      </w:r>
      <w:r>
        <w:rPr>
          <w:rFonts w:ascii="仿宋_GB2312" w:eastAsia="仿宋_GB2312" w:hAnsi="仿宋_GB2312"/>
        </w:rPr>
        <w:t>万元，增长</w:t>
      </w:r>
      <w:r>
        <w:rPr>
          <w:rFonts w:ascii="仿宋_GB2312" w:eastAsia="仿宋_GB2312" w:hAnsi="仿宋_GB2312"/>
        </w:rPr>
        <w:t>14.10%</w:t>
      </w:r>
      <w:r>
        <w:rPr>
          <w:rFonts w:ascii="仿宋_GB2312" w:eastAsia="仿宋_GB2312" w:hAnsi="仿宋_GB2312"/>
        </w:rPr>
        <w:t>，主要原因是：本年在职人员工资调增，社保、公积金基数调增，人员经费增加；</w:t>
      </w:r>
      <w:r>
        <w:rPr>
          <w:rFonts w:ascii="仿宋_GB2312" w:eastAsia="仿宋_GB2312" w:hAnsi="仿宋_GB2312"/>
        </w:rPr>
        <w:t>2024</w:t>
      </w:r>
      <w:r>
        <w:rPr>
          <w:rFonts w:ascii="仿宋_GB2312" w:eastAsia="仿宋_GB2312" w:hAnsi="仿宋_GB2312"/>
        </w:rPr>
        <w:t>年增加琼库勒村综合改革项目。</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1,</w:t>
      </w:r>
      <w:r>
        <w:rPr>
          <w:rFonts w:ascii="仿宋_GB2312" w:eastAsia="仿宋_GB2312" w:hAnsi="仿宋_GB2312"/>
        </w:rPr>
        <w:t>257.89</w:t>
      </w:r>
      <w:r>
        <w:rPr>
          <w:rFonts w:ascii="仿宋_GB2312" w:eastAsia="仿宋_GB2312" w:hAnsi="仿宋_GB2312"/>
        </w:rPr>
        <w:t>万元，决算数</w:t>
      </w:r>
      <w:r>
        <w:rPr>
          <w:rFonts w:ascii="仿宋_GB2312" w:eastAsia="仿宋_GB2312" w:hAnsi="仿宋_GB2312"/>
        </w:rPr>
        <w:t>2,821.19</w:t>
      </w:r>
      <w:r>
        <w:rPr>
          <w:rFonts w:ascii="仿宋_GB2312" w:eastAsia="仿宋_GB2312" w:hAnsi="仿宋_GB2312"/>
        </w:rPr>
        <w:t>万元，预决算差异率</w:t>
      </w:r>
      <w:r>
        <w:rPr>
          <w:rFonts w:ascii="仿宋_GB2312" w:eastAsia="仿宋_GB2312" w:hAnsi="仿宋_GB2312"/>
        </w:rPr>
        <w:t>124.28%</w:t>
      </w:r>
      <w:r>
        <w:rPr>
          <w:rFonts w:ascii="仿宋_GB2312" w:eastAsia="仿宋_GB2312" w:hAnsi="仿宋_GB2312"/>
        </w:rPr>
        <w:t>，主要原因是：年中追加人员经费及人员工资、社保、公积金基数调增部分资金，导致预决算存在差异；年中追加综合改革项目，导致预决算存在差异。</w:t>
      </w:r>
    </w:p>
    <w:p w:rsidR="007373F5" w:rsidRDefault="00884DE2">
      <w:pPr>
        <w:spacing w:line="640" w:lineRule="exact"/>
        <w:ind w:firstLine="640"/>
        <w:outlineLvl w:val="2"/>
      </w:pPr>
      <w:r>
        <w:rPr>
          <w:rFonts w:ascii="黑体" w:eastAsia="黑体" w:hAnsi="黑体"/>
        </w:rPr>
        <w:t>五、一般公共预算财政拨款支出决算情况说明</w:t>
      </w:r>
    </w:p>
    <w:p w:rsidR="007373F5" w:rsidRDefault="00884DE2">
      <w:pPr>
        <w:spacing w:line="640" w:lineRule="exact"/>
        <w:ind w:firstLine="640"/>
        <w:outlineLvl w:val="3"/>
      </w:pPr>
      <w:r>
        <w:rPr>
          <w:rFonts w:ascii="楷体_GB2312" w:eastAsia="楷体_GB2312" w:hAnsi="楷体_GB2312"/>
          <w:b/>
        </w:rPr>
        <w:t>（一）一般公共预算财政拨款支出决算总体情况</w:t>
      </w:r>
    </w:p>
    <w:p w:rsidR="007373F5" w:rsidRDefault="00884DE2">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2,811.19</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94.02%</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增加</w:t>
      </w:r>
      <w:r>
        <w:rPr>
          <w:rFonts w:ascii="仿宋_GB2312" w:eastAsia="仿宋_GB2312" w:hAnsi="仿宋_GB2312"/>
        </w:rPr>
        <w:t>362.41</w:t>
      </w:r>
      <w:r>
        <w:rPr>
          <w:rFonts w:ascii="仿宋_GB2312" w:eastAsia="仿宋_GB2312" w:hAnsi="仿宋_GB2312"/>
        </w:rPr>
        <w:t>万元，增长</w:t>
      </w:r>
      <w:r>
        <w:rPr>
          <w:rFonts w:ascii="仿宋_GB2312" w:eastAsia="仿宋_GB2312" w:hAnsi="仿宋_GB2312"/>
        </w:rPr>
        <w:t>14.80%</w:t>
      </w:r>
      <w:r>
        <w:rPr>
          <w:rFonts w:ascii="仿宋_GB2312" w:eastAsia="仿宋_GB2312" w:hAnsi="仿宋_GB2312"/>
        </w:rPr>
        <w:t>，主要原因是：本年在职人员工资调增，社保、公积金基数调增，人员经费增加；</w:t>
      </w:r>
      <w:r>
        <w:rPr>
          <w:rFonts w:ascii="仿宋_GB2312" w:eastAsia="仿宋_GB2312" w:hAnsi="仿宋_GB2312"/>
        </w:rPr>
        <w:t>2024</w:t>
      </w:r>
      <w:r>
        <w:rPr>
          <w:rFonts w:ascii="仿宋_GB2312" w:eastAsia="仿宋_GB2312" w:hAnsi="仿宋_GB2312"/>
        </w:rPr>
        <w:t>年增加琼库勒村综合改革项目。</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1,257.89</w:t>
      </w:r>
      <w:r>
        <w:rPr>
          <w:rFonts w:ascii="仿宋_GB2312" w:eastAsia="仿宋_GB2312" w:hAnsi="仿宋_GB2312"/>
        </w:rPr>
        <w:t>万元，决算数</w:t>
      </w:r>
      <w:r>
        <w:rPr>
          <w:rFonts w:ascii="仿宋_GB2312" w:eastAsia="仿宋_GB2312" w:hAnsi="仿宋_GB2312"/>
        </w:rPr>
        <w:t>2,811.19</w:t>
      </w:r>
      <w:r>
        <w:rPr>
          <w:rFonts w:ascii="仿宋_GB2312" w:eastAsia="仿宋_GB2312" w:hAnsi="仿宋_GB2312"/>
        </w:rPr>
        <w:t>万元，预决算差异率</w:t>
      </w:r>
      <w:r>
        <w:rPr>
          <w:rFonts w:ascii="仿宋_GB2312" w:eastAsia="仿宋_GB2312" w:hAnsi="仿宋_GB2312"/>
        </w:rPr>
        <w:t>123.48%</w:t>
      </w:r>
      <w:r>
        <w:rPr>
          <w:rFonts w:ascii="仿宋_GB2312" w:eastAsia="仿宋_GB2312" w:hAnsi="仿宋_GB2312"/>
        </w:rPr>
        <w:t>，主要原因是：年中追加人员经费及人员工资、社保、公积金基数调增部分资金，导致预决算存在差异；年中追加综合改革项目，导致预决算存在差异</w:t>
      </w:r>
      <w:r>
        <w:rPr>
          <w:rFonts w:ascii="仿宋_GB2312" w:eastAsia="仿宋_GB2312" w:hAnsi="仿宋_GB2312"/>
        </w:rPr>
        <w:t>1111111111111111111</w:t>
      </w:r>
      <w:r>
        <w:rPr>
          <w:rFonts w:ascii="仿宋_GB2312" w:eastAsia="仿宋_GB2312" w:hAnsi="仿宋_GB2312"/>
        </w:rPr>
        <w:t>新增戈壁设施建设项目（菌棒）、扶贫特设</w:t>
      </w:r>
      <w:r w:rsidR="003B2209">
        <w:rPr>
          <w:rFonts w:ascii="仿宋_GB2312" w:eastAsia="仿宋_GB2312" w:hAnsi="仿宋_GB2312"/>
        </w:rPr>
        <w:lastRenderedPageBreak/>
        <w:t>岗、污水处理工程、人居环境提升</w:t>
      </w:r>
      <w:r w:rsidR="003B2209">
        <w:rPr>
          <w:rFonts w:ascii="仿宋_GB2312" w:eastAsia="仿宋_GB2312" w:hAnsi="仿宋_GB2312" w:hint="eastAsia"/>
        </w:rPr>
        <w:t>政治</w:t>
      </w:r>
      <w:r>
        <w:rPr>
          <w:rFonts w:ascii="仿宋_GB2312" w:eastAsia="仿宋_GB2312" w:hAnsi="仿宋_GB2312"/>
        </w:rPr>
        <w:t>项目工程、罗布羊扩繁项目、乡村旅游项目、旅游产业发展项目。</w:t>
      </w:r>
    </w:p>
    <w:p w:rsidR="007373F5" w:rsidRDefault="00884DE2">
      <w:pPr>
        <w:spacing w:line="640" w:lineRule="exact"/>
        <w:ind w:firstLine="640"/>
        <w:outlineLvl w:val="3"/>
      </w:pPr>
      <w:r>
        <w:rPr>
          <w:rFonts w:ascii="楷体_GB2312" w:eastAsia="楷体_GB2312" w:hAnsi="楷体_GB2312"/>
          <w:b/>
        </w:rPr>
        <w:t>（二）一般公共预算财政拨款支出决算结构情况</w:t>
      </w:r>
    </w:p>
    <w:p w:rsidR="007373F5" w:rsidRDefault="00884DE2">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)796.6</w:t>
      </w:r>
      <w:r>
        <w:rPr>
          <w:rFonts w:ascii="仿宋_GB2312" w:eastAsia="仿宋_GB2312" w:hAnsi="仿宋_GB2312"/>
        </w:rPr>
        <w:t>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28.34%</w:t>
      </w:r>
      <w:r>
        <w:rPr>
          <w:rFonts w:ascii="仿宋_GB2312" w:eastAsia="仿宋_GB2312" w:hAnsi="仿宋_GB2312"/>
        </w:rPr>
        <w:t>。</w:t>
      </w:r>
    </w:p>
    <w:p w:rsidR="007373F5" w:rsidRDefault="00884DE2">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)24.94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0.89%</w:t>
      </w:r>
      <w:r>
        <w:rPr>
          <w:rFonts w:ascii="仿宋_GB2312" w:eastAsia="仿宋_GB2312" w:hAnsi="仿宋_GB2312"/>
        </w:rPr>
        <w:t>。</w:t>
      </w:r>
    </w:p>
    <w:p w:rsidR="007373F5" w:rsidRDefault="00884DE2">
      <w:pPr>
        <w:spacing w:line="580" w:lineRule="exact"/>
        <w:ind w:firstLine="640"/>
      </w:pPr>
      <w:r>
        <w:rPr>
          <w:rFonts w:ascii="仿宋_GB2312" w:eastAsia="仿宋_GB2312" w:hAnsi="仿宋_GB2312"/>
        </w:rPr>
        <w:t>3.</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)2.50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0.09%</w:t>
      </w:r>
      <w:r>
        <w:rPr>
          <w:rFonts w:ascii="仿宋_GB2312" w:eastAsia="仿宋_GB2312" w:hAnsi="仿宋_GB2312"/>
        </w:rPr>
        <w:t>。</w:t>
      </w:r>
    </w:p>
    <w:p w:rsidR="007373F5" w:rsidRDefault="00884DE2">
      <w:pPr>
        <w:spacing w:line="580" w:lineRule="exact"/>
        <w:ind w:firstLine="640"/>
      </w:pPr>
      <w:r>
        <w:rPr>
          <w:rFonts w:ascii="仿宋_GB2312" w:eastAsia="仿宋_GB2312" w:hAnsi="仿宋_GB2312"/>
        </w:rPr>
        <w:t>4.</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)56.47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2.01%</w:t>
      </w:r>
      <w:r>
        <w:rPr>
          <w:rFonts w:ascii="仿宋_GB2312" w:eastAsia="仿宋_GB2312" w:hAnsi="仿宋_GB2312"/>
        </w:rPr>
        <w:t>。</w:t>
      </w:r>
    </w:p>
    <w:p w:rsidR="007373F5" w:rsidRDefault="00884DE2">
      <w:pPr>
        <w:spacing w:line="580" w:lineRule="exact"/>
        <w:ind w:firstLine="640"/>
      </w:pPr>
      <w:r>
        <w:rPr>
          <w:rFonts w:ascii="仿宋_GB2312" w:eastAsia="仿宋_GB2312" w:hAnsi="仿宋_GB2312"/>
        </w:rPr>
        <w:t>5.</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)144.07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5.12%</w:t>
      </w:r>
      <w:r>
        <w:rPr>
          <w:rFonts w:ascii="仿宋_GB2312" w:eastAsia="仿宋_GB2312" w:hAnsi="仿宋_GB2312"/>
        </w:rPr>
        <w:t>。</w:t>
      </w:r>
    </w:p>
    <w:p w:rsidR="007373F5" w:rsidRDefault="00884DE2">
      <w:pPr>
        <w:spacing w:line="580" w:lineRule="exact"/>
        <w:ind w:firstLine="640"/>
      </w:pPr>
      <w:r>
        <w:rPr>
          <w:rFonts w:ascii="仿宋_GB2312" w:eastAsia="仿宋_GB2312" w:hAnsi="仿宋_GB2312"/>
        </w:rPr>
        <w:t>6.</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)77.37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2.75%</w:t>
      </w:r>
      <w:r>
        <w:rPr>
          <w:rFonts w:ascii="仿宋_GB2312" w:eastAsia="仿宋_GB2312" w:hAnsi="仿宋_GB2312"/>
        </w:rPr>
        <w:t>。</w:t>
      </w:r>
    </w:p>
    <w:p w:rsidR="007373F5" w:rsidRDefault="00884DE2">
      <w:pPr>
        <w:spacing w:line="580" w:lineRule="exact"/>
        <w:ind w:firstLine="640"/>
      </w:pPr>
      <w:r>
        <w:rPr>
          <w:rFonts w:ascii="仿宋_GB2312" w:eastAsia="仿宋_GB2312" w:hAnsi="仿宋_GB2312"/>
        </w:rPr>
        <w:t>7.</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)60.09</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2.14%</w:t>
      </w:r>
      <w:r>
        <w:rPr>
          <w:rFonts w:ascii="仿宋_GB2312" w:eastAsia="仿宋_GB2312" w:hAnsi="仿宋_GB2312"/>
        </w:rPr>
        <w:t>。</w:t>
      </w:r>
    </w:p>
    <w:p w:rsidR="007373F5" w:rsidRDefault="00884DE2">
      <w:pPr>
        <w:spacing w:line="580" w:lineRule="exact"/>
        <w:ind w:firstLine="640"/>
      </w:pPr>
      <w:r>
        <w:rPr>
          <w:rFonts w:ascii="仿宋_GB2312" w:eastAsia="仿宋_GB2312" w:hAnsi="仿宋_GB2312"/>
        </w:rPr>
        <w:t>8.</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)1,471.36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52.34%</w:t>
      </w:r>
      <w:r>
        <w:rPr>
          <w:rFonts w:ascii="仿宋_GB2312" w:eastAsia="仿宋_GB2312" w:hAnsi="仿宋_GB2312"/>
        </w:rPr>
        <w:t>。</w:t>
      </w:r>
    </w:p>
    <w:p w:rsidR="007373F5" w:rsidRDefault="00884DE2">
      <w:pPr>
        <w:spacing w:line="580" w:lineRule="exact"/>
        <w:ind w:firstLine="640"/>
      </w:pPr>
      <w:r>
        <w:rPr>
          <w:rFonts w:ascii="仿宋_GB2312" w:eastAsia="仿宋_GB2312" w:hAnsi="仿宋_GB2312"/>
        </w:rPr>
        <w:t>9.</w:t>
      </w:r>
      <w:r>
        <w:rPr>
          <w:rFonts w:ascii="仿宋_GB2312" w:eastAsia="仿宋_GB2312" w:hAnsi="仿宋_GB2312"/>
        </w:rPr>
        <w:t>交通运输支出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)1.85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0.07%</w:t>
      </w:r>
      <w:r>
        <w:rPr>
          <w:rFonts w:ascii="仿宋_GB2312" w:eastAsia="仿宋_GB2312" w:hAnsi="仿宋_GB2312"/>
        </w:rPr>
        <w:t>。</w:t>
      </w:r>
    </w:p>
    <w:p w:rsidR="007373F5" w:rsidRDefault="00884DE2">
      <w:pPr>
        <w:spacing w:line="580" w:lineRule="exact"/>
        <w:ind w:firstLine="640"/>
      </w:pPr>
      <w:r>
        <w:rPr>
          <w:rFonts w:ascii="仿宋_GB2312" w:eastAsia="仿宋_GB2312" w:hAnsi="仿宋_GB2312"/>
        </w:rPr>
        <w:t>10.</w:t>
      </w:r>
      <w:r>
        <w:rPr>
          <w:rFonts w:ascii="仿宋_GB2312" w:eastAsia="仿宋_GB2312" w:hAnsi="仿宋_GB2312"/>
        </w:rPr>
        <w:t>自然资源海洋气象等支出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)31.16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1.11%</w:t>
      </w:r>
      <w:r>
        <w:rPr>
          <w:rFonts w:ascii="仿宋_GB2312" w:eastAsia="仿宋_GB2312" w:hAnsi="仿宋_GB2312"/>
        </w:rPr>
        <w:t>。</w:t>
      </w:r>
    </w:p>
    <w:p w:rsidR="007373F5" w:rsidRDefault="00884DE2">
      <w:pPr>
        <w:spacing w:line="580" w:lineRule="exact"/>
        <w:ind w:firstLine="640"/>
      </w:pPr>
      <w:r>
        <w:rPr>
          <w:rFonts w:ascii="仿宋_GB2312" w:eastAsia="仿宋_GB2312" w:hAnsi="仿宋_GB2312"/>
        </w:rPr>
        <w:t>11.</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)74.74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2.66%</w:t>
      </w:r>
      <w:r>
        <w:rPr>
          <w:rFonts w:ascii="仿宋_GB2312" w:eastAsia="仿宋_GB2312" w:hAnsi="仿宋_GB2312"/>
        </w:rPr>
        <w:t>。</w:t>
      </w:r>
    </w:p>
    <w:p w:rsidR="007373F5" w:rsidRDefault="00884DE2">
      <w:pPr>
        <w:spacing w:line="580" w:lineRule="exact"/>
        <w:ind w:firstLine="640"/>
      </w:pPr>
      <w:r>
        <w:rPr>
          <w:rFonts w:ascii="仿宋_GB2312" w:eastAsia="仿宋_GB2312" w:hAnsi="仿宋_GB2312"/>
        </w:rPr>
        <w:t>12.</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)70.00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2.49%</w:t>
      </w:r>
      <w:r>
        <w:rPr>
          <w:rFonts w:ascii="仿宋_GB2312" w:eastAsia="仿宋_GB2312" w:hAnsi="仿宋_GB2312"/>
        </w:rPr>
        <w:t>。</w:t>
      </w:r>
    </w:p>
    <w:p w:rsidR="007373F5" w:rsidRDefault="00884DE2">
      <w:pPr>
        <w:spacing w:line="640" w:lineRule="exact"/>
        <w:ind w:firstLine="640"/>
        <w:outlineLvl w:val="3"/>
      </w:pPr>
      <w:r>
        <w:rPr>
          <w:rFonts w:ascii="楷体_GB2312" w:eastAsia="楷体_GB2312" w:hAnsi="楷体_GB2312"/>
          <w:b/>
        </w:rPr>
        <w:t>（三）一般公共预算财政拨款支出决算具体情况</w:t>
      </w:r>
    </w:p>
    <w:p w:rsidR="007373F5" w:rsidRDefault="00884DE2">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人大事务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其他人大事务支出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3.48</w:t>
      </w:r>
      <w:r>
        <w:rPr>
          <w:rFonts w:ascii="仿宋_GB2312" w:eastAsia="仿宋_GB2312" w:hAnsi="仿宋_GB2312"/>
        </w:rPr>
        <w:t>万元，比上年决算增加</w:t>
      </w:r>
      <w:r>
        <w:rPr>
          <w:rFonts w:ascii="仿宋_GB2312" w:eastAsia="仿宋_GB2312" w:hAnsi="仿宋_GB2312"/>
        </w:rPr>
        <w:t>3.00</w:t>
      </w:r>
      <w:r>
        <w:rPr>
          <w:rFonts w:ascii="仿宋_GB2312" w:eastAsia="仿宋_GB2312" w:hAnsi="仿宋_GB2312"/>
        </w:rPr>
        <w:t>万元，增长</w:t>
      </w:r>
      <w:r>
        <w:rPr>
          <w:rFonts w:ascii="仿宋_GB2312" w:eastAsia="仿宋_GB2312" w:hAnsi="仿宋_GB2312"/>
        </w:rPr>
        <w:t>625.00%,</w:t>
      </w:r>
      <w:r>
        <w:rPr>
          <w:rFonts w:ascii="仿宋_GB2312" w:eastAsia="仿宋_GB2312" w:hAnsi="仿宋_GB2312"/>
        </w:rPr>
        <w:t>主要原因是：墩阔坦乡</w:t>
      </w:r>
      <w:r>
        <w:rPr>
          <w:rFonts w:ascii="仿宋_GB2312" w:eastAsia="仿宋_GB2312" w:hAnsi="仿宋_GB2312"/>
        </w:rPr>
        <w:t>2024</w:t>
      </w:r>
      <w:r>
        <w:rPr>
          <w:rFonts w:ascii="仿宋_GB2312" w:eastAsia="仿宋_GB2312" w:hAnsi="仿宋_GB2312"/>
        </w:rPr>
        <w:t>年人大代表活动经费及工作室、代表</w:t>
      </w:r>
      <w:r>
        <w:rPr>
          <w:rFonts w:ascii="仿宋_GB2312" w:eastAsia="仿宋_GB2312" w:hAnsi="仿宋_GB2312"/>
        </w:rPr>
        <w:t>“</w:t>
      </w:r>
      <w:r>
        <w:rPr>
          <w:rFonts w:ascii="仿宋_GB2312" w:eastAsia="仿宋_GB2312" w:hAnsi="仿宋_GB2312"/>
        </w:rPr>
        <w:t>家室站</w:t>
      </w:r>
      <w:r>
        <w:rPr>
          <w:rFonts w:ascii="仿宋_GB2312" w:eastAsia="仿宋_GB2312" w:hAnsi="仿宋_GB2312"/>
        </w:rPr>
        <w:t>”</w:t>
      </w:r>
      <w:r>
        <w:rPr>
          <w:rFonts w:ascii="仿宋_GB2312" w:eastAsia="仿宋_GB2312" w:hAnsi="仿宋_GB2312"/>
        </w:rPr>
        <w:t>补助资金增加。</w:t>
      </w:r>
    </w:p>
    <w:p w:rsidR="007373F5" w:rsidRDefault="00884DE2">
      <w:pPr>
        <w:spacing w:line="580" w:lineRule="exact"/>
        <w:ind w:firstLine="640"/>
      </w:pPr>
      <w:r>
        <w:rPr>
          <w:rFonts w:ascii="仿宋_GB2312" w:eastAsia="仿宋_GB2312" w:hAnsi="仿宋_GB2312"/>
        </w:rPr>
        <w:t>2.</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政府办公厅（室）及相关机构事务</w:t>
      </w:r>
      <w:r>
        <w:rPr>
          <w:rFonts w:ascii="仿宋_GB2312" w:eastAsia="仿宋_GB2312" w:hAnsi="仿宋_GB2312"/>
        </w:rPr>
        <w:lastRenderedPageBreak/>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225.28</w:t>
      </w:r>
      <w:r>
        <w:rPr>
          <w:rFonts w:ascii="仿宋_GB2312" w:eastAsia="仿宋_GB2312" w:hAnsi="仿宋_GB2312"/>
        </w:rPr>
        <w:t>万元，比上年决算减少</w:t>
      </w:r>
      <w:r>
        <w:rPr>
          <w:rFonts w:ascii="仿宋_GB2312" w:eastAsia="仿宋_GB2312" w:hAnsi="仿宋_GB2312"/>
        </w:rPr>
        <w:t>45.33</w:t>
      </w:r>
      <w:r>
        <w:rPr>
          <w:rFonts w:ascii="仿宋_GB2312" w:eastAsia="仿宋_GB2312" w:hAnsi="仿宋_GB2312"/>
        </w:rPr>
        <w:t>万元，下降</w:t>
      </w:r>
      <w:r>
        <w:rPr>
          <w:rFonts w:ascii="仿宋_GB2312" w:eastAsia="仿宋_GB2312" w:hAnsi="仿宋_GB2312"/>
        </w:rPr>
        <w:t>16.75%,</w:t>
      </w:r>
      <w:r>
        <w:rPr>
          <w:rFonts w:ascii="仿宋_GB2312" w:eastAsia="仿宋_GB2312" w:hAnsi="仿宋_GB2312"/>
        </w:rPr>
        <w:t>主要原因是：本年乡镇在职人员减少，相关人员经费较上年减少。</w:t>
      </w:r>
    </w:p>
    <w:p w:rsidR="007373F5" w:rsidRDefault="00884DE2">
      <w:pPr>
        <w:spacing w:line="580" w:lineRule="exact"/>
        <w:ind w:firstLine="640"/>
      </w:pPr>
      <w:r>
        <w:rPr>
          <w:rFonts w:ascii="仿宋_GB2312" w:eastAsia="仿宋_GB2312" w:hAnsi="仿宋_GB2312"/>
        </w:rPr>
        <w:t>3.</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财政事务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99.45</w:t>
      </w:r>
      <w:r>
        <w:rPr>
          <w:rFonts w:ascii="仿宋_GB2312" w:eastAsia="仿宋_GB2312" w:hAnsi="仿宋_GB2312"/>
        </w:rPr>
        <w:t>万元，比上年决算减少</w:t>
      </w:r>
      <w:r>
        <w:rPr>
          <w:rFonts w:ascii="仿宋_GB2312" w:eastAsia="仿宋_GB2312" w:hAnsi="仿宋_GB2312"/>
        </w:rPr>
        <w:t>0.69</w:t>
      </w:r>
      <w:r>
        <w:rPr>
          <w:rFonts w:ascii="仿宋_GB2312" w:eastAsia="仿宋_GB2312" w:hAnsi="仿宋_GB2312"/>
        </w:rPr>
        <w:t>万元，下降</w:t>
      </w:r>
      <w:r>
        <w:rPr>
          <w:rFonts w:ascii="仿宋_GB2312" w:eastAsia="仿宋_GB2312" w:hAnsi="仿宋_GB2312"/>
        </w:rPr>
        <w:t>0.69%,</w:t>
      </w:r>
      <w:r>
        <w:rPr>
          <w:rFonts w:ascii="仿宋_GB2312" w:eastAsia="仿宋_GB2312" w:hAnsi="仿宋_GB2312"/>
        </w:rPr>
        <w:t>主要原因是：本年乡镇在职人员减少，相关人员经费较上年减少。</w:t>
      </w:r>
    </w:p>
    <w:p w:rsidR="007373F5" w:rsidRDefault="00884DE2">
      <w:pPr>
        <w:spacing w:line="580" w:lineRule="exact"/>
        <w:ind w:firstLine="640"/>
      </w:pPr>
      <w:r>
        <w:rPr>
          <w:rFonts w:ascii="仿宋_GB2312" w:eastAsia="仿宋_GB2312" w:hAnsi="仿宋_GB2312"/>
        </w:rPr>
        <w:t>4.</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纪检监察事务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其他纪检监察事务支出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2.00</w:t>
      </w:r>
      <w:r>
        <w:rPr>
          <w:rFonts w:ascii="仿宋_GB2312" w:eastAsia="仿宋_GB2312" w:hAnsi="仿宋_GB2312"/>
        </w:rPr>
        <w:t>万元，比上年决算增加</w:t>
      </w:r>
      <w:r>
        <w:rPr>
          <w:rFonts w:ascii="仿宋_GB2312" w:eastAsia="仿宋_GB2312" w:hAnsi="仿宋_GB2312"/>
        </w:rPr>
        <w:t>0.50</w:t>
      </w:r>
      <w:r>
        <w:rPr>
          <w:rFonts w:ascii="仿宋_GB2312" w:eastAsia="仿宋_GB2312" w:hAnsi="仿宋_GB2312"/>
        </w:rPr>
        <w:t>万元，增长</w:t>
      </w:r>
      <w:r>
        <w:rPr>
          <w:rFonts w:ascii="仿宋_GB2312" w:eastAsia="仿宋_GB2312" w:hAnsi="仿宋_GB2312"/>
        </w:rPr>
        <w:t>33.33%,</w:t>
      </w:r>
      <w:r>
        <w:rPr>
          <w:rFonts w:ascii="仿宋_GB2312" w:eastAsia="仿宋_GB2312" w:hAnsi="仿宋_GB2312"/>
        </w:rPr>
        <w:t>主要原因是：本年新增县纪委监委给本</w:t>
      </w:r>
      <w:r>
        <w:rPr>
          <w:rFonts w:ascii="仿宋_GB2312" w:eastAsia="仿宋_GB2312" w:hAnsi="仿宋_GB2312"/>
        </w:rPr>
        <w:t>乡纪委拨付办案经费。</w:t>
      </w:r>
    </w:p>
    <w:p w:rsidR="007373F5" w:rsidRDefault="00884DE2">
      <w:pPr>
        <w:spacing w:line="580" w:lineRule="exact"/>
        <w:ind w:firstLine="640"/>
      </w:pPr>
      <w:r>
        <w:rPr>
          <w:rFonts w:ascii="仿宋_GB2312" w:eastAsia="仿宋_GB2312" w:hAnsi="仿宋_GB2312"/>
        </w:rPr>
        <w:t>5.</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党委办公厅（室）及相关机构事务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57.77</w:t>
      </w:r>
      <w:r>
        <w:rPr>
          <w:rFonts w:ascii="仿宋_GB2312" w:eastAsia="仿宋_GB2312" w:hAnsi="仿宋_GB2312"/>
        </w:rPr>
        <w:t>万元，比上年决算减少</w:t>
      </w:r>
      <w:r>
        <w:rPr>
          <w:rFonts w:ascii="仿宋_GB2312" w:eastAsia="仿宋_GB2312" w:hAnsi="仿宋_GB2312"/>
        </w:rPr>
        <w:t>25.07</w:t>
      </w:r>
      <w:r>
        <w:rPr>
          <w:rFonts w:ascii="仿宋_GB2312" w:eastAsia="仿宋_GB2312" w:hAnsi="仿宋_GB2312"/>
        </w:rPr>
        <w:t>万元，下降</w:t>
      </w:r>
      <w:r>
        <w:rPr>
          <w:rFonts w:ascii="仿宋_GB2312" w:eastAsia="仿宋_GB2312" w:hAnsi="仿宋_GB2312"/>
        </w:rPr>
        <w:t>30.26%,</w:t>
      </w:r>
      <w:r>
        <w:rPr>
          <w:rFonts w:ascii="仿宋_GB2312" w:eastAsia="仿宋_GB2312" w:hAnsi="仿宋_GB2312"/>
        </w:rPr>
        <w:t>主要原因是：本年党委调出人员，工资、津贴等人员经费减少。</w:t>
      </w:r>
    </w:p>
    <w:p w:rsidR="007373F5" w:rsidRDefault="00884DE2">
      <w:pPr>
        <w:spacing w:line="580" w:lineRule="exact"/>
        <w:ind w:firstLine="640"/>
      </w:pPr>
      <w:r>
        <w:rPr>
          <w:rFonts w:ascii="仿宋_GB2312" w:eastAsia="仿宋_GB2312" w:hAnsi="仿宋_GB2312"/>
        </w:rPr>
        <w:t>6.</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284.74</w:t>
      </w:r>
      <w:r>
        <w:rPr>
          <w:rFonts w:ascii="仿宋_GB2312" w:eastAsia="仿宋_GB2312" w:hAnsi="仿宋_GB2312"/>
        </w:rPr>
        <w:t>万元，比上年决算增加</w:t>
      </w:r>
      <w:r>
        <w:rPr>
          <w:rFonts w:ascii="仿宋_GB2312" w:eastAsia="仿宋_GB2312" w:hAnsi="仿宋_GB2312"/>
        </w:rPr>
        <w:t>139.96</w:t>
      </w:r>
      <w:r>
        <w:rPr>
          <w:rFonts w:ascii="仿宋_GB2312" w:eastAsia="仿宋_GB2312" w:hAnsi="仿宋_GB2312"/>
        </w:rPr>
        <w:t>万元，增长</w:t>
      </w:r>
      <w:r>
        <w:rPr>
          <w:rFonts w:ascii="仿宋_GB2312" w:eastAsia="仿宋_GB2312" w:hAnsi="仿宋_GB2312"/>
        </w:rPr>
        <w:t>96.67%,</w:t>
      </w:r>
      <w:r>
        <w:rPr>
          <w:rFonts w:ascii="仿宋_GB2312" w:eastAsia="仿宋_GB2312" w:hAnsi="仿宋_GB2312"/>
        </w:rPr>
        <w:t>主要原因是：本年科目调整，村级经费从对村民委员会和村党支部的补助科目调整其他组织事务支出科目核算，经费较上年增加。</w:t>
      </w:r>
    </w:p>
    <w:p w:rsidR="007373F5" w:rsidRDefault="00884DE2">
      <w:pPr>
        <w:spacing w:line="580" w:lineRule="exact"/>
        <w:ind w:firstLine="640"/>
      </w:pPr>
      <w:r>
        <w:rPr>
          <w:rFonts w:ascii="仿宋_GB2312" w:eastAsia="仿宋_GB2312" w:hAnsi="仿宋_GB2312"/>
        </w:rPr>
        <w:t>7.</w:t>
      </w:r>
      <w:r>
        <w:rPr>
          <w:rFonts w:ascii="仿宋_GB2312" w:eastAsia="仿宋_GB2312" w:hAnsi="仿宋_GB2312"/>
        </w:rPr>
        <w:t>一般公共服务支</w:t>
      </w:r>
      <w:r>
        <w:rPr>
          <w:rFonts w:ascii="仿宋_GB2312" w:eastAsia="仿宋_GB2312" w:hAnsi="仿宋_GB2312"/>
        </w:rPr>
        <w:t>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其他共产党事务支出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76.58</w:t>
      </w:r>
      <w:r>
        <w:rPr>
          <w:rFonts w:ascii="仿宋_GB2312" w:eastAsia="仿宋_GB2312" w:hAnsi="仿宋_GB2312"/>
        </w:rPr>
        <w:t>万元，比上年决算增加</w:t>
      </w:r>
      <w:r>
        <w:rPr>
          <w:rFonts w:ascii="仿宋_GB2312" w:eastAsia="仿宋_GB2312" w:hAnsi="仿宋_GB2312"/>
        </w:rPr>
        <w:t>10.99</w:t>
      </w:r>
      <w:r>
        <w:rPr>
          <w:rFonts w:ascii="仿宋_GB2312" w:eastAsia="仿宋_GB2312" w:hAnsi="仿宋_GB2312"/>
        </w:rPr>
        <w:t>万元，增</w:t>
      </w:r>
      <w:r>
        <w:rPr>
          <w:rFonts w:ascii="仿宋_GB2312" w:eastAsia="仿宋_GB2312" w:hAnsi="仿宋_GB2312"/>
        </w:rPr>
        <w:lastRenderedPageBreak/>
        <w:t>长</w:t>
      </w:r>
      <w:r>
        <w:rPr>
          <w:rFonts w:ascii="仿宋_GB2312" w:eastAsia="仿宋_GB2312" w:hAnsi="仿宋_GB2312"/>
        </w:rPr>
        <w:t>16.76%,</w:t>
      </w:r>
      <w:r>
        <w:rPr>
          <w:rFonts w:ascii="仿宋_GB2312" w:eastAsia="仿宋_GB2312" w:hAnsi="仿宋_GB2312"/>
        </w:rPr>
        <w:t>主要原因是：本年党建干部工资调增，人员经费增加。</w:t>
      </w:r>
    </w:p>
    <w:p w:rsidR="007373F5" w:rsidRDefault="00884DE2">
      <w:pPr>
        <w:spacing w:line="580" w:lineRule="exact"/>
        <w:ind w:firstLine="640"/>
      </w:pPr>
      <w:r>
        <w:rPr>
          <w:rFonts w:ascii="仿宋_GB2312" w:eastAsia="仿宋_GB2312" w:hAnsi="仿宋_GB2312"/>
        </w:rPr>
        <w:t>8.</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市场监督管理事务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44.23</w:t>
      </w:r>
      <w:r>
        <w:rPr>
          <w:rFonts w:ascii="仿宋_GB2312" w:eastAsia="仿宋_GB2312" w:hAnsi="仿宋_GB2312"/>
        </w:rPr>
        <w:t>万元，比上年决算减少</w:t>
      </w:r>
      <w:r>
        <w:rPr>
          <w:rFonts w:ascii="仿宋_GB2312" w:eastAsia="仿宋_GB2312" w:hAnsi="仿宋_GB2312"/>
        </w:rPr>
        <w:t>2.44</w:t>
      </w:r>
      <w:r>
        <w:rPr>
          <w:rFonts w:ascii="仿宋_GB2312" w:eastAsia="仿宋_GB2312" w:hAnsi="仿宋_GB2312"/>
        </w:rPr>
        <w:t>万元，下降</w:t>
      </w:r>
      <w:r>
        <w:rPr>
          <w:rFonts w:ascii="仿宋_GB2312" w:eastAsia="仿宋_GB2312" w:hAnsi="仿宋_GB2312"/>
        </w:rPr>
        <w:t>5.23%,</w:t>
      </w:r>
      <w:r>
        <w:rPr>
          <w:rFonts w:ascii="仿宋_GB2312" w:eastAsia="仿宋_GB2312" w:hAnsi="仿宋_GB2312"/>
        </w:rPr>
        <w:t>主要原因是：本年综合支付办公室在职人员减少，导致人员经费较上年减少。</w:t>
      </w:r>
    </w:p>
    <w:p w:rsidR="007373F5" w:rsidRDefault="00884DE2">
      <w:pPr>
        <w:spacing w:line="580" w:lineRule="exact"/>
        <w:ind w:firstLine="640"/>
      </w:pPr>
      <w:r>
        <w:rPr>
          <w:rFonts w:ascii="仿宋_GB2312" w:eastAsia="仿宋_GB2312" w:hAnsi="仿宋_GB2312"/>
        </w:rPr>
        <w:t>9.</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其他一般公共服务支出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其他一般公共服务支出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3.11</w:t>
      </w:r>
      <w:r>
        <w:rPr>
          <w:rFonts w:ascii="仿宋_GB2312" w:eastAsia="仿宋_GB2312" w:hAnsi="仿宋_GB2312"/>
        </w:rPr>
        <w:t>万元，比上年决算减少</w:t>
      </w:r>
      <w:r>
        <w:rPr>
          <w:rFonts w:ascii="仿宋_GB2312" w:eastAsia="仿宋_GB2312" w:hAnsi="仿宋_GB2312"/>
        </w:rPr>
        <w:t>16.28</w:t>
      </w:r>
      <w:r>
        <w:rPr>
          <w:rFonts w:ascii="仿宋_GB2312" w:eastAsia="仿宋_GB2312" w:hAnsi="仿宋_GB2312"/>
        </w:rPr>
        <w:t>万</w:t>
      </w:r>
      <w:r>
        <w:rPr>
          <w:rFonts w:ascii="仿宋_GB2312" w:eastAsia="仿宋_GB2312" w:hAnsi="仿宋_GB2312"/>
        </w:rPr>
        <w:t>元，下降</w:t>
      </w:r>
      <w:r>
        <w:rPr>
          <w:rFonts w:ascii="仿宋_GB2312" w:eastAsia="仿宋_GB2312" w:hAnsi="仿宋_GB2312"/>
        </w:rPr>
        <w:t>83.96%,</w:t>
      </w:r>
      <w:r>
        <w:rPr>
          <w:rFonts w:ascii="仿宋_GB2312" w:eastAsia="仿宋_GB2312" w:hAnsi="仿宋_GB2312"/>
        </w:rPr>
        <w:t>主要原因是：本年财政所调出人员，工资、津贴等人员经费较上年减少。</w:t>
      </w:r>
    </w:p>
    <w:p w:rsidR="007373F5" w:rsidRDefault="00884DE2">
      <w:pPr>
        <w:spacing w:line="580" w:lineRule="exact"/>
        <w:ind w:firstLine="640"/>
      </w:pPr>
      <w:r>
        <w:rPr>
          <w:rFonts w:ascii="仿宋_GB2312" w:eastAsia="仿宋_GB2312" w:hAnsi="仿宋_GB2312"/>
        </w:rPr>
        <w:t>10.</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教育管理事务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其他教育管理事务支出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6.37</w:t>
      </w:r>
      <w:r>
        <w:rPr>
          <w:rFonts w:ascii="仿宋_GB2312" w:eastAsia="仿宋_GB2312" w:hAnsi="仿宋_GB2312"/>
        </w:rPr>
        <w:t>万元，比上年决算减少</w:t>
      </w:r>
      <w:r>
        <w:rPr>
          <w:rFonts w:ascii="仿宋_GB2312" w:eastAsia="仿宋_GB2312" w:hAnsi="仿宋_GB2312"/>
        </w:rPr>
        <w:t>0.75</w:t>
      </w:r>
      <w:r>
        <w:rPr>
          <w:rFonts w:ascii="仿宋_GB2312" w:eastAsia="仿宋_GB2312" w:hAnsi="仿宋_GB2312"/>
        </w:rPr>
        <w:t>万元，下降</w:t>
      </w:r>
      <w:r>
        <w:rPr>
          <w:rFonts w:ascii="仿宋_GB2312" w:eastAsia="仿宋_GB2312" w:hAnsi="仿宋_GB2312"/>
        </w:rPr>
        <w:t>10.53%,</w:t>
      </w:r>
      <w:r>
        <w:rPr>
          <w:rFonts w:ascii="仿宋_GB2312" w:eastAsia="仿宋_GB2312" w:hAnsi="仿宋_GB2312"/>
        </w:rPr>
        <w:t>主要原因是：本年度五小取暖经费较上年减少。</w:t>
      </w:r>
    </w:p>
    <w:p w:rsidR="007373F5" w:rsidRDefault="00884DE2">
      <w:pPr>
        <w:spacing w:line="580" w:lineRule="exact"/>
        <w:ind w:firstLine="640"/>
      </w:pPr>
      <w:r>
        <w:rPr>
          <w:rFonts w:ascii="仿宋_GB2312" w:eastAsia="仿宋_GB2312" w:hAnsi="仿宋_GB2312"/>
        </w:rPr>
        <w:t>11.</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0.30</w:t>
      </w:r>
      <w:r>
        <w:rPr>
          <w:rFonts w:ascii="仿宋_GB2312" w:eastAsia="仿宋_GB2312" w:hAnsi="仿宋_GB2312"/>
        </w:rPr>
        <w:t>万元，比上年决算增加</w:t>
      </w:r>
      <w:r>
        <w:rPr>
          <w:rFonts w:ascii="仿宋_GB2312" w:eastAsia="仿宋_GB2312" w:hAnsi="仿宋_GB2312"/>
        </w:rPr>
        <w:t>0.10</w:t>
      </w:r>
      <w:r>
        <w:rPr>
          <w:rFonts w:ascii="仿宋_GB2312" w:eastAsia="仿宋_GB2312" w:hAnsi="仿宋_GB2312"/>
        </w:rPr>
        <w:t>万元，增长</w:t>
      </w:r>
      <w:r>
        <w:rPr>
          <w:rFonts w:ascii="仿宋_GB2312" w:eastAsia="仿宋_GB2312" w:hAnsi="仿宋_GB2312"/>
        </w:rPr>
        <w:t>50.00%,</w:t>
      </w:r>
      <w:r>
        <w:rPr>
          <w:rFonts w:ascii="仿宋_GB2312" w:eastAsia="仿宋_GB2312" w:hAnsi="仿宋_GB2312"/>
        </w:rPr>
        <w:t>主要原因是：本年外出培训人员增加，费用增加。</w:t>
      </w:r>
    </w:p>
    <w:p w:rsidR="007373F5" w:rsidRDefault="00884DE2">
      <w:pPr>
        <w:spacing w:line="580" w:lineRule="exact"/>
        <w:ind w:firstLine="640"/>
      </w:pPr>
      <w:r>
        <w:rPr>
          <w:rFonts w:ascii="仿宋_GB2312" w:eastAsia="仿宋_GB2312" w:hAnsi="仿宋_GB2312"/>
        </w:rPr>
        <w:t>12.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其他教育支出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w:t>
      </w:r>
      <w:r>
        <w:rPr>
          <w:rFonts w:ascii="仿宋_GB2312" w:eastAsia="仿宋_GB2312" w:hAnsi="仿宋_GB2312"/>
        </w:rPr>
        <w:t>8.27</w:t>
      </w:r>
      <w:r>
        <w:rPr>
          <w:rFonts w:ascii="仿宋_GB2312" w:eastAsia="仿宋_GB2312" w:hAnsi="仿宋_GB2312"/>
        </w:rPr>
        <w:t>万元，比上年决算增加</w:t>
      </w:r>
      <w:r>
        <w:rPr>
          <w:rFonts w:ascii="仿宋_GB2312" w:eastAsia="仿宋_GB2312" w:hAnsi="仿宋_GB2312"/>
        </w:rPr>
        <w:t>18.27</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主要原因是：本年增加文化购买用品，经费较上年增加。</w:t>
      </w:r>
    </w:p>
    <w:p w:rsidR="007373F5" w:rsidRDefault="00884DE2">
      <w:pPr>
        <w:spacing w:line="580" w:lineRule="exact"/>
        <w:ind w:firstLine="640"/>
      </w:pPr>
      <w:r>
        <w:rPr>
          <w:rFonts w:ascii="仿宋_GB2312" w:eastAsia="仿宋_GB2312" w:hAnsi="仿宋_GB2312"/>
        </w:rPr>
        <w:t>13.</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科学技术普及</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科普活动</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2.50</w:t>
      </w:r>
      <w:r>
        <w:rPr>
          <w:rFonts w:ascii="仿宋_GB2312" w:eastAsia="仿宋_GB2312" w:hAnsi="仿宋_GB2312"/>
        </w:rPr>
        <w:t>万元，比上年决算增加</w:t>
      </w:r>
      <w:r>
        <w:rPr>
          <w:rFonts w:ascii="仿宋_GB2312" w:eastAsia="仿宋_GB2312" w:hAnsi="仿宋_GB2312"/>
        </w:rPr>
        <w:t>2.50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主要原因是：科普馆购买购买图书、和宣传图册。</w:t>
      </w:r>
    </w:p>
    <w:p w:rsidR="007373F5" w:rsidRDefault="00884DE2">
      <w:pPr>
        <w:spacing w:line="580" w:lineRule="exact"/>
        <w:ind w:firstLine="640"/>
      </w:pPr>
      <w:r>
        <w:rPr>
          <w:rFonts w:ascii="仿宋_GB2312" w:eastAsia="仿宋_GB2312" w:hAnsi="仿宋_GB2312"/>
        </w:rPr>
        <w:lastRenderedPageBreak/>
        <w:t>14.</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其他科学技术支出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其他科学技术支出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0.50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主要原因是：本年未安排</w:t>
      </w:r>
      <w:r>
        <w:rPr>
          <w:rFonts w:ascii="仿宋_GB2312" w:eastAsia="仿宋_GB2312" w:hAnsi="仿宋_GB2312"/>
        </w:rPr>
        <w:t>022</w:t>
      </w:r>
      <w:r>
        <w:rPr>
          <w:rFonts w:ascii="仿宋_GB2312" w:eastAsia="仿宋_GB2312" w:hAnsi="仿宋_GB2312"/>
        </w:rPr>
        <w:t>年自治州乡村科普馆运行管理及</w:t>
      </w:r>
      <w:r>
        <w:rPr>
          <w:rFonts w:ascii="仿宋_GB2312" w:eastAsia="仿宋_GB2312" w:hAnsi="仿宋_GB2312"/>
        </w:rPr>
        <w:t>“</w:t>
      </w:r>
      <w:r>
        <w:rPr>
          <w:rFonts w:ascii="仿宋_GB2312" w:eastAsia="仿宋_GB2312" w:hAnsi="仿宋_GB2312"/>
        </w:rPr>
        <w:t>基层科普行动计划</w:t>
      </w:r>
      <w:r>
        <w:rPr>
          <w:rFonts w:ascii="仿宋_GB2312" w:eastAsia="仿宋_GB2312" w:hAnsi="仿宋_GB2312"/>
        </w:rPr>
        <w:t>”</w:t>
      </w:r>
      <w:r>
        <w:rPr>
          <w:rFonts w:ascii="仿宋_GB2312" w:eastAsia="仿宋_GB2312" w:hAnsi="仿宋_GB2312"/>
        </w:rPr>
        <w:t>奖补资金。</w:t>
      </w:r>
    </w:p>
    <w:p w:rsidR="007373F5" w:rsidRDefault="00884DE2">
      <w:pPr>
        <w:spacing w:line="580" w:lineRule="exact"/>
        <w:ind w:firstLine="640"/>
      </w:pPr>
      <w:r>
        <w:rPr>
          <w:rFonts w:ascii="仿宋_GB2312" w:eastAsia="仿宋_GB2312" w:hAnsi="仿宋_GB2312"/>
        </w:rPr>
        <w:t>15.</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文化和旅游</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群众文化</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44.67</w:t>
      </w:r>
      <w:r>
        <w:rPr>
          <w:rFonts w:ascii="仿宋_GB2312" w:eastAsia="仿宋_GB2312" w:hAnsi="仿宋_GB2312"/>
        </w:rPr>
        <w:t>万元，比上年决算减少</w:t>
      </w:r>
      <w:r>
        <w:rPr>
          <w:rFonts w:ascii="仿宋_GB2312" w:eastAsia="仿宋_GB2312" w:hAnsi="仿宋_GB2312"/>
        </w:rPr>
        <w:t>2.08</w:t>
      </w:r>
      <w:r>
        <w:rPr>
          <w:rFonts w:ascii="仿宋_GB2312" w:eastAsia="仿宋_GB2312" w:hAnsi="仿宋_GB2312"/>
        </w:rPr>
        <w:t>万元，下降</w:t>
      </w:r>
      <w:r>
        <w:rPr>
          <w:rFonts w:ascii="仿宋_GB2312" w:eastAsia="仿宋_GB2312" w:hAnsi="仿宋_GB2312"/>
        </w:rPr>
        <w:t>4.45%,</w:t>
      </w:r>
      <w:r>
        <w:rPr>
          <w:rFonts w:ascii="仿宋_GB2312" w:eastAsia="仿宋_GB2312" w:hAnsi="仿宋_GB2312"/>
        </w:rPr>
        <w:t>主要原因是：本年文化站在职人员减少，人员经费减少。</w:t>
      </w:r>
    </w:p>
    <w:p w:rsidR="007373F5" w:rsidRDefault="00884DE2">
      <w:pPr>
        <w:spacing w:line="580" w:lineRule="exact"/>
        <w:ind w:firstLine="640"/>
      </w:pPr>
      <w:r>
        <w:rPr>
          <w:rFonts w:ascii="仿宋_GB2312" w:eastAsia="仿宋_GB2312" w:hAnsi="仿宋_GB2312"/>
        </w:rPr>
        <w:t>16.</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文化和旅游</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其他文化和旅游支出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w:t>
      </w:r>
      <w:r>
        <w:rPr>
          <w:rFonts w:ascii="仿宋_GB2312" w:eastAsia="仿宋_GB2312" w:hAnsi="仿宋_GB2312"/>
        </w:rPr>
        <w:t>.00</w:t>
      </w:r>
      <w:r>
        <w:rPr>
          <w:rFonts w:ascii="仿宋_GB2312" w:eastAsia="仿宋_GB2312" w:hAnsi="仿宋_GB2312"/>
        </w:rPr>
        <w:t>万元，比上年决算增加</w:t>
      </w:r>
      <w:r>
        <w:rPr>
          <w:rFonts w:ascii="仿宋_GB2312" w:eastAsia="仿宋_GB2312" w:hAnsi="仿宋_GB2312"/>
        </w:rPr>
        <w:t>1.05</w:t>
      </w:r>
      <w:r>
        <w:rPr>
          <w:rFonts w:ascii="仿宋_GB2312" w:eastAsia="仿宋_GB2312" w:hAnsi="仿宋_GB2312"/>
        </w:rPr>
        <w:t>万元，增长</w:t>
      </w:r>
      <w:r>
        <w:rPr>
          <w:rFonts w:ascii="仿宋_GB2312" w:eastAsia="仿宋_GB2312" w:hAnsi="仿宋_GB2312"/>
        </w:rPr>
        <w:t>26.58%,</w:t>
      </w:r>
      <w:r>
        <w:rPr>
          <w:rFonts w:ascii="仿宋_GB2312" w:eastAsia="仿宋_GB2312" w:hAnsi="仿宋_GB2312"/>
        </w:rPr>
        <w:t>主要原因是：本年增加公共文化馆、图书馆运行经费。</w:t>
      </w:r>
    </w:p>
    <w:p w:rsidR="007373F5" w:rsidRDefault="00884DE2">
      <w:pPr>
        <w:spacing w:line="580" w:lineRule="exact"/>
        <w:ind w:firstLine="640"/>
      </w:pPr>
      <w:r>
        <w:rPr>
          <w:rFonts w:ascii="仿宋_GB2312" w:eastAsia="仿宋_GB2312" w:hAnsi="仿宋_GB2312"/>
        </w:rPr>
        <w:t>17.</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其他文化旅游体育与传媒支出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其他文化旅游体育与传媒支出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6.80</w:t>
      </w:r>
      <w:r>
        <w:rPr>
          <w:rFonts w:ascii="仿宋_GB2312" w:eastAsia="仿宋_GB2312" w:hAnsi="仿宋_GB2312"/>
        </w:rPr>
        <w:t>万元，比上年决算增加</w:t>
      </w:r>
      <w:r>
        <w:rPr>
          <w:rFonts w:ascii="仿宋_GB2312" w:eastAsia="仿宋_GB2312" w:hAnsi="仿宋_GB2312"/>
        </w:rPr>
        <w:t>6.10</w:t>
      </w:r>
      <w:r>
        <w:rPr>
          <w:rFonts w:ascii="仿宋_GB2312" w:eastAsia="仿宋_GB2312" w:hAnsi="仿宋_GB2312"/>
        </w:rPr>
        <w:t>万元，增长</w:t>
      </w:r>
      <w:r>
        <w:rPr>
          <w:rFonts w:ascii="仿宋_GB2312" w:eastAsia="仿宋_GB2312" w:hAnsi="仿宋_GB2312"/>
        </w:rPr>
        <w:t>871.43%,</w:t>
      </w:r>
      <w:r>
        <w:rPr>
          <w:rFonts w:ascii="仿宋_GB2312" w:eastAsia="仿宋_GB2312" w:hAnsi="仿宋_GB2312"/>
        </w:rPr>
        <w:t>主要原因是：本年琼库勒村增加综合改革项目经费增加。</w:t>
      </w:r>
    </w:p>
    <w:p w:rsidR="007373F5" w:rsidRDefault="00884DE2">
      <w:pPr>
        <w:spacing w:line="580" w:lineRule="exact"/>
        <w:ind w:firstLine="640"/>
      </w:pPr>
      <w:r>
        <w:rPr>
          <w:rFonts w:ascii="仿宋_GB2312" w:eastAsia="仿宋_GB2312" w:hAnsi="仿宋_GB2312"/>
        </w:rPr>
        <w:t>18.</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人力资源和社会保障管理事务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其他人力资源和社会保障管理事务支出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0.65</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主要原因是：本年墩阔坦乡自治区就业补助资金项目减少。</w:t>
      </w:r>
    </w:p>
    <w:p w:rsidR="007373F5" w:rsidRDefault="00884DE2">
      <w:pPr>
        <w:spacing w:line="580" w:lineRule="exact"/>
        <w:ind w:firstLine="640"/>
      </w:pPr>
      <w:r>
        <w:rPr>
          <w:rFonts w:ascii="仿宋_GB2312" w:eastAsia="仿宋_GB2312" w:hAnsi="仿宋_GB2312"/>
        </w:rPr>
        <w:t>19.</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10.71</w:t>
      </w:r>
      <w:r>
        <w:rPr>
          <w:rFonts w:ascii="仿宋_GB2312" w:eastAsia="仿宋_GB2312" w:hAnsi="仿宋_GB2312"/>
        </w:rPr>
        <w:t>万元，比上年决算增加</w:t>
      </w:r>
      <w:r>
        <w:rPr>
          <w:rFonts w:ascii="仿宋_GB2312" w:eastAsia="仿宋_GB2312" w:hAnsi="仿宋_GB2312"/>
        </w:rPr>
        <w:t>2.44</w:t>
      </w:r>
      <w:r>
        <w:rPr>
          <w:rFonts w:ascii="仿宋_GB2312" w:eastAsia="仿宋_GB2312" w:hAnsi="仿宋_GB2312"/>
        </w:rPr>
        <w:lastRenderedPageBreak/>
        <w:t>万元，增长</w:t>
      </w:r>
      <w:r>
        <w:rPr>
          <w:rFonts w:ascii="仿宋_GB2312" w:eastAsia="仿宋_GB2312" w:hAnsi="仿宋_GB2312"/>
        </w:rPr>
        <w:t>29.50%,</w:t>
      </w:r>
      <w:r>
        <w:rPr>
          <w:rFonts w:ascii="仿宋_GB2312" w:eastAsia="仿宋_GB2312" w:hAnsi="仿宋_GB2312"/>
        </w:rPr>
        <w:t>主要原因是：本年增加退休人员基础绩效奖，退休费支出增加。</w:t>
      </w:r>
    </w:p>
    <w:p w:rsidR="007373F5" w:rsidRDefault="00884DE2">
      <w:pPr>
        <w:spacing w:line="580" w:lineRule="exact"/>
        <w:ind w:firstLine="640"/>
      </w:pPr>
      <w:r>
        <w:rPr>
          <w:rFonts w:ascii="仿宋_GB2312" w:eastAsia="仿宋_GB2312" w:hAnsi="仿宋_GB2312"/>
        </w:rPr>
        <w:t>20.</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1.52</w:t>
      </w:r>
      <w:r>
        <w:rPr>
          <w:rFonts w:ascii="仿宋_GB2312" w:eastAsia="仿宋_GB2312" w:hAnsi="仿宋_GB2312"/>
        </w:rPr>
        <w:t>万元，比上年决算减少</w:t>
      </w:r>
      <w:r>
        <w:rPr>
          <w:rFonts w:ascii="仿宋_GB2312" w:eastAsia="仿宋_GB2312" w:hAnsi="仿宋_GB2312"/>
        </w:rPr>
        <w:t>2.10</w:t>
      </w:r>
      <w:r>
        <w:rPr>
          <w:rFonts w:ascii="仿宋_GB2312" w:eastAsia="仿宋_GB2312" w:hAnsi="仿宋_GB2312"/>
        </w:rPr>
        <w:t>万元，下降</w:t>
      </w:r>
      <w:r>
        <w:rPr>
          <w:rFonts w:ascii="仿宋_GB2312" w:eastAsia="仿宋_GB2312" w:hAnsi="仿宋_GB2312"/>
        </w:rPr>
        <w:t>58.01%,</w:t>
      </w:r>
      <w:r>
        <w:rPr>
          <w:rFonts w:ascii="仿宋_GB2312" w:eastAsia="仿宋_GB2312" w:hAnsi="仿宋_GB2312"/>
        </w:rPr>
        <w:t>主要原因是：本年事业单位退休人员减少，退休费较上年减少。</w:t>
      </w:r>
    </w:p>
    <w:p w:rsidR="007373F5" w:rsidRDefault="00884DE2">
      <w:pPr>
        <w:spacing w:line="580" w:lineRule="exact"/>
        <w:ind w:firstLine="640"/>
      </w:pPr>
      <w:r>
        <w:rPr>
          <w:rFonts w:ascii="仿宋_GB2312" w:eastAsia="仿宋_GB2312" w:hAnsi="仿宋_GB2312"/>
        </w:rPr>
        <w:t>21.</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91.90</w:t>
      </w:r>
      <w:r>
        <w:rPr>
          <w:rFonts w:ascii="仿宋_GB2312" w:eastAsia="仿宋_GB2312" w:hAnsi="仿宋_GB2312"/>
        </w:rPr>
        <w:t>万元，比上年决算增加</w:t>
      </w:r>
      <w:r>
        <w:rPr>
          <w:rFonts w:ascii="仿宋_GB2312" w:eastAsia="仿宋_GB2312" w:hAnsi="仿宋_GB2312"/>
        </w:rPr>
        <w:t>5.55</w:t>
      </w:r>
      <w:r>
        <w:rPr>
          <w:rFonts w:ascii="仿宋_GB2312" w:eastAsia="仿宋_GB2312" w:hAnsi="仿宋_GB2312"/>
        </w:rPr>
        <w:t>万元，增长</w:t>
      </w:r>
      <w:r>
        <w:rPr>
          <w:rFonts w:ascii="仿宋_GB2312" w:eastAsia="仿宋_GB2312" w:hAnsi="仿宋_GB2312"/>
        </w:rPr>
        <w:t>6.43%,</w:t>
      </w:r>
      <w:r>
        <w:rPr>
          <w:rFonts w:ascii="仿宋_GB2312" w:eastAsia="仿宋_GB2312" w:hAnsi="仿宋_GB2312"/>
        </w:rPr>
        <w:t>主要原因是：本年在职人员增加，养老保险缴费较上年增加。</w:t>
      </w:r>
    </w:p>
    <w:p w:rsidR="007373F5" w:rsidRDefault="00884DE2">
      <w:pPr>
        <w:spacing w:line="580" w:lineRule="exact"/>
        <w:ind w:firstLine="640"/>
      </w:pPr>
      <w:r>
        <w:rPr>
          <w:rFonts w:ascii="仿宋_GB2312" w:eastAsia="仿宋_GB2312" w:hAnsi="仿宋_GB2312"/>
        </w:rPr>
        <w:t>22.</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6.67</w:t>
      </w:r>
      <w:r>
        <w:rPr>
          <w:rFonts w:ascii="仿宋_GB2312" w:eastAsia="仿宋_GB2312" w:hAnsi="仿宋_GB2312"/>
        </w:rPr>
        <w:t>万元，比上年决算减少</w:t>
      </w:r>
      <w:r>
        <w:rPr>
          <w:rFonts w:ascii="仿宋_GB2312" w:eastAsia="仿宋_GB2312" w:hAnsi="仿宋_GB2312"/>
        </w:rPr>
        <w:t>12.83</w:t>
      </w:r>
      <w:r>
        <w:rPr>
          <w:rFonts w:ascii="仿宋_GB2312" w:eastAsia="仿宋_GB2312" w:hAnsi="仿宋_GB2312"/>
        </w:rPr>
        <w:t>万元，下降</w:t>
      </w:r>
      <w:r>
        <w:rPr>
          <w:rFonts w:ascii="仿宋_GB2312" w:eastAsia="仿宋_GB2312" w:hAnsi="仿宋_GB2312"/>
        </w:rPr>
        <w:t>65.79%,</w:t>
      </w:r>
      <w:r>
        <w:rPr>
          <w:rFonts w:ascii="仿宋_GB2312" w:eastAsia="仿宋_GB2312" w:hAnsi="仿宋_GB2312"/>
        </w:rPr>
        <w:t>主要原因是：本年调出人员较上年减少，职业年金缴费较上年减少。</w:t>
      </w:r>
    </w:p>
    <w:p w:rsidR="007373F5" w:rsidRDefault="00884DE2">
      <w:pPr>
        <w:spacing w:line="580" w:lineRule="exact"/>
        <w:ind w:firstLine="640"/>
      </w:pPr>
      <w:r>
        <w:rPr>
          <w:rFonts w:ascii="仿宋_GB2312" w:eastAsia="仿宋_GB2312" w:hAnsi="仿宋_GB2312"/>
        </w:rPr>
        <w:t>23.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就业补助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其他就业补助支出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1.79</w:t>
      </w:r>
      <w:r>
        <w:rPr>
          <w:rFonts w:ascii="仿宋_GB2312" w:eastAsia="仿宋_GB2312" w:hAnsi="仿宋_GB2312"/>
        </w:rPr>
        <w:t>万元，比上年决算减少</w:t>
      </w:r>
      <w:r>
        <w:rPr>
          <w:rFonts w:ascii="仿宋_GB2312" w:eastAsia="仿宋_GB2312" w:hAnsi="仿宋_GB2312"/>
        </w:rPr>
        <w:t>17.71</w:t>
      </w:r>
      <w:r>
        <w:rPr>
          <w:rFonts w:ascii="仿宋_GB2312" w:eastAsia="仿宋_GB2312" w:hAnsi="仿宋_GB2312"/>
        </w:rPr>
        <w:t>万元，下降</w:t>
      </w:r>
      <w:r>
        <w:rPr>
          <w:rFonts w:ascii="仿宋_GB2312" w:eastAsia="仿宋_GB2312" w:hAnsi="仿宋_GB2312"/>
        </w:rPr>
        <w:t>90.82%,</w:t>
      </w:r>
      <w:r>
        <w:rPr>
          <w:rFonts w:ascii="仿宋_GB2312" w:eastAsia="仿宋_GB2312" w:hAnsi="仿宋_GB2312"/>
        </w:rPr>
        <w:t>主要原因是：本年尉犁县墩阔坦乡</w:t>
      </w:r>
      <w:r>
        <w:rPr>
          <w:rFonts w:ascii="仿宋_GB2312" w:eastAsia="仿宋_GB2312" w:hAnsi="仿宋_GB2312"/>
        </w:rPr>
        <w:t>2024</w:t>
      </w:r>
      <w:r>
        <w:rPr>
          <w:rFonts w:ascii="仿宋_GB2312" w:eastAsia="仿宋_GB2312" w:hAnsi="仿宋_GB2312"/>
        </w:rPr>
        <w:t>年自治区就业补助资金项目减少。</w:t>
      </w:r>
    </w:p>
    <w:p w:rsidR="007373F5" w:rsidRDefault="00884DE2">
      <w:pPr>
        <w:spacing w:line="580" w:lineRule="exact"/>
        <w:ind w:firstLine="640"/>
      </w:pPr>
      <w:r>
        <w:rPr>
          <w:rFonts w:ascii="仿宋_GB2312" w:eastAsia="仿宋_GB2312" w:hAnsi="仿宋_GB2312"/>
        </w:rPr>
        <w:t>24.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退役军人管理事务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31.47</w:t>
      </w:r>
      <w:r>
        <w:rPr>
          <w:rFonts w:ascii="仿宋_GB2312" w:eastAsia="仿宋_GB2312" w:hAnsi="仿宋_GB2312"/>
        </w:rPr>
        <w:t>万元，比上年决算减少</w:t>
      </w:r>
      <w:r>
        <w:rPr>
          <w:rFonts w:ascii="仿宋_GB2312" w:eastAsia="仿宋_GB2312" w:hAnsi="仿宋_GB2312"/>
        </w:rPr>
        <w:t>1.80</w:t>
      </w:r>
      <w:r>
        <w:rPr>
          <w:rFonts w:ascii="仿宋_GB2312" w:eastAsia="仿宋_GB2312" w:hAnsi="仿宋_GB2312"/>
        </w:rPr>
        <w:t>万元，下降</w:t>
      </w:r>
      <w:r>
        <w:rPr>
          <w:rFonts w:ascii="仿宋_GB2312" w:eastAsia="仿宋_GB2312" w:hAnsi="仿宋_GB2312"/>
        </w:rPr>
        <w:t>5.41%,</w:t>
      </w:r>
      <w:r>
        <w:rPr>
          <w:rFonts w:ascii="仿宋_GB2312" w:eastAsia="仿宋_GB2312" w:hAnsi="仿宋_GB2312"/>
        </w:rPr>
        <w:t>主要原因是：本年退役军人管理站在职人员减少，导致人</w:t>
      </w:r>
      <w:r>
        <w:rPr>
          <w:rFonts w:ascii="仿宋_GB2312" w:eastAsia="仿宋_GB2312" w:hAnsi="仿宋_GB2312"/>
        </w:rPr>
        <w:lastRenderedPageBreak/>
        <w:t>员经费较上年减少。</w:t>
      </w:r>
    </w:p>
    <w:p w:rsidR="007373F5" w:rsidRDefault="00884DE2">
      <w:pPr>
        <w:spacing w:line="580" w:lineRule="exact"/>
        <w:ind w:firstLine="640"/>
      </w:pPr>
      <w:r>
        <w:rPr>
          <w:rFonts w:ascii="仿宋_GB2312" w:eastAsia="仿宋_GB2312" w:hAnsi="仿宋_GB2312"/>
        </w:rPr>
        <w:t>25.</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计划生育事务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其他计划生育事务支出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29.56</w:t>
      </w:r>
      <w:r>
        <w:rPr>
          <w:rFonts w:ascii="仿宋_GB2312" w:eastAsia="仿宋_GB2312" w:hAnsi="仿宋_GB2312"/>
        </w:rPr>
        <w:t>万元，比上年决算增加</w:t>
      </w:r>
      <w:r>
        <w:rPr>
          <w:rFonts w:ascii="仿宋_GB2312" w:eastAsia="仿宋_GB2312" w:hAnsi="仿宋_GB2312"/>
        </w:rPr>
        <w:t>7.91</w:t>
      </w:r>
      <w:r>
        <w:rPr>
          <w:rFonts w:ascii="仿宋_GB2312" w:eastAsia="仿宋_GB2312" w:hAnsi="仿宋_GB2312"/>
        </w:rPr>
        <w:t>万元，增长</w:t>
      </w:r>
      <w:r>
        <w:rPr>
          <w:rFonts w:ascii="仿宋_GB2312" w:eastAsia="仿宋_GB2312" w:hAnsi="仿宋_GB2312"/>
        </w:rPr>
        <w:t>36.54%,</w:t>
      </w:r>
      <w:r>
        <w:rPr>
          <w:rFonts w:ascii="仿宋_GB2312" w:eastAsia="仿宋_GB2312" w:hAnsi="仿宋_GB2312"/>
        </w:rPr>
        <w:t>主要原</w:t>
      </w:r>
      <w:r>
        <w:rPr>
          <w:rFonts w:ascii="仿宋_GB2312" w:eastAsia="仿宋_GB2312" w:hAnsi="仿宋_GB2312"/>
        </w:rPr>
        <w:t>因是：本年度计生办公室新入职三人，相关经费增加。</w:t>
      </w:r>
    </w:p>
    <w:p w:rsidR="007373F5" w:rsidRDefault="00884DE2">
      <w:pPr>
        <w:spacing w:line="580" w:lineRule="exact"/>
        <w:ind w:firstLine="640"/>
      </w:pPr>
      <w:r>
        <w:rPr>
          <w:rFonts w:ascii="仿宋_GB2312" w:eastAsia="仿宋_GB2312" w:hAnsi="仿宋_GB2312"/>
        </w:rPr>
        <w:t>26.</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13.23</w:t>
      </w:r>
      <w:r>
        <w:rPr>
          <w:rFonts w:ascii="仿宋_GB2312" w:eastAsia="仿宋_GB2312" w:hAnsi="仿宋_GB2312"/>
        </w:rPr>
        <w:t>万元，比上年决算减少</w:t>
      </w:r>
      <w:r>
        <w:rPr>
          <w:rFonts w:ascii="仿宋_GB2312" w:eastAsia="仿宋_GB2312" w:hAnsi="仿宋_GB2312"/>
        </w:rPr>
        <w:t>1.97</w:t>
      </w:r>
      <w:r>
        <w:rPr>
          <w:rFonts w:ascii="仿宋_GB2312" w:eastAsia="仿宋_GB2312" w:hAnsi="仿宋_GB2312"/>
        </w:rPr>
        <w:t>万元，下降</w:t>
      </w:r>
      <w:r>
        <w:rPr>
          <w:rFonts w:ascii="仿宋_GB2312" w:eastAsia="仿宋_GB2312" w:hAnsi="仿宋_GB2312"/>
        </w:rPr>
        <w:t>12.96%,</w:t>
      </w:r>
      <w:r>
        <w:rPr>
          <w:rFonts w:ascii="仿宋_GB2312" w:eastAsia="仿宋_GB2312" w:hAnsi="仿宋_GB2312"/>
        </w:rPr>
        <w:t>主要原因是：年在职人员调入调出，人员职级不同，缴费基数不同，导致行政单位医疗较上年减少。</w:t>
      </w:r>
    </w:p>
    <w:p w:rsidR="007373F5" w:rsidRDefault="00884DE2">
      <w:pPr>
        <w:spacing w:line="580" w:lineRule="exact"/>
        <w:ind w:firstLine="640"/>
      </w:pPr>
      <w:r>
        <w:rPr>
          <w:rFonts w:ascii="仿宋_GB2312" w:eastAsia="仿宋_GB2312" w:hAnsi="仿宋_GB2312"/>
        </w:rPr>
        <w:t>27.</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29.24</w:t>
      </w:r>
      <w:r>
        <w:rPr>
          <w:rFonts w:ascii="仿宋_GB2312" w:eastAsia="仿宋_GB2312" w:hAnsi="仿宋_GB2312"/>
        </w:rPr>
        <w:t>万元，比上年决算增加</w:t>
      </w:r>
      <w:r>
        <w:rPr>
          <w:rFonts w:ascii="仿宋_GB2312" w:eastAsia="仿宋_GB2312" w:hAnsi="仿宋_GB2312"/>
        </w:rPr>
        <w:t>2.75</w:t>
      </w:r>
      <w:r>
        <w:rPr>
          <w:rFonts w:ascii="仿宋_GB2312" w:eastAsia="仿宋_GB2312" w:hAnsi="仿宋_GB2312"/>
        </w:rPr>
        <w:t>万元，增长</w:t>
      </w:r>
      <w:r>
        <w:rPr>
          <w:rFonts w:ascii="仿宋_GB2312" w:eastAsia="仿宋_GB2312" w:hAnsi="仿宋_GB2312"/>
        </w:rPr>
        <w:t>10.38%,</w:t>
      </w:r>
      <w:r>
        <w:rPr>
          <w:rFonts w:ascii="仿宋_GB2312" w:eastAsia="仿宋_GB2312" w:hAnsi="仿宋_GB2312"/>
        </w:rPr>
        <w:t>主要原因是：本年在职人员增加，行政单位医疗</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其他行政事业单位医疗支出较上年增加</w:t>
      </w:r>
      <w:r>
        <w:rPr>
          <w:rFonts w:ascii="仿宋_GB2312" w:eastAsia="仿宋_GB2312" w:hAnsi="仿宋_GB2312"/>
        </w:rPr>
        <w:t>。</w:t>
      </w:r>
    </w:p>
    <w:p w:rsidR="007373F5" w:rsidRDefault="00884DE2">
      <w:pPr>
        <w:spacing w:line="580" w:lineRule="exact"/>
        <w:ind w:firstLine="640"/>
      </w:pPr>
      <w:r>
        <w:rPr>
          <w:rFonts w:ascii="仿宋_GB2312" w:eastAsia="仿宋_GB2312" w:hAnsi="仿宋_GB2312"/>
        </w:rPr>
        <w:t>28.</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5.35</w:t>
      </w:r>
      <w:r>
        <w:rPr>
          <w:rFonts w:ascii="仿宋_GB2312" w:eastAsia="仿宋_GB2312" w:hAnsi="仿宋_GB2312"/>
        </w:rPr>
        <w:t>万元，比上年决算减少</w:t>
      </w:r>
      <w:r>
        <w:rPr>
          <w:rFonts w:ascii="仿宋_GB2312" w:eastAsia="仿宋_GB2312" w:hAnsi="仿宋_GB2312"/>
        </w:rPr>
        <w:t>0.12</w:t>
      </w:r>
      <w:r>
        <w:rPr>
          <w:rFonts w:ascii="仿宋_GB2312" w:eastAsia="仿宋_GB2312" w:hAnsi="仿宋_GB2312"/>
        </w:rPr>
        <w:t>万元，下降</w:t>
      </w:r>
      <w:r>
        <w:rPr>
          <w:rFonts w:ascii="仿宋_GB2312" w:eastAsia="仿宋_GB2312" w:hAnsi="仿宋_GB2312"/>
        </w:rPr>
        <w:t>2.19%,</w:t>
      </w:r>
      <w:r>
        <w:rPr>
          <w:rFonts w:ascii="仿宋_GB2312" w:eastAsia="仿宋_GB2312" w:hAnsi="仿宋_GB2312"/>
        </w:rPr>
        <w:t>主要原因是：本年在职人员调入调出，人员职级不同，缴费基数不同，导致公务员医疗补助较上年减少。</w:t>
      </w:r>
    </w:p>
    <w:p w:rsidR="007373F5" w:rsidRDefault="00884DE2">
      <w:pPr>
        <w:spacing w:line="580" w:lineRule="exact"/>
        <w:ind w:firstLine="640"/>
      </w:pPr>
      <w:r>
        <w:rPr>
          <w:rFonts w:ascii="仿宋_GB2312" w:eastAsia="仿宋_GB2312" w:hAnsi="仿宋_GB2312"/>
        </w:rPr>
        <w:t>29.</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能源节约利用</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能源节约利用</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79.25</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主要原因是：本年煤改电项目支出减少。</w:t>
      </w:r>
    </w:p>
    <w:p w:rsidR="007373F5" w:rsidRDefault="00884DE2">
      <w:pPr>
        <w:spacing w:line="580" w:lineRule="exact"/>
        <w:ind w:firstLine="640"/>
      </w:pPr>
      <w:r>
        <w:rPr>
          <w:rFonts w:ascii="仿宋_GB2312" w:eastAsia="仿宋_GB2312" w:hAnsi="仿宋_GB2312"/>
        </w:rPr>
        <w:t>30.</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城乡社区公共设施</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其他城乡社区公</w:t>
      </w:r>
      <w:r>
        <w:rPr>
          <w:rFonts w:ascii="仿宋_GB2312" w:eastAsia="仿宋_GB2312" w:hAnsi="仿宋_GB2312"/>
        </w:rPr>
        <w:lastRenderedPageBreak/>
        <w:t>共设施支出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60.09</w:t>
      </w:r>
      <w:r>
        <w:rPr>
          <w:rFonts w:ascii="仿宋_GB2312" w:eastAsia="仿宋_GB2312" w:hAnsi="仿宋_GB2312"/>
        </w:rPr>
        <w:t>万元，比上年决算增加</w:t>
      </w:r>
      <w:r>
        <w:rPr>
          <w:rFonts w:ascii="仿宋_GB2312" w:eastAsia="仿宋_GB2312" w:hAnsi="仿宋_GB2312"/>
        </w:rPr>
        <w:t>60.09</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主要原因是：新增五小场所项目资金。</w:t>
      </w:r>
    </w:p>
    <w:p w:rsidR="007373F5" w:rsidRDefault="00884DE2">
      <w:pPr>
        <w:spacing w:line="580" w:lineRule="exact"/>
        <w:ind w:firstLine="640"/>
      </w:pPr>
      <w:r>
        <w:rPr>
          <w:rFonts w:ascii="仿宋_GB2312" w:eastAsia="仿宋_GB2312" w:hAnsi="仿宋_GB2312"/>
        </w:rPr>
        <w:t>31.</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129.87</w:t>
      </w:r>
      <w:r>
        <w:rPr>
          <w:rFonts w:ascii="仿宋_GB2312" w:eastAsia="仿宋_GB2312" w:hAnsi="仿宋_GB2312"/>
        </w:rPr>
        <w:t>万元，比上年决算减少</w:t>
      </w:r>
      <w:r>
        <w:rPr>
          <w:rFonts w:ascii="仿宋_GB2312" w:eastAsia="仿宋_GB2312" w:hAnsi="仿宋_GB2312"/>
        </w:rPr>
        <w:t>13.59</w:t>
      </w:r>
      <w:r>
        <w:rPr>
          <w:rFonts w:ascii="仿宋_GB2312" w:eastAsia="仿宋_GB2312" w:hAnsi="仿宋_GB2312"/>
        </w:rPr>
        <w:t>万元，下降</w:t>
      </w:r>
      <w:r>
        <w:rPr>
          <w:rFonts w:ascii="仿宋_GB2312" w:eastAsia="仿宋_GB2312" w:hAnsi="仿宋_GB2312"/>
        </w:rPr>
        <w:t>9.47%,</w:t>
      </w:r>
      <w:r>
        <w:rPr>
          <w:rFonts w:ascii="仿宋_GB2312" w:eastAsia="仿宋_GB2312" w:hAnsi="仿宋_GB2312"/>
        </w:rPr>
        <w:t>主要原因是：本年农业办在职人员减少，导致人员经费较上年减少。</w:t>
      </w:r>
    </w:p>
    <w:p w:rsidR="007373F5" w:rsidRDefault="00884DE2">
      <w:pPr>
        <w:spacing w:line="580" w:lineRule="exact"/>
        <w:ind w:firstLine="640"/>
      </w:pPr>
      <w:r>
        <w:rPr>
          <w:rFonts w:ascii="仿宋_GB2312" w:eastAsia="仿宋_GB2312" w:hAnsi="仿宋_GB2312"/>
        </w:rPr>
        <w:t>32.</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防灾救灾</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0.31</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主要原因是：本年防灾救灾资金支出减少。</w:t>
      </w:r>
    </w:p>
    <w:p w:rsidR="007373F5" w:rsidRDefault="00884DE2">
      <w:pPr>
        <w:spacing w:line="580" w:lineRule="exact"/>
        <w:ind w:firstLine="640"/>
      </w:pPr>
      <w:r>
        <w:rPr>
          <w:rFonts w:ascii="仿宋_GB2312" w:eastAsia="仿宋_GB2312" w:hAnsi="仿宋_GB2312"/>
        </w:rPr>
        <w:t>33.</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林业和草原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森林生态效益补偿</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w:t>
      </w:r>
      <w:r>
        <w:rPr>
          <w:rFonts w:ascii="仿宋_GB2312" w:eastAsia="仿宋_GB2312" w:hAnsi="仿宋_GB2312"/>
        </w:rPr>
        <w:t>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0.02</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主要原因是：本年林业改革发展资金减少。</w:t>
      </w:r>
    </w:p>
    <w:p w:rsidR="007373F5" w:rsidRDefault="00884DE2">
      <w:pPr>
        <w:spacing w:line="580" w:lineRule="exact"/>
        <w:ind w:firstLine="640"/>
      </w:pPr>
      <w:r>
        <w:rPr>
          <w:rFonts w:ascii="仿宋_GB2312" w:eastAsia="仿宋_GB2312" w:hAnsi="仿宋_GB2312"/>
        </w:rPr>
        <w:t>34.</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巩固脱贫攻坚成果衔接乡村振兴</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生产发展</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1,292.05</w:t>
      </w:r>
      <w:r>
        <w:rPr>
          <w:rFonts w:ascii="仿宋_GB2312" w:eastAsia="仿宋_GB2312" w:hAnsi="仿宋_GB2312"/>
        </w:rPr>
        <w:t>万元，比上年决算增加</w:t>
      </w:r>
      <w:r>
        <w:rPr>
          <w:rFonts w:ascii="仿宋_GB2312" w:eastAsia="仿宋_GB2312" w:hAnsi="仿宋_GB2312"/>
        </w:rPr>
        <w:t>514.25</w:t>
      </w:r>
      <w:r>
        <w:rPr>
          <w:rFonts w:ascii="仿宋_GB2312" w:eastAsia="仿宋_GB2312" w:hAnsi="仿宋_GB2312"/>
        </w:rPr>
        <w:t>万元，增长</w:t>
      </w:r>
      <w:r>
        <w:rPr>
          <w:rFonts w:ascii="仿宋_GB2312" w:eastAsia="仿宋_GB2312" w:hAnsi="仿宋_GB2312"/>
        </w:rPr>
        <w:t>66.12%,</w:t>
      </w:r>
      <w:r>
        <w:rPr>
          <w:rFonts w:ascii="仿宋_GB2312" w:eastAsia="仿宋_GB2312" w:hAnsi="仿宋_GB2312"/>
        </w:rPr>
        <w:t>主要原因是：本年新增戈壁设施建设项目（菌棒）、扶贫特设岗、污水处理工程、人居环境提升政治项目工程、罗布羊扩繁项目、乡村旅游项目、旅游产业发展项目资金。</w:t>
      </w:r>
    </w:p>
    <w:p w:rsidR="007373F5" w:rsidRDefault="00884DE2">
      <w:pPr>
        <w:spacing w:line="580" w:lineRule="exact"/>
        <w:ind w:firstLine="640"/>
      </w:pPr>
      <w:r>
        <w:rPr>
          <w:rFonts w:ascii="仿宋_GB2312" w:eastAsia="仿宋_GB2312" w:hAnsi="仿宋_GB2312"/>
        </w:rPr>
        <w:t>35.</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农村综合改革</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对村级公益事业建设的补助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49.4</w:t>
      </w:r>
      <w:r>
        <w:rPr>
          <w:rFonts w:ascii="仿宋_GB2312" w:eastAsia="仿宋_GB2312" w:hAnsi="仿宋_GB2312"/>
        </w:rPr>
        <w:t>3</w:t>
      </w:r>
      <w:r>
        <w:rPr>
          <w:rFonts w:ascii="仿宋_GB2312" w:eastAsia="仿宋_GB2312" w:hAnsi="仿宋_GB2312"/>
        </w:rPr>
        <w:t>万元，比上年决算减少</w:t>
      </w:r>
      <w:r>
        <w:rPr>
          <w:rFonts w:ascii="仿宋_GB2312" w:eastAsia="仿宋_GB2312" w:hAnsi="仿宋_GB2312"/>
        </w:rPr>
        <w:t>219.57</w:t>
      </w:r>
      <w:r>
        <w:rPr>
          <w:rFonts w:ascii="仿宋_GB2312" w:eastAsia="仿宋_GB2312" w:hAnsi="仿宋_GB2312"/>
        </w:rPr>
        <w:t>万元，下降</w:t>
      </w:r>
      <w:r>
        <w:rPr>
          <w:rFonts w:ascii="仿宋_GB2312" w:eastAsia="仿宋_GB2312" w:hAnsi="仿宋_GB2312"/>
        </w:rPr>
        <w:t>81.62%,</w:t>
      </w:r>
      <w:r>
        <w:rPr>
          <w:rFonts w:ascii="仿宋_GB2312" w:eastAsia="仿宋_GB2312" w:hAnsi="仿宋_GB2312"/>
        </w:rPr>
        <w:t>主要原因是：本年科目调整，村级经费从对村民委员会和村党支部的补助科目调整其他组织事务支出科目核算，经费较上年减少。</w:t>
      </w:r>
    </w:p>
    <w:p w:rsidR="007373F5" w:rsidRDefault="00884DE2">
      <w:pPr>
        <w:spacing w:line="580" w:lineRule="exact"/>
        <w:ind w:firstLine="640"/>
      </w:pPr>
      <w:r>
        <w:rPr>
          <w:rFonts w:ascii="仿宋_GB2312" w:eastAsia="仿宋_GB2312" w:hAnsi="仿宋_GB2312"/>
        </w:rPr>
        <w:lastRenderedPageBreak/>
        <w:t>36.</w:t>
      </w:r>
      <w:r>
        <w:rPr>
          <w:rFonts w:ascii="仿宋_GB2312" w:eastAsia="仿宋_GB2312" w:hAnsi="仿宋_GB2312"/>
        </w:rPr>
        <w:t>交通运输支出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公路水路运输</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其他公路水路运输支出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1.85</w:t>
      </w:r>
      <w:r>
        <w:rPr>
          <w:rFonts w:ascii="仿宋_GB2312" w:eastAsia="仿宋_GB2312" w:hAnsi="仿宋_GB2312"/>
        </w:rPr>
        <w:t>万元，比上年决算增加</w:t>
      </w:r>
      <w:r>
        <w:rPr>
          <w:rFonts w:ascii="仿宋_GB2312" w:eastAsia="仿宋_GB2312" w:hAnsi="仿宋_GB2312"/>
        </w:rPr>
        <w:t>0.01</w:t>
      </w:r>
      <w:r>
        <w:rPr>
          <w:rFonts w:ascii="仿宋_GB2312" w:eastAsia="仿宋_GB2312" w:hAnsi="仿宋_GB2312"/>
        </w:rPr>
        <w:t>万元，增长</w:t>
      </w:r>
      <w:r>
        <w:rPr>
          <w:rFonts w:ascii="仿宋_GB2312" w:eastAsia="仿宋_GB2312" w:hAnsi="仿宋_GB2312"/>
        </w:rPr>
        <w:t>0.54%,</w:t>
      </w:r>
      <w:r>
        <w:rPr>
          <w:rFonts w:ascii="仿宋_GB2312" w:eastAsia="仿宋_GB2312" w:hAnsi="仿宋_GB2312"/>
        </w:rPr>
        <w:t>主要原因是：本年新增道路维护支出。</w:t>
      </w:r>
    </w:p>
    <w:p w:rsidR="007373F5" w:rsidRDefault="00884DE2">
      <w:pPr>
        <w:spacing w:line="580" w:lineRule="exact"/>
        <w:ind w:firstLine="640"/>
      </w:pPr>
      <w:r>
        <w:rPr>
          <w:rFonts w:ascii="仿宋_GB2312" w:eastAsia="仿宋_GB2312" w:hAnsi="仿宋_GB2312"/>
        </w:rPr>
        <w:t>37.</w:t>
      </w:r>
      <w:r>
        <w:rPr>
          <w:rFonts w:ascii="仿宋_GB2312" w:eastAsia="仿宋_GB2312" w:hAnsi="仿宋_GB2312"/>
        </w:rPr>
        <w:t>自然资源海洋气象等支出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自然资源事务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31.16</w:t>
      </w:r>
      <w:r>
        <w:rPr>
          <w:rFonts w:ascii="仿宋_GB2312" w:eastAsia="仿宋_GB2312" w:hAnsi="仿宋_GB2312"/>
        </w:rPr>
        <w:t>万元，比上年决算增加</w:t>
      </w:r>
      <w:r>
        <w:rPr>
          <w:rFonts w:ascii="仿宋_GB2312" w:eastAsia="仿宋_GB2312" w:hAnsi="仿宋_GB2312"/>
        </w:rPr>
        <w:t>3.11</w:t>
      </w:r>
      <w:r>
        <w:rPr>
          <w:rFonts w:ascii="仿宋_GB2312" w:eastAsia="仿宋_GB2312" w:hAnsi="仿宋_GB2312"/>
        </w:rPr>
        <w:t>万元，增长</w:t>
      </w:r>
      <w:r>
        <w:rPr>
          <w:rFonts w:ascii="仿宋_GB2312" w:eastAsia="仿宋_GB2312" w:hAnsi="仿宋_GB2312"/>
        </w:rPr>
        <w:t>11.09%,</w:t>
      </w:r>
      <w:r>
        <w:rPr>
          <w:rFonts w:ascii="仿宋_GB2312" w:eastAsia="仿宋_GB2312" w:hAnsi="仿宋_GB2312"/>
        </w:rPr>
        <w:t>主要原因是：本年国土</w:t>
      </w:r>
      <w:r>
        <w:rPr>
          <w:rFonts w:ascii="仿宋_GB2312" w:eastAsia="仿宋_GB2312" w:hAnsi="仿宋_GB2312"/>
        </w:rPr>
        <w:t>所在职人员增加，人员经费增加，导致经费较上年有所增加。</w:t>
      </w:r>
    </w:p>
    <w:p w:rsidR="007373F5" w:rsidRDefault="00884DE2">
      <w:pPr>
        <w:spacing w:line="580" w:lineRule="exact"/>
        <w:ind w:firstLine="640"/>
      </w:pPr>
      <w:r>
        <w:rPr>
          <w:rFonts w:ascii="仿宋_GB2312" w:eastAsia="仿宋_GB2312" w:hAnsi="仿宋_GB2312"/>
        </w:rPr>
        <w:t>38.</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74.74</w:t>
      </w:r>
      <w:r>
        <w:rPr>
          <w:rFonts w:ascii="仿宋_GB2312" w:eastAsia="仿宋_GB2312" w:hAnsi="仿宋_GB2312"/>
        </w:rPr>
        <w:t>万元，比上年决算增加</w:t>
      </w:r>
      <w:r>
        <w:rPr>
          <w:rFonts w:ascii="仿宋_GB2312" w:eastAsia="仿宋_GB2312" w:hAnsi="仿宋_GB2312"/>
        </w:rPr>
        <w:t>9.01</w:t>
      </w:r>
      <w:r>
        <w:rPr>
          <w:rFonts w:ascii="仿宋_GB2312" w:eastAsia="仿宋_GB2312" w:hAnsi="仿宋_GB2312"/>
        </w:rPr>
        <w:t>万元，增长</w:t>
      </w:r>
      <w:r>
        <w:rPr>
          <w:rFonts w:ascii="仿宋_GB2312" w:eastAsia="仿宋_GB2312" w:hAnsi="仿宋_GB2312"/>
        </w:rPr>
        <w:t>13.71%,</w:t>
      </w:r>
      <w:r>
        <w:rPr>
          <w:rFonts w:ascii="仿宋_GB2312" w:eastAsia="仿宋_GB2312" w:hAnsi="仿宋_GB2312"/>
        </w:rPr>
        <w:t>主要原因是：本年在职人员工资基数调增，公积金缴费基数上涨，相应支出增加。</w:t>
      </w:r>
    </w:p>
    <w:p w:rsidR="007373F5" w:rsidRDefault="00884DE2">
      <w:pPr>
        <w:spacing w:line="580" w:lineRule="exact"/>
        <w:ind w:firstLine="640"/>
      </w:pPr>
      <w:r>
        <w:rPr>
          <w:rFonts w:ascii="仿宋_GB2312" w:eastAsia="仿宋_GB2312" w:hAnsi="仿宋_GB2312"/>
        </w:rPr>
        <w:t>39.</w:t>
      </w:r>
      <w:r>
        <w:rPr>
          <w:rFonts w:ascii="仿宋_GB2312" w:eastAsia="仿宋_GB2312" w:hAnsi="仿宋_GB2312"/>
        </w:rPr>
        <w:t>灾害防治及应急管理支出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自然灾害救灾及恢复重建支出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自然灾害救灾补助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0.15</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主要原因是：本年未安排救灾补助资金。</w:t>
      </w:r>
    </w:p>
    <w:p w:rsidR="007373F5" w:rsidRDefault="00884DE2">
      <w:pPr>
        <w:spacing w:line="580" w:lineRule="exact"/>
        <w:ind w:firstLine="640"/>
      </w:pPr>
      <w:r>
        <w:rPr>
          <w:rFonts w:ascii="仿宋_GB2312" w:eastAsia="仿宋_GB2312" w:hAnsi="仿宋_GB2312"/>
        </w:rPr>
        <w:t>40.</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70.00</w:t>
      </w:r>
      <w:r>
        <w:rPr>
          <w:rFonts w:ascii="仿宋_GB2312" w:eastAsia="仿宋_GB2312" w:hAnsi="仿宋_GB2312"/>
        </w:rPr>
        <w:t>万元，比上年决算增加</w:t>
      </w:r>
      <w:r>
        <w:rPr>
          <w:rFonts w:ascii="仿宋_GB2312" w:eastAsia="仿宋_GB2312" w:hAnsi="仿宋_GB2312"/>
        </w:rPr>
        <w:t>18.00</w:t>
      </w:r>
      <w:r>
        <w:rPr>
          <w:rFonts w:ascii="仿宋_GB2312" w:eastAsia="仿宋_GB2312" w:hAnsi="仿宋_GB2312"/>
        </w:rPr>
        <w:t>万元，增长</w:t>
      </w:r>
      <w:r>
        <w:rPr>
          <w:rFonts w:ascii="仿宋_GB2312" w:eastAsia="仿宋_GB2312" w:hAnsi="仿宋_GB2312"/>
        </w:rPr>
        <w:t>34.62%,</w:t>
      </w:r>
      <w:r>
        <w:rPr>
          <w:rFonts w:ascii="仿宋_GB2312" w:eastAsia="仿宋_GB2312" w:hAnsi="仿宋_GB2312"/>
        </w:rPr>
        <w:t>主要原因是：本年增加琼库勒村综合改革项目资金。</w:t>
      </w:r>
    </w:p>
    <w:p w:rsidR="007373F5" w:rsidRDefault="00884DE2">
      <w:pPr>
        <w:spacing w:line="640" w:lineRule="exact"/>
        <w:ind w:firstLine="640"/>
        <w:outlineLvl w:val="2"/>
      </w:pPr>
      <w:r>
        <w:rPr>
          <w:rFonts w:ascii="黑体" w:eastAsia="黑体" w:hAnsi="黑体"/>
        </w:rPr>
        <w:t>六、一般公共预算财政拨款基本支出决算情况说明</w:t>
      </w:r>
    </w:p>
    <w:p w:rsidR="007373F5" w:rsidRDefault="00884DE2">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1,053.06</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971.60</w:t>
      </w:r>
      <w:r>
        <w:rPr>
          <w:rFonts w:ascii="仿宋_GB2312" w:eastAsia="仿宋_GB2312" w:hAnsi="仿宋_GB2312"/>
          <w:b/>
        </w:rPr>
        <w:t>万元，</w:t>
      </w:r>
      <w:r>
        <w:rPr>
          <w:rFonts w:ascii="仿宋_GB2312" w:eastAsia="仿宋_GB2312" w:hAnsi="仿宋_GB2312"/>
        </w:rPr>
        <w:t>包括：基本工资、津贴补贴、奖</w:t>
      </w:r>
      <w:r>
        <w:rPr>
          <w:rFonts w:ascii="仿宋_GB2312" w:eastAsia="仿宋_GB2312" w:hAnsi="仿宋_GB2312"/>
        </w:rPr>
        <w:lastRenderedPageBreak/>
        <w:t>金、机关事业单位基本养老保险缴费、职业年金缴费、职工基本医疗保险缴费、公务员医疗补助缴费、其他社会保障缴费、住房公积金、医疗费、退休费、生活补助、医疗费补助、奖励金。</w:t>
      </w:r>
    </w:p>
    <w:p w:rsidR="007373F5" w:rsidRDefault="00884DE2">
      <w:pPr>
        <w:spacing w:line="580" w:lineRule="exact"/>
        <w:ind w:firstLine="640"/>
      </w:pPr>
      <w:r>
        <w:rPr>
          <w:rFonts w:ascii="仿宋_GB2312" w:eastAsia="仿宋_GB2312" w:hAnsi="仿宋_GB2312"/>
          <w:b/>
        </w:rPr>
        <w:t>公用经费</w:t>
      </w:r>
      <w:r>
        <w:rPr>
          <w:rFonts w:ascii="仿宋_GB2312" w:eastAsia="仿宋_GB2312" w:hAnsi="仿宋_GB2312"/>
          <w:b/>
        </w:rPr>
        <w:t>81.46</w:t>
      </w:r>
      <w:r>
        <w:rPr>
          <w:rFonts w:ascii="仿宋_GB2312" w:eastAsia="仿宋_GB2312" w:hAnsi="仿宋_GB2312"/>
          <w:b/>
        </w:rPr>
        <w:t>万元，</w:t>
      </w:r>
      <w:r>
        <w:rPr>
          <w:rFonts w:ascii="仿宋_GB2312" w:eastAsia="仿宋_GB2312" w:hAnsi="仿宋_GB2312"/>
        </w:rPr>
        <w:t>包括：办公费、水费、电费</w:t>
      </w:r>
      <w:r>
        <w:rPr>
          <w:rFonts w:ascii="仿宋_GB2312" w:eastAsia="仿宋_GB2312" w:hAnsi="仿宋_GB2312"/>
        </w:rPr>
        <w:t>、邮电费、取暖费、差旅费、培训费、工会经费、福利费、公务用车运行维护费、其他商品和服务支出。</w:t>
      </w:r>
    </w:p>
    <w:p w:rsidR="007373F5" w:rsidRDefault="00884DE2">
      <w:pPr>
        <w:spacing w:line="640" w:lineRule="exact"/>
        <w:ind w:firstLine="640"/>
        <w:outlineLvl w:val="2"/>
      </w:pPr>
      <w:r>
        <w:rPr>
          <w:rFonts w:ascii="黑体" w:eastAsia="黑体" w:hAnsi="黑体"/>
        </w:rPr>
        <w:t>七、政府性基金预算财政拨款收入支出决算情况说明</w:t>
      </w:r>
    </w:p>
    <w:p w:rsidR="007373F5" w:rsidRDefault="00884DE2">
      <w:pPr>
        <w:spacing w:line="580" w:lineRule="exact"/>
        <w:ind w:firstLine="640"/>
      </w:pPr>
      <w:r>
        <w:rPr>
          <w:rFonts w:ascii="仿宋_GB2312" w:eastAsia="仿宋_GB2312" w:hAnsi="仿宋_GB2312"/>
          <w:b/>
        </w:rPr>
        <w:t>2024</w:t>
      </w:r>
      <w:r>
        <w:rPr>
          <w:rFonts w:ascii="仿宋_GB2312" w:eastAsia="仿宋_GB2312" w:hAnsi="仿宋_GB2312"/>
          <w:b/>
        </w:rPr>
        <w:t>年度政府性基金预算财政拨款收入总计</w:t>
      </w:r>
      <w:r>
        <w:rPr>
          <w:rFonts w:ascii="仿宋_GB2312" w:eastAsia="仿宋_GB2312" w:hAnsi="仿宋_GB2312"/>
          <w:b/>
        </w:rPr>
        <w:t>10.00</w:t>
      </w:r>
      <w:r>
        <w:rPr>
          <w:rFonts w:ascii="仿宋_GB2312" w:eastAsia="仿宋_GB2312" w:hAnsi="仿宋_GB2312"/>
          <w:b/>
        </w:rPr>
        <w:t>万元，</w:t>
      </w:r>
      <w:r>
        <w:rPr>
          <w:rFonts w:ascii="仿宋_GB2312" w:eastAsia="仿宋_GB2312" w:hAnsi="仿宋_GB2312"/>
        </w:rPr>
        <w:t>其中：年初结转和结余</w:t>
      </w:r>
      <w:r>
        <w:rPr>
          <w:rFonts w:ascii="仿宋_GB2312" w:eastAsia="仿宋_GB2312" w:hAnsi="仿宋_GB2312"/>
        </w:rPr>
        <w:t>0.00</w:t>
      </w:r>
      <w:r>
        <w:rPr>
          <w:rFonts w:ascii="仿宋_GB2312" w:eastAsia="仿宋_GB2312" w:hAnsi="仿宋_GB2312"/>
        </w:rPr>
        <w:t>万元，本年收入</w:t>
      </w:r>
      <w:r>
        <w:rPr>
          <w:rFonts w:ascii="仿宋_GB2312" w:eastAsia="仿宋_GB2312" w:hAnsi="仿宋_GB2312"/>
        </w:rPr>
        <w:t>10.00</w:t>
      </w:r>
      <w:r>
        <w:rPr>
          <w:rFonts w:ascii="仿宋_GB2312" w:eastAsia="仿宋_GB2312" w:hAnsi="仿宋_GB2312"/>
        </w:rPr>
        <w:t>万元。</w:t>
      </w:r>
      <w:r>
        <w:rPr>
          <w:rFonts w:ascii="仿宋_GB2312" w:eastAsia="仿宋_GB2312" w:hAnsi="仿宋_GB2312"/>
          <w:b/>
        </w:rPr>
        <w:t>政府性基金预算财政拨款支出总计</w:t>
      </w:r>
      <w:r>
        <w:rPr>
          <w:rFonts w:ascii="仿宋_GB2312" w:eastAsia="仿宋_GB2312" w:hAnsi="仿宋_GB2312"/>
          <w:b/>
        </w:rPr>
        <w:t>10.00</w:t>
      </w:r>
      <w:r>
        <w:rPr>
          <w:rFonts w:ascii="仿宋_GB2312" w:eastAsia="仿宋_GB2312" w:hAnsi="仿宋_GB2312"/>
          <w:b/>
        </w:rPr>
        <w:t>万元，</w:t>
      </w:r>
      <w:r>
        <w:rPr>
          <w:rFonts w:ascii="仿宋_GB2312" w:eastAsia="仿宋_GB2312" w:hAnsi="仿宋_GB2312"/>
        </w:rPr>
        <w:t>其中：年末结转和结余</w:t>
      </w:r>
      <w:r>
        <w:rPr>
          <w:rFonts w:ascii="仿宋_GB2312" w:eastAsia="仿宋_GB2312" w:hAnsi="仿宋_GB2312"/>
        </w:rPr>
        <w:t>0.00</w:t>
      </w:r>
      <w:r>
        <w:rPr>
          <w:rFonts w:ascii="仿宋_GB2312" w:eastAsia="仿宋_GB2312" w:hAnsi="仿宋_GB2312"/>
        </w:rPr>
        <w:t>万元，本年支出</w:t>
      </w:r>
      <w:r>
        <w:rPr>
          <w:rFonts w:ascii="仿宋_GB2312" w:eastAsia="仿宋_GB2312" w:hAnsi="仿宋_GB2312"/>
        </w:rPr>
        <w:t>10.00</w:t>
      </w:r>
      <w:r>
        <w:rPr>
          <w:rFonts w:ascii="仿宋_GB2312" w:eastAsia="仿宋_GB2312" w:hAnsi="仿宋_GB2312"/>
        </w:rPr>
        <w:t>万元。</w:t>
      </w:r>
    </w:p>
    <w:p w:rsidR="007373F5" w:rsidRDefault="00884DE2">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减少</w:t>
      </w:r>
      <w:r>
        <w:rPr>
          <w:rFonts w:ascii="仿宋_GB2312" w:eastAsia="仿宋_GB2312" w:hAnsi="仿宋_GB2312"/>
        </w:rPr>
        <w:t>13.85</w:t>
      </w:r>
      <w:r>
        <w:rPr>
          <w:rFonts w:ascii="仿宋_GB2312" w:eastAsia="仿宋_GB2312" w:hAnsi="仿宋_GB2312"/>
        </w:rPr>
        <w:t>万元，下降</w:t>
      </w:r>
      <w:r>
        <w:rPr>
          <w:rFonts w:ascii="仿宋_GB2312" w:eastAsia="仿宋_GB2312" w:hAnsi="仿宋_GB2312"/>
        </w:rPr>
        <w:t>58.07%</w:t>
      </w:r>
      <w:r>
        <w:rPr>
          <w:rFonts w:ascii="仿宋_GB2312" w:eastAsia="仿宋_GB2312" w:hAnsi="仿宋_GB2312"/>
        </w:rPr>
        <w:t>，主要原因是：本年减少特设岗位补助资金。</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10.00</w:t>
      </w:r>
      <w:r>
        <w:rPr>
          <w:rFonts w:ascii="仿宋_GB2312" w:eastAsia="仿宋_GB2312" w:hAnsi="仿宋_GB2312"/>
        </w:rPr>
        <w:t>万元，预决算差异率</w:t>
      </w:r>
      <w:r>
        <w:rPr>
          <w:rFonts w:ascii="仿宋_GB2312" w:eastAsia="仿宋_GB2312" w:hAnsi="仿宋_GB2312"/>
        </w:rPr>
        <w:t>100.00%</w:t>
      </w:r>
      <w:r>
        <w:rPr>
          <w:rFonts w:ascii="仿宋_GB2312" w:eastAsia="仿宋_GB2312" w:hAnsi="仿宋_GB2312"/>
        </w:rPr>
        <w:t>，主要原因是：年中追加墩阔坦乡墩阔塔村库木巴格村活动场所项目资金，导致预决算存在差异。</w:t>
      </w:r>
    </w:p>
    <w:p w:rsidR="007373F5" w:rsidRDefault="00884DE2">
      <w:pPr>
        <w:spacing w:line="580" w:lineRule="exact"/>
        <w:ind w:firstLine="640"/>
      </w:pPr>
      <w:r>
        <w:rPr>
          <w:rFonts w:ascii="仿宋_GB2312" w:eastAsia="仿宋_GB2312" w:hAnsi="仿宋_GB2312"/>
        </w:rPr>
        <w:t>政府性基金预算财政拨款支出</w:t>
      </w:r>
      <w:r>
        <w:rPr>
          <w:rFonts w:ascii="仿宋_GB2312" w:eastAsia="仿宋_GB2312" w:hAnsi="仿宋_GB2312"/>
        </w:rPr>
        <w:t>10.00</w:t>
      </w:r>
      <w:r>
        <w:rPr>
          <w:rFonts w:ascii="仿宋_GB2312" w:eastAsia="仿宋_GB2312" w:hAnsi="仿宋_GB2312"/>
        </w:rPr>
        <w:t>万元。</w:t>
      </w:r>
    </w:p>
    <w:p w:rsidR="007373F5" w:rsidRDefault="00884DE2">
      <w:pPr>
        <w:spacing w:line="580" w:lineRule="exact"/>
        <w:ind w:firstLine="640"/>
      </w:pPr>
      <w:r>
        <w:rPr>
          <w:rFonts w:ascii="仿宋_GB2312" w:eastAsia="仿宋_GB2312" w:hAnsi="仿宋_GB2312"/>
        </w:rPr>
        <w:t>1.</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农村基础设施建设支出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10.00</w:t>
      </w:r>
      <w:r>
        <w:rPr>
          <w:rFonts w:ascii="仿宋_GB2312" w:eastAsia="仿宋_GB2312" w:hAnsi="仿宋_GB2312"/>
        </w:rPr>
        <w:t>万元，比上年决算增加</w:t>
      </w:r>
      <w:r>
        <w:rPr>
          <w:rFonts w:ascii="仿宋_GB2312" w:eastAsia="仿宋_GB2312" w:hAnsi="仿宋_GB2312"/>
        </w:rPr>
        <w:t>10.00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主要原因是：墩阔坦乡墩阔塔村库木巴格村活动场所项目资金增加。</w:t>
      </w:r>
    </w:p>
    <w:p w:rsidR="007373F5" w:rsidRDefault="00884DE2">
      <w:pPr>
        <w:spacing w:line="580" w:lineRule="exact"/>
        <w:ind w:firstLine="640"/>
      </w:pPr>
      <w:r>
        <w:rPr>
          <w:rFonts w:ascii="仿宋_GB2312" w:eastAsia="仿宋_GB2312" w:hAnsi="仿宋_GB2312"/>
        </w:rPr>
        <w:lastRenderedPageBreak/>
        <w:t>2.</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彩票公益金安排的支出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用于巩固脱贫攻坚成果衔接乡村振兴的彩</w:t>
      </w:r>
      <w:r>
        <w:rPr>
          <w:rFonts w:ascii="仿宋_GB2312" w:eastAsia="仿宋_GB2312" w:hAnsi="仿宋_GB2312"/>
        </w:rPr>
        <w:t>票公益金支出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23.85</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主要原因是：本年减少特设岗位补助资金。</w:t>
      </w:r>
    </w:p>
    <w:p w:rsidR="007373F5" w:rsidRDefault="00884DE2">
      <w:pPr>
        <w:spacing w:line="640" w:lineRule="exact"/>
        <w:ind w:firstLine="640"/>
        <w:outlineLvl w:val="2"/>
      </w:pPr>
      <w:r>
        <w:rPr>
          <w:rFonts w:ascii="黑体" w:eastAsia="黑体" w:hAnsi="黑体"/>
        </w:rPr>
        <w:t>八、国有资本经营预算财政拨款收入支出决算情况说明</w:t>
      </w:r>
    </w:p>
    <w:p w:rsidR="007373F5" w:rsidRDefault="00884DE2">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7373F5" w:rsidRDefault="00884DE2">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7373F5" w:rsidRDefault="00884DE2">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4.12</w:t>
      </w:r>
      <w:r>
        <w:rPr>
          <w:rFonts w:ascii="仿宋_GB2312" w:eastAsia="仿宋_GB2312" w:hAnsi="仿宋_GB2312"/>
          <w:b/>
        </w:rPr>
        <w:t>万元，</w:t>
      </w:r>
      <w:r>
        <w:rPr>
          <w:rFonts w:ascii="仿宋_GB2312" w:eastAsia="仿宋_GB2312" w:hAnsi="仿宋_GB2312"/>
        </w:rPr>
        <w:t>比上年减少</w:t>
      </w:r>
      <w:r>
        <w:rPr>
          <w:rFonts w:ascii="仿宋_GB2312" w:eastAsia="仿宋_GB2312" w:hAnsi="仿宋_GB2312"/>
        </w:rPr>
        <w:t>1.07</w:t>
      </w:r>
      <w:r>
        <w:rPr>
          <w:rFonts w:ascii="仿宋_GB2312" w:eastAsia="仿宋_GB2312" w:hAnsi="仿宋_GB2312"/>
        </w:rPr>
        <w:t>万元，下降</w:t>
      </w:r>
      <w:r>
        <w:rPr>
          <w:rFonts w:ascii="仿宋_GB2312" w:eastAsia="仿宋_GB2312" w:hAnsi="仿宋_GB2312"/>
        </w:rPr>
        <w:t>20.62%</w:t>
      </w:r>
      <w:r>
        <w:rPr>
          <w:rFonts w:ascii="仿宋_GB2312" w:eastAsia="仿宋_GB2312" w:hAnsi="仿宋_GB2312"/>
        </w:rPr>
        <w:t>，主要原因是：本年度拍卖一辆车，相关车辆运行维护费减少。</w:t>
      </w:r>
      <w:r>
        <w:rPr>
          <w:rFonts w:ascii="仿宋_GB2312" w:eastAsia="仿宋_GB2312" w:hAnsi="仿宋_GB2312"/>
        </w:rPr>
        <w:t>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4.12</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，比上年减少</w:t>
      </w:r>
      <w:r>
        <w:rPr>
          <w:rFonts w:ascii="仿宋_GB2312" w:eastAsia="仿宋_GB2312" w:hAnsi="仿宋_GB2312"/>
        </w:rPr>
        <w:t>1.07</w:t>
      </w:r>
      <w:r>
        <w:rPr>
          <w:rFonts w:ascii="仿宋_GB2312" w:eastAsia="仿宋_GB2312" w:hAnsi="仿宋_GB2312"/>
        </w:rPr>
        <w:t>万元，下降</w:t>
      </w:r>
      <w:r>
        <w:rPr>
          <w:rFonts w:ascii="仿宋_GB2312" w:eastAsia="仿宋_GB2312" w:hAnsi="仿宋_GB2312"/>
        </w:rPr>
        <w:t>20.62%</w:t>
      </w:r>
      <w:r>
        <w:rPr>
          <w:rFonts w:ascii="仿宋_GB2312" w:eastAsia="仿宋_GB2312" w:hAnsi="仿宋_GB2312"/>
        </w:rPr>
        <w:t>，主要原因是：本年度拍卖一辆车，相关车辆运行维护费减少。公务接待费支出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7373F5" w:rsidRDefault="00884DE2">
      <w:pPr>
        <w:spacing w:line="580" w:lineRule="exact"/>
        <w:ind w:firstLine="640"/>
      </w:pPr>
      <w:r>
        <w:rPr>
          <w:rFonts w:ascii="仿宋_GB2312" w:eastAsia="仿宋_GB2312" w:hAnsi="仿宋_GB2312"/>
          <w:b/>
        </w:rPr>
        <w:t>具体情况如下：</w:t>
      </w:r>
    </w:p>
    <w:p w:rsidR="007373F5" w:rsidRDefault="00884DE2">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w:t>
      </w:r>
      <w:r>
        <w:rPr>
          <w:rFonts w:ascii="仿宋_GB2312" w:eastAsia="仿宋_GB2312" w:hAnsi="仿宋_GB2312"/>
        </w:rPr>
        <w:t>容包括本单位无因公出国（境）费。单位全年安排的因公出国（境）团组</w:t>
      </w:r>
      <w:r>
        <w:rPr>
          <w:rFonts w:ascii="仿宋_GB2312" w:eastAsia="仿宋_GB2312" w:hAnsi="仿宋_GB2312"/>
        </w:rPr>
        <w:t>0</w:t>
      </w:r>
      <w:r>
        <w:rPr>
          <w:rFonts w:ascii="仿宋_GB2312" w:eastAsia="仿宋_GB2312" w:hAnsi="仿宋_GB2312"/>
        </w:rPr>
        <w:t>个，</w:t>
      </w:r>
      <w:r>
        <w:rPr>
          <w:rFonts w:ascii="仿宋_GB2312" w:eastAsia="仿宋_GB2312" w:hAnsi="仿宋_GB2312"/>
        </w:rPr>
        <w:lastRenderedPageBreak/>
        <w:t>因公出国（境）</w:t>
      </w:r>
      <w:r>
        <w:rPr>
          <w:rFonts w:ascii="仿宋_GB2312" w:eastAsia="仿宋_GB2312" w:hAnsi="仿宋_GB2312"/>
        </w:rPr>
        <w:t>0</w:t>
      </w:r>
      <w:r>
        <w:rPr>
          <w:rFonts w:ascii="仿宋_GB2312" w:eastAsia="仿宋_GB2312" w:hAnsi="仿宋_GB2312"/>
        </w:rPr>
        <w:t>人次。</w:t>
      </w:r>
    </w:p>
    <w:p w:rsidR="007373F5" w:rsidRDefault="00884DE2">
      <w:pPr>
        <w:spacing w:line="580" w:lineRule="exact"/>
        <w:ind w:firstLine="640"/>
      </w:pPr>
      <w:r>
        <w:rPr>
          <w:rFonts w:ascii="仿宋_GB2312" w:eastAsia="仿宋_GB2312" w:hAnsi="仿宋_GB2312"/>
        </w:rPr>
        <w:t>公务用车购置及运行维护费</w:t>
      </w:r>
      <w:r>
        <w:rPr>
          <w:rFonts w:ascii="仿宋_GB2312" w:eastAsia="仿宋_GB2312" w:hAnsi="仿宋_GB2312"/>
        </w:rPr>
        <w:t>4.12</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4.12</w:t>
      </w:r>
      <w:r>
        <w:rPr>
          <w:rFonts w:ascii="仿宋_GB2312" w:eastAsia="仿宋_GB2312" w:hAnsi="仿宋_GB2312"/>
        </w:rPr>
        <w:t>万元。公务用车运行维护费开支内容包括车辆加油费、维修费、保险费。公务用车购置数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1</w:t>
      </w:r>
      <w:r>
        <w:rPr>
          <w:rFonts w:ascii="仿宋_GB2312" w:eastAsia="仿宋_GB2312" w:hAnsi="仿宋_GB2312"/>
        </w:rPr>
        <w:t>辆。国有资产占用情况中固定资产车辆</w:t>
      </w:r>
      <w:r>
        <w:rPr>
          <w:rFonts w:ascii="仿宋_GB2312" w:eastAsia="仿宋_GB2312" w:hAnsi="仿宋_GB2312"/>
        </w:rPr>
        <w:t>8</w:t>
      </w:r>
      <w:r>
        <w:rPr>
          <w:rFonts w:ascii="仿宋_GB2312" w:eastAsia="仿宋_GB2312" w:hAnsi="仿宋_GB2312"/>
        </w:rPr>
        <w:t>辆，与公务用车保有量差异原因是：洒水车、微型检疫车，未使用公务用车运行维护费。</w:t>
      </w:r>
    </w:p>
    <w:p w:rsidR="007373F5" w:rsidRDefault="00884DE2">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7373F5" w:rsidRDefault="00884DE2">
      <w:pPr>
        <w:spacing w:line="580" w:lineRule="exact"/>
        <w:ind w:firstLine="640"/>
      </w:pPr>
      <w:r>
        <w:rPr>
          <w:rFonts w:ascii="仿宋_GB2312" w:eastAsia="仿宋_GB2312" w:hAnsi="仿宋_GB2312"/>
          <w:b/>
        </w:rPr>
        <w:t>与全</w:t>
      </w:r>
      <w:r>
        <w:rPr>
          <w:rFonts w:ascii="仿宋_GB2312" w:eastAsia="仿宋_GB2312" w:hAnsi="仿宋_GB2312"/>
          <w:b/>
        </w:rPr>
        <w:t>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4.36</w:t>
      </w:r>
      <w:r>
        <w:rPr>
          <w:rFonts w:ascii="仿宋_GB2312" w:eastAsia="仿宋_GB2312" w:hAnsi="仿宋_GB2312"/>
        </w:rPr>
        <w:t>万元，决算数</w:t>
      </w:r>
      <w:r>
        <w:rPr>
          <w:rFonts w:ascii="仿宋_GB2312" w:eastAsia="仿宋_GB2312" w:hAnsi="仿宋_GB2312"/>
        </w:rPr>
        <w:t>4.12</w:t>
      </w:r>
      <w:r>
        <w:rPr>
          <w:rFonts w:ascii="仿宋_GB2312" w:eastAsia="仿宋_GB2312" w:hAnsi="仿宋_GB2312"/>
        </w:rPr>
        <w:t>万元，预决算差异率</w:t>
      </w:r>
      <w:r>
        <w:rPr>
          <w:rFonts w:ascii="仿宋_GB2312" w:eastAsia="仿宋_GB2312" w:hAnsi="仿宋_GB2312"/>
        </w:rPr>
        <w:t>-5.50%</w:t>
      </w:r>
      <w:r>
        <w:rPr>
          <w:rFonts w:ascii="仿宋_GB2312" w:eastAsia="仿宋_GB2312" w:hAnsi="仿宋_GB2312"/>
        </w:rPr>
        <w:t>，主要原因是：本年度拍卖一辆车，相关车辆运行维护费减少，导致预决算存在差异。其中：因公出国（境）费全年预算数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4.36</w:t>
      </w:r>
      <w:r>
        <w:rPr>
          <w:rFonts w:ascii="仿宋_GB2312" w:eastAsia="仿宋_GB2312" w:hAnsi="仿宋_GB2312"/>
        </w:rPr>
        <w:t>万元，决算数</w:t>
      </w:r>
      <w:r>
        <w:rPr>
          <w:rFonts w:ascii="仿宋_GB2312" w:eastAsia="仿宋_GB2312" w:hAnsi="仿宋_GB2312"/>
        </w:rPr>
        <w:t>4.12</w:t>
      </w:r>
      <w:r>
        <w:rPr>
          <w:rFonts w:ascii="仿宋_GB2312" w:eastAsia="仿宋_GB2312" w:hAnsi="仿宋_GB2312"/>
        </w:rPr>
        <w:t>万元，预决算差异率</w:t>
      </w:r>
      <w:r>
        <w:rPr>
          <w:rFonts w:ascii="仿宋_GB2312" w:eastAsia="仿宋_GB2312" w:hAnsi="仿宋_GB2312"/>
        </w:rPr>
        <w:t>-5.50%</w:t>
      </w:r>
      <w:r>
        <w:rPr>
          <w:rFonts w:ascii="仿宋_GB2312" w:eastAsia="仿宋_GB2312" w:hAnsi="仿宋_GB2312"/>
        </w:rPr>
        <w:t>，主要原因是：本年度拍卖一辆车，相关车辆运行维护费减少，导致预决算存在差异。公务接待费全年预算数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7373F5" w:rsidRDefault="00884DE2">
      <w:pPr>
        <w:spacing w:line="640" w:lineRule="exact"/>
        <w:ind w:firstLine="640"/>
        <w:outlineLvl w:val="2"/>
      </w:pPr>
      <w:r>
        <w:rPr>
          <w:rFonts w:ascii="黑体" w:eastAsia="黑体" w:hAnsi="黑体"/>
        </w:rPr>
        <w:lastRenderedPageBreak/>
        <w:t>十、其他重要事项的情况说明</w:t>
      </w:r>
    </w:p>
    <w:p w:rsidR="007373F5" w:rsidRDefault="00884DE2">
      <w:pPr>
        <w:spacing w:line="640" w:lineRule="exact"/>
        <w:ind w:firstLine="640"/>
        <w:outlineLvl w:val="3"/>
      </w:pPr>
      <w:r>
        <w:rPr>
          <w:rFonts w:ascii="楷体_GB2312" w:eastAsia="楷体_GB2312" w:hAnsi="楷体_GB2312"/>
          <w:b/>
        </w:rPr>
        <w:t>（一）机关运行经费及公用经费支出情况</w:t>
      </w:r>
    </w:p>
    <w:p w:rsidR="007373F5" w:rsidRDefault="00884DE2">
      <w:pPr>
        <w:spacing w:line="580" w:lineRule="exact"/>
        <w:ind w:firstLine="640"/>
      </w:pPr>
      <w:r>
        <w:rPr>
          <w:rFonts w:ascii="仿宋_GB2312" w:eastAsia="仿宋_GB2312" w:hAnsi="仿宋_GB2312"/>
        </w:rPr>
        <w:t>2024</w:t>
      </w:r>
      <w:r>
        <w:rPr>
          <w:rFonts w:ascii="仿宋_GB2312" w:eastAsia="仿宋_GB2312" w:hAnsi="仿宋_GB2312"/>
        </w:rPr>
        <w:t>年度尉犁县墩阔坦乡人民政府（行政单位和参照公务员法管理事业单位）机关运行经费支出</w:t>
      </w:r>
      <w:r>
        <w:rPr>
          <w:rFonts w:ascii="仿宋_GB2312" w:eastAsia="仿宋_GB2312" w:hAnsi="仿宋_GB2312"/>
        </w:rPr>
        <w:t>81.46</w:t>
      </w:r>
      <w:r>
        <w:rPr>
          <w:rFonts w:ascii="仿宋_GB2312" w:eastAsia="仿宋_GB2312" w:hAnsi="仿宋_GB2312"/>
        </w:rPr>
        <w:t>万元，比上年增加</w:t>
      </w:r>
      <w:r>
        <w:rPr>
          <w:rFonts w:ascii="仿宋_GB2312" w:eastAsia="仿宋_GB2312" w:hAnsi="仿宋_GB2312"/>
        </w:rPr>
        <w:t>3.11</w:t>
      </w:r>
      <w:r>
        <w:rPr>
          <w:rFonts w:ascii="仿宋_GB2312" w:eastAsia="仿宋_GB2312" w:hAnsi="仿宋_GB2312"/>
        </w:rPr>
        <w:t>万元，增长</w:t>
      </w:r>
      <w:r>
        <w:rPr>
          <w:rFonts w:ascii="仿宋_GB2312" w:eastAsia="仿宋_GB2312" w:hAnsi="仿宋_GB2312"/>
        </w:rPr>
        <w:t>3.97%</w:t>
      </w:r>
      <w:r>
        <w:rPr>
          <w:rFonts w:ascii="仿宋_GB2312" w:eastAsia="仿宋_GB2312" w:hAnsi="仿宋_GB2312"/>
        </w:rPr>
        <w:t>，主要原因是：本年度购置办公材料，机关运行经费增加。</w:t>
      </w:r>
    </w:p>
    <w:p w:rsidR="007373F5" w:rsidRDefault="00884DE2">
      <w:pPr>
        <w:spacing w:line="640" w:lineRule="exact"/>
        <w:ind w:firstLine="640"/>
        <w:outlineLvl w:val="3"/>
      </w:pPr>
      <w:r>
        <w:rPr>
          <w:rFonts w:ascii="楷体_GB2312" w:eastAsia="楷体_GB2312" w:hAnsi="楷体_GB2312"/>
          <w:b/>
        </w:rPr>
        <w:t>（二）政府采购情况</w:t>
      </w:r>
    </w:p>
    <w:p w:rsidR="007373F5" w:rsidRDefault="00884DE2">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1,290.1</w:t>
      </w:r>
      <w:r>
        <w:rPr>
          <w:rFonts w:ascii="仿宋_GB2312" w:eastAsia="仿宋_GB2312" w:hAnsi="仿宋_GB2312"/>
        </w:rPr>
        <w:t>5</w:t>
      </w:r>
      <w:r>
        <w:rPr>
          <w:rFonts w:ascii="仿宋_GB2312" w:eastAsia="仿宋_GB2312" w:hAnsi="仿宋_GB2312"/>
        </w:rPr>
        <w:t>万元，其中：政府采购货物支出</w:t>
      </w:r>
      <w:r>
        <w:rPr>
          <w:rFonts w:ascii="仿宋_GB2312" w:eastAsia="仿宋_GB2312" w:hAnsi="仿宋_GB2312"/>
        </w:rPr>
        <w:t>258.20</w:t>
      </w:r>
      <w:r>
        <w:rPr>
          <w:rFonts w:ascii="仿宋_GB2312" w:eastAsia="仿宋_GB2312" w:hAnsi="仿宋_GB2312"/>
        </w:rPr>
        <w:t>万元、政府采购工程支出</w:t>
      </w:r>
      <w:r>
        <w:rPr>
          <w:rFonts w:ascii="仿宋_GB2312" w:eastAsia="仿宋_GB2312" w:hAnsi="仿宋_GB2312"/>
        </w:rPr>
        <w:t>1,028.94</w:t>
      </w:r>
      <w:r>
        <w:rPr>
          <w:rFonts w:ascii="仿宋_GB2312" w:eastAsia="仿宋_GB2312" w:hAnsi="仿宋_GB2312"/>
        </w:rPr>
        <w:t>万元、政府采购服务支出</w:t>
      </w:r>
      <w:r>
        <w:rPr>
          <w:rFonts w:ascii="仿宋_GB2312" w:eastAsia="仿宋_GB2312" w:hAnsi="仿宋_GB2312"/>
        </w:rPr>
        <w:t>3.01</w:t>
      </w:r>
      <w:r>
        <w:rPr>
          <w:rFonts w:ascii="仿宋_GB2312" w:eastAsia="仿宋_GB2312" w:hAnsi="仿宋_GB2312"/>
        </w:rPr>
        <w:t>万元。</w:t>
      </w:r>
    </w:p>
    <w:p w:rsidR="007373F5" w:rsidRDefault="00884DE2">
      <w:pPr>
        <w:spacing w:line="580" w:lineRule="exact"/>
        <w:ind w:firstLine="640"/>
      </w:pPr>
      <w:r>
        <w:rPr>
          <w:rFonts w:ascii="仿宋_GB2312" w:eastAsia="仿宋_GB2312" w:hAnsi="仿宋_GB2312"/>
        </w:rPr>
        <w:t>授予中小企业合同金额</w:t>
      </w:r>
      <w:r>
        <w:rPr>
          <w:rFonts w:ascii="仿宋_GB2312" w:eastAsia="仿宋_GB2312" w:hAnsi="仿宋_GB2312"/>
        </w:rPr>
        <w:t>1,290.15</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，其中：授予小微企业合同金额</w:t>
      </w:r>
      <w:r>
        <w:rPr>
          <w:rFonts w:ascii="仿宋_GB2312" w:eastAsia="仿宋_GB2312" w:hAnsi="仿宋_GB2312"/>
        </w:rPr>
        <w:t>844.10</w:t>
      </w:r>
      <w:r>
        <w:rPr>
          <w:rFonts w:ascii="仿宋_GB2312" w:eastAsia="仿宋_GB2312" w:hAnsi="仿宋_GB2312"/>
        </w:rPr>
        <w:t>万元，占政府采购支出总额的</w:t>
      </w:r>
      <w:r>
        <w:rPr>
          <w:rFonts w:ascii="仿宋_GB2312" w:eastAsia="仿宋_GB2312" w:hAnsi="仿宋_GB2312"/>
        </w:rPr>
        <w:t>65.43%</w:t>
      </w:r>
      <w:r>
        <w:rPr>
          <w:rFonts w:ascii="仿宋_GB2312" w:eastAsia="仿宋_GB2312" w:hAnsi="仿宋_GB2312"/>
        </w:rPr>
        <w:t>。</w:t>
      </w:r>
    </w:p>
    <w:p w:rsidR="007373F5" w:rsidRDefault="00884DE2">
      <w:pPr>
        <w:spacing w:line="640" w:lineRule="exact"/>
        <w:ind w:firstLine="640"/>
        <w:outlineLvl w:val="3"/>
      </w:pPr>
      <w:r>
        <w:rPr>
          <w:rFonts w:ascii="楷体_GB2312" w:eastAsia="楷体_GB2312" w:hAnsi="楷体_GB2312"/>
          <w:b/>
        </w:rPr>
        <w:t>（三）国有资产占用情况说明</w:t>
      </w:r>
    </w:p>
    <w:p w:rsidR="007373F5" w:rsidRDefault="00884DE2">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7,102.17</w:t>
      </w:r>
      <w:r>
        <w:rPr>
          <w:rFonts w:ascii="仿宋_GB2312" w:eastAsia="仿宋_GB2312" w:hAnsi="仿宋_GB2312"/>
        </w:rPr>
        <w:t>平方米，价值</w:t>
      </w:r>
      <w:r>
        <w:rPr>
          <w:rFonts w:ascii="仿宋_GB2312" w:eastAsia="仿宋_GB2312" w:hAnsi="仿宋_GB2312"/>
        </w:rPr>
        <w:t>773.68</w:t>
      </w:r>
      <w:r>
        <w:rPr>
          <w:rFonts w:ascii="仿宋_GB2312" w:eastAsia="仿宋_GB2312" w:hAnsi="仿宋_GB2312"/>
        </w:rPr>
        <w:t>万元。车辆</w:t>
      </w:r>
      <w:r>
        <w:rPr>
          <w:rFonts w:ascii="仿宋_GB2312" w:eastAsia="仿宋_GB2312" w:hAnsi="仿宋_GB2312"/>
        </w:rPr>
        <w:t>8</w:t>
      </w:r>
      <w:r>
        <w:rPr>
          <w:rFonts w:ascii="仿宋_GB2312" w:eastAsia="仿宋_GB2312" w:hAnsi="仿宋_GB2312"/>
        </w:rPr>
        <w:t>辆，价值</w:t>
      </w:r>
      <w:r>
        <w:rPr>
          <w:rFonts w:ascii="仿宋_GB2312" w:eastAsia="仿宋_GB2312" w:hAnsi="仿宋_GB2312"/>
        </w:rPr>
        <w:t>105.70</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w:t>
      </w:r>
      <w:r>
        <w:rPr>
          <w:rFonts w:ascii="仿宋_GB2312" w:eastAsia="仿宋_GB2312" w:hAnsi="仿宋_GB2312"/>
        </w:rPr>
        <w:t>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8</w:t>
      </w:r>
      <w:r>
        <w:rPr>
          <w:rFonts w:ascii="仿宋_GB2312" w:eastAsia="仿宋_GB2312" w:hAnsi="仿宋_GB2312"/>
        </w:rPr>
        <w:t>辆，其他用车主要是：单位业务用车。单价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7373F5" w:rsidRDefault="00884DE2">
      <w:pPr>
        <w:spacing w:line="640" w:lineRule="exact"/>
        <w:ind w:firstLine="640"/>
        <w:outlineLvl w:val="2"/>
      </w:pPr>
      <w:r>
        <w:rPr>
          <w:rFonts w:ascii="黑体" w:eastAsia="黑体" w:hAnsi="黑体"/>
        </w:rPr>
        <w:t>十一、预算绩效的情况说明</w:t>
      </w:r>
    </w:p>
    <w:p w:rsidR="007373F5" w:rsidRDefault="00884DE2">
      <w:pPr>
        <w:spacing w:line="580" w:lineRule="exact"/>
        <w:ind w:firstLine="640"/>
      </w:pPr>
      <w:r>
        <w:rPr>
          <w:rFonts w:ascii="仿宋_GB2312" w:eastAsia="仿宋_GB2312" w:hAnsi="仿宋_GB2312"/>
        </w:rPr>
        <w:lastRenderedPageBreak/>
        <w:t>根据预算绩效管理要求，本单位</w:t>
      </w:r>
      <w:r>
        <w:rPr>
          <w:rFonts w:ascii="仿宋_GB2312" w:eastAsia="仿宋_GB2312" w:hAnsi="仿宋_GB2312"/>
        </w:rPr>
        <w:t>2024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3,456.71</w:t>
      </w:r>
      <w:r>
        <w:rPr>
          <w:rFonts w:ascii="仿宋_GB2312" w:eastAsia="仿宋_GB2312" w:hAnsi="仿宋_GB2312"/>
        </w:rPr>
        <w:t>万元，实际执行总额</w:t>
      </w:r>
      <w:r>
        <w:rPr>
          <w:rFonts w:ascii="仿宋_GB2312" w:eastAsia="仿宋_GB2312" w:hAnsi="仿宋_GB2312"/>
        </w:rPr>
        <w:t>2,990.10</w:t>
      </w:r>
      <w:r>
        <w:rPr>
          <w:rFonts w:ascii="仿宋_GB2312" w:eastAsia="仿宋_GB2312" w:hAnsi="仿宋_GB2312"/>
        </w:rPr>
        <w:t>万元；预算绩效评价项目</w:t>
      </w:r>
      <w:r>
        <w:rPr>
          <w:rFonts w:ascii="仿宋_GB2312" w:eastAsia="仿宋_GB2312" w:hAnsi="仿宋_GB2312"/>
        </w:rPr>
        <w:t>15</w:t>
      </w:r>
      <w:r>
        <w:rPr>
          <w:rFonts w:ascii="仿宋_GB2312" w:eastAsia="仿宋_GB2312" w:hAnsi="仿宋_GB2312"/>
        </w:rPr>
        <w:t>个，全年预算数</w:t>
      </w:r>
      <w:r>
        <w:rPr>
          <w:rFonts w:ascii="仿宋_GB2312" w:eastAsia="仿宋_GB2312" w:hAnsi="仿宋_GB2312"/>
        </w:rPr>
        <w:t>624.63</w:t>
      </w:r>
      <w:r>
        <w:rPr>
          <w:rFonts w:ascii="仿宋_GB2312" w:eastAsia="仿宋_GB2312" w:hAnsi="仿宋_GB2312"/>
        </w:rPr>
        <w:t>万元，全年执行数</w:t>
      </w:r>
      <w:r>
        <w:rPr>
          <w:rFonts w:ascii="仿宋_GB2312" w:eastAsia="仿宋_GB2312" w:hAnsi="仿宋_GB2312"/>
        </w:rPr>
        <w:t>622.78</w:t>
      </w:r>
      <w:r>
        <w:rPr>
          <w:rFonts w:ascii="仿宋_GB2312" w:eastAsia="仿宋_GB2312" w:hAnsi="仿宋_GB2312"/>
        </w:rPr>
        <w:t>万元。预算绩效管理取得的成效：本单位严格按照科学公正、统筹兼顾、激励约束、公开透明的绩效评价原则，对本部门</w:t>
      </w:r>
      <w:r>
        <w:rPr>
          <w:rFonts w:ascii="仿宋_GB2312" w:eastAsia="仿宋_GB2312" w:hAnsi="仿宋_GB2312"/>
        </w:rPr>
        <w:t>预算执行情况、部门单位整体支出管理及使用情况、部门单位整体支出绩效指标完成情况等进行了综合评价。发现的问题及原因：</w:t>
      </w:r>
      <w:r>
        <w:rPr>
          <w:rFonts w:ascii="仿宋_GB2312" w:eastAsia="仿宋_GB2312" w:hAnsi="仿宋_GB2312"/>
        </w:rPr>
        <w:t>1</w:t>
      </w:r>
      <w:r>
        <w:rPr>
          <w:rFonts w:ascii="仿宋_GB2312" w:eastAsia="仿宋_GB2312" w:hAnsi="仿宋_GB2312"/>
        </w:rPr>
        <w:t>、经办人员对绩效监控掌握不全面，业务不熟悉，绩效运行监控工作由于运行时间较短，在绩效目标编制上依然有欠缺，绩效目标设立不够明确、细化和量化。对绩效分析也不够透彻。</w:t>
      </w:r>
      <w:r>
        <w:rPr>
          <w:rFonts w:ascii="仿宋_GB2312" w:eastAsia="仿宋_GB2312" w:hAnsi="仿宋_GB2312"/>
        </w:rPr>
        <w:t>2</w:t>
      </w:r>
      <w:r>
        <w:rPr>
          <w:rFonts w:ascii="仿宋_GB2312" w:eastAsia="仿宋_GB2312" w:hAnsi="仿宋_GB2312"/>
        </w:rPr>
        <w:t>、预算绩效管理水平仍有欠缺。在</w:t>
      </w:r>
      <w:r>
        <w:rPr>
          <w:rFonts w:ascii="仿宋_GB2312" w:eastAsia="仿宋_GB2312" w:hAnsi="仿宋_GB2312"/>
        </w:rPr>
        <w:t>2023</w:t>
      </w:r>
      <w:r>
        <w:rPr>
          <w:rFonts w:ascii="仿宋_GB2312" w:eastAsia="仿宋_GB2312" w:hAnsi="仿宋_GB2312"/>
        </w:rPr>
        <w:t>年预算绩效管理工作中，对全面实施预算绩效管理的要求认识还不到位，项目申报、实施等环节与预算绩效管理各个环节联系不够紧密。下一步改进措施：</w:t>
      </w:r>
      <w:r>
        <w:rPr>
          <w:rFonts w:ascii="仿宋_GB2312" w:eastAsia="仿宋_GB2312" w:hAnsi="仿宋_GB2312"/>
        </w:rPr>
        <w:t>1</w:t>
      </w:r>
      <w:r>
        <w:rPr>
          <w:rFonts w:ascii="仿宋_GB2312" w:eastAsia="仿宋_GB2312" w:hAnsi="仿宋_GB2312"/>
        </w:rPr>
        <w:t>、加强绩效管理业务学习。增强绩效管理理念，强化业务学习，</w:t>
      </w:r>
      <w:r>
        <w:rPr>
          <w:rFonts w:ascii="仿宋_GB2312" w:eastAsia="仿宋_GB2312" w:hAnsi="仿宋_GB2312"/>
        </w:rPr>
        <w:t>夯实绩效管理基础工作，建章建制，建立统一的管理制度和控制执行标准，确保资金使用安全、规范，项目实施效果明显。</w:t>
      </w:r>
      <w:r>
        <w:rPr>
          <w:rFonts w:ascii="仿宋_GB2312" w:eastAsia="仿宋_GB2312" w:hAnsi="仿宋_GB2312"/>
        </w:rPr>
        <w:t>2</w:t>
      </w:r>
      <w:r>
        <w:rPr>
          <w:rFonts w:ascii="仿宋_GB2312" w:eastAsia="仿宋_GB2312" w:hAnsi="仿宋_GB2312"/>
        </w:rPr>
        <w:t>、从源头上强化对专项资金预算管理。实行专项资金预算管理，结合单位实际，按轻重缓急统筹安排编制预算，提高预算编制科学性和合理性，优化资金结构。进一步提高绩效管理水平。由于目前的预算管理在编制和实施中还存在编制不细、预算调整较多、追加预算比重较大等现象，因此项目预</w:t>
      </w:r>
      <w:r>
        <w:rPr>
          <w:rFonts w:ascii="仿宋_GB2312" w:eastAsia="仿宋_GB2312" w:hAnsi="仿宋_GB2312"/>
        </w:rPr>
        <w:lastRenderedPageBreak/>
        <w:t>算执行的准确性还有待加强，同时分析手段和技术水平上还有待完善。在今后的工作中，我们将加强与财政部门的紧密配合，开展好整体支出及项目资金绩效管理</w:t>
      </w:r>
      <w:r>
        <w:rPr>
          <w:rFonts w:ascii="仿宋_GB2312" w:eastAsia="仿宋_GB2312" w:hAnsi="仿宋_GB2312"/>
        </w:rPr>
        <w:t>工作，运用好绩效评价的结果，不断提升预算管理水平。具体附整体支出绩效自评表，项目支出绩效自评表和评价报告。</w:t>
      </w:r>
    </w:p>
    <w:p w:rsidR="007373F5" w:rsidRDefault="00884DE2">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7373F5">
        <w:tc>
          <w:tcPr>
            <w:tcW w:w="8840" w:type="dxa"/>
            <w:gridSpan w:val="8"/>
            <w:vAlign w:val="center"/>
          </w:tcPr>
          <w:p w:rsidR="007373F5" w:rsidRDefault="00884DE2">
            <w:pPr>
              <w:jc w:val="center"/>
            </w:pPr>
            <w:r>
              <w:rPr>
                <w:rFonts w:ascii="宋体" w:hAnsi="宋体"/>
                <w:sz w:val="24"/>
              </w:rPr>
              <w:lastRenderedPageBreak/>
              <w:t>单位整体支出绩效自评表</w:t>
            </w:r>
          </w:p>
        </w:tc>
      </w:tr>
      <w:tr w:rsidR="007373F5">
        <w:tc>
          <w:tcPr>
            <w:tcW w:w="8840" w:type="dxa"/>
            <w:gridSpan w:val="8"/>
            <w:vAlign w:val="center"/>
          </w:tcPr>
          <w:p w:rsidR="007373F5" w:rsidRDefault="00884DE2">
            <w:pPr>
              <w:jc w:val="center"/>
            </w:pPr>
            <w:r>
              <w:rPr>
                <w:rFonts w:ascii="宋体" w:hAnsi="宋体"/>
                <w:sz w:val="24"/>
              </w:rPr>
              <w:t>（</w:t>
            </w:r>
            <w:r>
              <w:rPr>
                <w:rFonts w:ascii="宋体" w:hAnsi="宋体"/>
                <w:sz w:val="24"/>
              </w:rPr>
              <w:t>2024</w:t>
            </w:r>
            <w:r>
              <w:rPr>
                <w:rFonts w:ascii="宋体" w:hAnsi="宋体"/>
                <w:sz w:val="24"/>
              </w:rPr>
              <w:t>年度）</w:t>
            </w:r>
          </w:p>
        </w:tc>
      </w:tr>
      <w:tr w:rsidR="007373F5">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p>
        </w:tc>
      </w:tr>
      <w:tr w:rsidR="007373F5">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得分</w:t>
            </w:r>
          </w:p>
        </w:tc>
      </w:tr>
      <w:tr w:rsidR="007373F5">
        <w:tc>
          <w:tcPr>
            <w:tcW w:w="1105" w:type="dxa"/>
            <w:vMerge/>
            <w:tcBorders>
              <w:top w:val="single" w:sz="10" w:space="0" w:color="auto"/>
              <w:left w:val="single" w:sz="10" w:space="0" w:color="auto"/>
              <w:bottom w:val="single" w:sz="10" w:space="0" w:color="auto"/>
              <w:right w:val="single" w:sz="10" w:space="0" w:color="auto"/>
            </w:tcBorders>
          </w:tcPr>
          <w:p w:rsidR="007373F5" w:rsidRDefault="007373F5"/>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1,257.89</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3,456.71</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2,990.10</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86.5%</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8.65</w:t>
            </w:r>
          </w:p>
        </w:tc>
      </w:tr>
      <w:tr w:rsidR="007373F5">
        <w:tc>
          <w:tcPr>
            <w:tcW w:w="1105" w:type="dxa"/>
            <w:vMerge/>
            <w:tcBorders>
              <w:top w:val="single" w:sz="10" w:space="0" w:color="auto"/>
              <w:left w:val="single" w:sz="10" w:space="0" w:color="auto"/>
              <w:bottom w:val="single" w:sz="10" w:space="0" w:color="auto"/>
              <w:right w:val="single" w:sz="10" w:space="0" w:color="auto"/>
            </w:tcBorders>
          </w:tcPr>
          <w:p w:rsidR="007373F5" w:rsidRDefault="007373F5"/>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136.00</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1,590.86</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1,440.42</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1105" w:type="dxa"/>
            <w:vMerge/>
            <w:tcBorders>
              <w:top w:val="single" w:sz="10" w:space="0" w:color="auto"/>
              <w:left w:val="single" w:sz="10" w:space="0" w:color="auto"/>
              <w:bottom w:val="single" w:sz="10" w:space="0" w:color="auto"/>
              <w:right w:val="single" w:sz="10" w:space="0" w:color="auto"/>
            </w:tcBorders>
          </w:tcPr>
          <w:p w:rsidR="007373F5" w:rsidRDefault="007373F5"/>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1,121.89</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1,565.85</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1,380.77</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1105" w:type="dxa"/>
            <w:vMerge/>
            <w:tcBorders>
              <w:top w:val="single" w:sz="10" w:space="0" w:color="auto"/>
              <w:left w:val="single" w:sz="10" w:space="0" w:color="auto"/>
              <w:bottom w:val="single" w:sz="10" w:space="0" w:color="auto"/>
              <w:right w:val="single" w:sz="10" w:space="0" w:color="auto"/>
            </w:tcBorders>
          </w:tcPr>
          <w:p w:rsidR="007373F5" w:rsidRDefault="007373F5"/>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300.00</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168.91</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实际完成情况</w:t>
            </w:r>
          </w:p>
        </w:tc>
      </w:tr>
      <w:tr w:rsidR="007373F5">
        <w:tc>
          <w:tcPr>
            <w:tcW w:w="1105" w:type="dxa"/>
            <w:vMerge/>
            <w:tcBorders>
              <w:top w:val="single" w:sz="10" w:space="0" w:color="auto"/>
              <w:left w:val="single" w:sz="10" w:space="0" w:color="auto"/>
              <w:bottom w:val="single" w:sz="10" w:space="0" w:color="auto"/>
              <w:right w:val="single" w:sz="10" w:space="0" w:color="auto"/>
            </w:tcBorders>
          </w:tcPr>
          <w:p w:rsidR="007373F5" w:rsidRDefault="007373F5"/>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围绕县委、县政府中心工作，稳经济、促发展，稳步推进各项工作。</w:t>
            </w:r>
            <w:r>
              <w:rPr>
                <w:rFonts w:ascii="宋体" w:hAnsi="宋体"/>
                <w:sz w:val="16"/>
              </w:rPr>
              <w:br/>
            </w:r>
            <w:r>
              <w:rPr>
                <w:rFonts w:ascii="宋体" w:hAnsi="宋体"/>
                <w:sz w:val="16"/>
              </w:rPr>
              <w:br/>
              <w:t>1</w:t>
            </w:r>
            <w:r>
              <w:rPr>
                <w:rFonts w:ascii="宋体" w:hAnsi="宋体"/>
                <w:sz w:val="16"/>
              </w:rPr>
              <w:t>、全力抓好</w:t>
            </w:r>
            <w:r>
              <w:rPr>
                <w:rFonts w:ascii="宋体" w:hAnsi="宋体"/>
                <w:sz w:val="16"/>
              </w:rPr>
              <w:t>“</w:t>
            </w:r>
            <w:r>
              <w:rPr>
                <w:rFonts w:ascii="宋体" w:hAnsi="宋体"/>
                <w:sz w:val="16"/>
              </w:rPr>
              <w:t>粮食安全</w:t>
            </w:r>
            <w:r>
              <w:rPr>
                <w:rFonts w:ascii="宋体" w:hAnsi="宋体"/>
                <w:sz w:val="16"/>
              </w:rPr>
              <w:t>”</w:t>
            </w:r>
            <w:r>
              <w:rPr>
                <w:rFonts w:ascii="宋体" w:hAnsi="宋体"/>
                <w:sz w:val="16"/>
              </w:rPr>
              <w:t>工作；实施林果提质增效；优化产业布局；发展畜牧养殖；强基础、固成果，扎实推进乡村振兴。</w:t>
            </w:r>
            <w:r>
              <w:rPr>
                <w:rFonts w:ascii="宋体" w:hAnsi="宋体"/>
                <w:sz w:val="16"/>
              </w:rPr>
              <w:t xml:space="preserve">                                                                                       </w:t>
            </w:r>
            <w:r>
              <w:rPr>
                <w:rFonts w:ascii="宋体" w:hAnsi="宋体"/>
                <w:sz w:val="16"/>
              </w:rPr>
              <w:t xml:space="preserve">                       2</w:t>
            </w:r>
            <w:r>
              <w:rPr>
                <w:rFonts w:ascii="宋体" w:hAnsi="宋体"/>
                <w:sz w:val="16"/>
              </w:rPr>
              <w:t>、聚力惠民生、办实事，提升居民医疗保险、养老保险参保率，落实低保、特困、孤儿、残疾人补助等各项社会保障政策。加强传染病防控宣传，提升群众防范能力。</w:t>
            </w:r>
            <w:r>
              <w:rPr>
                <w:rFonts w:ascii="宋体" w:hAnsi="宋体"/>
                <w:sz w:val="16"/>
              </w:rPr>
              <w:t xml:space="preserve">                                                                                                                                                 3</w:t>
            </w:r>
            <w:r>
              <w:rPr>
                <w:rFonts w:ascii="宋体" w:hAnsi="宋体"/>
                <w:sz w:val="16"/>
              </w:rPr>
              <w:t>、做好信访维稳、安全排查、</w:t>
            </w:r>
            <w:r>
              <w:rPr>
                <w:rFonts w:ascii="宋体" w:hAnsi="宋体"/>
                <w:sz w:val="16"/>
              </w:rPr>
              <w:t>应急处突工作，确保社会大局和谐稳定。</w:t>
            </w:r>
            <w:r>
              <w:rPr>
                <w:rFonts w:ascii="宋体" w:hAnsi="宋体"/>
                <w:sz w:val="16"/>
              </w:rPr>
              <w:br/>
            </w:r>
            <w:r>
              <w:rPr>
                <w:rFonts w:ascii="宋体" w:hAnsi="宋体"/>
                <w:sz w:val="16"/>
              </w:rPr>
              <w:br/>
              <w:t>4</w:t>
            </w:r>
            <w:r>
              <w:rPr>
                <w:rFonts w:ascii="宋体" w:hAnsi="宋体"/>
                <w:sz w:val="16"/>
              </w:rPr>
              <w:t>、加强基层组织建设，夯实基层基础履行</w:t>
            </w:r>
            <w:r>
              <w:rPr>
                <w:rFonts w:ascii="宋体" w:hAnsi="宋体"/>
                <w:sz w:val="16"/>
              </w:rPr>
              <w:t>“</w:t>
            </w:r>
            <w:r>
              <w:rPr>
                <w:rFonts w:ascii="宋体" w:hAnsi="宋体"/>
                <w:sz w:val="16"/>
              </w:rPr>
              <w:t>办文、办会、办事</w:t>
            </w:r>
            <w:r>
              <w:rPr>
                <w:rFonts w:ascii="宋体" w:hAnsi="宋体"/>
                <w:sz w:val="16"/>
              </w:rPr>
              <w:t>”</w:t>
            </w:r>
            <w:r>
              <w:rPr>
                <w:rFonts w:ascii="宋体" w:hAnsi="宋体"/>
                <w:sz w:val="16"/>
              </w:rPr>
              <w:t>职能</w:t>
            </w:r>
            <w:r>
              <w:rPr>
                <w:rFonts w:ascii="宋体" w:hAnsi="宋体"/>
                <w:sz w:val="16"/>
              </w:rPr>
              <w:t>,</w:t>
            </w:r>
            <w:r>
              <w:rPr>
                <w:rFonts w:ascii="宋体" w:hAnsi="宋体"/>
                <w:sz w:val="16"/>
              </w:rPr>
              <w:t>主动、优质、高效做好为基层和群众服务工作。</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2024</w:t>
            </w:r>
            <w:r>
              <w:rPr>
                <w:rFonts w:ascii="宋体" w:hAnsi="宋体"/>
                <w:sz w:val="16"/>
              </w:rPr>
              <w:t>年墩阔坦乡围绕县委、县政府中心工作，稳经济、促发展，稳步推进了各项工作。完成情况如下：完成粮食作物种植任务面积</w:t>
            </w:r>
            <w:r>
              <w:rPr>
                <w:rFonts w:ascii="宋体" w:hAnsi="宋体"/>
                <w:sz w:val="16"/>
              </w:rPr>
              <w:t>2.3</w:t>
            </w:r>
            <w:r>
              <w:rPr>
                <w:rFonts w:ascii="宋体" w:hAnsi="宋体"/>
                <w:sz w:val="16"/>
              </w:rPr>
              <w:t>万亩，完成畜牧存栏任务</w:t>
            </w:r>
            <w:r>
              <w:rPr>
                <w:rFonts w:ascii="宋体" w:hAnsi="宋体"/>
                <w:sz w:val="16"/>
              </w:rPr>
              <w:t>16.48</w:t>
            </w:r>
            <w:r>
              <w:rPr>
                <w:rFonts w:ascii="宋体" w:hAnsi="宋体"/>
                <w:sz w:val="16"/>
              </w:rPr>
              <w:t>万只，实施乡村振兴项目数量</w:t>
            </w:r>
            <w:r>
              <w:rPr>
                <w:rFonts w:ascii="宋体" w:hAnsi="宋体"/>
                <w:sz w:val="16"/>
              </w:rPr>
              <w:t>5</w:t>
            </w:r>
            <w:r>
              <w:rPr>
                <w:rFonts w:ascii="宋体" w:hAnsi="宋体"/>
                <w:sz w:val="16"/>
              </w:rPr>
              <w:t>个，城乡居民基本医疗保险参保率</w:t>
            </w:r>
            <w:r>
              <w:rPr>
                <w:rFonts w:ascii="宋体" w:hAnsi="宋体"/>
                <w:sz w:val="16"/>
              </w:rPr>
              <w:t>96%</w:t>
            </w:r>
            <w:r>
              <w:rPr>
                <w:rFonts w:ascii="宋体" w:hAnsi="宋体"/>
                <w:sz w:val="16"/>
              </w:rPr>
              <w:t>，城乡居民基本养老保险参保率</w:t>
            </w:r>
            <w:r>
              <w:rPr>
                <w:rFonts w:ascii="宋体" w:hAnsi="宋体"/>
                <w:sz w:val="16"/>
              </w:rPr>
              <w:t>100%</w:t>
            </w:r>
            <w:r>
              <w:rPr>
                <w:rFonts w:ascii="宋体" w:hAnsi="宋体"/>
                <w:sz w:val="16"/>
              </w:rPr>
              <w:t>，困难群众救助率</w:t>
            </w:r>
            <w:r>
              <w:rPr>
                <w:rFonts w:ascii="宋体" w:hAnsi="宋体"/>
                <w:sz w:val="16"/>
              </w:rPr>
              <w:t>100%</w:t>
            </w:r>
            <w:r>
              <w:rPr>
                <w:rFonts w:ascii="宋体" w:hAnsi="宋体"/>
                <w:sz w:val="16"/>
              </w:rPr>
              <w:t>，开展区域内安全隐患排查次数</w:t>
            </w:r>
            <w:r>
              <w:rPr>
                <w:rFonts w:ascii="宋体" w:hAnsi="宋体"/>
                <w:sz w:val="16"/>
              </w:rPr>
              <w:t>150</w:t>
            </w:r>
            <w:r>
              <w:rPr>
                <w:rFonts w:ascii="宋体" w:hAnsi="宋体"/>
                <w:sz w:val="16"/>
              </w:rPr>
              <w:t>次。优化产业布局，强基础、固成果，做好为基层和群众</w:t>
            </w:r>
            <w:r>
              <w:rPr>
                <w:rFonts w:ascii="宋体" w:hAnsi="宋体"/>
                <w:sz w:val="16"/>
              </w:rPr>
              <w:t>服务工作，扎实推进乡村振兴。</w:t>
            </w:r>
          </w:p>
        </w:tc>
      </w:tr>
      <w:tr w:rsidR="007373F5">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得分</w:t>
            </w:r>
          </w:p>
        </w:tc>
      </w:tr>
      <w:tr w:rsidR="007373F5">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完成粮食作物种植任务</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&gt;=1</w:t>
            </w:r>
            <w:r>
              <w:rPr>
                <w:rFonts w:ascii="宋体" w:hAnsi="宋体"/>
                <w:sz w:val="16"/>
              </w:rPr>
              <w:t>万亩</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2.3</w:t>
            </w:r>
            <w:r>
              <w:rPr>
                <w:rFonts w:ascii="宋体" w:hAnsi="宋体"/>
                <w:sz w:val="16"/>
              </w:rPr>
              <w:t>万亩</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15</w:t>
            </w:r>
          </w:p>
        </w:tc>
      </w:tr>
      <w:tr w:rsidR="007373F5">
        <w:tc>
          <w:tcPr>
            <w:tcW w:w="1105" w:type="dxa"/>
            <w:vMerge/>
            <w:tcBorders>
              <w:top w:val="single" w:sz="10" w:space="0" w:color="auto"/>
              <w:left w:val="single" w:sz="10" w:space="0" w:color="auto"/>
              <w:bottom w:val="single" w:sz="10" w:space="0" w:color="auto"/>
              <w:right w:val="single" w:sz="10" w:space="0" w:color="auto"/>
            </w:tcBorders>
          </w:tcPr>
          <w:p w:rsidR="007373F5" w:rsidRDefault="007373F5"/>
        </w:tc>
        <w:tc>
          <w:tcPr>
            <w:tcW w:w="1105" w:type="dxa"/>
            <w:vMerge/>
            <w:tcBorders>
              <w:top w:val="single" w:sz="10" w:space="0" w:color="auto"/>
              <w:left w:val="single" w:sz="10" w:space="0" w:color="auto"/>
              <w:bottom w:val="single" w:sz="10" w:space="0" w:color="auto"/>
              <w:right w:val="single" w:sz="10" w:space="0" w:color="auto"/>
            </w:tcBorders>
          </w:tcPr>
          <w:p w:rsidR="007373F5" w:rsidRDefault="007373F5"/>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完成畜牧存栏任务</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&gt;=16.18</w:t>
            </w:r>
            <w:r>
              <w:rPr>
                <w:rFonts w:ascii="宋体" w:hAnsi="宋体"/>
                <w:sz w:val="16"/>
              </w:rPr>
              <w:t>万只</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16.48</w:t>
            </w:r>
            <w:r>
              <w:rPr>
                <w:rFonts w:ascii="宋体" w:hAnsi="宋体"/>
                <w:sz w:val="16"/>
              </w:rPr>
              <w:t>万只</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15</w:t>
            </w:r>
          </w:p>
        </w:tc>
      </w:tr>
      <w:tr w:rsidR="007373F5">
        <w:tc>
          <w:tcPr>
            <w:tcW w:w="1105" w:type="dxa"/>
            <w:vMerge/>
            <w:tcBorders>
              <w:top w:val="single" w:sz="10" w:space="0" w:color="auto"/>
              <w:left w:val="single" w:sz="10" w:space="0" w:color="auto"/>
              <w:bottom w:val="single" w:sz="10" w:space="0" w:color="auto"/>
              <w:right w:val="single" w:sz="10" w:space="0" w:color="auto"/>
            </w:tcBorders>
          </w:tcPr>
          <w:p w:rsidR="007373F5" w:rsidRDefault="007373F5"/>
        </w:tc>
        <w:tc>
          <w:tcPr>
            <w:tcW w:w="1105" w:type="dxa"/>
            <w:vMerge/>
            <w:tcBorders>
              <w:top w:val="single" w:sz="10" w:space="0" w:color="auto"/>
              <w:left w:val="single" w:sz="10" w:space="0" w:color="auto"/>
              <w:bottom w:val="single" w:sz="10" w:space="0" w:color="auto"/>
              <w:right w:val="single" w:sz="10" w:space="0" w:color="auto"/>
            </w:tcBorders>
          </w:tcPr>
          <w:p w:rsidR="007373F5" w:rsidRDefault="007373F5"/>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实施乡村振</w:t>
            </w:r>
            <w:r>
              <w:rPr>
                <w:rFonts w:ascii="宋体" w:hAnsi="宋体"/>
                <w:sz w:val="16"/>
              </w:rPr>
              <w:lastRenderedPageBreak/>
              <w:t>兴项目数量</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lastRenderedPageBreak/>
              <w:t>&gt;=5</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w:t>
            </w:r>
            <w:r>
              <w:rPr>
                <w:rFonts w:ascii="宋体" w:hAnsi="宋体"/>
                <w:sz w:val="16"/>
              </w:rPr>
              <w:lastRenderedPageBreak/>
              <w:t>坦乡人民政府</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lastRenderedPageBreak/>
              <w:t>15</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w:t>
            </w:r>
            <w:r>
              <w:rPr>
                <w:rFonts w:ascii="宋体" w:hAnsi="宋体"/>
                <w:sz w:val="16"/>
              </w:rPr>
              <w:t>个</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15</w:t>
            </w:r>
          </w:p>
        </w:tc>
      </w:tr>
      <w:tr w:rsidR="007373F5">
        <w:tc>
          <w:tcPr>
            <w:tcW w:w="1105" w:type="dxa"/>
            <w:vMerge/>
            <w:tcBorders>
              <w:top w:val="single" w:sz="10" w:space="0" w:color="auto"/>
              <w:left w:val="single" w:sz="10" w:space="0" w:color="auto"/>
              <w:bottom w:val="single" w:sz="10" w:space="0" w:color="auto"/>
              <w:right w:val="single" w:sz="10" w:space="0" w:color="auto"/>
            </w:tcBorders>
          </w:tcPr>
          <w:p w:rsidR="007373F5" w:rsidRDefault="007373F5"/>
        </w:tc>
        <w:tc>
          <w:tcPr>
            <w:tcW w:w="1105" w:type="dxa"/>
            <w:vMerge/>
            <w:tcBorders>
              <w:top w:val="single" w:sz="10" w:space="0" w:color="auto"/>
              <w:left w:val="single" w:sz="10" w:space="0" w:color="auto"/>
              <w:bottom w:val="single" w:sz="10" w:space="0" w:color="auto"/>
              <w:right w:val="single" w:sz="10" w:space="0" w:color="auto"/>
            </w:tcBorders>
          </w:tcPr>
          <w:p w:rsidR="007373F5" w:rsidRDefault="007373F5"/>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城乡居民基本医疗保险参保率</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&gt;=95%</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96%</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r>
      <w:tr w:rsidR="007373F5">
        <w:tc>
          <w:tcPr>
            <w:tcW w:w="1105" w:type="dxa"/>
            <w:vMerge/>
            <w:tcBorders>
              <w:top w:val="single" w:sz="10" w:space="0" w:color="auto"/>
              <w:left w:val="single" w:sz="10" w:space="0" w:color="auto"/>
              <w:bottom w:val="single" w:sz="10" w:space="0" w:color="auto"/>
              <w:right w:val="single" w:sz="10" w:space="0" w:color="auto"/>
            </w:tcBorders>
          </w:tcPr>
          <w:p w:rsidR="007373F5" w:rsidRDefault="007373F5"/>
        </w:tc>
        <w:tc>
          <w:tcPr>
            <w:tcW w:w="1105" w:type="dxa"/>
            <w:vMerge/>
            <w:tcBorders>
              <w:top w:val="single" w:sz="10" w:space="0" w:color="auto"/>
              <w:left w:val="single" w:sz="10" w:space="0" w:color="auto"/>
              <w:bottom w:val="single" w:sz="10" w:space="0" w:color="auto"/>
              <w:right w:val="single" w:sz="10" w:space="0" w:color="auto"/>
            </w:tcBorders>
          </w:tcPr>
          <w:p w:rsidR="007373F5" w:rsidRDefault="007373F5"/>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城乡居民基本养老保险参保率</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&gt;=95%</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r>
      <w:tr w:rsidR="007373F5">
        <w:tc>
          <w:tcPr>
            <w:tcW w:w="1105" w:type="dxa"/>
            <w:vMerge/>
            <w:tcBorders>
              <w:top w:val="single" w:sz="10" w:space="0" w:color="auto"/>
              <w:left w:val="single" w:sz="10" w:space="0" w:color="auto"/>
              <w:bottom w:val="single" w:sz="10" w:space="0" w:color="auto"/>
              <w:right w:val="single" w:sz="10" w:space="0" w:color="auto"/>
            </w:tcBorders>
          </w:tcPr>
          <w:p w:rsidR="007373F5" w:rsidRDefault="007373F5"/>
        </w:tc>
        <w:tc>
          <w:tcPr>
            <w:tcW w:w="1105" w:type="dxa"/>
            <w:vMerge/>
            <w:tcBorders>
              <w:top w:val="single" w:sz="10" w:space="0" w:color="auto"/>
              <w:left w:val="single" w:sz="10" w:space="0" w:color="auto"/>
              <w:bottom w:val="single" w:sz="10" w:space="0" w:color="auto"/>
              <w:right w:val="single" w:sz="10" w:space="0" w:color="auto"/>
            </w:tcBorders>
          </w:tcPr>
          <w:p w:rsidR="007373F5" w:rsidRDefault="007373F5"/>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困难群众救助率</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&gt;=95%</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15</w:t>
            </w:r>
          </w:p>
        </w:tc>
      </w:tr>
      <w:tr w:rsidR="007373F5">
        <w:tc>
          <w:tcPr>
            <w:tcW w:w="1105" w:type="dxa"/>
            <w:vMerge/>
            <w:tcBorders>
              <w:top w:val="single" w:sz="10" w:space="0" w:color="auto"/>
              <w:left w:val="single" w:sz="10" w:space="0" w:color="auto"/>
              <w:bottom w:val="single" w:sz="10" w:space="0" w:color="auto"/>
              <w:right w:val="single" w:sz="10" w:space="0" w:color="auto"/>
            </w:tcBorders>
          </w:tcPr>
          <w:p w:rsidR="007373F5" w:rsidRDefault="007373F5"/>
        </w:tc>
        <w:tc>
          <w:tcPr>
            <w:tcW w:w="1105" w:type="dxa"/>
            <w:vMerge/>
            <w:tcBorders>
              <w:top w:val="single" w:sz="10" w:space="0" w:color="auto"/>
              <w:left w:val="single" w:sz="10" w:space="0" w:color="auto"/>
              <w:bottom w:val="single" w:sz="10" w:space="0" w:color="auto"/>
              <w:right w:val="single" w:sz="10" w:space="0" w:color="auto"/>
            </w:tcBorders>
          </w:tcPr>
          <w:p w:rsidR="007373F5" w:rsidRDefault="007373F5"/>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开展区域内安全隐患排查次数</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&gt;=150</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150</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r>
    </w:tbl>
    <w:p w:rsidR="007373F5" w:rsidRDefault="00884DE2">
      <w:r>
        <w:br w:type="page"/>
      </w:r>
    </w:p>
    <w:tbl>
      <w:tblPr>
        <w:tblW w:w="0" w:type="auto"/>
        <w:tblLook w:val="04A0" w:firstRow="1" w:lastRow="0" w:firstColumn="1" w:lastColumn="0" w:noHBand="0" w:noVBand="1"/>
      </w:tblPr>
      <w:tblGrid>
        <w:gridCol w:w="630"/>
        <w:gridCol w:w="625"/>
        <w:gridCol w:w="624"/>
        <w:gridCol w:w="629"/>
        <w:gridCol w:w="776"/>
        <w:gridCol w:w="624"/>
        <w:gridCol w:w="624"/>
        <w:gridCol w:w="627"/>
        <w:gridCol w:w="624"/>
        <w:gridCol w:w="624"/>
        <w:gridCol w:w="696"/>
        <w:gridCol w:w="629"/>
        <w:gridCol w:w="696"/>
        <w:gridCol w:w="632"/>
      </w:tblGrid>
      <w:tr w:rsidR="007373F5">
        <w:tc>
          <w:tcPr>
            <w:tcW w:w="8848" w:type="dxa"/>
            <w:gridSpan w:val="14"/>
            <w:vAlign w:val="center"/>
          </w:tcPr>
          <w:p w:rsidR="007373F5" w:rsidRDefault="00884DE2">
            <w:pPr>
              <w:jc w:val="center"/>
            </w:pPr>
            <w:r>
              <w:rPr>
                <w:rFonts w:ascii="宋体" w:hAnsi="宋体"/>
                <w:sz w:val="24"/>
              </w:rPr>
              <w:lastRenderedPageBreak/>
              <w:t>项目支出绩效自评表</w:t>
            </w:r>
          </w:p>
        </w:tc>
      </w:tr>
      <w:tr w:rsidR="007373F5">
        <w:tc>
          <w:tcPr>
            <w:tcW w:w="8848" w:type="dxa"/>
            <w:gridSpan w:val="14"/>
            <w:vAlign w:val="center"/>
          </w:tcPr>
          <w:p w:rsidR="007373F5" w:rsidRDefault="00884DE2">
            <w:pPr>
              <w:jc w:val="center"/>
            </w:pPr>
            <w:r>
              <w:rPr>
                <w:rFonts w:ascii="宋体" w:hAnsi="宋体"/>
                <w:sz w:val="24"/>
              </w:rPr>
              <w:t>(2024</w:t>
            </w:r>
            <w:r>
              <w:rPr>
                <w:rFonts w:ascii="宋体" w:hAnsi="宋体"/>
                <w:sz w:val="24"/>
              </w:rPr>
              <w:t>年度</w:t>
            </w:r>
            <w:r>
              <w:rPr>
                <w:rFonts w:ascii="宋体" w:hAnsi="宋体"/>
                <w:sz w:val="24"/>
              </w:rPr>
              <w:t>)</w:t>
            </w:r>
          </w:p>
        </w:tc>
      </w:tr>
      <w:tr w:rsidR="007373F5">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2024</w:t>
            </w:r>
            <w:r>
              <w:rPr>
                <w:rFonts w:ascii="宋体" w:hAnsi="宋体"/>
                <w:sz w:val="16"/>
              </w:rPr>
              <w:t>年墩阔坦乡村级运转经费</w:t>
            </w:r>
          </w:p>
        </w:tc>
      </w:tr>
      <w:tr w:rsidR="007373F5">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p>
        </w:tc>
      </w:tr>
      <w:tr w:rsidR="007373F5">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得分</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69.19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69.19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69.19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69.19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总体目标完成情况</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保障</w:t>
            </w:r>
            <w:r>
              <w:rPr>
                <w:rFonts w:ascii="宋体" w:hAnsi="宋体"/>
                <w:sz w:val="16"/>
              </w:rPr>
              <w:t>5</w:t>
            </w:r>
            <w:r>
              <w:rPr>
                <w:rFonts w:ascii="宋体" w:hAnsi="宋体"/>
                <w:sz w:val="16"/>
              </w:rPr>
              <w:t>个村的日常办公需要，如办公用品费、水电暖费、交通通讯费、活动场所及远程教育维护运行费等维持村级组织正常运转所需的开支，以及村内治安、卫生防疫、垃圾收集等管理和服务支出</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各村</w:t>
            </w:r>
            <w:r>
              <w:rPr>
                <w:rFonts w:ascii="宋体" w:hAnsi="宋体"/>
                <w:sz w:val="16"/>
              </w:rPr>
              <w:t>13.84</w:t>
            </w:r>
            <w:r>
              <w:rPr>
                <w:rFonts w:ascii="宋体" w:hAnsi="宋体"/>
                <w:sz w:val="16"/>
              </w:rPr>
              <w:t>万元</w:t>
            </w:r>
            <w:r w:rsidR="003B2209">
              <w:rPr>
                <w:rFonts w:ascii="宋体" w:hAnsi="宋体"/>
                <w:sz w:val="16"/>
              </w:rPr>
              <w:t>标准，支付村级电费、水费、网络使用、办公经费、办公耗材、取暖费</w:t>
            </w:r>
            <w:bookmarkStart w:id="0" w:name="_GoBack"/>
            <w:bookmarkEnd w:id="0"/>
            <w:r>
              <w:rPr>
                <w:rFonts w:ascii="宋体" w:hAnsi="宋体"/>
                <w:sz w:val="16"/>
              </w:rPr>
              <w:t>等费用，保障了村级组织各项工作正常开展，提升了村级公共服务水平，维护了社会秩序，保持了村民满意度。</w:t>
            </w:r>
          </w:p>
        </w:tc>
      </w:tr>
      <w:tr w:rsidR="007373F5">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偏差原因分析及改进措施</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保障村级组织数量</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村级工作任务完成率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经费到位及时率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村均运转经费</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&lt;=13.84</w:t>
            </w:r>
            <w:r>
              <w:rPr>
                <w:rFonts w:ascii="宋体" w:hAnsi="宋体"/>
                <w:sz w:val="16"/>
              </w:rPr>
              <w:t>万元</w:t>
            </w:r>
            <w:r>
              <w:rPr>
                <w:rFonts w:ascii="宋体" w:hAnsi="宋体"/>
                <w:sz w:val="16"/>
              </w:rPr>
              <w:t>/</w:t>
            </w:r>
            <w:r>
              <w:rPr>
                <w:rFonts w:ascii="宋体" w:hAnsi="宋体"/>
                <w:sz w:val="16"/>
              </w:rPr>
              <w:t>村</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=13.84</w:t>
            </w:r>
            <w:r>
              <w:rPr>
                <w:rFonts w:ascii="宋体" w:hAnsi="宋体"/>
                <w:sz w:val="16"/>
              </w:rPr>
              <w:t>万元</w:t>
            </w:r>
            <w:r>
              <w:rPr>
                <w:rFonts w:ascii="宋体" w:hAnsi="宋体"/>
                <w:sz w:val="16"/>
              </w:rPr>
              <w:t>/</w:t>
            </w:r>
            <w:r>
              <w:rPr>
                <w:rFonts w:ascii="宋体" w:hAnsi="宋体"/>
                <w:sz w:val="16"/>
              </w:rPr>
              <w:t>村</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村民幸福指数提升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提高村级公共服务水平，维护社会秩序</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明显提高</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2528" w:type="dxa"/>
            <w:gridSpan w:val="4"/>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r>
    </w:tbl>
    <w:p w:rsidR="007373F5" w:rsidRDefault="00884DE2">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7373F5">
        <w:tc>
          <w:tcPr>
            <w:tcW w:w="8848" w:type="dxa"/>
            <w:gridSpan w:val="14"/>
            <w:vAlign w:val="center"/>
          </w:tcPr>
          <w:p w:rsidR="007373F5" w:rsidRDefault="00884DE2">
            <w:pPr>
              <w:jc w:val="center"/>
            </w:pPr>
            <w:r>
              <w:rPr>
                <w:rFonts w:ascii="宋体" w:hAnsi="宋体"/>
                <w:sz w:val="24"/>
              </w:rPr>
              <w:lastRenderedPageBreak/>
              <w:t>项目支出绩效自评表</w:t>
            </w:r>
          </w:p>
        </w:tc>
      </w:tr>
      <w:tr w:rsidR="007373F5">
        <w:tc>
          <w:tcPr>
            <w:tcW w:w="8848" w:type="dxa"/>
            <w:gridSpan w:val="14"/>
            <w:vAlign w:val="center"/>
          </w:tcPr>
          <w:p w:rsidR="007373F5" w:rsidRDefault="00884DE2">
            <w:pPr>
              <w:jc w:val="center"/>
            </w:pPr>
            <w:r>
              <w:rPr>
                <w:rFonts w:ascii="宋体" w:hAnsi="宋体"/>
                <w:sz w:val="24"/>
              </w:rPr>
              <w:t>(2024</w:t>
            </w:r>
            <w:r>
              <w:rPr>
                <w:rFonts w:ascii="宋体" w:hAnsi="宋体"/>
                <w:sz w:val="24"/>
              </w:rPr>
              <w:t>年度</w:t>
            </w:r>
            <w:r>
              <w:rPr>
                <w:rFonts w:ascii="宋体" w:hAnsi="宋体"/>
                <w:sz w:val="24"/>
              </w:rPr>
              <w:t>)</w:t>
            </w:r>
          </w:p>
        </w:tc>
      </w:tr>
      <w:tr w:rsidR="007373F5">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尉犁县墩阔坦村级食堂伙食补助</w:t>
            </w:r>
          </w:p>
        </w:tc>
      </w:tr>
      <w:tr w:rsidR="007373F5">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p>
        </w:tc>
      </w:tr>
      <w:tr w:rsidR="007373F5">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得分</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49.49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98.98%</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49.49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总体目标完成情况</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采购牛羊肉、米面油等食堂物资，保障墩阔坦乡</w:t>
            </w:r>
            <w:r>
              <w:rPr>
                <w:rFonts w:ascii="宋体" w:hAnsi="宋体"/>
                <w:sz w:val="16"/>
              </w:rPr>
              <w:t>5</w:t>
            </w:r>
            <w:r>
              <w:rPr>
                <w:rFonts w:ascii="宋体" w:hAnsi="宋体"/>
                <w:sz w:val="16"/>
              </w:rPr>
              <w:t>个村驻村工作队及村干部正常就餐，提高工作效率。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对墩阔坦乡</w:t>
            </w:r>
            <w:r>
              <w:rPr>
                <w:rFonts w:ascii="宋体" w:hAnsi="宋体"/>
                <w:sz w:val="16"/>
              </w:rPr>
              <w:t>5</w:t>
            </w:r>
            <w:r>
              <w:rPr>
                <w:rFonts w:ascii="宋体" w:hAnsi="宋体"/>
                <w:sz w:val="16"/>
              </w:rPr>
              <w:t>个村级食堂补助，用了采购粮油、蔬菜、肉类等物资，保障了驻村工作队及村干部正常就餐。</w:t>
            </w:r>
          </w:p>
        </w:tc>
      </w:tr>
      <w:tr w:rsidR="007373F5">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偏差原因分析及改进措施</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补助村级食堂数量</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保障食堂运转天数</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=365</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=365</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采购物资合格率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村级食堂供货及时率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年初指标设置不准，各村按时</w:t>
            </w:r>
            <w:r>
              <w:rPr>
                <w:rFonts w:ascii="宋体" w:hAnsi="宋体"/>
                <w:sz w:val="16"/>
              </w:rPr>
              <w:lastRenderedPageBreak/>
              <w:t>提供食堂供货。</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每个村级食堂平均成本</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&lt;=10</w:t>
            </w:r>
            <w:r>
              <w:rPr>
                <w:rFonts w:ascii="宋体" w:hAnsi="宋体"/>
                <w:sz w:val="16"/>
              </w:rPr>
              <w:t>万元</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=9.9</w:t>
            </w:r>
            <w:r>
              <w:rPr>
                <w:rFonts w:ascii="宋体" w:hAnsi="宋体"/>
                <w:sz w:val="16"/>
              </w:rPr>
              <w:t>万元</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99%</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因有采购优惠，导致偏差。</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保障村级食堂伙食质量</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驻村工作队及村干部满意度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2528" w:type="dxa"/>
            <w:gridSpan w:val="4"/>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98.97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r>
    </w:tbl>
    <w:p w:rsidR="007373F5" w:rsidRDefault="00884DE2">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7373F5">
        <w:tc>
          <w:tcPr>
            <w:tcW w:w="8848" w:type="dxa"/>
            <w:gridSpan w:val="14"/>
            <w:vAlign w:val="center"/>
          </w:tcPr>
          <w:p w:rsidR="007373F5" w:rsidRDefault="00884DE2">
            <w:pPr>
              <w:jc w:val="center"/>
            </w:pPr>
            <w:r>
              <w:rPr>
                <w:rFonts w:ascii="宋体" w:hAnsi="宋体"/>
                <w:sz w:val="24"/>
              </w:rPr>
              <w:lastRenderedPageBreak/>
              <w:t>项目支出绩效自评表</w:t>
            </w:r>
          </w:p>
        </w:tc>
      </w:tr>
      <w:tr w:rsidR="007373F5">
        <w:tc>
          <w:tcPr>
            <w:tcW w:w="8848" w:type="dxa"/>
            <w:gridSpan w:val="14"/>
            <w:vAlign w:val="center"/>
          </w:tcPr>
          <w:p w:rsidR="007373F5" w:rsidRDefault="00884DE2">
            <w:pPr>
              <w:jc w:val="center"/>
            </w:pPr>
            <w:r>
              <w:rPr>
                <w:rFonts w:ascii="宋体" w:hAnsi="宋体"/>
                <w:sz w:val="24"/>
              </w:rPr>
              <w:t>(2024</w:t>
            </w:r>
            <w:r>
              <w:rPr>
                <w:rFonts w:ascii="宋体" w:hAnsi="宋体"/>
                <w:sz w:val="24"/>
              </w:rPr>
              <w:t>年度</w:t>
            </w:r>
            <w:r>
              <w:rPr>
                <w:rFonts w:ascii="宋体" w:hAnsi="宋体"/>
                <w:sz w:val="24"/>
              </w:rPr>
              <w:t>)</w:t>
            </w:r>
          </w:p>
        </w:tc>
      </w:tr>
      <w:tr w:rsidR="007373F5">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w:t>
            </w:r>
            <w:r>
              <w:rPr>
                <w:rFonts w:ascii="宋体" w:hAnsi="宋体"/>
                <w:sz w:val="16"/>
              </w:rPr>
              <w:t>2023</w:t>
            </w:r>
            <w:r>
              <w:rPr>
                <w:rFonts w:ascii="宋体" w:hAnsi="宋体"/>
                <w:sz w:val="16"/>
              </w:rPr>
              <w:t>年乡镇干部周转宿舍建设项目</w:t>
            </w:r>
            <w:r>
              <w:rPr>
                <w:rFonts w:ascii="宋体" w:hAnsi="宋体"/>
                <w:sz w:val="16"/>
              </w:rPr>
              <w:t>(</w:t>
            </w:r>
            <w:r>
              <w:rPr>
                <w:rFonts w:ascii="宋体" w:hAnsi="宋体"/>
                <w:sz w:val="16"/>
              </w:rPr>
              <w:t>结转）</w:t>
            </w:r>
          </w:p>
        </w:tc>
      </w:tr>
      <w:tr w:rsidR="007373F5">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p>
        </w:tc>
      </w:tr>
      <w:tr w:rsidR="007373F5">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得分</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总体目标完成情况</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为墩阔坦乡人民政府村建设干部周转宿舍</w:t>
            </w:r>
            <w:r>
              <w:rPr>
                <w:rFonts w:ascii="宋体" w:hAnsi="宋体"/>
                <w:sz w:val="16"/>
              </w:rPr>
              <w:t>20</w:t>
            </w:r>
            <w:r>
              <w:rPr>
                <w:rFonts w:ascii="宋体" w:hAnsi="宋体"/>
                <w:sz w:val="16"/>
              </w:rPr>
              <w:t>套</w:t>
            </w:r>
            <w:r>
              <w:rPr>
                <w:rFonts w:ascii="宋体" w:hAnsi="宋体"/>
                <w:sz w:val="16"/>
              </w:rPr>
              <w:t>700</w:t>
            </w:r>
            <w:r>
              <w:rPr>
                <w:rFonts w:ascii="宋体" w:hAnsi="宋体"/>
                <w:sz w:val="16"/>
              </w:rPr>
              <w:t>平方米，配套水电暖等基础设施建设。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1</w:t>
            </w:r>
            <w:r>
              <w:rPr>
                <w:rFonts w:ascii="宋体" w:hAnsi="宋体"/>
                <w:sz w:val="16"/>
              </w:rPr>
              <w:t>、建设了乡镇干部周转宿舍附属设施。项目的实施，解决及改善了乡镇干部的住宿条件和临时居住环境。</w:t>
            </w:r>
            <w:r>
              <w:rPr>
                <w:rFonts w:ascii="宋体" w:hAnsi="宋体"/>
                <w:sz w:val="16"/>
              </w:rPr>
              <w:t>2</w:t>
            </w:r>
            <w:r>
              <w:rPr>
                <w:rFonts w:ascii="宋体" w:hAnsi="宋体"/>
                <w:sz w:val="16"/>
              </w:rPr>
              <w:t>，圆满的完成了周转宿舍建设项目规划、可研编制、初步设计、施工图设计、工程监理、勘界，地勘，审图，招标代理，控制价审定等一系列前期工作。</w:t>
            </w:r>
          </w:p>
        </w:tc>
      </w:tr>
      <w:tr w:rsidR="007373F5">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偏差原因分析及改进措施</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建设干部周转房数量</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宿舍楼建设面积</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&gt;=700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工程质量验收合格率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=99%</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101.01%</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7.92</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年初预期指标值较低，本年度</w:t>
            </w:r>
            <w:r>
              <w:rPr>
                <w:rFonts w:ascii="宋体" w:hAnsi="宋体"/>
                <w:sz w:val="16"/>
              </w:rPr>
              <w:lastRenderedPageBreak/>
              <w:t>按照各工作进度完成、导致计划偏差</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工程完工及时率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宿舍楼建设成本</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&lt;=35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项目前期费用</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&lt;=35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改善基层干部临时居住环境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明显提高</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2528" w:type="dxa"/>
            <w:gridSpan w:val="4"/>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99.92</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r>
    </w:tbl>
    <w:p w:rsidR="007373F5" w:rsidRDefault="00884DE2">
      <w:r>
        <w:br w:type="page"/>
      </w:r>
    </w:p>
    <w:tbl>
      <w:tblPr>
        <w:tblW w:w="0" w:type="auto"/>
        <w:tblLook w:val="04A0" w:firstRow="1" w:lastRow="0" w:firstColumn="1" w:lastColumn="0" w:noHBand="0" w:noVBand="1"/>
      </w:tblPr>
      <w:tblGrid>
        <w:gridCol w:w="625"/>
        <w:gridCol w:w="615"/>
        <w:gridCol w:w="615"/>
        <w:gridCol w:w="615"/>
        <w:gridCol w:w="776"/>
        <w:gridCol w:w="615"/>
        <w:gridCol w:w="615"/>
        <w:gridCol w:w="620"/>
        <w:gridCol w:w="615"/>
        <w:gridCol w:w="615"/>
        <w:gridCol w:w="696"/>
        <w:gridCol w:w="776"/>
        <w:gridCol w:w="631"/>
        <w:gridCol w:w="631"/>
      </w:tblGrid>
      <w:tr w:rsidR="007373F5">
        <w:tc>
          <w:tcPr>
            <w:tcW w:w="8848" w:type="dxa"/>
            <w:gridSpan w:val="14"/>
            <w:vAlign w:val="center"/>
          </w:tcPr>
          <w:p w:rsidR="007373F5" w:rsidRDefault="00884DE2">
            <w:pPr>
              <w:jc w:val="center"/>
            </w:pPr>
            <w:r>
              <w:rPr>
                <w:rFonts w:ascii="宋体" w:hAnsi="宋体"/>
                <w:sz w:val="24"/>
              </w:rPr>
              <w:lastRenderedPageBreak/>
              <w:t>项目支出绩效自评表</w:t>
            </w:r>
          </w:p>
        </w:tc>
      </w:tr>
      <w:tr w:rsidR="007373F5">
        <w:tc>
          <w:tcPr>
            <w:tcW w:w="8848" w:type="dxa"/>
            <w:gridSpan w:val="14"/>
            <w:vAlign w:val="center"/>
          </w:tcPr>
          <w:p w:rsidR="007373F5" w:rsidRDefault="00884DE2">
            <w:pPr>
              <w:jc w:val="center"/>
            </w:pPr>
            <w:r>
              <w:rPr>
                <w:rFonts w:ascii="宋体" w:hAnsi="宋体"/>
                <w:sz w:val="24"/>
              </w:rPr>
              <w:t>(2024</w:t>
            </w:r>
            <w:r>
              <w:rPr>
                <w:rFonts w:ascii="宋体" w:hAnsi="宋体"/>
                <w:sz w:val="24"/>
              </w:rPr>
              <w:t>年度</w:t>
            </w:r>
            <w:r>
              <w:rPr>
                <w:rFonts w:ascii="宋体" w:hAnsi="宋体"/>
                <w:sz w:val="24"/>
              </w:rPr>
              <w:t>)</w:t>
            </w:r>
          </w:p>
        </w:tc>
      </w:tr>
      <w:tr w:rsidR="007373F5">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w:t>
            </w:r>
            <w:r>
              <w:rPr>
                <w:rFonts w:ascii="宋体" w:hAnsi="宋体"/>
                <w:sz w:val="16"/>
              </w:rPr>
              <w:t>2024</w:t>
            </w:r>
            <w:r>
              <w:rPr>
                <w:rFonts w:ascii="宋体" w:hAnsi="宋体"/>
                <w:sz w:val="16"/>
              </w:rPr>
              <w:t>年</w:t>
            </w:r>
            <w:r>
              <w:rPr>
                <w:rFonts w:ascii="宋体" w:hAnsi="宋体"/>
                <w:sz w:val="16"/>
              </w:rPr>
              <w:t>“</w:t>
            </w:r>
            <w:r>
              <w:rPr>
                <w:rFonts w:ascii="宋体" w:hAnsi="宋体"/>
                <w:sz w:val="16"/>
              </w:rPr>
              <w:t>五小</w:t>
            </w:r>
            <w:r>
              <w:rPr>
                <w:rFonts w:ascii="宋体" w:hAnsi="宋体"/>
                <w:sz w:val="16"/>
              </w:rPr>
              <w:t>”</w:t>
            </w:r>
            <w:r>
              <w:rPr>
                <w:rFonts w:ascii="宋体" w:hAnsi="宋体"/>
                <w:sz w:val="16"/>
              </w:rPr>
              <w:t>工程项目</w:t>
            </w:r>
          </w:p>
        </w:tc>
      </w:tr>
      <w:tr w:rsidR="007373F5">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p>
        </w:tc>
      </w:tr>
      <w:tr w:rsidR="007373F5">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得分</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60.09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60.09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60.09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60.09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总体目标完成情况</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墩阔坦乡计划新建小厕所、小文体室、小图书室，共计</w:t>
            </w:r>
            <w:r>
              <w:rPr>
                <w:rFonts w:ascii="宋体" w:hAnsi="宋体"/>
                <w:sz w:val="16"/>
              </w:rPr>
              <w:t>400</w:t>
            </w:r>
            <w:r>
              <w:rPr>
                <w:rFonts w:ascii="宋体" w:hAnsi="宋体"/>
                <w:sz w:val="16"/>
              </w:rPr>
              <w:t>平方米，配套水电暖等基础设施建设。全力为广大基层干部干事创业、攻坚克难创造良好环境。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墩阔坦乡完成新建小厕所、小文体室、小图书室，共计</w:t>
            </w:r>
            <w:r>
              <w:rPr>
                <w:rFonts w:ascii="宋体" w:hAnsi="宋体"/>
                <w:sz w:val="16"/>
              </w:rPr>
              <w:t>400</w:t>
            </w:r>
            <w:r>
              <w:rPr>
                <w:rFonts w:ascii="宋体" w:hAnsi="宋体"/>
                <w:sz w:val="16"/>
              </w:rPr>
              <w:t>平方米，配套水电暖等基础设施建设。全力为广大基层干部干事创业、攻坚克难创造良好环境。</w:t>
            </w:r>
          </w:p>
        </w:tc>
      </w:tr>
      <w:tr w:rsidR="007373F5">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偏差原因分析及改进措施</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新建项目工程量</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工程质量合格率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年初指标值设置不准，工程验收合格。</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项目开工及时率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项目完工及时率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初步设计费</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&lt;=11.21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=11.21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建筑与装饰工程</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&lt;=48.88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=48.88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提高工作积极性</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基层干部群众满意度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2528" w:type="dxa"/>
            <w:gridSpan w:val="4"/>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99.47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r>
    </w:tbl>
    <w:p w:rsidR="007373F5" w:rsidRDefault="00884DE2">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7373F5">
        <w:tc>
          <w:tcPr>
            <w:tcW w:w="8848" w:type="dxa"/>
            <w:gridSpan w:val="14"/>
            <w:vAlign w:val="center"/>
          </w:tcPr>
          <w:p w:rsidR="007373F5" w:rsidRDefault="00884DE2">
            <w:pPr>
              <w:jc w:val="center"/>
            </w:pPr>
            <w:r>
              <w:rPr>
                <w:rFonts w:ascii="宋体" w:hAnsi="宋体"/>
                <w:sz w:val="24"/>
              </w:rPr>
              <w:lastRenderedPageBreak/>
              <w:t>项目支出绩效自评表</w:t>
            </w:r>
          </w:p>
        </w:tc>
      </w:tr>
      <w:tr w:rsidR="007373F5">
        <w:tc>
          <w:tcPr>
            <w:tcW w:w="8848" w:type="dxa"/>
            <w:gridSpan w:val="14"/>
            <w:vAlign w:val="center"/>
          </w:tcPr>
          <w:p w:rsidR="007373F5" w:rsidRDefault="00884DE2">
            <w:pPr>
              <w:jc w:val="center"/>
            </w:pPr>
            <w:r>
              <w:rPr>
                <w:rFonts w:ascii="宋体" w:hAnsi="宋体"/>
                <w:sz w:val="24"/>
              </w:rPr>
              <w:t>(2024</w:t>
            </w:r>
            <w:r>
              <w:rPr>
                <w:rFonts w:ascii="宋体" w:hAnsi="宋体"/>
                <w:sz w:val="24"/>
              </w:rPr>
              <w:t>年度</w:t>
            </w:r>
            <w:r>
              <w:rPr>
                <w:rFonts w:ascii="宋体" w:hAnsi="宋体"/>
                <w:sz w:val="24"/>
              </w:rPr>
              <w:t>)</w:t>
            </w:r>
          </w:p>
        </w:tc>
      </w:tr>
      <w:tr w:rsidR="007373F5">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w:t>
            </w:r>
            <w:r>
              <w:rPr>
                <w:rFonts w:ascii="宋体" w:hAnsi="宋体"/>
                <w:sz w:val="16"/>
              </w:rPr>
              <w:t>2024</w:t>
            </w:r>
            <w:r>
              <w:rPr>
                <w:rFonts w:ascii="宋体" w:hAnsi="宋体"/>
                <w:sz w:val="16"/>
              </w:rPr>
              <w:t>年自治区就业补助资金项目</w:t>
            </w:r>
          </w:p>
        </w:tc>
      </w:tr>
      <w:tr w:rsidR="007373F5">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p>
        </w:tc>
      </w:tr>
      <w:tr w:rsidR="007373F5">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得分</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总体目标完成情况</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1</w:t>
            </w:r>
            <w:r>
              <w:rPr>
                <w:rFonts w:ascii="宋体" w:hAnsi="宋体"/>
                <w:sz w:val="16"/>
              </w:rPr>
              <w:t>、引导农民就地就业创业，实现农村转移劳动力不少于</w:t>
            </w:r>
            <w:r>
              <w:rPr>
                <w:rFonts w:ascii="宋体" w:hAnsi="宋体"/>
                <w:sz w:val="16"/>
              </w:rPr>
              <w:t>40</w:t>
            </w:r>
            <w:r>
              <w:rPr>
                <w:rFonts w:ascii="宋体" w:hAnsi="宋体"/>
                <w:sz w:val="16"/>
              </w:rPr>
              <w:t>人次。</w:t>
            </w:r>
            <w:r>
              <w:rPr>
                <w:rFonts w:ascii="宋体" w:hAnsi="宋体"/>
                <w:sz w:val="16"/>
              </w:rPr>
              <w:br/>
              <w:t>2</w:t>
            </w:r>
            <w:r>
              <w:rPr>
                <w:rFonts w:ascii="宋体" w:hAnsi="宋体"/>
                <w:sz w:val="16"/>
              </w:rPr>
              <w:t>、逐步提高辖区群众经济收入。</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1</w:t>
            </w:r>
            <w:r>
              <w:rPr>
                <w:rFonts w:ascii="宋体" w:hAnsi="宋体"/>
                <w:sz w:val="16"/>
              </w:rPr>
              <w:t>、引导农民就地就业创业，实现了农村转移劳动力达到</w:t>
            </w:r>
            <w:r>
              <w:rPr>
                <w:rFonts w:ascii="宋体" w:hAnsi="宋体"/>
                <w:sz w:val="16"/>
              </w:rPr>
              <w:t>40</w:t>
            </w:r>
            <w:r>
              <w:rPr>
                <w:rFonts w:ascii="宋体" w:hAnsi="宋体"/>
                <w:sz w:val="16"/>
              </w:rPr>
              <w:t>人次。</w:t>
            </w:r>
            <w:r>
              <w:rPr>
                <w:rFonts w:ascii="宋体" w:hAnsi="宋体"/>
                <w:sz w:val="16"/>
              </w:rPr>
              <w:br/>
              <w:t>2</w:t>
            </w:r>
            <w:r>
              <w:rPr>
                <w:rFonts w:ascii="宋体" w:hAnsi="宋体"/>
                <w:sz w:val="16"/>
              </w:rPr>
              <w:t>、逐步提高辖区群众经济收入，富余劳动力就业率达到了</w:t>
            </w:r>
            <w:r>
              <w:rPr>
                <w:rFonts w:ascii="宋体" w:hAnsi="宋体"/>
                <w:sz w:val="16"/>
              </w:rPr>
              <w:t>90%</w:t>
            </w:r>
          </w:p>
        </w:tc>
      </w:tr>
      <w:tr w:rsidR="007373F5">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偏差原因分析及改进措施</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农村转移劳动力人次</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&gt;=40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开展走访入户人次</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&gt;=50</w:t>
            </w:r>
            <w:r>
              <w:rPr>
                <w:rFonts w:ascii="宋体" w:hAnsi="宋体"/>
                <w:sz w:val="16"/>
              </w:rPr>
              <w:t>人次</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=50</w:t>
            </w:r>
            <w:r>
              <w:rPr>
                <w:rFonts w:ascii="宋体" w:hAnsi="宋体"/>
                <w:sz w:val="16"/>
              </w:rPr>
              <w:t>人次</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富余劳动力就业率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年初指标值设置不准，富裕劳动就</w:t>
            </w:r>
            <w:r>
              <w:rPr>
                <w:rFonts w:ascii="宋体" w:hAnsi="宋体"/>
                <w:sz w:val="16"/>
              </w:rPr>
              <w:lastRenderedPageBreak/>
              <w:t>业已完成。</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年初指标值设置不准，资金已支付完成</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制作就业宣传牌费用</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&lt;=1.19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=1.19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就业人员观摩用车费用</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&lt;=0.40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印刷费用</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&lt;=0.20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推动农村闲置劳动力充分就业</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效果明显</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2528" w:type="dxa"/>
            <w:gridSpan w:val="4"/>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97.78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r>
    </w:tbl>
    <w:p w:rsidR="007373F5" w:rsidRDefault="00884DE2">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7373F5">
        <w:tc>
          <w:tcPr>
            <w:tcW w:w="8848" w:type="dxa"/>
            <w:gridSpan w:val="14"/>
            <w:vAlign w:val="center"/>
          </w:tcPr>
          <w:p w:rsidR="007373F5" w:rsidRDefault="00884DE2">
            <w:pPr>
              <w:jc w:val="center"/>
            </w:pPr>
            <w:r>
              <w:rPr>
                <w:rFonts w:ascii="宋体" w:hAnsi="宋体"/>
                <w:sz w:val="24"/>
              </w:rPr>
              <w:lastRenderedPageBreak/>
              <w:t>项目支出绩效自评表</w:t>
            </w:r>
          </w:p>
        </w:tc>
      </w:tr>
      <w:tr w:rsidR="007373F5">
        <w:tc>
          <w:tcPr>
            <w:tcW w:w="8848" w:type="dxa"/>
            <w:gridSpan w:val="14"/>
            <w:vAlign w:val="center"/>
          </w:tcPr>
          <w:p w:rsidR="007373F5" w:rsidRDefault="00884DE2">
            <w:pPr>
              <w:jc w:val="center"/>
            </w:pPr>
            <w:r>
              <w:rPr>
                <w:rFonts w:ascii="宋体" w:hAnsi="宋体"/>
                <w:sz w:val="24"/>
              </w:rPr>
              <w:t>(2024</w:t>
            </w:r>
            <w:r>
              <w:rPr>
                <w:rFonts w:ascii="宋体" w:hAnsi="宋体"/>
                <w:sz w:val="24"/>
              </w:rPr>
              <w:t>年度</w:t>
            </w:r>
            <w:r>
              <w:rPr>
                <w:rFonts w:ascii="宋体" w:hAnsi="宋体"/>
                <w:sz w:val="24"/>
              </w:rPr>
              <w:t>)</w:t>
            </w:r>
          </w:p>
        </w:tc>
      </w:tr>
      <w:tr w:rsidR="007373F5">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尉犁县墩阔坦乡墩阔坦村美丽乡村建设试点项目（结转）</w:t>
            </w:r>
          </w:p>
        </w:tc>
      </w:tr>
      <w:tr w:rsidR="007373F5">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p>
        </w:tc>
      </w:tr>
      <w:tr w:rsidR="007373F5">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得分</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总体目标完成情况</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支付尉犁县墩阔坦乡墩阔坦村美丽乡村建设试点项目质保金；保障项目建设质量。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项目的实施，改善了农村环境。支付了墩阔坦乡墩阔坦村美丽乡村建设试点项目质保金。</w:t>
            </w:r>
            <w:r>
              <w:rPr>
                <w:rFonts w:ascii="宋体" w:hAnsi="宋体"/>
                <w:sz w:val="16"/>
              </w:rPr>
              <w:br/>
            </w:r>
          </w:p>
        </w:tc>
      </w:tr>
      <w:tr w:rsidR="007373F5">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偏差原因分析及改进措施</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美丽乡村建设试点项目数量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建设工程验收合格率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项目质保金费用</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&lt;=6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改善村内基础设施</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农村人居环境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项目区受益农民满意度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2528" w:type="dxa"/>
            <w:gridSpan w:val="4"/>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r>
    </w:tbl>
    <w:p w:rsidR="007373F5" w:rsidRDefault="00884DE2">
      <w:r>
        <w:br w:type="page"/>
      </w:r>
    </w:p>
    <w:tbl>
      <w:tblPr>
        <w:tblW w:w="0" w:type="auto"/>
        <w:tblLook w:val="04A0" w:firstRow="1" w:lastRow="0" w:firstColumn="1" w:lastColumn="0" w:noHBand="0" w:noVBand="1"/>
      </w:tblPr>
      <w:tblGrid>
        <w:gridCol w:w="629"/>
        <w:gridCol w:w="625"/>
        <w:gridCol w:w="625"/>
        <w:gridCol w:w="625"/>
        <w:gridCol w:w="776"/>
        <w:gridCol w:w="625"/>
        <w:gridCol w:w="625"/>
        <w:gridCol w:w="627"/>
        <w:gridCol w:w="625"/>
        <w:gridCol w:w="625"/>
        <w:gridCol w:w="696"/>
        <w:gridCol w:w="629"/>
        <w:gridCol w:w="696"/>
        <w:gridCol w:w="632"/>
      </w:tblGrid>
      <w:tr w:rsidR="007373F5">
        <w:tc>
          <w:tcPr>
            <w:tcW w:w="8848" w:type="dxa"/>
            <w:gridSpan w:val="14"/>
            <w:vAlign w:val="center"/>
          </w:tcPr>
          <w:p w:rsidR="007373F5" w:rsidRDefault="00884DE2">
            <w:pPr>
              <w:jc w:val="center"/>
            </w:pPr>
            <w:r>
              <w:rPr>
                <w:rFonts w:ascii="宋体" w:hAnsi="宋体"/>
                <w:sz w:val="24"/>
              </w:rPr>
              <w:lastRenderedPageBreak/>
              <w:t>项目支出绩效自评表</w:t>
            </w:r>
          </w:p>
        </w:tc>
      </w:tr>
      <w:tr w:rsidR="007373F5">
        <w:tc>
          <w:tcPr>
            <w:tcW w:w="8848" w:type="dxa"/>
            <w:gridSpan w:val="14"/>
            <w:vAlign w:val="center"/>
          </w:tcPr>
          <w:p w:rsidR="007373F5" w:rsidRDefault="00884DE2">
            <w:pPr>
              <w:jc w:val="center"/>
            </w:pPr>
            <w:r>
              <w:rPr>
                <w:rFonts w:ascii="宋体" w:hAnsi="宋体"/>
                <w:sz w:val="24"/>
              </w:rPr>
              <w:t>(2024</w:t>
            </w:r>
            <w:r>
              <w:rPr>
                <w:rFonts w:ascii="宋体" w:hAnsi="宋体"/>
                <w:sz w:val="24"/>
              </w:rPr>
              <w:t>年度</w:t>
            </w:r>
            <w:r>
              <w:rPr>
                <w:rFonts w:ascii="宋体" w:hAnsi="宋体"/>
                <w:sz w:val="24"/>
              </w:rPr>
              <w:t>)</w:t>
            </w:r>
          </w:p>
        </w:tc>
      </w:tr>
      <w:tr w:rsidR="007373F5">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尉犁县墩阔坦乡琼库勒村农村综合改革项目</w:t>
            </w:r>
          </w:p>
        </w:tc>
      </w:tr>
      <w:tr w:rsidR="007373F5">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p>
        </w:tc>
      </w:tr>
      <w:tr w:rsidR="007373F5">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得分</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43.48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43.48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43.48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43.48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总体目标完成情况</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1</w:t>
            </w:r>
            <w:r>
              <w:rPr>
                <w:rFonts w:ascii="宋体" w:hAnsi="宋体"/>
                <w:sz w:val="16"/>
              </w:rPr>
              <w:t>、建设标准篮球场</w:t>
            </w:r>
            <w:r>
              <w:rPr>
                <w:rFonts w:ascii="宋体" w:hAnsi="宋体"/>
                <w:sz w:val="16"/>
              </w:rPr>
              <w:t>1</w:t>
            </w:r>
            <w:r>
              <w:rPr>
                <w:rFonts w:ascii="宋体" w:hAnsi="宋体"/>
                <w:sz w:val="16"/>
              </w:rPr>
              <w:t>座，篮球场铺设塑胶地坪、安装高杆灯；</w:t>
            </w:r>
            <w:r>
              <w:rPr>
                <w:rFonts w:ascii="宋体" w:hAnsi="宋体"/>
                <w:sz w:val="16"/>
              </w:rPr>
              <w:t>3</w:t>
            </w:r>
            <w:r>
              <w:rPr>
                <w:rFonts w:ascii="宋体" w:hAnsi="宋体"/>
                <w:sz w:val="16"/>
              </w:rPr>
              <w:t>、平整及硬化琼库勒村村民入户道路</w:t>
            </w:r>
            <w:r>
              <w:rPr>
                <w:rFonts w:ascii="宋体" w:hAnsi="宋体"/>
                <w:sz w:val="16"/>
              </w:rPr>
              <w:t>3000</w:t>
            </w:r>
            <w:r>
              <w:rPr>
                <w:rFonts w:ascii="宋体" w:hAnsi="宋体"/>
                <w:sz w:val="16"/>
              </w:rPr>
              <w:t>平方米；混凝土地坪</w:t>
            </w:r>
            <w:r>
              <w:rPr>
                <w:rFonts w:ascii="宋体" w:hAnsi="宋体"/>
                <w:sz w:val="16"/>
              </w:rPr>
              <w:t>3000</w:t>
            </w:r>
            <w:r>
              <w:rPr>
                <w:rFonts w:ascii="宋体" w:hAnsi="宋体"/>
                <w:sz w:val="16"/>
              </w:rPr>
              <w:t>平方米，完善公共服务基础设施；提升村民生活质量是乡村发展的根本目标之一，丰富的业余生活有助于增强村民的幸福感和获得感。</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琼库勒村紧紧围绕</w:t>
            </w:r>
            <w:r>
              <w:rPr>
                <w:rFonts w:ascii="宋体" w:hAnsi="宋体"/>
                <w:sz w:val="16"/>
              </w:rPr>
              <w:t>“</w:t>
            </w:r>
            <w:r>
              <w:rPr>
                <w:rFonts w:ascii="宋体" w:hAnsi="宋体"/>
                <w:sz w:val="16"/>
              </w:rPr>
              <w:t>打造美丽乡村，共建幸福家园</w:t>
            </w:r>
            <w:r>
              <w:rPr>
                <w:rFonts w:ascii="宋体" w:hAnsi="宋体"/>
                <w:sz w:val="16"/>
              </w:rPr>
              <w:t>”</w:t>
            </w:r>
            <w:r>
              <w:rPr>
                <w:rFonts w:ascii="宋体" w:hAnsi="宋体"/>
                <w:sz w:val="16"/>
              </w:rPr>
              <w:t>目标导向，共同促进生态振兴。</w:t>
            </w:r>
            <w:r>
              <w:rPr>
                <w:rFonts w:ascii="宋体" w:hAnsi="宋体"/>
                <w:sz w:val="16"/>
              </w:rPr>
              <w:br/>
              <w:t>1</w:t>
            </w:r>
            <w:r>
              <w:rPr>
                <w:rFonts w:ascii="宋体" w:hAnsi="宋体"/>
                <w:sz w:val="16"/>
              </w:rPr>
              <w:t>、建设标准篮球场</w:t>
            </w:r>
            <w:r>
              <w:rPr>
                <w:rFonts w:ascii="宋体" w:hAnsi="宋体"/>
                <w:sz w:val="16"/>
              </w:rPr>
              <w:t>1</w:t>
            </w:r>
            <w:r>
              <w:rPr>
                <w:rFonts w:ascii="宋体" w:hAnsi="宋体"/>
                <w:sz w:val="16"/>
              </w:rPr>
              <w:t>座，篮球场铺设塑胶地坪、安装高杆灯；</w:t>
            </w:r>
            <w:r>
              <w:rPr>
                <w:rFonts w:ascii="宋体" w:hAnsi="宋体"/>
                <w:sz w:val="16"/>
              </w:rPr>
              <w:br/>
              <w:t>2</w:t>
            </w:r>
            <w:r>
              <w:rPr>
                <w:rFonts w:ascii="宋体" w:hAnsi="宋体"/>
                <w:sz w:val="16"/>
              </w:rPr>
              <w:t>、平整及硬化琼库勒村村民入户道路</w:t>
            </w:r>
            <w:r>
              <w:rPr>
                <w:rFonts w:ascii="宋体" w:hAnsi="宋体"/>
                <w:sz w:val="16"/>
              </w:rPr>
              <w:t>3000</w:t>
            </w:r>
            <w:r>
              <w:rPr>
                <w:rFonts w:ascii="宋体" w:hAnsi="宋体"/>
                <w:sz w:val="16"/>
              </w:rPr>
              <w:t>平方米；混凝土地坪</w:t>
            </w:r>
            <w:r>
              <w:rPr>
                <w:rFonts w:ascii="宋体" w:hAnsi="宋体"/>
                <w:sz w:val="16"/>
              </w:rPr>
              <w:t>3000</w:t>
            </w:r>
            <w:r>
              <w:rPr>
                <w:rFonts w:ascii="宋体" w:hAnsi="宋体"/>
                <w:sz w:val="16"/>
              </w:rPr>
              <w:t>平方米，完善公共服务基础设施；</w:t>
            </w:r>
          </w:p>
        </w:tc>
      </w:tr>
      <w:tr w:rsidR="007373F5">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偏差原因分析及改进措施</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建设标准篮球场数量</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场地平整面积</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=3000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=3000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混凝土地坪面积</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项目开工时间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项目完工时间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2025</w:t>
            </w:r>
            <w:r>
              <w:rPr>
                <w:rFonts w:ascii="宋体" w:hAnsi="宋体"/>
                <w:sz w:val="16"/>
              </w:rPr>
              <w:t>年</w:t>
            </w:r>
            <w:r>
              <w:rPr>
                <w:rFonts w:ascii="宋体" w:hAnsi="宋体"/>
                <w:sz w:val="16"/>
              </w:rPr>
              <w:t>8</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=2025</w:t>
            </w:r>
            <w:r>
              <w:rPr>
                <w:rFonts w:ascii="宋体" w:hAnsi="宋体"/>
                <w:sz w:val="16"/>
              </w:rPr>
              <w:t>年</w:t>
            </w:r>
            <w:r>
              <w:rPr>
                <w:rFonts w:ascii="宋体" w:hAnsi="宋体"/>
                <w:sz w:val="16"/>
              </w:rPr>
              <w:t>8</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建设标准篮球场成本</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&lt;=5.50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场地平整成本</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&lt;=10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混凝土地坪成本</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&lt;=27.98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=27.98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促进村民增收致富</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村内基础设施及交通条件</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完善</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改善村庄环境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改善</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2528" w:type="dxa"/>
            <w:gridSpan w:val="4"/>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r>
    </w:tbl>
    <w:p w:rsidR="007373F5" w:rsidRDefault="00884DE2">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7373F5">
        <w:tc>
          <w:tcPr>
            <w:tcW w:w="8848" w:type="dxa"/>
            <w:gridSpan w:val="14"/>
            <w:vAlign w:val="center"/>
          </w:tcPr>
          <w:p w:rsidR="007373F5" w:rsidRDefault="00884DE2">
            <w:pPr>
              <w:jc w:val="center"/>
            </w:pPr>
            <w:r>
              <w:rPr>
                <w:rFonts w:ascii="宋体" w:hAnsi="宋体"/>
                <w:sz w:val="24"/>
              </w:rPr>
              <w:lastRenderedPageBreak/>
              <w:t>项目支出绩效自评表</w:t>
            </w:r>
          </w:p>
        </w:tc>
      </w:tr>
      <w:tr w:rsidR="007373F5">
        <w:tc>
          <w:tcPr>
            <w:tcW w:w="8848" w:type="dxa"/>
            <w:gridSpan w:val="14"/>
            <w:vAlign w:val="center"/>
          </w:tcPr>
          <w:p w:rsidR="007373F5" w:rsidRDefault="00884DE2">
            <w:pPr>
              <w:jc w:val="center"/>
            </w:pPr>
            <w:r>
              <w:rPr>
                <w:rFonts w:ascii="宋体" w:hAnsi="宋体"/>
                <w:sz w:val="24"/>
              </w:rPr>
              <w:t>(2024</w:t>
            </w:r>
            <w:r>
              <w:rPr>
                <w:rFonts w:ascii="宋体" w:hAnsi="宋体"/>
                <w:sz w:val="24"/>
              </w:rPr>
              <w:t>年度</w:t>
            </w:r>
            <w:r>
              <w:rPr>
                <w:rFonts w:ascii="宋体" w:hAnsi="宋体"/>
                <w:sz w:val="24"/>
              </w:rPr>
              <w:t>)</w:t>
            </w:r>
          </w:p>
        </w:tc>
      </w:tr>
      <w:tr w:rsidR="007373F5">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2024</w:t>
            </w:r>
            <w:r>
              <w:rPr>
                <w:rFonts w:ascii="宋体" w:hAnsi="宋体"/>
                <w:sz w:val="16"/>
              </w:rPr>
              <w:t>年新时代文明实践中心建设项目</w:t>
            </w:r>
          </w:p>
        </w:tc>
      </w:tr>
      <w:tr w:rsidR="007373F5">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p>
        </w:tc>
      </w:tr>
      <w:tr w:rsidR="007373F5">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得分</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总体目标完成情况</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紧紧围绕社会稳定和长治久安总目标，贯彻落实上级党委、政府有关文化体育广播电视和旅游方针政策，以经济发展为基础，以民生改善为目标，推进文旅事业健康发展，开展文化系列活动少于</w:t>
            </w:r>
            <w:r>
              <w:rPr>
                <w:rFonts w:ascii="宋体" w:hAnsi="宋体"/>
                <w:sz w:val="16"/>
              </w:rPr>
              <w:t>20</w:t>
            </w:r>
            <w:r>
              <w:rPr>
                <w:rFonts w:ascii="宋体" w:hAnsi="宋体"/>
                <w:sz w:val="16"/>
              </w:rPr>
              <w:t>场次。</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贯彻落实党中央、自治区、自治州党委有关文化体育广播电视和旅游方针政策，以经济发展为基础，以民生改善为目标，推进了文旅事业健康发展，具体目标如下：文化惠民方面，开展了送文艺送文化等系列活动</w:t>
            </w:r>
            <w:r>
              <w:rPr>
                <w:rFonts w:ascii="宋体" w:hAnsi="宋体"/>
                <w:sz w:val="16"/>
              </w:rPr>
              <w:t>20</w:t>
            </w:r>
            <w:r>
              <w:rPr>
                <w:rFonts w:ascii="宋体" w:hAnsi="宋体"/>
                <w:sz w:val="16"/>
              </w:rPr>
              <w:t>场次。</w:t>
            </w:r>
          </w:p>
        </w:tc>
      </w:tr>
      <w:tr w:rsidR="007373F5">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偏差原因分析及改进措施</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文化活动村个数</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w:t>
            </w:r>
            <w:r>
              <w:rPr>
                <w:rFonts w:ascii="宋体" w:hAnsi="宋体"/>
                <w:sz w:val="16"/>
              </w:rPr>
              <w:t>个村</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w:t>
            </w:r>
            <w:r>
              <w:rPr>
                <w:rFonts w:ascii="宋体" w:hAnsi="宋体"/>
                <w:sz w:val="16"/>
              </w:rPr>
              <w:t>个村</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开展文化活动次数</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&gt;=20</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举办活动完成率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年初指标值设置不准，本单位文化</w:t>
            </w:r>
            <w:r>
              <w:rPr>
                <w:rFonts w:ascii="宋体" w:hAnsi="宋体"/>
                <w:sz w:val="16"/>
              </w:rPr>
              <w:lastRenderedPageBreak/>
              <w:t>活动按时完成。部分指标出现偏差。</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活动按时完成率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年初指标值设置不准，本单位文化活动按时完成，部分指标出现偏差。</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完善地方公共文化服务体系费用</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&lt;=6.80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丰富各族群众精神文化生活</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群众对公共文化服务满意度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2528" w:type="dxa"/>
            <w:gridSpan w:val="4"/>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98.94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r>
    </w:tbl>
    <w:p w:rsidR="007373F5" w:rsidRDefault="00884DE2">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7373F5">
        <w:tc>
          <w:tcPr>
            <w:tcW w:w="8848" w:type="dxa"/>
            <w:gridSpan w:val="14"/>
            <w:vAlign w:val="center"/>
          </w:tcPr>
          <w:p w:rsidR="007373F5" w:rsidRDefault="00884DE2">
            <w:pPr>
              <w:jc w:val="center"/>
            </w:pPr>
            <w:r>
              <w:rPr>
                <w:rFonts w:ascii="宋体" w:hAnsi="宋体"/>
                <w:sz w:val="24"/>
              </w:rPr>
              <w:lastRenderedPageBreak/>
              <w:t>项目支出绩效自评表</w:t>
            </w:r>
          </w:p>
        </w:tc>
      </w:tr>
      <w:tr w:rsidR="007373F5">
        <w:tc>
          <w:tcPr>
            <w:tcW w:w="8848" w:type="dxa"/>
            <w:gridSpan w:val="14"/>
            <w:vAlign w:val="center"/>
          </w:tcPr>
          <w:p w:rsidR="007373F5" w:rsidRDefault="00884DE2">
            <w:pPr>
              <w:jc w:val="center"/>
            </w:pPr>
            <w:r>
              <w:rPr>
                <w:rFonts w:ascii="宋体" w:hAnsi="宋体"/>
                <w:sz w:val="24"/>
              </w:rPr>
              <w:t>(2024</w:t>
            </w:r>
            <w:r>
              <w:rPr>
                <w:rFonts w:ascii="宋体" w:hAnsi="宋体"/>
                <w:sz w:val="24"/>
              </w:rPr>
              <w:t>年度</w:t>
            </w:r>
            <w:r>
              <w:rPr>
                <w:rFonts w:ascii="宋体" w:hAnsi="宋体"/>
                <w:sz w:val="24"/>
              </w:rPr>
              <w:t>)</w:t>
            </w:r>
          </w:p>
        </w:tc>
      </w:tr>
      <w:tr w:rsidR="007373F5">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部分阵地建设工程款和前期费</w:t>
            </w:r>
            <w:r>
              <w:rPr>
                <w:rFonts w:ascii="宋体" w:hAnsi="宋体"/>
                <w:sz w:val="16"/>
              </w:rPr>
              <w:t>—</w:t>
            </w:r>
            <w:r>
              <w:rPr>
                <w:rFonts w:ascii="宋体" w:hAnsi="宋体"/>
                <w:sz w:val="16"/>
              </w:rPr>
              <w:t>墩阔坦乡建设工程</w:t>
            </w:r>
          </w:p>
        </w:tc>
      </w:tr>
      <w:tr w:rsidR="007373F5">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p>
        </w:tc>
      </w:tr>
      <w:tr w:rsidR="007373F5">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得分</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总体目标完成情况</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用于支付霍尔加村、墩阔坦村附属设施工程款和前期费，保障基层活动正常开展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已支付霍尔加村工程款和前期费</w:t>
            </w:r>
            <w:r>
              <w:rPr>
                <w:rFonts w:ascii="宋体" w:hAnsi="宋体"/>
                <w:sz w:val="16"/>
              </w:rPr>
              <w:t>6.2</w:t>
            </w:r>
            <w:r>
              <w:rPr>
                <w:rFonts w:ascii="宋体" w:hAnsi="宋体"/>
                <w:sz w:val="16"/>
              </w:rPr>
              <w:t>万元、墩阔坦村附属设施工程款和前期费</w:t>
            </w:r>
            <w:r>
              <w:rPr>
                <w:rFonts w:ascii="宋体" w:hAnsi="宋体"/>
                <w:sz w:val="16"/>
              </w:rPr>
              <w:t>3.8</w:t>
            </w:r>
            <w:r>
              <w:rPr>
                <w:rFonts w:ascii="宋体" w:hAnsi="宋体"/>
                <w:sz w:val="16"/>
              </w:rPr>
              <w:t>万元，保证了基层活动正常开展。</w:t>
            </w:r>
          </w:p>
        </w:tc>
      </w:tr>
      <w:tr w:rsidR="007373F5">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偏差原因分析及改进措施</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工程涉及的村数</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资金支付率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霍尔加村经费分配标准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=6.20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墩阔坦村经费分配标准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=3.80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保障基层活动正常开展</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2528" w:type="dxa"/>
            <w:gridSpan w:val="4"/>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r>
    </w:tbl>
    <w:p w:rsidR="007373F5" w:rsidRDefault="00884DE2">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7373F5">
        <w:tc>
          <w:tcPr>
            <w:tcW w:w="8848" w:type="dxa"/>
            <w:gridSpan w:val="14"/>
            <w:vAlign w:val="center"/>
          </w:tcPr>
          <w:p w:rsidR="007373F5" w:rsidRDefault="00884DE2">
            <w:pPr>
              <w:jc w:val="center"/>
            </w:pPr>
            <w:r>
              <w:rPr>
                <w:rFonts w:ascii="宋体" w:hAnsi="宋体"/>
                <w:sz w:val="24"/>
              </w:rPr>
              <w:lastRenderedPageBreak/>
              <w:t>项目支出绩效自评表</w:t>
            </w:r>
          </w:p>
        </w:tc>
      </w:tr>
      <w:tr w:rsidR="007373F5">
        <w:tc>
          <w:tcPr>
            <w:tcW w:w="8848" w:type="dxa"/>
            <w:gridSpan w:val="14"/>
            <w:vAlign w:val="center"/>
          </w:tcPr>
          <w:p w:rsidR="007373F5" w:rsidRDefault="00884DE2">
            <w:pPr>
              <w:jc w:val="center"/>
            </w:pPr>
            <w:r>
              <w:rPr>
                <w:rFonts w:ascii="宋体" w:hAnsi="宋体"/>
                <w:sz w:val="24"/>
              </w:rPr>
              <w:t>(2024</w:t>
            </w:r>
            <w:r>
              <w:rPr>
                <w:rFonts w:ascii="宋体" w:hAnsi="宋体"/>
                <w:sz w:val="24"/>
              </w:rPr>
              <w:t>年度</w:t>
            </w:r>
            <w:r>
              <w:rPr>
                <w:rFonts w:ascii="宋体" w:hAnsi="宋体"/>
                <w:sz w:val="24"/>
              </w:rPr>
              <w:t>)</w:t>
            </w:r>
          </w:p>
        </w:tc>
      </w:tr>
      <w:tr w:rsidR="007373F5">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墩阔坦乡</w:t>
            </w:r>
            <w:r>
              <w:rPr>
                <w:rFonts w:ascii="宋体" w:hAnsi="宋体"/>
                <w:sz w:val="16"/>
              </w:rPr>
              <w:t>2024</w:t>
            </w:r>
            <w:r>
              <w:rPr>
                <w:rFonts w:ascii="宋体" w:hAnsi="宋体"/>
                <w:sz w:val="16"/>
              </w:rPr>
              <w:t>年公共图书馆、美术馆、文化馆</w:t>
            </w:r>
            <w:r>
              <w:rPr>
                <w:rFonts w:ascii="宋体" w:hAnsi="宋体"/>
                <w:sz w:val="16"/>
              </w:rPr>
              <w:t>[</w:t>
            </w:r>
            <w:r>
              <w:rPr>
                <w:rFonts w:ascii="宋体" w:hAnsi="宋体"/>
                <w:sz w:val="16"/>
              </w:rPr>
              <w:t>站</w:t>
            </w:r>
            <w:r>
              <w:rPr>
                <w:rFonts w:ascii="宋体" w:hAnsi="宋体"/>
                <w:sz w:val="16"/>
              </w:rPr>
              <w:t>]</w:t>
            </w:r>
            <w:r>
              <w:rPr>
                <w:rFonts w:ascii="宋体" w:hAnsi="宋体"/>
                <w:sz w:val="16"/>
              </w:rPr>
              <w:t>免费开放补助资金项目</w:t>
            </w:r>
          </w:p>
        </w:tc>
      </w:tr>
      <w:tr w:rsidR="007373F5">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p>
        </w:tc>
      </w:tr>
      <w:tr w:rsidR="007373F5">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得分</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总体目标完成情况</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1</w:t>
            </w:r>
            <w:r>
              <w:rPr>
                <w:rFonts w:ascii="宋体" w:hAnsi="宋体"/>
                <w:sz w:val="16"/>
              </w:rPr>
              <w:t>、贯彻落实党中央、自治区党委关于</w:t>
            </w:r>
            <w:r>
              <w:rPr>
                <w:rFonts w:ascii="宋体" w:hAnsi="宋体"/>
                <w:sz w:val="16"/>
              </w:rPr>
              <w:t>“</w:t>
            </w:r>
            <w:r>
              <w:rPr>
                <w:rFonts w:ascii="宋体" w:hAnsi="宋体"/>
                <w:sz w:val="16"/>
              </w:rPr>
              <w:t>推进美术馆、图书馆、文化馆（站）免费开放，丰富人民群众的精神文化生活</w:t>
            </w:r>
            <w:r>
              <w:rPr>
                <w:rFonts w:ascii="宋体" w:hAnsi="宋体"/>
                <w:sz w:val="16"/>
              </w:rPr>
              <w:t>”</w:t>
            </w:r>
            <w:r>
              <w:rPr>
                <w:rFonts w:ascii="宋体" w:hAnsi="宋体"/>
                <w:sz w:val="16"/>
              </w:rPr>
              <w:t>的要求，免费开放乡镇文化站</w:t>
            </w:r>
            <w:r>
              <w:rPr>
                <w:rFonts w:ascii="宋体" w:hAnsi="宋体"/>
                <w:sz w:val="16"/>
              </w:rPr>
              <w:t>1</w:t>
            </w:r>
            <w:r>
              <w:rPr>
                <w:rFonts w:ascii="宋体" w:hAnsi="宋体"/>
                <w:sz w:val="16"/>
              </w:rPr>
              <w:t>个，充分发挥</w:t>
            </w:r>
            <w:r>
              <w:rPr>
                <w:rFonts w:ascii="宋体" w:hAnsi="宋体"/>
                <w:sz w:val="16"/>
              </w:rPr>
              <w:t>“</w:t>
            </w:r>
            <w:r>
              <w:rPr>
                <w:rFonts w:ascii="宋体" w:hAnsi="宋体"/>
                <w:sz w:val="16"/>
              </w:rPr>
              <w:t>三馆一站</w:t>
            </w:r>
            <w:r>
              <w:rPr>
                <w:rFonts w:ascii="宋体" w:hAnsi="宋体"/>
                <w:sz w:val="16"/>
              </w:rPr>
              <w:t>”</w:t>
            </w:r>
            <w:r>
              <w:rPr>
                <w:rFonts w:ascii="宋体" w:hAnsi="宋体"/>
                <w:sz w:val="16"/>
              </w:rPr>
              <w:t>在提高公民鉴赏能力；</w:t>
            </w:r>
            <w:r>
              <w:rPr>
                <w:rFonts w:ascii="宋体" w:hAnsi="宋体"/>
                <w:sz w:val="16"/>
              </w:rPr>
              <w:t>2</w:t>
            </w:r>
            <w:r>
              <w:rPr>
                <w:rFonts w:ascii="宋体" w:hAnsi="宋体"/>
                <w:sz w:val="16"/>
              </w:rPr>
              <w:t>、提高各族群众思想道德和科学文化素质的作用，保障各族群众基本权益，促进社会和谐稳定。</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贯彻落实党中央、自治区、自治州党委有关文化体育广播电视和旅游方针政策，以经济发展为基础，以民生改善为目标，推进了文旅事业健康发展，具体目标如下：文化惠民方面，贯彻落实党中央、自治区、自治州党委有关文化体育广播电视和旅游方针政策，以经济发展为基础，</w:t>
            </w:r>
            <w:r>
              <w:rPr>
                <w:rFonts w:ascii="宋体" w:hAnsi="宋体"/>
                <w:sz w:val="16"/>
              </w:rPr>
              <w:t>以民生改善为目标，推进了文旅事业健康发展，文化惠民方面，</w:t>
            </w:r>
            <w:r>
              <w:rPr>
                <w:rFonts w:ascii="宋体" w:hAnsi="宋体"/>
                <w:sz w:val="16"/>
              </w:rPr>
              <w:t>“</w:t>
            </w:r>
            <w:r>
              <w:rPr>
                <w:rFonts w:ascii="宋体" w:hAnsi="宋体"/>
                <w:sz w:val="16"/>
              </w:rPr>
              <w:t>三馆一站</w:t>
            </w:r>
            <w:r>
              <w:rPr>
                <w:rFonts w:ascii="宋体" w:hAnsi="宋体"/>
                <w:sz w:val="16"/>
              </w:rPr>
              <w:t>”</w:t>
            </w:r>
            <w:r>
              <w:rPr>
                <w:rFonts w:ascii="宋体" w:hAnsi="宋体"/>
                <w:sz w:val="16"/>
              </w:rPr>
              <w:t>免费开放覆盖率达到</w:t>
            </w:r>
            <w:r>
              <w:rPr>
                <w:rFonts w:ascii="宋体" w:hAnsi="宋体"/>
                <w:sz w:val="16"/>
              </w:rPr>
              <w:t>95%</w:t>
            </w:r>
            <w:r>
              <w:rPr>
                <w:rFonts w:ascii="宋体" w:hAnsi="宋体"/>
                <w:sz w:val="16"/>
              </w:rPr>
              <w:t>。</w:t>
            </w:r>
            <w:r>
              <w:rPr>
                <w:rFonts w:ascii="宋体" w:hAnsi="宋体"/>
                <w:sz w:val="16"/>
              </w:rPr>
              <w:t>%</w:t>
            </w:r>
            <w:r>
              <w:rPr>
                <w:rFonts w:ascii="宋体" w:hAnsi="宋体"/>
                <w:sz w:val="16"/>
              </w:rPr>
              <w:t>。</w:t>
            </w:r>
          </w:p>
        </w:tc>
      </w:tr>
      <w:tr w:rsidR="007373F5">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偏差原因分析及改进措施</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免费开放乡镇文化站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r>
              <w:rPr>
                <w:rFonts w:ascii="宋体" w:hAnsi="宋体"/>
                <w:sz w:val="16"/>
              </w:rPr>
              <w:t>三馆一站</w:t>
            </w:r>
            <w:r>
              <w:rPr>
                <w:rFonts w:ascii="宋体" w:hAnsi="宋体"/>
                <w:sz w:val="16"/>
              </w:rPr>
              <w:t>”</w:t>
            </w:r>
            <w:r>
              <w:rPr>
                <w:rFonts w:ascii="宋体" w:hAnsi="宋体"/>
                <w:sz w:val="16"/>
              </w:rPr>
              <w:t>免费开放覆盖率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14.21</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年初指标值设置不准，免费开放覆</w:t>
            </w:r>
            <w:r>
              <w:rPr>
                <w:rFonts w:ascii="宋体" w:hAnsi="宋体"/>
                <w:sz w:val="16"/>
              </w:rPr>
              <w:lastRenderedPageBreak/>
              <w:t>盖率达到指标合格率，部分指标出现偏差</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开放时间达标率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年初指标值设置不准，开放时间达到率指标合格率，部分指标出现偏差</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乡镇文化</w:t>
            </w:r>
            <w:r>
              <w:rPr>
                <w:rFonts w:ascii="宋体" w:hAnsi="宋体"/>
                <w:sz w:val="16"/>
              </w:rPr>
              <w:t>(</w:t>
            </w:r>
            <w:r>
              <w:rPr>
                <w:rFonts w:ascii="宋体" w:hAnsi="宋体"/>
                <w:sz w:val="16"/>
              </w:rPr>
              <w:t>站</w:t>
            </w:r>
            <w:r>
              <w:rPr>
                <w:rFonts w:ascii="宋体" w:hAnsi="宋体"/>
                <w:sz w:val="16"/>
              </w:rPr>
              <w:t>)</w:t>
            </w:r>
            <w:r>
              <w:rPr>
                <w:rFonts w:ascii="宋体" w:hAnsi="宋体"/>
                <w:sz w:val="16"/>
              </w:rPr>
              <w:t>中央每年补助标准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&lt;=4.30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乡镇文化</w:t>
            </w:r>
            <w:r>
              <w:rPr>
                <w:rFonts w:ascii="宋体" w:hAnsi="宋体"/>
                <w:sz w:val="16"/>
              </w:rPr>
              <w:t>(</w:t>
            </w:r>
            <w:r>
              <w:rPr>
                <w:rFonts w:ascii="宋体" w:hAnsi="宋体"/>
                <w:sz w:val="16"/>
              </w:rPr>
              <w:t>站</w:t>
            </w:r>
            <w:r>
              <w:rPr>
                <w:rFonts w:ascii="宋体" w:hAnsi="宋体"/>
                <w:sz w:val="16"/>
              </w:rPr>
              <w:t>)</w:t>
            </w:r>
            <w:r>
              <w:rPr>
                <w:rFonts w:ascii="宋体" w:hAnsi="宋体"/>
                <w:sz w:val="16"/>
              </w:rPr>
              <w:t>自治区每年补助标准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&lt;=0.70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保障群众精神文化需求</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2528" w:type="dxa"/>
            <w:gridSpan w:val="4"/>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98.68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r>
    </w:tbl>
    <w:p w:rsidR="007373F5" w:rsidRDefault="00884DE2">
      <w:r>
        <w:br w:type="page"/>
      </w:r>
    </w:p>
    <w:tbl>
      <w:tblPr>
        <w:tblW w:w="0" w:type="auto"/>
        <w:tblLook w:val="04A0" w:firstRow="1" w:lastRow="0" w:firstColumn="1" w:lastColumn="0" w:noHBand="0" w:noVBand="1"/>
      </w:tblPr>
      <w:tblGrid>
        <w:gridCol w:w="626"/>
        <w:gridCol w:w="614"/>
        <w:gridCol w:w="614"/>
        <w:gridCol w:w="625"/>
        <w:gridCol w:w="776"/>
        <w:gridCol w:w="613"/>
        <w:gridCol w:w="613"/>
        <w:gridCol w:w="619"/>
        <w:gridCol w:w="613"/>
        <w:gridCol w:w="613"/>
        <w:gridCol w:w="696"/>
        <w:gridCol w:w="776"/>
        <w:gridCol w:w="631"/>
        <w:gridCol w:w="631"/>
      </w:tblGrid>
      <w:tr w:rsidR="007373F5">
        <w:tc>
          <w:tcPr>
            <w:tcW w:w="8848" w:type="dxa"/>
            <w:gridSpan w:val="14"/>
            <w:vAlign w:val="center"/>
          </w:tcPr>
          <w:p w:rsidR="007373F5" w:rsidRDefault="00884DE2">
            <w:pPr>
              <w:jc w:val="center"/>
            </w:pPr>
            <w:r>
              <w:rPr>
                <w:rFonts w:ascii="宋体" w:hAnsi="宋体"/>
                <w:sz w:val="24"/>
              </w:rPr>
              <w:lastRenderedPageBreak/>
              <w:t>项目支出绩效自评表</w:t>
            </w:r>
          </w:p>
        </w:tc>
      </w:tr>
      <w:tr w:rsidR="007373F5">
        <w:tc>
          <w:tcPr>
            <w:tcW w:w="8848" w:type="dxa"/>
            <w:gridSpan w:val="14"/>
            <w:vAlign w:val="center"/>
          </w:tcPr>
          <w:p w:rsidR="007373F5" w:rsidRDefault="00884DE2">
            <w:pPr>
              <w:jc w:val="center"/>
            </w:pPr>
            <w:r>
              <w:rPr>
                <w:rFonts w:ascii="宋体" w:hAnsi="宋体"/>
                <w:sz w:val="24"/>
              </w:rPr>
              <w:t>(2024</w:t>
            </w:r>
            <w:r>
              <w:rPr>
                <w:rFonts w:ascii="宋体" w:hAnsi="宋体"/>
                <w:sz w:val="24"/>
              </w:rPr>
              <w:t>年度</w:t>
            </w:r>
            <w:r>
              <w:rPr>
                <w:rFonts w:ascii="宋体" w:hAnsi="宋体"/>
                <w:sz w:val="24"/>
              </w:rPr>
              <w:t>)</w:t>
            </w:r>
          </w:p>
        </w:tc>
      </w:tr>
      <w:tr w:rsidR="007373F5">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墩阔坦乡</w:t>
            </w:r>
            <w:r>
              <w:rPr>
                <w:rFonts w:ascii="宋体" w:hAnsi="宋体"/>
                <w:sz w:val="16"/>
              </w:rPr>
              <w:t>2024</w:t>
            </w:r>
            <w:r>
              <w:rPr>
                <w:rFonts w:ascii="宋体" w:hAnsi="宋体"/>
                <w:sz w:val="16"/>
              </w:rPr>
              <w:t>年人大代表活动经费及工作室、代表</w:t>
            </w:r>
            <w:r>
              <w:rPr>
                <w:rFonts w:ascii="宋体" w:hAnsi="宋体"/>
                <w:sz w:val="16"/>
              </w:rPr>
              <w:t>“</w:t>
            </w:r>
            <w:r>
              <w:rPr>
                <w:rFonts w:ascii="宋体" w:hAnsi="宋体"/>
                <w:sz w:val="16"/>
              </w:rPr>
              <w:t>家室站</w:t>
            </w:r>
            <w:r>
              <w:rPr>
                <w:rFonts w:ascii="宋体" w:hAnsi="宋体"/>
                <w:sz w:val="16"/>
              </w:rPr>
              <w:t>”</w:t>
            </w:r>
            <w:r>
              <w:rPr>
                <w:rFonts w:ascii="宋体" w:hAnsi="宋体"/>
                <w:sz w:val="16"/>
              </w:rPr>
              <w:t>补助资金</w:t>
            </w:r>
          </w:p>
        </w:tc>
      </w:tr>
      <w:tr w:rsidR="007373F5">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p>
        </w:tc>
      </w:tr>
      <w:tr w:rsidR="007373F5">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得分</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12.02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12.02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总体目标完成情况</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发放</w:t>
            </w:r>
            <w:r>
              <w:rPr>
                <w:rFonts w:ascii="宋体" w:hAnsi="宋体"/>
                <w:sz w:val="16"/>
              </w:rPr>
              <w:t>53</w:t>
            </w:r>
            <w:r>
              <w:rPr>
                <w:rFonts w:ascii="宋体" w:hAnsi="宋体"/>
                <w:sz w:val="16"/>
              </w:rPr>
              <w:t>名县、乡级人大代表履职补贴；为</w:t>
            </w:r>
            <w:r>
              <w:rPr>
                <w:rFonts w:ascii="宋体" w:hAnsi="宋体"/>
                <w:sz w:val="16"/>
              </w:rPr>
              <w:t>3</w:t>
            </w:r>
            <w:r>
              <w:rPr>
                <w:rFonts w:ascii="宋体" w:hAnsi="宋体"/>
                <w:sz w:val="16"/>
              </w:rPr>
              <w:t>个人大代表联络站发放补助用于宣传及办公经费，采购人大办公用品办公耗材。改善人大办公条件，维护人大代表联络站，以方便群众找代表，代表联系群众。</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3</w:t>
            </w:r>
            <w:r>
              <w:rPr>
                <w:rFonts w:ascii="宋体" w:hAnsi="宋体"/>
                <w:sz w:val="16"/>
              </w:rPr>
              <w:t>个基层人大代表</w:t>
            </w:r>
            <w:r>
              <w:rPr>
                <w:rFonts w:ascii="宋体" w:hAnsi="宋体"/>
                <w:sz w:val="16"/>
              </w:rPr>
              <w:t>“</w:t>
            </w:r>
            <w:r>
              <w:rPr>
                <w:rFonts w:ascii="宋体" w:hAnsi="宋体"/>
                <w:sz w:val="16"/>
              </w:rPr>
              <w:t>家室站</w:t>
            </w:r>
            <w:r>
              <w:rPr>
                <w:rFonts w:ascii="宋体" w:hAnsi="宋体"/>
                <w:sz w:val="16"/>
              </w:rPr>
              <w:t>”</w:t>
            </w:r>
            <w:r>
              <w:rPr>
                <w:rFonts w:ascii="宋体" w:hAnsi="宋体"/>
                <w:sz w:val="16"/>
              </w:rPr>
              <w:t>补助经费，用于采购了</w:t>
            </w:r>
            <w:r>
              <w:rPr>
                <w:rFonts w:ascii="宋体" w:hAnsi="宋体"/>
                <w:sz w:val="16"/>
              </w:rPr>
              <w:t>1</w:t>
            </w:r>
            <w:r>
              <w:rPr>
                <w:rFonts w:ascii="宋体" w:hAnsi="宋体"/>
                <w:sz w:val="16"/>
              </w:rPr>
              <w:t>批办公用品</w:t>
            </w:r>
            <w:r>
              <w:rPr>
                <w:rFonts w:ascii="宋体" w:hAnsi="宋体"/>
                <w:sz w:val="16"/>
              </w:rPr>
              <w:t>1</w:t>
            </w:r>
            <w:r>
              <w:rPr>
                <w:rFonts w:ascii="宋体" w:hAnsi="宋体"/>
                <w:sz w:val="16"/>
              </w:rPr>
              <w:t>万元，人代会办公用品及培训用品，发放人大代表履职补助</w:t>
            </w:r>
            <w:r>
              <w:rPr>
                <w:rFonts w:ascii="宋体" w:hAnsi="宋体"/>
                <w:sz w:val="16"/>
              </w:rPr>
              <w:t>1.99</w:t>
            </w:r>
            <w:r>
              <w:rPr>
                <w:rFonts w:ascii="宋体" w:hAnsi="宋体"/>
                <w:sz w:val="16"/>
              </w:rPr>
              <w:t>万元，进一步规范和加强了基层人大代表</w:t>
            </w:r>
            <w:r>
              <w:rPr>
                <w:rFonts w:ascii="宋体" w:hAnsi="宋体"/>
                <w:sz w:val="16"/>
              </w:rPr>
              <w:t>“</w:t>
            </w:r>
            <w:r>
              <w:rPr>
                <w:rFonts w:ascii="宋体" w:hAnsi="宋体"/>
                <w:sz w:val="16"/>
              </w:rPr>
              <w:t>家室站</w:t>
            </w:r>
            <w:r>
              <w:rPr>
                <w:rFonts w:ascii="宋体" w:hAnsi="宋体"/>
                <w:sz w:val="16"/>
              </w:rPr>
              <w:t>”</w:t>
            </w:r>
            <w:r>
              <w:rPr>
                <w:rFonts w:ascii="宋体" w:hAnsi="宋体"/>
                <w:sz w:val="16"/>
              </w:rPr>
              <w:t>示范点的阵地建设，做好了基层人大工作，有效提升人大联络站工作效率。</w:t>
            </w:r>
          </w:p>
        </w:tc>
      </w:tr>
      <w:tr w:rsidR="007373F5">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偏差原因分析及改进措施</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县级人大代表履职补贴发放人数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乡级人大代表履职补贴发放人数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县、乡两级人大代表履职补贴发放人数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补助人大代表联络站个数</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补贴发放准确率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5.68</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年初预期指标值较低，本年度按照各工作进度完成，导致计划偏差。</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补贴发放及时率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5.68</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年初预期指标值较低，本年度按照各工作进度完成，导致计</w:t>
            </w:r>
            <w:r>
              <w:rPr>
                <w:rFonts w:ascii="宋体" w:hAnsi="宋体"/>
                <w:sz w:val="16"/>
              </w:rPr>
              <w:lastRenderedPageBreak/>
              <w:t>划偏差。</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县级人大代表履职补贴标准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乡级人大代表履职补贴标准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=25</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=25</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县、乡两级人大代表履职补贴标准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=65</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=65</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采购人大办公用品费用</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&lt;=14950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=14950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人大代表联络站补助经费</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提高人大代表积极性</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人大代表满意</w:t>
            </w:r>
            <w:r>
              <w:rPr>
                <w:rFonts w:ascii="宋体" w:hAnsi="宋体"/>
                <w:sz w:val="16"/>
              </w:rPr>
              <w:lastRenderedPageBreak/>
              <w:t>度</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2528" w:type="dxa"/>
            <w:gridSpan w:val="4"/>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99.36</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r>
    </w:tbl>
    <w:p w:rsidR="007373F5" w:rsidRDefault="00884DE2">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7373F5">
        <w:tc>
          <w:tcPr>
            <w:tcW w:w="8848" w:type="dxa"/>
            <w:gridSpan w:val="14"/>
            <w:vAlign w:val="center"/>
          </w:tcPr>
          <w:p w:rsidR="007373F5" w:rsidRDefault="00884DE2">
            <w:pPr>
              <w:jc w:val="center"/>
            </w:pPr>
            <w:r>
              <w:rPr>
                <w:rFonts w:ascii="宋体" w:hAnsi="宋体"/>
                <w:sz w:val="24"/>
              </w:rPr>
              <w:lastRenderedPageBreak/>
              <w:t>项目支出绩效自评表</w:t>
            </w:r>
          </w:p>
        </w:tc>
      </w:tr>
      <w:tr w:rsidR="007373F5">
        <w:tc>
          <w:tcPr>
            <w:tcW w:w="8848" w:type="dxa"/>
            <w:gridSpan w:val="14"/>
            <w:vAlign w:val="center"/>
          </w:tcPr>
          <w:p w:rsidR="007373F5" w:rsidRDefault="00884DE2">
            <w:pPr>
              <w:jc w:val="center"/>
            </w:pPr>
            <w:r>
              <w:rPr>
                <w:rFonts w:ascii="宋体" w:hAnsi="宋体"/>
                <w:sz w:val="24"/>
              </w:rPr>
              <w:t>(2024</w:t>
            </w:r>
            <w:r>
              <w:rPr>
                <w:rFonts w:ascii="宋体" w:hAnsi="宋体"/>
                <w:sz w:val="24"/>
              </w:rPr>
              <w:t>年度</w:t>
            </w:r>
            <w:r>
              <w:rPr>
                <w:rFonts w:ascii="宋体" w:hAnsi="宋体"/>
                <w:sz w:val="24"/>
              </w:rPr>
              <w:t>)</w:t>
            </w:r>
          </w:p>
        </w:tc>
      </w:tr>
      <w:tr w:rsidR="007373F5">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墩阔坦乡</w:t>
            </w:r>
            <w:r>
              <w:rPr>
                <w:rFonts w:ascii="宋体" w:hAnsi="宋体"/>
                <w:sz w:val="16"/>
              </w:rPr>
              <w:t>2024</w:t>
            </w:r>
            <w:r>
              <w:rPr>
                <w:rFonts w:ascii="宋体" w:hAnsi="宋体"/>
                <w:sz w:val="16"/>
              </w:rPr>
              <w:t>年自治州乡村科普馆运行管理资金项目</w:t>
            </w:r>
          </w:p>
        </w:tc>
      </w:tr>
      <w:tr w:rsidR="007373F5">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p>
        </w:tc>
      </w:tr>
      <w:tr w:rsidR="007373F5">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得分</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总体目标完成情况</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对</w:t>
            </w:r>
            <w:r>
              <w:rPr>
                <w:rFonts w:ascii="宋体" w:hAnsi="宋体"/>
                <w:sz w:val="16"/>
              </w:rPr>
              <w:t>1</w:t>
            </w:r>
            <w:r>
              <w:rPr>
                <w:rFonts w:ascii="宋体" w:hAnsi="宋体"/>
                <w:sz w:val="16"/>
              </w:rPr>
              <w:t>个乡村科普馆进行维修维护，将为乡村农牧民提供种植业，养殖业，科学认知，人类文明，人与健康，公共安全等方面科普知识，增强农牧民学科技，用科技，了解科技，应用在农业生产生活中，为群众增收致富奠定基础。</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用了</w:t>
            </w:r>
            <w:r>
              <w:rPr>
                <w:rFonts w:ascii="宋体" w:hAnsi="宋体"/>
                <w:sz w:val="16"/>
              </w:rPr>
              <w:t>1</w:t>
            </w:r>
            <w:r>
              <w:rPr>
                <w:rFonts w:ascii="宋体" w:hAnsi="宋体"/>
                <w:sz w:val="16"/>
              </w:rPr>
              <w:t>个乡村科普馆采购宣传展板制作费用，项目实施增强了农牧民各方面科普知识，为增收致富奠定基础。</w:t>
            </w:r>
          </w:p>
        </w:tc>
      </w:tr>
      <w:tr w:rsidR="007373F5">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偏差原因分析及改进措施</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涉及村数量</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w:t>
            </w:r>
            <w:r>
              <w:rPr>
                <w:rFonts w:ascii="宋体" w:hAnsi="宋体"/>
                <w:sz w:val="16"/>
              </w:rPr>
              <w:t>个村</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w:t>
            </w:r>
            <w:r>
              <w:rPr>
                <w:rFonts w:ascii="宋体" w:hAnsi="宋体"/>
                <w:sz w:val="16"/>
              </w:rPr>
              <w:t>个村</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维护科普馆运行个数</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w:t>
            </w:r>
            <w:r>
              <w:rPr>
                <w:rFonts w:ascii="宋体" w:hAnsi="宋体"/>
                <w:sz w:val="16"/>
              </w:rPr>
              <w:t>个村</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w:t>
            </w:r>
            <w:r>
              <w:rPr>
                <w:rFonts w:ascii="宋体" w:hAnsi="宋体"/>
                <w:sz w:val="16"/>
              </w:rPr>
              <w:t>个村</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维修维护及时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科普馆运行维护费用</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&lt;</w:t>
            </w:r>
            <w:r>
              <w:rPr>
                <w:rFonts w:ascii="宋体" w:hAnsi="宋体"/>
                <w:sz w:val="16"/>
              </w:rPr>
              <w:t>=2.50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丰富各族群众精神文化生活</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群众对公共文化服务满意度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2528" w:type="dxa"/>
            <w:gridSpan w:val="4"/>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r>
    </w:tbl>
    <w:p w:rsidR="007373F5" w:rsidRDefault="00884DE2">
      <w:r>
        <w:br w:type="page"/>
      </w:r>
    </w:p>
    <w:tbl>
      <w:tblPr>
        <w:tblW w:w="0" w:type="auto"/>
        <w:tblLook w:val="04A0" w:firstRow="1" w:lastRow="0" w:firstColumn="1" w:lastColumn="0" w:noHBand="0" w:noVBand="1"/>
      </w:tblPr>
      <w:tblGrid>
        <w:gridCol w:w="612"/>
        <w:gridCol w:w="582"/>
        <w:gridCol w:w="582"/>
        <w:gridCol w:w="613"/>
        <w:gridCol w:w="936"/>
        <w:gridCol w:w="582"/>
        <w:gridCol w:w="582"/>
        <w:gridCol w:w="597"/>
        <w:gridCol w:w="582"/>
        <w:gridCol w:w="582"/>
        <w:gridCol w:w="776"/>
        <w:gridCol w:w="776"/>
        <w:gridCol w:w="629"/>
        <w:gridCol w:w="629"/>
      </w:tblGrid>
      <w:tr w:rsidR="007373F5">
        <w:tc>
          <w:tcPr>
            <w:tcW w:w="8848" w:type="dxa"/>
            <w:gridSpan w:val="14"/>
            <w:vAlign w:val="center"/>
          </w:tcPr>
          <w:p w:rsidR="007373F5" w:rsidRDefault="00884DE2">
            <w:pPr>
              <w:jc w:val="center"/>
            </w:pPr>
            <w:r>
              <w:rPr>
                <w:rFonts w:ascii="宋体" w:hAnsi="宋体"/>
                <w:sz w:val="24"/>
              </w:rPr>
              <w:lastRenderedPageBreak/>
              <w:t>项目支出绩效自评表</w:t>
            </w:r>
          </w:p>
        </w:tc>
      </w:tr>
      <w:tr w:rsidR="007373F5">
        <w:tc>
          <w:tcPr>
            <w:tcW w:w="8848" w:type="dxa"/>
            <w:gridSpan w:val="14"/>
            <w:vAlign w:val="center"/>
          </w:tcPr>
          <w:p w:rsidR="007373F5" w:rsidRDefault="00884DE2">
            <w:pPr>
              <w:jc w:val="center"/>
            </w:pPr>
            <w:r>
              <w:rPr>
                <w:rFonts w:ascii="宋体" w:hAnsi="宋体"/>
                <w:sz w:val="24"/>
              </w:rPr>
              <w:t>(2024</w:t>
            </w:r>
            <w:r>
              <w:rPr>
                <w:rFonts w:ascii="宋体" w:hAnsi="宋体"/>
                <w:sz w:val="24"/>
              </w:rPr>
              <w:t>年度</w:t>
            </w:r>
            <w:r>
              <w:rPr>
                <w:rFonts w:ascii="宋体" w:hAnsi="宋体"/>
                <w:sz w:val="24"/>
              </w:rPr>
              <w:t>)</w:t>
            </w:r>
          </w:p>
        </w:tc>
      </w:tr>
      <w:tr w:rsidR="007373F5">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墩阔坦乡村干部工资报酬</w:t>
            </w:r>
          </w:p>
        </w:tc>
      </w:tr>
      <w:tr w:rsidR="007373F5">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p>
        </w:tc>
      </w:tr>
      <w:tr w:rsidR="007373F5">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得分</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218.20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212.66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211.32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99.37%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218.20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212.66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211.32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总体目标完成情况</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用于发放基层工作人员各类补助和工资，保障基层工作人员日常生活，提高基层工作人员工作积极性。</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按时发放了村干部补助</w:t>
            </w:r>
            <w:r>
              <w:rPr>
                <w:rFonts w:ascii="宋体" w:hAnsi="宋体"/>
                <w:sz w:val="16"/>
              </w:rPr>
              <w:t>27</w:t>
            </w:r>
            <w:r>
              <w:rPr>
                <w:rFonts w:ascii="宋体" w:hAnsi="宋体"/>
                <w:sz w:val="16"/>
              </w:rPr>
              <w:t>人、小组长补助</w:t>
            </w:r>
            <w:r>
              <w:rPr>
                <w:rFonts w:ascii="宋体" w:hAnsi="宋体"/>
                <w:sz w:val="16"/>
              </w:rPr>
              <w:t>19</w:t>
            </w:r>
            <w:r>
              <w:rPr>
                <w:rFonts w:ascii="宋体" w:hAnsi="宋体"/>
                <w:sz w:val="16"/>
              </w:rPr>
              <w:t>人；及时足额按标准发放，保障了基层工作人员日常生活，提高了基层工作人员工作积极性。</w:t>
            </w:r>
          </w:p>
        </w:tc>
      </w:tr>
      <w:tr w:rsidR="007373F5">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偏差原因分析及改进措施</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补助村干部人数</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补助小组长人数</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报酬发放准确率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年初预期指标值较低，本年度按照各工</w:t>
            </w:r>
            <w:r>
              <w:rPr>
                <w:rFonts w:ascii="宋体" w:hAnsi="宋体"/>
                <w:sz w:val="16"/>
              </w:rPr>
              <w:lastRenderedPageBreak/>
              <w:t>作进度完成，导致计划偏差。</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年初预期指标值较低，本年度按照各工作进度完成，导致计划偏差。</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村干部工资发放标准（正职）</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&lt;=3151.80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=3151.8</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村干部工资发放标准（副职）</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&lt;=2860.80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=2860.8</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村干部绩效发放标准（正</w:t>
            </w:r>
            <w:r>
              <w:rPr>
                <w:rFonts w:ascii="宋体" w:hAnsi="宋体"/>
                <w:sz w:val="16"/>
              </w:rPr>
              <w:lastRenderedPageBreak/>
              <w:t>职）</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lastRenderedPageBreak/>
              <w:t>&lt;=800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=800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村干部绩效发放标准（副职）</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&lt;=300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党支部书记缴纳标准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&lt;=736.20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=736.2</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村民小组长工资发放标准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&lt;=1500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=1500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团、妇女小组长工资发放标准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&lt;=1000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提高基层工作积极性</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基层干部满意度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2528" w:type="dxa"/>
            <w:gridSpan w:val="4"/>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98.94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r>
    </w:tbl>
    <w:p w:rsidR="007373F5" w:rsidRDefault="00884DE2">
      <w:r>
        <w:br w:type="page"/>
      </w:r>
    </w:p>
    <w:tbl>
      <w:tblPr>
        <w:tblW w:w="0" w:type="auto"/>
        <w:tblLook w:val="04A0" w:firstRow="1" w:lastRow="0" w:firstColumn="1" w:lastColumn="0" w:noHBand="0" w:noVBand="1"/>
      </w:tblPr>
      <w:tblGrid>
        <w:gridCol w:w="619"/>
        <w:gridCol w:w="596"/>
        <w:gridCol w:w="595"/>
        <w:gridCol w:w="595"/>
        <w:gridCol w:w="856"/>
        <w:gridCol w:w="595"/>
        <w:gridCol w:w="595"/>
        <w:gridCol w:w="607"/>
        <w:gridCol w:w="595"/>
        <w:gridCol w:w="595"/>
        <w:gridCol w:w="776"/>
        <w:gridCol w:w="776"/>
        <w:gridCol w:w="630"/>
        <w:gridCol w:w="630"/>
      </w:tblGrid>
      <w:tr w:rsidR="007373F5">
        <w:tc>
          <w:tcPr>
            <w:tcW w:w="8848" w:type="dxa"/>
            <w:gridSpan w:val="14"/>
            <w:vAlign w:val="center"/>
          </w:tcPr>
          <w:p w:rsidR="007373F5" w:rsidRDefault="00884DE2">
            <w:pPr>
              <w:jc w:val="center"/>
            </w:pPr>
            <w:r>
              <w:rPr>
                <w:rFonts w:ascii="宋体" w:hAnsi="宋体"/>
                <w:sz w:val="24"/>
              </w:rPr>
              <w:lastRenderedPageBreak/>
              <w:t>项目支出绩效自评表</w:t>
            </w:r>
          </w:p>
        </w:tc>
      </w:tr>
      <w:tr w:rsidR="007373F5">
        <w:tc>
          <w:tcPr>
            <w:tcW w:w="8848" w:type="dxa"/>
            <w:gridSpan w:val="14"/>
            <w:vAlign w:val="center"/>
          </w:tcPr>
          <w:p w:rsidR="007373F5" w:rsidRDefault="00884DE2">
            <w:pPr>
              <w:jc w:val="center"/>
            </w:pPr>
            <w:r>
              <w:rPr>
                <w:rFonts w:ascii="宋体" w:hAnsi="宋体"/>
                <w:sz w:val="24"/>
              </w:rPr>
              <w:t>(2024</w:t>
            </w:r>
            <w:r>
              <w:rPr>
                <w:rFonts w:ascii="宋体" w:hAnsi="宋体"/>
                <w:sz w:val="24"/>
              </w:rPr>
              <w:t>年度</w:t>
            </w:r>
            <w:r>
              <w:rPr>
                <w:rFonts w:ascii="宋体" w:hAnsi="宋体"/>
                <w:sz w:val="24"/>
              </w:rPr>
              <w:t>)</w:t>
            </w:r>
          </w:p>
        </w:tc>
      </w:tr>
      <w:tr w:rsidR="007373F5">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墩阔坦乡工作队经费个人补助</w:t>
            </w:r>
          </w:p>
        </w:tc>
      </w:tr>
      <w:tr w:rsidR="007373F5">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p>
        </w:tc>
      </w:tr>
      <w:tr w:rsidR="007373F5">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得分</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37.47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52.48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52.48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37.47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52.48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52.48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总体目标完成情况</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项目用于发放驻村工作队个人补助，共计</w:t>
            </w:r>
            <w:r>
              <w:rPr>
                <w:rFonts w:ascii="宋体" w:hAnsi="宋体"/>
                <w:sz w:val="16"/>
              </w:rPr>
              <w:t>16</w:t>
            </w:r>
            <w:r>
              <w:rPr>
                <w:rFonts w:ascii="宋体" w:hAnsi="宋体"/>
                <w:sz w:val="16"/>
              </w:rPr>
              <w:t>人，驻村干部个人补助涉及的村数</w:t>
            </w:r>
            <w:r>
              <w:rPr>
                <w:rFonts w:ascii="宋体" w:hAnsi="宋体"/>
                <w:sz w:val="16"/>
              </w:rPr>
              <w:t>4</w:t>
            </w:r>
            <w:r>
              <w:rPr>
                <w:rFonts w:ascii="宋体" w:hAnsi="宋体"/>
                <w:sz w:val="16"/>
              </w:rPr>
              <w:t>个村，补助覆盖率达到</w:t>
            </w:r>
            <w:r>
              <w:rPr>
                <w:rFonts w:ascii="宋体" w:hAnsi="宋体"/>
                <w:sz w:val="16"/>
              </w:rPr>
              <w:t>100%</w:t>
            </w:r>
            <w:r>
              <w:rPr>
                <w:rFonts w:ascii="宋体" w:hAnsi="宋体"/>
                <w:sz w:val="16"/>
              </w:rPr>
              <w:t>，第一书记为民办实事工作经费标准</w:t>
            </w:r>
            <w:r>
              <w:rPr>
                <w:rFonts w:ascii="宋体" w:hAnsi="宋体"/>
                <w:sz w:val="16"/>
              </w:rPr>
              <w:t>6</w:t>
            </w:r>
            <w:r>
              <w:rPr>
                <w:rFonts w:ascii="宋体" w:hAnsi="宋体"/>
                <w:sz w:val="16"/>
              </w:rPr>
              <w:t>万元左右，驻村干部个人补助金额</w:t>
            </w:r>
            <w:r>
              <w:rPr>
                <w:rFonts w:ascii="宋体" w:hAnsi="宋体"/>
                <w:sz w:val="16"/>
              </w:rPr>
              <w:t>46.48</w:t>
            </w:r>
            <w:r>
              <w:rPr>
                <w:rFonts w:ascii="宋体" w:hAnsi="宋体"/>
                <w:sz w:val="16"/>
              </w:rPr>
              <w:t>万元左右，保障驻村帮扶工作有序开展，使享受补助人员生活水平得到提高，驻村工作队队员的工作积极性得到提高。</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发放了驻村工作队个人补助，共计</w:t>
            </w:r>
            <w:r>
              <w:rPr>
                <w:rFonts w:ascii="宋体" w:hAnsi="宋体"/>
                <w:sz w:val="16"/>
              </w:rPr>
              <w:t>16</w:t>
            </w:r>
            <w:r>
              <w:rPr>
                <w:rFonts w:ascii="宋体" w:hAnsi="宋体"/>
                <w:sz w:val="16"/>
              </w:rPr>
              <w:t>人，保障了驻村帮扶工作有序开展，使享受补助人员生活水平得到了提高，驻村工作队队员的工作积极性得到了提高。</w:t>
            </w:r>
          </w:p>
        </w:tc>
      </w:tr>
      <w:tr w:rsidR="007373F5">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偏差原因分析及改进措施</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驻村工作队发放补助人数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&gt;=16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驻村干部个人补助涉及村数</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补助发放</w:t>
            </w:r>
            <w:r>
              <w:rPr>
                <w:rFonts w:ascii="宋体" w:hAnsi="宋体"/>
                <w:sz w:val="16"/>
              </w:rPr>
              <w:lastRenderedPageBreak/>
              <w:t>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年初预期</w:t>
            </w:r>
            <w:r>
              <w:rPr>
                <w:rFonts w:ascii="宋体" w:hAnsi="宋体"/>
                <w:sz w:val="16"/>
              </w:rPr>
              <w:lastRenderedPageBreak/>
              <w:t>指标值较低，本年度按照各工作进度完成，导致计划偏差。</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年初预期指标值较低，本年度按照各工作进度完成，导致计划偏差。</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第一书记为民办事经费</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&lt;</w:t>
            </w:r>
            <w:r>
              <w:rPr>
                <w:rFonts w:ascii="宋体" w:hAnsi="宋体"/>
                <w:sz w:val="16"/>
              </w:rPr>
              <w:t>=60060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=60060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驻村干部个人补助金额</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&lt;=464760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=464760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提高驻村干部工作</w:t>
            </w:r>
            <w:r>
              <w:rPr>
                <w:rFonts w:ascii="宋体" w:hAnsi="宋体"/>
                <w:sz w:val="16"/>
              </w:rPr>
              <w:lastRenderedPageBreak/>
              <w:t>积极性</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lastRenderedPageBreak/>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驻村干部满意度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2528" w:type="dxa"/>
            <w:gridSpan w:val="4"/>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98.94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r>
    </w:tbl>
    <w:p w:rsidR="007373F5" w:rsidRDefault="00884DE2">
      <w:r>
        <w:br w:type="page"/>
      </w:r>
    </w:p>
    <w:tbl>
      <w:tblPr>
        <w:tblW w:w="0" w:type="auto"/>
        <w:tblLook w:val="04A0" w:firstRow="1" w:lastRow="0" w:firstColumn="1" w:lastColumn="0" w:noHBand="0" w:noVBand="1"/>
      </w:tblPr>
      <w:tblGrid>
        <w:gridCol w:w="626"/>
        <w:gridCol w:w="614"/>
        <w:gridCol w:w="614"/>
        <w:gridCol w:w="625"/>
        <w:gridCol w:w="776"/>
        <w:gridCol w:w="613"/>
        <w:gridCol w:w="613"/>
        <w:gridCol w:w="619"/>
        <w:gridCol w:w="613"/>
        <w:gridCol w:w="613"/>
        <w:gridCol w:w="696"/>
        <w:gridCol w:w="776"/>
        <w:gridCol w:w="631"/>
        <w:gridCol w:w="631"/>
      </w:tblGrid>
      <w:tr w:rsidR="007373F5">
        <w:tc>
          <w:tcPr>
            <w:tcW w:w="8848" w:type="dxa"/>
            <w:gridSpan w:val="14"/>
            <w:vAlign w:val="center"/>
          </w:tcPr>
          <w:p w:rsidR="007373F5" w:rsidRDefault="00884DE2">
            <w:pPr>
              <w:jc w:val="center"/>
            </w:pPr>
            <w:r>
              <w:rPr>
                <w:rFonts w:ascii="宋体" w:hAnsi="宋体"/>
                <w:sz w:val="24"/>
              </w:rPr>
              <w:lastRenderedPageBreak/>
              <w:t>项目支出绩效自评表</w:t>
            </w:r>
          </w:p>
        </w:tc>
      </w:tr>
      <w:tr w:rsidR="007373F5">
        <w:tc>
          <w:tcPr>
            <w:tcW w:w="8848" w:type="dxa"/>
            <w:gridSpan w:val="14"/>
            <w:vAlign w:val="center"/>
          </w:tcPr>
          <w:p w:rsidR="007373F5" w:rsidRDefault="00884DE2">
            <w:pPr>
              <w:jc w:val="center"/>
            </w:pPr>
            <w:r>
              <w:rPr>
                <w:rFonts w:ascii="宋体" w:hAnsi="宋体"/>
                <w:sz w:val="24"/>
              </w:rPr>
              <w:t>(2024</w:t>
            </w:r>
            <w:r>
              <w:rPr>
                <w:rFonts w:ascii="宋体" w:hAnsi="宋体"/>
                <w:sz w:val="24"/>
              </w:rPr>
              <w:t>年度</w:t>
            </w:r>
            <w:r>
              <w:rPr>
                <w:rFonts w:ascii="宋体" w:hAnsi="宋体"/>
                <w:sz w:val="24"/>
              </w:rPr>
              <w:t>)</w:t>
            </w:r>
          </w:p>
        </w:tc>
      </w:tr>
      <w:tr w:rsidR="007373F5">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墩阔坦乡基层活动经费及三老人员补助</w:t>
            </w:r>
          </w:p>
        </w:tc>
      </w:tr>
      <w:tr w:rsidR="007373F5">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尉犁县墩阔坦乡人民政府</w:t>
            </w:r>
          </w:p>
        </w:tc>
      </w:tr>
      <w:tr w:rsidR="007373F5">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得分</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35.52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30.16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30.16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35.52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30.16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30.16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总体目标完成情况</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目标一：确保农村各项四项活动有足够的经费支持，提高活动质量。目标二：通过补助，改善三老人员的生活状况，体现对他们的关怀。目标三：各村农牧民夜校经费</w:t>
            </w:r>
            <w:r>
              <w:rPr>
                <w:rFonts w:ascii="宋体" w:hAnsi="宋体"/>
                <w:sz w:val="16"/>
              </w:rPr>
              <w:t>1</w:t>
            </w:r>
            <w:r>
              <w:rPr>
                <w:rFonts w:ascii="宋体" w:hAnsi="宋体"/>
                <w:sz w:val="16"/>
              </w:rPr>
              <w:t>万元</w:t>
            </w:r>
            <w:r>
              <w:rPr>
                <w:rFonts w:ascii="宋体" w:hAnsi="宋体"/>
                <w:sz w:val="16"/>
              </w:rPr>
              <w:t>/</w:t>
            </w:r>
            <w:r>
              <w:rPr>
                <w:rFonts w:ascii="宋体" w:hAnsi="宋体"/>
                <w:sz w:val="16"/>
              </w:rPr>
              <w:t>村</w:t>
            </w:r>
            <w:r>
              <w:rPr>
                <w:rFonts w:ascii="宋体" w:hAnsi="宋体"/>
                <w:sz w:val="16"/>
              </w:rPr>
              <w:t>/</w:t>
            </w:r>
            <w:r>
              <w:rPr>
                <w:rFonts w:ascii="宋体" w:hAnsi="宋体"/>
                <w:sz w:val="16"/>
              </w:rPr>
              <w:t>年，主要适用于办公用品、办公耗材、宣传制作等采购费用。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373F5" w:rsidRDefault="00884DE2">
            <w:r>
              <w:rPr>
                <w:rFonts w:ascii="宋体" w:hAnsi="宋体"/>
                <w:sz w:val="16"/>
              </w:rPr>
              <w:t>足额发放了</w:t>
            </w:r>
            <w:r>
              <w:rPr>
                <w:rFonts w:ascii="宋体" w:hAnsi="宋体"/>
                <w:sz w:val="16"/>
              </w:rPr>
              <w:t>5</w:t>
            </w:r>
            <w:r>
              <w:rPr>
                <w:rFonts w:ascii="宋体" w:hAnsi="宋体"/>
                <w:sz w:val="16"/>
              </w:rPr>
              <w:t>个村四项活动经费，确保了农村各项四项活动有足够的经费支持，提高了活动质量。发放了</w:t>
            </w:r>
            <w:r>
              <w:rPr>
                <w:rFonts w:ascii="宋体" w:hAnsi="宋体"/>
                <w:sz w:val="16"/>
              </w:rPr>
              <w:t>16</w:t>
            </w:r>
            <w:r>
              <w:rPr>
                <w:rFonts w:ascii="宋体" w:hAnsi="宋体"/>
                <w:sz w:val="16"/>
              </w:rPr>
              <w:t>名三老人员补助，改善了三老人员的生活状况，体现了对他们的关怀。各村农牧民夜校经费主要适用了办公用品、办公耗材、宣传制作等采购费用。</w:t>
            </w:r>
          </w:p>
        </w:tc>
      </w:tr>
      <w:tr w:rsidR="007373F5">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偏差原因分析及改进措施</w:t>
            </w:r>
          </w:p>
        </w:tc>
      </w:tr>
      <w:tr w:rsidR="007373F5">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三老人员人数</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&gt;=16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基层活动开展村</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补助发放准确率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资金支付及时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lastRenderedPageBreak/>
              <w: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年初预期指标</w:t>
            </w:r>
            <w:r>
              <w:rPr>
                <w:rFonts w:ascii="宋体" w:hAnsi="宋体"/>
                <w:sz w:val="16"/>
              </w:rPr>
              <w:lastRenderedPageBreak/>
              <w:t>值较低，本年度按照各工作进度完成，导致计划偏差</w:t>
            </w: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老党员发放标准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=1135</w:t>
            </w:r>
            <w:r>
              <w:rPr>
                <w:rFonts w:ascii="宋体" w:hAnsi="宋体"/>
                <w:sz w:val="16"/>
              </w:rPr>
              <w:t>元</w:t>
            </w:r>
            <w:r>
              <w:rPr>
                <w:rFonts w:ascii="宋体" w:hAnsi="宋体"/>
                <w:sz w:val="16"/>
              </w:rPr>
              <w:t>/</w:t>
            </w:r>
            <w:r>
              <w:rPr>
                <w:rFonts w:ascii="宋体" w:hAnsi="宋体"/>
                <w:sz w:val="16"/>
              </w:rPr>
              <w:t>月</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=1135</w:t>
            </w:r>
            <w:r>
              <w:rPr>
                <w:rFonts w:ascii="宋体" w:hAnsi="宋体"/>
                <w:sz w:val="16"/>
              </w:rPr>
              <w:t>元</w:t>
            </w:r>
            <w:r>
              <w:rPr>
                <w:rFonts w:ascii="宋体" w:hAnsi="宋体"/>
                <w:sz w:val="16"/>
              </w:rPr>
              <w:t>/</w:t>
            </w:r>
            <w:r>
              <w:rPr>
                <w:rFonts w:ascii="宋体" w:hAnsi="宋体"/>
                <w:sz w:val="16"/>
              </w:rPr>
              <w:t>月</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老干部发放标准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=1145</w:t>
            </w:r>
            <w:r>
              <w:rPr>
                <w:rFonts w:ascii="宋体" w:hAnsi="宋体"/>
                <w:sz w:val="16"/>
              </w:rPr>
              <w:t>元</w:t>
            </w:r>
            <w:r>
              <w:rPr>
                <w:rFonts w:ascii="宋体" w:hAnsi="宋体"/>
                <w:sz w:val="16"/>
              </w:rPr>
              <w:t>/</w:t>
            </w:r>
            <w:r>
              <w:rPr>
                <w:rFonts w:ascii="宋体" w:hAnsi="宋体"/>
                <w:sz w:val="16"/>
              </w:rPr>
              <w:t>月</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=1145</w:t>
            </w:r>
            <w:r>
              <w:rPr>
                <w:rFonts w:ascii="宋体" w:hAnsi="宋体"/>
                <w:sz w:val="16"/>
              </w:rPr>
              <w:t>元</w:t>
            </w:r>
            <w:r>
              <w:rPr>
                <w:rFonts w:ascii="宋体" w:hAnsi="宋体"/>
                <w:sz w:val="16"/>
              </w:rPr>
              <w:t>/</w:t>
            </w:r>
            <w:r>
              <w:rPr>
                <w:rFonts w:ascii="宋体" w:hAnsi="宋体"/>
                <w:sz w:val="16"/>
              </w:rPr>
              <w:t>月</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r>
              <w:rPr>
                <w:rFonts w:ascii="宋体" w:hAnsi="宋体"/>
                <w:sz w:val="16"/>
              </w:rPr>
              <w:t>四项活动</w:t>
            </w:r>
            <w:r>
              <w:rPr>
                <w:rFonts w:ascii="宋体" w:hAnsi="宋体"/>
                <w:sz w:val="16"/>
              </w:rPr>
              <w:t>”</w:t>
            </w:r>
            <w:r>
              <w:rPr>
                <w:rFonts w:ascii="宋体" w:hAnsi="宋体"/>
                <w:sz w:val="16"/>
              </w:rPr>
              <w:t>经费分配标准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&lt;</w:t>
            </w:r>
            <w:r>
              <w:rPr>
                <w:rFonts w:ascii="宋体" w:hAnsi="宋体"/>
                <w:sz w:val="16"/>
              </w:rPr>
              <w:t>=5020</w:t>
            </w:r>
            <w:r>
              <w:rPr>
                <w:rFonts w:ascii="宋体" w:hAnsi="宋体"/>
                <w:sz w:val="16"/>
              </w:rPr>
              <w:t>元</w:t>
            </w:r>
            <w:r>
              <w:rPr>
                <w:rFonts w:ascii="宋体" w:hAnsi="宋体"/>
                <w:sz w:val="16"/>
              </w:rPr>
              <w:t>/</w:t>
            </w:r>
            <w:r>
              <w:rPr>
                <w:rFonts w:ascii="宋体" w:hAnsi="宋体"/>
                <w:sz w:val="16"/>
              </w:rPr>
              <w:t>村</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=5020</w:t>
            </w:r>
            <w:r>
              <w:rPr>
                <w:rFonts w:ascii="宋体" w:hAnsi="宋体"/>
                <w:sz w:val="16"/>
              </w:rPr>
              <w:t>元</w:t>
            </w:r>
            <w:r>
              <w:rPr>
                <w:rFonts w:ascii="宋体" w:hAnsi="宋体"/>
                <w:sz w:val="16"/>
              </w:rPr>
              <w:t>/</w:t>
            </w:r>
            <w:r>
              <w:rPr>
                <w:rFonts w:ascii="宋体" w:hAnsi="宋体"/>
                <w:sz w:val="16"/>
              </w:rPr>
              <w:t>村</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r>
              <w:rPr>
                <w:rFonts w:ascii="宋体" w:hAnsi="宋体"/>
                <w:sz w:val="16"/>
              </w:rPr>
              <w:t>农牧民夜校</w:t>
            </w:r>
            <w:r>
              <w:rPr>
                <w:rFonts w:ascii="宋体" w:hAnsi="宋体"/>
                <w:sz w:val="16"/>
              </w:rPr>
              <w:t>”</w:t>
            </w:r>
            <w:r>
              <w:rPr>
                <w:rFonts w:ascii="宋体" w:hAnsi="宋体"/>
                <w:sz w:val="16"/>
              </w:rPr>
              <w:t>工作经费</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&lt;=10000</w:t>
            </w:r>
            <w:r>
              <w:rPr>
                <w:rFonts w:ascii="宋体" w:hAnsi="宋体"/>
                <w:sz w:val="16"/>
              </w:rPr>
              <w:t>元</w:t>
            </w:r>
            <w:r>
              <w:rPr>
                <w:rFonts w:ascii="宋体" w:hAnsi="宋体"/>
                <w:sz w:val="16"/>
              </w:rPr>
              <w:t>/</w:t>
            </w:r>
            <w:r>
              <w:rPr>
                <w:rFonts w:ascii="宋体" w:hAnsi="宋体"/>
                <w:sz w:val="16"/>
              </w:rPr>
              <w:t>村</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=10000</w:t>
            </w:r>
            <w:r>
              <w:rPr>
                <w:rFonts w:ascii="宋体" w:hAnsi="宋体"/>
                <w:sz w:val="16"/>
              </w:rPr>
              <w:t>元</w:t>
            </w:r>
            <w:r>
              <w:rPr>
                <w:rFonts w:ascii="宋体" w:hAnsi="宋体"/>
                <w:sz w:val="16"/>
              </w:rPr>
              <w:t>/</w:t>
            </w:r>
            <w:r>
              <w:rPr>
                <w:rFonts w:ascii="宋体" w:hAnsi="宋体"/>
                <w:sz w:val="16"/>
              </w:rPr>
              <w:t>村</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保障基层活动正常开展</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632" w:type="dxa"/>
            <w:vMerge/>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7373F5">
            <w:pPr>
              <w:jc w:val="center"/>
            </w:pPr>
          </w:p>
        </w:tc>
      </w:tr>
      <w:tr w:rsidR="007373F5">
        <w:tc>
          <w:tcPr>
            <w:tcW w:w="2528" w:type="dxa"/>
            <w:gridSpan w:val="4"/>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tcPr>
          <w:p w:rsidR="007373F5" w:rsidRDefault="007373F5"/>
        </w:tc>
        <w:tc>
          <w:tcPr>
            <w:tcW w:w="632" w:type="dxa"/>
            <w:tcBorders>
              <w:top w:val="single" w:sz="10" w:space="0" w:color="auto"/>
              <w:left w:val="single" w:sz="10" w:space="0" w:color="auto"/>
              <w:bottom w:val="single" w:sz="10" w:space="0" w:color="auto"/>
              <w:right w:val="single" w:sz="10" w:space="0" w:color="auto"/>
            </w:tcBorders>
            <w:vAlign w:val="center"/>
          </w:tcPr>
          <w:p w:rsidR="007373F5" w:rsidRDefault="00884DE2">
            <w:pPr>
              <w:jc w:val="center"/>
            </w:pPr>
            <w:r>
              <w:rPr>
                <w:rFonts w:ascii="宋体" w:hAnsi="宋体"/>
                <w:sz w:val="16"/>
              </w:rPr>
              <w:t>99.47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7373F5" w:rsidRDefault="007373F5"/>
        </w:tc>
      </w:tr>
    </w:tbl>
    <w:p w:rsidR="007373F5" w:rsidRDefault="00884DE2">
      <w:r>
        <w:br w:type="page"/>
      </w:r>
    </w:p>
    <w:p w:rsidR="007373F5" w:rsidRDefault="00884DE2">
      <w:pPr>
        <w:spacing w:line="640" w:lineRule="exact"/>
        <w:ind w:firstLine="640"/>
        <w:outlineLvl w:val="2"/>
      </w:pPr>
      <w:r>
        <w:rPr>
          <w:rFonts w:ascii="黑体" w:eastAsia="黑体" w:hAnsi="黑体"/>
        </w:rPr>
        <w:lastRenderedPageBreak/>
        <w:t>十二、其他需说明的事项</w:t>
      </w:r>
    </w:p>
    <w:p w:rsidR="007373F5" w:rsidRDefault="00884DE2">
      <w:pPr>
        <w:spacing w:line="580" w:lineRule="exact"/>
        <w:ind w:firstLine="640"/>
      </w:pPr>
      <w:r>
        <w:rPr>
          <w:rFonts w:ascii="仿宋_GB2312" w:eastAsia="仿宋_GB2312" w:hAnsi="仿宋_GB2312"/>
        </w:rPr>
        <w:t>本单位无其他需说明的事项。</w:t>
      </w:r>
    </w:p>
    <w:p w:rsidR="007373F5" w:rsidRDefault="00884DE2">
      <w:r>
        <w:br w:type="page"/>
      </w:r>
    </w:p>
    <w:p w:rsidR="007373F5" w:rsidRDefault="00884DE2">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7373F5" w:rsidRDefault="00884DE2">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7373F5" w:rsidRDefault="00884DE2">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7373F5" w:rsidRDefault="00884DE2">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7373F5" w:rsidRDefault="00884DE2">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7373F5" w:rsidRDefault="00884DE2">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7373F5" w:rsidRDefault="00884DE2">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7373F5" w:rsidRDefault="00884DE2">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7373F5" w:rsidRDefault="00884DE2">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7373F5" w:rsidRDefault="00884DE2">
      <w:pPr>
        <w:ind w:firstLine="640"/>
      </w:pPr>
      <w:r>
        <w:rPr>
          <w:rFonts w:ascii="仿宋_GB2312" w:eastAsia="仿宋_GB2312" w:hAnsi="仿宋_GB2312"/>
          <w:b/>
        </w:rPr>
        <w:lastRenderedPageBreak/>
        <w:t>九、基本支出：</w:t>
      </w:r>
      <w:r>
        <w:rPr>
          <w:rFonts w:ascii="仿宋_GB2312" w:eastAsia="仿宋_GB2312" w:hAnsi="仿宋_GB2312"/>
        </w:rPr>
        <w:t>指为保障机构正常运转、</w:t>
      </w:r>
      <w:r>
        <w:rPr>
          <w:rFonts w:ascii="仿宋_GB2312" w:eastAsia="仿宋_GB2312" w:hAnsi="仿宋_GB2312"/>
        </w:rPr>
        <w:t>完成日常工作任务而发生的人员支出和公用支出。</w:t>
      </w:r>
    </w:p>
    <w:p w:rsidR="007373F5" w:rsidRDefault="00884DE2">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7373F5" w:rsidRDefault="00884DE2">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7373F5" w:rsidRDefault="00884DE2">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7373F5" w:rsidRDefault="00884DE2">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7373F5" w:rsidRDefault="00884DE2">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7373F5" w:rsidRDefault="00884DE2">
      <w:r>
        <w:br w:type="page"/>
      </w:r>
    </w:p>
    <w:p w:rsidR="007373F5" w:rsidRDefault="00884DE2">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7373F5" w:rsidRDefault="00884DE2">
      <w:pPr>
        <w:ind w:firstLine="640"/>
      </w:pPr>
      <w:r>
        <w:rPr>
          <w:rFonts w:ascii="仿宋_GB2312" w:eastAsia="仿宋_GB2312" w:hAnsi="仿宋_GB2312"/>
        </w:rPr>
        <w:t>一、《收入支出决算总表》</w:t>
      </w:r>
    </w:p>
    <w:p w:rsidR="007373F5" w:rsidRDefault="00884DE2">
      <w:pPr>
        <w:ind w:firstLine="640"/>
      </w:pPr>
      <w:r>
        <w:rPr>
          <w:rFonts w:ascii="仿宋_GB2312" w:eastAsia="仿宋_GB2312" w:hAnsi="仿宋_GB2312"/>
        </w:rPr>
        <w:t>二、《收入决算表》</w:t>
      </w:r>
    </w:p>
    <w:p w:rsidR="007373F5" w:rsidRDefault="00884DE2">
      <w:pPr>
        <w:ind w:firstLine="640"/>
      </w:pPr>
      <w:r>
        <w:rPr>
          <w:rFonts w:ascii="仿宋_GB2312" w:eastAsia="仿宋_GB2312" w:hAnsi="仿宋_GB2312"/>
        </w:rPr>
        <w:t>三、《支出决算表》</w:t>
      </w:r>
    </w:p>
    <w:p w:rsidR="007373F5" w:rsidRDefault="00884DE2">
      <w:pPr>
        <w:ind w:firstLine="640"/>
      </w:pPr>
      <w:r>
        <w:rPr>
          <w:rFonts w:ascii="仿宋_GB2312" w:eastAsia="仿宋_GB2312" w:hAnsi="仿宋_GB2312"/>
        </w:rPr>
        <w:t>四、《财政拨款收入支出决算总表》</w:t>
      </w:r>
    </w:p>
    <w:p w:rsidR="007373F5" w:rsidRDefault="00884DE2">
      <w:pPr>
        <w:ind w:firstLine="640"/>
      </w:pPr>
      <w:r>
        <w:rPr>
          <w:rFonts w:ascii="仿宋_GB2312" w:eastAsia="仿宋_GB2312" w:hAnsi="仿宋_GB2312"/>
        </w:rPr>
        <w:t>五、《一般公共预算财政拨款支出决算表》</w:t>
      </w:r>
    </w:p>
    <w:p w:rsidR="007373F5" w:rsidRDefault="00884DE2">
      <w:pPr>
        <w:ind w:firstLine="640"/>
      </w:pPr>
      <w:r>
        <w:rPr>
          <w:rFonts w:ascii="仿宋_GB2312" w:eastAsia="仿宋_GB2312" w:hAnsi="仿宋_GB2312"/>
        </w:rPr>
        <w:t>六、《一般公共预算财政拨款基本支出决算表》</w:t>
      </w:r>
    </w:p>
    <w:p w:rsidR="007373F5" w:rsidRDefault="00884DE2">
      <w:pPr>
        <w:ind w:firstLine="640"/>
      </w:pPr>
      <w:r>
        <w:rPr>
          <w:rFonts w:ascii="仿宋_GB2312" w:eastAsia="仿宋_GB2312" w:hAnsi="仿宋_GB2312"/>
        </w:rPr>
        <w:t>七、《政府性基金预算财政拨款收入支出决算表》</w:t>
      </w:r>
    </w:p>
    <w:p w:rsidR="007373F5" w:rsidRDefault="00884DE2">
      <w:pPr>
        <w:ind w:firstLine="640"/>
      </w:pPr>
      <w:r>
        <w:rPr>
          <w:rFonts w:ascii="仿宋_GB2312" w:eastAsia="仿宋_GB2312" w:hAnsi="仿宋_GB2312"/>
        </w:rPr>
        <w:t>八、《国有资本经营预算财政拨款收入支出决算表》</w:t>
      </w:r>
    </w:p>
    <w:p w:rsidR="007373F5" w:rsidRDefault="00884DE2">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7373F5" w:rsidRDefault="007373F5">
      <w:pPr>
        <w:ind w:firstLine="640"/>
      </w:pPr>
    </w:p>
    <w:p w:rsidR="007373F5" w:rsidRDefault="007373F5">
      <w:pPr>
        <w:ind w:firstLine="640"/>
      </w:pPr>
    </w:p>
    <w:p w:rsidR="007373F5" w:rsidRDefault="007373F5">
      <w:pPr>
        <w:ind w:firstLine="640"/>
      </w:pPr>
    </w:p>
    <w:p w:rsidR="007373F5" w:rsidRDefault="007373F5">
      <w:pPr>
        <w:ind w:firstLine="640"/>
      </w:pPr>
    </w:p>
    <w:p w:rsidR="007373F5" w:rsidRDefault="007373F5">
      <w:pPr>
        <w:ind w:firstLine="640"/>
      </w:pPr>
    </w:p>
    <w:sectPr w:rsidR="007373F5">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DE2" w:rsidRDefault="00884DE2">
      <w:r>
        <w:separator/>
      </w:r>
    </w:p>
  </w:endnote>
  <w:endnote w:type="continuationSeparator" w:id="0">
    <w:p w:rsidR="00884DE2" w:rsidRDefault="00884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3F5" w:rsidRDefault="00884DE2">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7373F5" w:rsidRDefault="00884DE2">
                          <w:pPr>
                            <w:pStyle w:val="a4"/>
                          </w:pPr>
                          <w:r>
                            <w:rPr>
                              <w:rFonts w:hint="eastAsia"/>
                            </w:rPr>
                            <w:fldChar w:fldCharType="begin"/>
                          </w:r>
                          <w:r>
                            <w:rPr>
                              <w:rFonts w:hint="eastAsia"/>
                            </w:rPr>
                            <w:instrText xml:space="preserve"> PAGE  \* MERGEFORMAT </w:instrText>
                          </w:r>
                          <w:r>
                            <w:rPr>
                              <w:rFonts w:hint="eastAsia"/>
                            </w:rPr>
                            <w:fldChar w:fldCharType="separate"/>
                          </w:r>
                          <w:r w:rsidR="003B2209">
                            <w:rPr>
                              <w:noProof/>
                            </w:rPr>
                            <w:t>24</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7373F5" w:rsidRDefault="00884DE2">
                    <w:pPr>
                      <w:pStyle w:val="a4"/>
                    </w:pPr>
                    <w:r>
                      <w:rPr>
                        <w:rFonts w:hint="eastAsia"/>
                      </w:rPr>
                      <w:fldChar w:fldCharType="begin"/>
                    </w:r>
                    <w:r>
                      <w:rPr>
                        <w:rFonts w:hint="eastAsia"/>
                      </w:rPr>
                      <w:instrText xml:space="preserve"> PAGE  \* MERGEFORMAT </w:instrText>
                    </w:r>
                    <w:r>
                      <w:rPr>
                        <w:rFonts w:hint="eastAsia"/>
                      </w:rPr>
                      <w:fldChar w:fldCharType="separate"/>
                    </w:r>
                    <w:r w:rsidR="003B2209">
                      <w:rPr>
                        <w:noProof/>
                      </w:rPr>
                      <w:t>24</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DE2" w:rsidRDefault="00884DE2">
      <w:r>
        <w:separator/>
      </w:r>
    </w:p>
  </w:footnote>
  <w:footnote w:type="continuationSeparator" w:id="0">
    <w:p w:rsidR="00884DE2" w:rsidRDefault="00884D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7373F5"/>
    <w:rsid w:val="003B2209"/>
    <w:rsid w:val="007373F5"/>
    <w:rsid w:val="00884DE2"/>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0368EF7-E756-4961-B2F4-DC2D0B8B4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65</Pages>
  <Words>4593</Words>
  <Characters>26182</Characters>
  <Application>Microsoft Office Word</Application>
  <DocSecurity>0</DocSecurity>
  <Lines>218</Lines>
  <Paragraphs>61</Paragraphs>
  <ScaleCrop>false</ScaleCrop>
  <Company>Organization</Company>
  <LinksUpToDate>false</LinksUpToDate>
  <CharactersWithSpaces>30714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2</cp:revision>
  <cp:lastPrinted>2024-07-22T11:58:00Z</cp:lastPrinted>
  <dcterms:created xsi:type="dcterms:W3CDTF">2014-10-29T12:08:00Z</dcterms:created>
  <dcterms:modified xsi:type="dcterms:W3CDTF">2025-09-15T08:53:00Z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