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尉犁县妇幼保健计划生育服务中心（县妇幼保健院）2024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1、根据全县妇幼儿童健康情况及影响因素，协助卫生行政部门制定全州妇幼卫生工作的相关政策。</w:t>
      </w:r>
    </w:p>
    <w:p>
      <w:pPr>
        <w:spacing w:line="580" w:lineRule="exact"/>
        <w:ind w:firstLine="640"/>
        <w:jc w:val="both"/>
      </w:pPr>
      <w:r>
        <w:rPr>
          <w:rFonts w:ascii="仿宋_GB2312" w:hAnsi="仿宋_GB2312" w:eastAsia="仿宋_GB2312"/>
          <w:sz w:val="32"/>
        </w:rPr>
        <w:t>2、负责指导和开展全县妇幼保健健康教育与健康促进工作，组织实施全县母婴保健技术培训，对乡镇医疗保健工作开展业务指导和提供技术支持，接受下级转诊。</w:t>
      </w:r>
    </w:p>
    <w:p>
      <w:pPr>
        <w:spacing w:line="580" w:lineRule="exact"/>
        <w:ind w:firstLine="640"/>
        <w:jc w:val="both"/>
      </w:pPr>
      <w:r>
        <w:rPr>
          <w:rFonts w:ascii="仿宋_GB2312" w:hAnsi="仿宋_GB2312" w:eastAsia="仿宋_GB2312"/>
          <w:sz w:val="32"/>
        </w:rPr>
        <w:t>3、负责全县孕产妇死亡、婴儿及5岁以下儿童死亡、出生缺陷人群及医院儿童营养等“六网监测”工作；负责全县妇幼卫生项目、妇幼卫生服务及技术管理、质量控制等信息的收集、统计分析和汇总上报工作。</w:t>
      </w:r>
    </w:p>
    <w:p>
      <w:pPr>
        <w:spacing w:line="580" w:lineRule="exact"/>
        <w:ind w:firstLine="640"/>
        <w:jc w:val="both"/>
      </w:pPr>
      <w:r>
        <w:rPr>
          <w:rFonts w:ascii="仿宋_GB2312" w:hAnsi="仿宋_GB2312" w:eastAsia="仿宋_GB2312"/>
          <w:sz w:val="32"/>
        </w:rPr>
        <w:t>4、开展妇女保健服务、包括青春期保健、婚前和孕前保健、孕产期保健、更年期保健、老年期保健，重点做好心理卫生咨询、营养指导、生殖道感染、性传播疾病等妇女常见病防治。</w:t>
      </w:r>
    </w:p>
    <w:p>
      <w:pPr>
        <w:spacing w:line="580" w:lineRule="exact"/>
        <w:ind w:firstLine="640"/>
        <w:jc w:val="both"/>
      </w:pPr>
      <w:r>
        <w:rPr>
          <w:rFonts w:ascii="仿宋_GB2312" w:hAnsi="仿宋_GB2312" w:eastAsia="仿宋_GB2312"/>
          <w:sz w:val="32"/>
        </w:rPr>
        <w:t>5、开展儿童保健服务，包括胎儿期，新生儿期、婴幼儿期、学龄前期及学龄期保健，受卫生行政部门委托对托幼园所卫生保健进行管理和业务指导，重点做好儿童早期综合发展、营养与喂养指导、生长发育监测、心理行为咨询、儿童疾病综合管理等儿童保健服务；负责婴幼儿孕育、出生、死亡、智力等调查分析。</w:t>
      </w:r>
    </w:p>
    <w:p>
      <w:pPr>
        <w:spacing w:line="580" w:lineRule="exact"/>
        <w:ind w:firstLine="640"/>
        <w:jc w:val="both"/>
      </w:pPr>
      <w:r>
        <w:rPr>
          <w:rFonts w:ascii="仿宋_GB2312" w:hAnsi="仿宋_GB2312" w:eastAsia="仿宋_GB2312"/>
          <w:sz w:val="32"/>
        </w:rPr>
        <w:t>6、推广应用妇幼卫生、生殖健康适宜技术。</w:t>
      </w:r>
    </w:p>
    <w:p>
      <w:pPr>
        <w:spacing w:line="580" w:lineRule="exact"/>
        <w:ind w:firstLine="640"/>
        <w:jc w:val="both"/>
      </w:pPr>
      <w:r>
        <w:rPr>
          <w:rFonts w:ascii="仿宋_GB2312" w:hAnsi="仿宋_GB2312" w:eastAsia="仿宋_GB2312"/>
          <w:sz w:val="32"/>
        </w:rPr>
        <w:t>7、宣传国家和自治区的人口生育政策，普及人口理论和避孕节育、优生优育科学知识，不断推进社会主义新型生育文化。</w:t>
      </w:r>
    </w:p>
    <w:p>
      <w:pPr>
        <w:spacing w:line="580" w:lineRule="exact"/>
        <w:ind w:firstLine="640"/>
        <w:jc w:val="both"/>
      </w:pPr>
      <w:r>
        <w:rPr>
          <w:rFonts w:ascii="仿宋_GB2312" w:hAnsi="仿宋_GB2312" w:eastAsia="仿宋_GB2312"/>
          <w:sz w:val="32"/>
        </w:rPr>
        <w:t>8、执行上级相关的避孕节育、优生优育等有关生育技术服务的政策、计划，推进人口和生育技术服务项目的开发、推广和应用。</w:t>
      </w:r>
    </w:p>
    <w:p>
      <w:pPr>
        <w:spacing w:line="580" w:lineRule="exact"/>
        <w:ind w:firstLine="640"/>
        <w:jc w:val="both"/>
      </w:pPr>
      <w:r>
        <w:rPr>
          <w:rFonts w:ascii="仿宋_GB2312" w:hAnsi="仿宋_GB2312" w:eastAsia="仿宋_GB2312"/>
          <w:sz w:val="32"/>
        </w:rPr>
        <w:t>9、开展避孕节育、优生优育等技术咨询和服务。</w:t>
      </w:r>
    </w:p>
    <w:p>
      <w:pPr>
        <w:spacing w:line="580" w:lineRule="exact"/>
        <w:ind w:firstLine="640"/>
        <w:jc w:val="both"/>
      </w:pPr>
      <w:r>
        <w:rPr>
          <w:rFonts w:ascii="仿宋_GB2312" w:hAnsi="仿宋_GB2312" w:eastAsia="仿宋_GB2312"/>
          <w:sz w:val="32"/>
        </w:rPr>
        <w:t>10、完成县卫生健康委员会交办的其他任务。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尉犁县妇幼保健计划生育服务中心（县妇幼保健院）2024年度，实有人数29人，其中：在职人员17人，减少3人；离休人员0人，增加0人；退休人员12人,增加2人。</w:t>
      </w:r>
    </w:p>
    <w:p>
      <w:pPr>
        <w:spacing w:line="580" w:lineRule="exact"/>
        <w:ind w:firstLine="640"/>
        <w:jc w:val="both"/>
      </w:pPr>
      <w:r>
        <w:rPr>
          <w:rFonts w:ascii="仿宋_GB2312" w:hAnsi="仿宋_GB2312" w:eastAsia="仿宋_GB2312"/>
          <w:sz w:val="32"/>
        </w:rPr>
        <w:t>尉犁县妇幼保健计划生育服务中心（县妇幼保健院）无下属预算单位，下设10个科室，分别是：内科、外科、妇产科、妇女保健科、儿科，儿童保健科、医学检验科，医学影像科、婚前医学检查科、口腔科、中医科、眼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2024年度收入总计889.60万元，</w:t>
      </w:r>
      <w:r>
        <w:rPr>
          <w:rFonts w:ascii="仿宋_GB2312" w:hAnsi="仿宋_GB2312" w:eastAsia="仿宋_GB2312"/>
          <w:b w:val="0"/>
          <w:sz w:val="32"/>
        </w:rPr>
        <w:t>其中：本年收入合计846.23万元，使用非财政拨款结余（含专用结余）43.37万元，年初结转和结余0.00万元。</w:t>
      </w:r>
    </w:p>
    <w:p>
      <w:pPr>
        <w:spacing w:line="580" w:lineRule="exact"/>
        <w:ind w:firstLine="640"/>
        <w:jc w:val="both"/>
      </w:pPr>
      <w:r>
        <w:rPr>
          <w:rFonts w:ascii="仿宋_GB2312" w:hAnsi="仿宋_GB2312" w:eastAsia="仿宋_GB2312"/>
          <w:b/>
          <w:sz w:val="32"/>
        </w:rPr>
        <w:t>2024年度支出总计889.60万元，</w:t>
      </w:r>
      <w:r>
        <w:rPr>
          <w:rFonts w:ascii="仿宋_GB2312" w:hAnsi="仿宋_GB2312" w:eastAsia="仿宋_GB2312"/>
          <w:b w:val="0"/>
          <w:sz w:val="32"/>
        </w:rPr>
        <w:t>其中：本年支出合计889.60万元，结余分配0.00万元，年末结转和结余0.00万元。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减少366.35万元，下降29.17%，主要原因是：本年减少医疗服务与保障能力提升（妇幼保健机构能力建设）项目资金、2023年妇幼保健院中央YQ防控财力补助项目。本年在职人员减少，相关人员经费较上年减少。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本年收入846.23万元，</w:t>
      </w:r>
      <w:r>
        <w:rPr>
          <w:rFonts w:ascii="仿宋_GB2312" w:hAnsi="仿宋_GB2312" w:eastAsia="仿宋_GB2312"/>
          <w:b w:val="0"/>
          <w:sz w:val="32"/>
        </w:rPr>
        <w:t>其中：财政拨款收入433.10万元，占51.18%；上级补助收入0.00万元，占0.00%；事业收入412.49万元，占48.74%；经营收入0.00万元，占0.00%；附属单位上缴收入0.00万元，占0.00%；其他收入0.65万元，占0.08%。</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本年支出889.60万元，</w:t>
      </w:r>
      <w:r>
        <w:rPr>
          <w:rFonts w:ascii="仿宋_GB2312" w:hAnsi="仿宋_GB2312" w:eastAsia="仿宋_GB2312"/>
          <w:b w:val="0"/>
          <w:sz w:val="32"/>
        </w:rPr>
        <w:t>其中：基本支出834.75万元，占93.83%；项目支出54.85万元，占6.17%；上缴上级支出0.00万元，占0.00%；经营支出0.00万元，占0.00%；对附属单位补助支出0.00万元，占0.00%。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2024年度财政拨款收入总计433.10万元，</w:t>
      </w:r>
      <w:r>
        <w:rPr>
          <w:rFonts w:ascii="仿宋_GB2312" w:hAnsi="仿宋_GB2312" w:eastAsia="仿宋_GB2312"/>
          <w:b w:val="0"/>
          <w:sz w:val="32"/>
        </w:rPr>
        <w:t>其中：年初财政拨款结转和结余0.00万元，本年财政拨款收入433.10万元。</w:t>
      </w:r>
      <w:r>
        <w:rPr>
          <w:rFonts w:ascii="仿宋_GB2312" w:hAnsi="仿宋_GB2312" w:eastAsia="仿宋_GB2312"/>
          <w:b/>
          <w:sz w:val="32"/>
        </w:rPr>
        <w:t>财政拨款支出总计433.10万元，</w:t>
      </w:r>
      <w:r>
        <w:rPr>
          <w:rFonts w:ascii="仿宋_GB2312" w:hAnsi="仿宋_GB2312" w:eastAsia="仿宋_GB2312"/>
          <w:b w:val="0"/>
          <w:sz w:val="32"/>
        </w:rPr>
        <w:t>其中：年末财政拨款结转和结余0.00万元，本年财政拨款支出433.10万元。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减少353.57万元，下降44.95%，主要原因是：本年减少医疗服务与保障能力提升（妇幼保健机构能力建设）项目资金、2023年妇幼保健院中央YQ防控财力补助项目。本年在职人员减少，相关人员经费较上年减少。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年初预算数365.85万元，决算数433.10万元，预决算差异率18.38%，主要原因是：年初项目未做预算，年中追加基本公共卫生项目、医疗服务与保障能力提升（妇幼保健机构能力建设）、突发公共卫生资金。</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2024年度一般公共预算财政拨款支出429.10万元，</w:t>
      </w:r>
      <w:r>
        <w:rPr>
          <w:rFonts w:ascii="仿宋_GB2312" w:hAnsi="仿宋_GB2312" w:eastAsia="仿宋_GB2312"/>
          <w:b w:val="0"/>
          <w:sz w:val="32"/>
        </w:rPr>
        <w:t>占本年支出合计的48.24%。</w:t>
      </w:r>
      <w:r>
        <w:rPr>
          <w:rFonts w:ascii="仿宋_GB2312" w:hAnsi="仿宋_GB2312" w:eastAsia="仿宋_GB2312"/>
          <w:b/>
          <w:sz w:val="32"/>
        </w:rPr>
        <w:t>与上年相比，</w:t>
      </w:r>
      <w:r>
        <w:rPr>
          <w:rFonts w:ascii="仿宋_GB2312" w:hAnsi="仿宋_GB2312" w:eastAsia="仿宋_GB2312"/>
          <w:b w:val="0"/>
          <w:sz w:val="32"/>
        </w:rPr>
        <w:t>减少357.57万元，下降45.45%，主要原因是：本年减少医疗服务与保障能力提升（妇幼保健机构能力建设）项目资金、2023年妇幼保健院中央YQ防控财力补助项目。本年在职人员减少，相关人员经费较上年减少。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年初预算数361.85万元，决算数429.10万元，预决算差异率18.59%，主要原因是：年初项目未做预算，年中追加基本公共卫生项目、医疗服务与保障能力提升（妇幼保健机构能力建设）、突发公共卫生资金。</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1.一般公共服务支出(类)0.20万元,占0.05%。</w:t>
      </w:r>
    </w:p>
    <w:p>
      <w:pPr>
        <w:spacing w:line="580" w:lineRule="exact"/>
        <w:ind w:firstLine="640"/>
        <w:jc w:val="both"/>
      </w:pPr>
      <w:r>
        <w:rPr>
          <w:rFonts w:ascii="仿宋_GB2312" w:hAnsi="仿宋_GB2312" w:eastAsia="仿宋_GB2312"/>
          <w:b w:val="0"/>
          <w:sz w:val="32"/>
        </w:rPr>
        <w:t>2.社会保障和就业支出(类)63.78万元,占14.86%。</w:t>
      </w:r>
    </w:p>
    <w:p>
      <w:pPr>
        <w:spacing w:line="580" w:lineRule="exact"/>
        <w:ind w:firstLine="640"/>
        <w:jc w:val="both"/>
      </w:pPr>
      <w:r>
        <w:rPr>
          <w:rFonts w:ascii="仿宋_GB2312" w:hAnsi="仿宋_GB2312" w:eastAsia="仿宋_GB2312"/>
          <w:b w:val="0"/>
          <w:sz w:val="32"/>
        </w:rPr>
        <w:t>3.卫生健康支出(类)336.78万元,占78.49%。</w:t>
      </w:r>
    </w:p>
    <w:p>
      <w:pPr>
        <w:spacing w:line="580" w:lineRule="exact"/>
        <w:ind w:firstLine="640"/>
        <w:jc w:val="both"/>
      </w:pPr>
      <w:r>
        <w:rPr>
          <w:rFonts w:ascii="仿宋_GB2312" w:hAnsi="仿宋_GB2312" w:eastAsia="仿宋_GB2312"/>
          <w:b w:val="0"/>
          <w:sz w:val="32"/>
        </w:rPr>
        <w:t>4.住房保障支出(类)28.34万元,占6.60%。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组织事务(款)其他组织事务支出(项):支出决算数为0.20万元，比上年决算增加0.20万元，增长100.00%,主要原因是：本年减少医疗服务与保障能力提升（妇幼保健机构能力建设）项目资金、2023年妇幼保健院中央YQ防控财力补助项目。本年在职人员减少，相关人员经费较上年减少。</w:t>
      </w:r>
    </w:p>
    <w:p>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2.社会保障和就业支出(类)行政事业单位养老支出(款)事业单位离退休(项):支出决算数为9.67万元，比上年决算增加1.15万元，增长13.50%,主要原因是：本年退休人员增加，退休费支出增加。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36.64万元，比上年决算增加2.09万元，增长6.05%,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17.46万元，比上年决算增加9.96万元，增长132.80%,主要原因是：本年新增退休人员较上年增加，职业年金缴费支出增加。</w:t>
      </w:r>
    </w:p>
    <w:p>
      <w:pPr>
        <w:spacing w:line="580" w:lineRule="exact"/>
        <w:ind w:firstLine="640"/>
        <w:jc w:val="both"/>
      </w:pPr>
      <w:r>
        <w:rPr>
          <w:rFonts w:ascii="仿宋_GB2312" w:hAnsi="仿宋_GB2312" w:eastAsia="仿宋_GB2312"/>
          <w:b w:val="0"/>
          <w:sz w:val="32"/>
        </w:rPr>
        <w:t>5.卫生健康支出(类)卫生健康管理事务(款)其他卫生健康管理事务支出(项):支出决算数为0.00万元，比上年决算减少200.00万元，下降100.00%,主要原因是：本年减少医疗服务与保障能力提升（妇幼保健机构能力建设）项目资金。</w:t>
      </w:r>
    </w:p>
    <w:p>
      <w:pPr>
        <w:spacing w:line="580" w:lineRule="exact"/>
        <w:ind w:firstLine="640"/>
        <w:jc w:val="both"/>
      </w:pPr>
      <w:r>
        <w:rPr>
          <w:rFonts w:ascii="仿宋_GB2312" w:hAnsi="仿宋_GB2312" w:eastAsia="仿宋_GB2312"/>
          <w:b w:val="0"/>
          <w:sz w:val="32"/>
        </w:rPr>
        <w:t>6.卫生健康支出(类)公共卫生(款)妇幼保健机构(项):支出决算数为269.30万元，比上年决算减少74.03万元，下降21.56%,主要原因是：本年在职人员减少，相关人员经费较上年减少。</w:t>
      </w:r>
    </w:p>
    <w:p>
      <w:pPr>
        <w:spacing w:line="580" w:lineRule="exact"/>
        <w:ind w:firstLine="640"/>
        <w:jc w:val="both"/>
      </w:pPr>
      <w:r>
        <w:rPr>
          <w:rFonts w:ascii="仿宋_GB2312" w:hAnsi="仿宋_GB2312" w:eastAsia="仿宋_GB2312"/>
          <w:b w:val="0"/>
          <w:sz w:val="32"/>
        </w:rPr>
        <w:t>7.卫生健康支出(类)公共卫生(款)基本公共卫生服务(项):支出决算数为29.85万元，比上年决算增加11.85万元，增长65.83%,主要原因是：本年增加2024年妇幼健康基本公共卫生服务补助资金。</w:t>
      </w:r>
    </w:p>
    <w:p>
      <w:pPr>
        <w:spacing w:line="580" w:lineRule="exact"/>
        <w:ind w:firstLine="640"/>
        <w:jc w:val="both"/>
      </w:pPr>
      <w:r>
        <w:rPr>
          <w:rFonts w:ascii="仿宋_GB2312" w:hAnsi="仿宋_GB2312" w:eastAsia="仿宋_GB2312"/>
          <w:b w:val="0"/>
          <w:sz w:val="32"/>
        </w:rPr>
        <w:t>8.卫生健康支出(类)公共卫生(款)重大公共卫生服务(项):支出决算数为3.00万元，比上年决算增加3.00万元，增长100.00%,主要原因是：本年增加2024年结核病防治工作经费。</w:t>
      </w:r>
    </w:p>
    <w:p>
      <w:pPr>
        <w:spacing w:line="580" w:lineRule="exact"/>
        <w:ind w:firstLine="640"/>
        <w:jc w:val="both"/>
      </w:pPr>
      <w:r>
        <w:rPr>
          <w:rFonts w:ascii="仿宋_GB2312" w:hAnsi="仿宋_GB2312" w:eastAsia="仿宋_GB2312"/>
          <w:b w:val="0"/>
          <w:sz w:val="32"/>
        </w:rPr>
        <w:t>9.卫生健康支出(类)公共卫生(款)突发公共卫生事件应急处理(项):支出决算数为0.00万元，比上年决算减少129.60万元，下降100.00%,主要原因是：本年减少2023年妇幼保健院中央YQ防控财力补助项目。</w:t>
      </w:r>
    </w:p>
    <w:p>
      <w:pPr>
        <w:spacing w:line="580" w:lineRule="exact"/>
        <w:ind w:firstLine="640"/>
        <w:jc w:val="both"/>
      </w:pPr>
      <w:r>
        <w:rPr>
          <w:rFonts w:ascii="仿宋_GB2312" w:hAnsi="仿宋_GB2312" w:eastAsia="仿宋_GB2312"/>
          <w:b w:val="0"/>
          <w:sz w:val="32"/>
        </w:rPr>
        <w:t>10.卫生健康支出(类)计划生育事务(款)计划生育服务(项):支出决算数为18.00万元，比上年决算增加15.00万元，增长500.00%,主要原因是：本年增加2024年计生免费服务补助资金。</w:t>
      </w:r>
    </w:p>
    <w:p>
      <w:pPr>
        <w:spacing w:line="580" w:lineRule="exact"/>
        <w:ind w:firstLine="640"/>
        <w:jc w:val="both"/>
      </w:pPr>
      <w:r>
        <w:rPr>
          <w:rFonts w:ascii="仿宋_GB2312" w:hAnsi="仿宋_GB2312" w:eastAsia="仿宋_GB2312"/>
          <w:b w:val="0"/>
          <w:sz w:val="32"/>
        </w:rPr>
        <w:t>11.卫生健康支出(类)行政事业单位医疗(款)事业单位医疗(项):支出决算数为16.62万元，比上年决算增加0.11万元，增长0.67%,主要原因是：本年在职人员工资基数调增，医疗缴费基数上涨，相应支出增加。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12.住房保障支出(类)住房改革支出(款)住房公积金(项):支出决算数为28.34万元，比上年决算增加2.68万元，增长10.44%,主要原因是：本年在职人员工资基数调增，公积金缴费基数上涨，相应支出增加。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2024年度一般公共预算财政拨款基本支出378.25万元，其中：</w:t>
      </w:r>
      <w:r>
        <w:rPr>
          <w:rFonts w:ascii="仿宋_GB2312" w:hAnsi="仿宋_GB2312" w:eastAsia="仿宋_GB2312"/>
          <w:b/>
          <w:sz w:val="32"/>
        </w:rPr>
        <w:t>人员经费375.39万元，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包括：基本工资、津贴补贴、奖金、绩效工资、机关事业单位基本养老保险缴费、职业年金缴费、职工基本医疗保险缴费、其他社会保障缴费、住房公积金、退休费、生活补助、奖励金。</w:t>
      </w:r>
    </w:p>
    <w:p>
      <w:pPr>
        <w:spacing w:line="580" w:lineRule="exact"/>
        <w:ind w:firstLine="640"/>
        <w:jc w:val="both"/>
      </w:pPr>
      <w:r>
        <w:rPr>
          <w:rFonts w:ascii="仿宋_GB2312" w:hAnsi="仿宋_GB2312" w:eastAsia="仿宋_GB2312"/>
          <w:b/>
          <w:sz w:val="32"/>
        </w:rPr>
        <w:t>公用经费2.85万元，</w:t>
      </w:r>
      <w:r>
        <w:rPr>
          <w:rFonts w:ascii="仿宋_GB2312" w:hAnsi="仿宋_GB2312" w:eastAsia="仿宋_GB2312"/>
          <w:b w:val="0"/>
          <w:sz w:val="32"/>
        </w:rPr>
        <w:t>包括：工会经费、福利费。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2024年度政府性基金预算财政拨款收入总计4.00万元，</w:t>
      </w:r>
      <w:r>
        <w:rPr>
          <w:rFonts w:ascii="仿宋_GB2312" w:hAnsi="仿宋_GB2312" w:eastAsia="仿宋_GB2312"/>
          <w:b w:val="0"/>
          <w:sz w:val="32"/>
        </w:rPr>
        <w:t>其中：年初结转和结余0.00万元，本年收入4.00万元。</w:t>
      </w:r>
      <w:r>
        <w:rPr>
          <w:rFonts w:ascii="仿宋_GB2312" w:hAnsi="仿宋_GB2312" w:eastAsia="仿宋_GB2312"/>
          <w:b/>
          <w:sz w:val="32"/>
        </w:rPr>
        <w:t>政府性基金预算财政拨款支出总计4.00万元，</w:t>
      </w:r>
      <w:r>
        <w:rPr>
          <w:rFonts w:ascii="仿宋_GB2312" w:hAnsi="仿宋_GB2312" w:eastAsia="仿宋_GB2312"/>
          <w:b w:val="0"/>
          <w:sz w:val="32"/>
        </w:rPr>
        <w:t>其中：年末结转和结余0.00万元，本年支出4.00万元。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增加4.00万元，增长100.00%，主要原因是：本年增加2024年中央专项彩票公益金支持地方社会公益事业发展-两癌筛查项目，导致经费较上年增加。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年初预算数4.00万元，决算数4.00万元，预决算差异率0.00%，主要原因是：严格按照预算执行，预决算无差异。</w:t>
      </w:r>
    </w:p>
    <w:p>
      <w:pPr>
        <w:spacing w:line="580" w:lineRule="exact"/>
        <w:ind w:firstLine="640"/>
        <w:jc w:val="both"/>
      </w:pPr>
      <w:r>
        <w:rPr>
          <w:rFonts w:ascii="仿宋_GB2312" w:hAnsi="仿宋_GB2312" w:eastAsia="仿宋_GB2312"/>
          <w:b w:val="0"/>
          <w:sz w:val="32"/>
        </w:rPr>
        <w:t>政府性基金预算财政拨款支出4.00万元。</w:t>
      </w:r>
    </w:p>
    <w:p>
      <w:pPr>
        <w:spacing w:line="580" w:lineRule="exact"/>
        <w:ind w:firstLine="640"/>
        <w:jc w:val="both"/>
      </w:pPr>
      <w:r>
        <w:rPr>
          <w:rFonts w:ascii="仿宋_GB2312" w:hAnsi="仿宋_GB2312" w:eastAsia="仿宋_GB2312"/>
          <w:b w:val="0"/>
          <w:sz w:val="32"/>
        </w:rPr>
        <w:t>1.其他支出(类)彩票公益金安排的支出(款)用于城乡医疗救助的彩票公益金支出(项):支出决算数为4.00万元，比上年决算增加4.00万元，增长100.00%,主要原因是：本年增加2024年中央专项彩票公益金支持地方社会公益事业发展-两癌筛查项目，导致经费较上年增加。</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3辆，与公务用车保有量差异原因是：单位业务用车，车辆费用未使用财政拨款公务用车运行维护费支付，由医疗收入经费保障。</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妇幼保健计划生育服务中心（县妇幼保健院）（事业单位）公用经费支出2.85万元，比上年减少26.68万元，下降90.35%，主要原因是：业务量减少，2024年公用经费中专用材料费减少；人员工资调整，工会费、福利费较上年有所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2024年度政府采购支出总额118.27万元，其中：政府采购货物支出109.52万元、政府采购工程支出0.00万元、政府采购服务支出8.75万元。</w:t>
      </w:r>
    </w:p>
    <w:p>
      <w:pPr>
        <w:spacing w:line="580" w:lineRule="exact"/>
        <w:ind w:firstLine="640"/>
        <w:jc w:val="both"/>
      </w:pPr>
      <w:r>
        <w:rPr>
          <w:rFonts w:ascii="仿宋_GB2312" w:hAnsi="仿宋_GB2312" w:eastAsia="仿宋_GB2312"/>
          <w:b w:val="0"/>
          <w:sz w:val="32"/>
        </w:rPr>
        <w:t>授予中小企业合同金额118.27万元，占政府采购支出总额的100.00%，其中：授予小微企业合同金额71.68万元，占政府采购支出总额的60.61%。</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12,306.45平方米，价值4,026.95万元。车辆3辆，价值55.36万元，其中：副部（省）级及以上领导用车0辆、主要负责人用车0辆、机要通信用车0辆、应急保障用车0辆、执法执勤用车0辆、特种专业技术用车0辆、离退休干部服务用车0辆、其他用车3辆，其他用车主要是：三辆车为医疗救护用车。单价100万元（含）以上设备（不含车辆）3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2个，全年预算数460.50万元，全年执行数460.50万元。预算绩效管理取得的成效：一是加强领导，落实责任。尉犁县妇幼保健院高度重视医疗服务与保障能力提升项目，成立了以院长为组长，相关科室主任为成员的领导小组，明确了各部门工作职责，从项目审批、项目招投标、项目实施管理、资金管理各方面加强统筹协调，共同推进项目顺利实施。二是加大质量监管力度。通过招投标确定供货商，并由设备科对设备的验收入库、领用、安装调试全程监管。院领导、也多次到科室进行指导。选派工作责任心强、熟悉业务人员作为监管负责人，重点抓好质量把关验收。三是严格程序，确保资金效益。严格资金审批流程，明确资金使用范围，保证项目资金专款专用。始终坚持按进度拨付设备款，资金审批后直接拨付给供货商，有效杜绝了截留、挪用、滞留、浪费资金等现象的发生，确保了资金使用安全和最大效益的发挥。发现的问题及原因：一是存在的问题是项目前期工作不全面，没有深入细致科学规划地做好各项前期工作，项目实施前期已根据项目建设内容设置绩效目标，但项目绩效目标及绩效指标设置预期值过低，在实际实施绩效监控和绩效评价时较为困难。下一步改进措施：一是分管领导亲自主持召开专题会议，对预算绩效管理工作进行安排部署。二是对项目绩效目标和指标设置把关，加强绩效目标和指标设置的科学性、合理性和规范性。具体附项目支出绩效自评表。</w:t>
      </w:r>
    </w:p>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2024年中央专项彩票公益金支持地方社会公益事业发展[医疗救助]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尉犁县妇幼保健计划生育服务中心（县妇幼保健院）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尉犁县妇幼保健计划生育服务中心（县妇幼保健院）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坚持以妇女儿童为中心，推进尉犁县妇幼卫生健康服务体系建设，农村妇女宫颈癌检查工作。为妇女提供公平可及和系统连续的妇幼健康服务，不断提高尉犁县妇女健康水平。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推进了尉犁县妇幼卫生健康服务体系建设，农村妇女宫颈癌检查工作，支付经费4万元。为妇女提供公平可及和系统连续的妇幼健康服务，为适龄妇女宫颈癌筛查率达50%，妇女宫颈癌免费检查覆盖率达100%，</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适龄妇女宫颈癌筛查率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此项目任务数1000人，完成率100%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宫颈癌筛查早诊率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111.11%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8.89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11人当中，2人拒绝治疗。</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适龄妇女宫颈癌免费检查覆盖率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111.11%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8.89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年初预期指标值设置较低，根据满意度调查结果，覆盖率100%，导致存在偏差。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适龄妇女宫颈癌工作经费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宫颈癌防治核心知识知晓率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117.65%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8.23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年初预期指标值设置较低，根据满意度调查结果，知晓率达100%，导致存在偏差。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妇幼健康服务水平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不断提高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适龄妇女满意度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年初预期指标值设置较低，根据满意度调查结果，满意度达99%，导致存在偏差。</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96.01分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妇幼保健院2024年人员及运转经费（自有资金）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尉犁县妇幼保健计划生育服务中心（县妇幼保健院）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尉犁县妇幼保健计划生育服务中心（县妇幼保健院）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402.28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456.50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456.50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402.28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456.50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1、保障45位聘用人员工资、36位为聘用医社保正常支出，提高工作效率。                                                                                                                     2、日常公用经费支出,确保医疗业务工作正常开展。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1、保障44位聘用人员工资、35位聘用人员的医社保正常支出，提高工作效率。                                                                                                                     2、日常公用经费支出,确保医疗业务工作正常开展。</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聘用人员数量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97.77%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1人离职，因此单位实有人数为44人</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缴纳社保人数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97.22%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1人离职，因此单位实有应缴纳社保人数为35人</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聘用人员工资社保覆盖率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聘用人员工资待遇费用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&lt;=99.60万元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聘用人员社保费用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&lt;=92.94万元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=92.94万元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基层医疗机构运转经费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&lt;=263.96万元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=263.96万元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提高工作效率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不断提高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98.74分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本年度本单位整体绩效自评表由主管部门编报并公开。</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