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F7C" w:rsidRDefault="001D4F7C">
      <w:pPr>
        <w:rPr>
          <w:rFonts w:ascii="黑体" w:eastAsia="黑体" w:hAnsi="黑体"/>
          <w:szCs w:val="32"/>
        </w:rPr>
      </w:pPr>
    </w:p>
    <w:p w:rsidR="001D4F7C" w:rsidRDefault="001D4F7C">
      <w:pPr>
        <w:jc w:val="center"/>
        <w:rPr>
          <w:rFonts w:ascii="方正小标宋_GBK" w:eastAsia="方正小标宋_GBK" w:hAnsi="宋体"/>
          <w:sz w:val="44"/>
          <w:szCs w:val="44"/>
        </w:rPr>
      </w:pPr>
    </w:p>
    <w:p w:rsidR="001D4F7C" w:rsidRDefault="001D4F7C">
      <w:pPr>
        <w:jc w:val="center"/>
        <w:rPr>
          <w:rFonts w:ascii="方正小标宋_GBK" w:eastAsia="方正小标宋_GBK" w:hAnsi="宋体"/>
          <w:sz w:val="44"/>
          <w:szCs w:val="44"/>
        </w:rPr>
      </w:pPr>
    </w:p>
    <w:p w:rsidR="001D4F7C" w:rsidRDefault="001D4F7C">
      <w:pPr>
        <w:jc w:val="center"/>
        <w:rPr>
          <w:rFonts w:ascii="方正小标宋_GBK" w:eastAsia="方正小标宋_GBK" w:hAnsi="宋体"/>
          <w:sz w:val="44"/>
          <w:szCs w:val="44"/>
        </w:rPr>
      </w:pPr>
    </w:p>
    <w:p w:rsidR="001D4F7C" w:rsidRDefault="001D4F7C">
      <w:pPr>
        <w:jc w:val="center"/>
        <w:rPr>
          <w:rFonts w:ascii="方正小标宋_GBK" w:eastAsia="方正小标宋_GBK" w:hAnsi="宋体"/>
          <w:sz w:val="44"/>
          <w:szCs w:val="44"/>
        </w:rPr>
      </w:pPr>
    </w:p>
    <w:p w:rsidR="001D4F7C" w:rsidRDefault="0070407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尉犁县妇联</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1D4F7C" w:rsidRDefault="00704077">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1D4F7C" w:rsidRDefault="00704077">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1D4F7C" w:rsidRDefault="00704077">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1D4F7C" w:rsidRDefault="00704077">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1D4F7C" w:rsidRDefault="00704077">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1D4F7C" w:rsidRDefault="00704077">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1D4F7C" w:rsidRDefault="00704077">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1D4F7C" w:rsidRDefault="00704077">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1D4F7C" w:rsidRDefault="00704077">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1D4F7C" w:rsidRDefault="00704077">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1D4F7C" w:rsidRDefault="00704077">
      <w:r>
        <w:br w:type="page"/>
      </w:r>
    </w:p>
    <w:p w:rsidR="001D4F7C" w:rsidRDefault="00704077">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1D4F7C" w:rsidRDefault="00704077">
      <w:pPr>
        <w:spacing w:line="640" w:lineRule="exact"/>
        <w:ind w:firstLine="640"/>
        <w:outlineLvl w:val="2"/>
      </w:pPr>
      <w:r>
        <w:rPr>
          <w:rFonts w:ascii="黑体" w:eastAsia="黑体" w:hAnsi="黑体"/>
        </w:rPr>
        <w:t>一、主要职能</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1</w:t>
      </w:r>
      <w:r>
        <w:rPr>
          <w:rFonts w:ascii="仿宋_GB2312" w:eastAsia="仿宋_GB2312" w:hAnsi="仿宋_GB2312"/>
        </w:rPr>
        <w:t>）组织引导妇女学习贯彻习近平新时代中国特色社会主义思想和党的路线方针政策，用中国特色社会主义共同理想凝聚妇女。</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2</w:t>
      </w:r>
      <w:r>
        <w:rPr>
          <w:rFonts w:ascii="仿宋_GB2312" w:eastAsia="仿宋_GB2312" w:hAnsi="仿宋_GB2312"/>
        </w:rPr>
        <w:t>）团结动员妇女投身改革开放和社会主义经济建设、政治建设、文化建设、社会建设和生态文明建设，注重发挥妇女在社会生活和家庭生活中的独特作用，为中国特色社会主义伟大实践作贡献。</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3</w:t>
      </w:r>
      <w:r>
        <w:rPr>
          <w:rFonts w:ascii="仿宋_GB2312" w:eastAsia="仿宋_GB2312" w:hAnsi="仿宋_GB2312"/>
        </w:rPr>
        <w:t>）代表妇女参与管理国家事务、管理经济和文化事业、管理社会事务，参与民主决策、民主管理、民主监督，参与有关法律、法规、规章和政策的制定，参与社会治理和公共服务，推动保障妇女权益法律政策和妇女、儿童发展纲要的实施。</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4</w:t>
      </w:r>
      <w:r>
        <w:rPr>
          <w:rFonts w:ascii="仿宋_GB2312" w:eastAsia="仿宋_GB2312" w:hAnsi="仿宋_GB2312"/>
        </w:rPr>
        <w:t>）维护妇女儿童合法权益，倾听妇女意见，反映妇女诉求，向各级国家机关提出有关建议，要求并协助有关部门或单位查处侵害妇女儿童权益的行为，为受侵害的妇女儿童提供帮助。</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5</w:t>
      </w:r>
      <w:r>
        <w:rPr>
          <w:rFonts w:ascii="仿宋_GB2312" w:eastAsia="仿宋_GB2312" w:hAnsi="仿宋_GB2312"/>
        </w:rPr>
        <w:t>）教育引导妇女树立自尊、自信、自立、自强的精神，提高综合素质，实现全面发展。宣传马克思主义妇女观，推动落实男女平等基本国策，营造有利于妇女全面发展的社会环境。宣传表彰优秀妇女典型，培养、推荐女性人才。</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6</w:t>
      </w:r>
      <w:r>
        <w:rPr>
          <w:rFonts w:ascii="仿宋_GB2312" w:eastAsia="仿宋_GB2312" w:hAnsi="仿宋_GB2312"/>
        </w:rPr>
        <w:t>）教育引导妇女</w:t>
      </w:r>
      <w:proofErr w:type="gramStart"/>
      <w:r>
        <w:rPr>
          <w:rFonts w:ascii="仿宋_GB2312" w:eastAsia="仿宋_GB2312" w:hAnsi="仿宋_GB2312"/>
        </w:rPr>
        <w:t>践行</w:t>
      </w:r>
      <w:proofErr w:type="gramEnd"/>
      <w:r>
        <w:rPr>
          <w:rFonts w:ascii="仿宋_GB2312" w:eastAsia="仿宋_GB2312" w:hAnsi="仿宋_GB2312"/>
        </w:rPr>
        <w:t>社会主义核心价值观，弘扬中华优</w:t>
      </w:r>
      <w:r>
        <w:rPr>
          <w:rFonts w:ascii="仿宋_GB2312" w:eastAsia="仿宋_GB2312" w:hAnsi="仿宋_GB2312"/>
        </w:rPr>
        <w:lastRenderedPageBreak/>
        <w:t>秀</w:t>
      </w:r>
      <w:r w:rsidR="009E466C">
        <w:rPr>
          <w:rFonts w:ascii="仿宋_GB2312" w:eastAsia="仿宋_GB2312" w:hAnsi="仿宋_GB2312"/>
        </w:rPr>
        <w:t>传统</w:t>
      </w:r>
      <w:r>
        <w:rPr>
          <w:rFonts w:ascii="仿宋_GB2312" w:eastAsia="仿宋_GB2312" w:hAnsi="仿宋_GB2312"/>
        </w:rPr>
        <w:t>文化，组织开展家庭文明创建，支持服务家庭教育，传承中华民族家庭美德，树立良好家风，推动形成</w:t>
      </w:r>
      <w:r>
        <w:rPr>
          <w:rFonts w:ascii="仿宋_GB2312" w:eastAsia="仿宋_GB2312" w:hAnsi="仿宋_GB2312"/>
        </w:rPr>
        <w:t>家庭文明新风尚。</w:t>
      </w:r>
    </w:p>
    <w:p w:rsidR="001D4F7C" w:rsidRDefault="00704077">
      <w:pPr>
        <w:spacing w:line="580" w:lineRule="exact"/>
        <w:ind w:firstLine="640"/>
      </w:pPr>
      <w:r>
        <w:rPr>
          <w:rFonts w:ascii="仿宋_GB2312" w:eastAsia="仿宋_GB2312" w:hAnsi="仿宋_GB2312"/>
        </w:rPr>
        <w:t>（</w:t>
      </w:r>
      <w:r>
        <w:rPr>
          <w:rFonts w:ascii="仿宋_GB2312" w:eastAsia="仿宋_GB2312" w:hAnsi="仿宋_GB2312"/>
        </w:rPr>
        <w:t>7</w:t>
      </w:r>
      <w:r>
        <w:rPr>
          <w:rFonts w:ascii="仿宋_GB2312" w:eastAsia="仿宋_GB2312" w:hAnsi="仿宋_GB2312"/>
        </w:rPr>
        <w:t>）关心妇女工作生活，拓宽服务渠道，创新服务方式，建设服务阵地，发展公益事业，壮大巾帼志愿者队伍，加强妇女之家建设。联系和引导女性社会组织，加强与社会各界的协作，推动全社会为妇女儿童和家庭服务。</w:t>
      </w:r>
    </w:p>
    <w:p w:rsidR="001D4F7C" w:rsidRDefault="00704077">
      <w:pPr>
        <w:spacing w:line="640" w:lineRule="exact"/>
        <w:ind w:firstLine="640"/>
        <w:outlineLvl w:val="2"/>
      </w:pPr>
      <w:r>
        <w:rPr>
          <w:rFonts w:ascii="黑体" w:eastAsia="黑体" w:hAnsi="黑体"/>
        </w:rPr>
        <w:t>二、机构设置及人员情况</w:t>
      </w:r>
    </w:p>
    <w:p w:rsidR="001D4F7C" w:rsidRDefault="00704077">
      <w:pPr>
        <w:spacing w:line="580" w:lineRule="exact"/>
        <w:ind w:firstLine="640"/>
      </w:pPr>
      <w:r>
        <w:rPr>
          <w:rFonts w:ascii="仿宋_GB2312" w:eastAsia="仿宋_GB2312" w:hAnsi="仿宋_GB2312"/>
        </w:rPr>
        <w:t>尉犁县妇联</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13</w:t>
      </w:r>
      <w:r>
        <w:rPr>
          <w:rFonts w:ascii="仿宋_GB2312" w:eastAsia="仿宋_GB2312" w:hAnsi="仿宋_GB2312"/>
        </w:rPr>
        <w:t>人，其中：在职人员</w:t>
      </w:r>
      <w:r>
        <w:rPr>
          <w:rFonts w:ascii="仿宋_GB2312" w:eastAsia="仿宋_GB2312" w:hAnsi="仿宋_GB2312"/>
        </w:rPr>
        <w:t>5</w:t>
      </w:r>
      <w:r>
        <w:rPr>
          <w:rFonts w:ascii="仿宋_GB2312" w:eastAsia="仿宋_GB2312" w:hAnsi="仿宋_GB2312"/>
        </w:rPr>
        <w:t>人，减少</w:t>
      </w:r>
      <w:r>
        <w:rPr>
          <w:rFonts w:ascii="仿宋_GB2312" w:eastAsia="仿宋_GB2312" w:hAnsi="仿宋_GB2312"/>
        </w:rPr>
        <w:t>2</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8</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2</w:t>
      </w:r>
      <w:r>
        <w:rPr>
          <w:rFonts w:ascii="仿宋_GB2312" w:eastAsia="仿宋_GB2312" w:hAnsi="仿宋_GB2312"/>
        </w:rPr>
        <w:t>人。</w:t>
      </w:r>
    </w:p>
    <w:p w:rsidR="001D4F7C" w:rsidRDefault="00704077">
      <w:pPr>
        <w:spacing w:line="580" w:lineRule="exact"/>
        <w:ind w:firstLine="640"/>
      </w:pPr>
      <w:r>
        <w:rPr>
          <w:rFonts w:ascii="仿宋_GB2312" w:eastAsia="仿宋_GB2312" w:hAnsi="仿宋_GB2312"/>
        </w:rPr>
        <w:t>尉犁县妇联无下属预算单位，下设</w:t>
      </w:r>
      <w:r>
        <w:rPr>
          <w:rFonts w:ascii="仿宋_GB2312" w:eastAsia="仿宋_GB2312" w:hAnsi="仿宋_GB2312"/>
        </w:rPr>
        <w:t>1</w:t>
      </w:r>
      <w:r>
        <w:rPr>
          <w:rFonts w:ascii="仿宋_GB2312" w:eastAsia="仿宋_GB2312" w:hAnsi="仿宋_GB2312"/>
        </w:rPr>
        <w:t>个科室，分别是：尉犁县妇联编制数</w:t>
      </w:r>
      <w:r>
        <w:rPr>
          <w:rFonts w:ascii="仿宋_GB2312" w:eastAsia="仿宋_GB2312" w:hAnsi="仿宋_GB2312"/>
        </w:rPr>
        <w:t>6</w:t>
      </w:r>
      <w:r>
        <w:rPr>
          <w:rFonts w:ascii="仿宋_GB2312" w:eastAsia="仿宋_GB2312" w:hAnsi="仿宋_GB2312"/>
        </w:rPr>
        <w:t>人，实有人数</w:t>
      </w:r>
      <w:r>
        <w:rPr>
          <w:rFonts w:ascii="仿宋_GB2312" w:eastAsia="仿宋_GB2312" w:hAnsi="仿宋_GB2312"/>
        </w:rPr>
        <w:t>6</w:t>
      </w:r>
      <w:r>
        <w:rPr>
          <w:rFonts w:ascii="仿宋_GB2312" w:eastAsia="仿宋_GB2312" w:hAnsi="仿宋_GB2312"/>
        </w:rPr>
        <w:t>人，其中：在职</w:t>
      </w:r>
      <w:r>
        <w:rPr>
          <w:rFonts w:ascii="仿宋_GB2312" w:eastAsia="仿宋_GB2312" w:hAnsi="仿宋_GB2312"/>
        </w:rPr>
        <w:t>6</w:t>
      </w:r>
      <w:r>
        <w:rPr>
          <w:rFonts w:ascii="仿宋_GB2312" w:eastAsia="仿宋_GB2312" w:hAnsi="仿宋_GB2312"/>
        </w:rPr>
        <w:t>人，增加（减少）</w:t>
      </w:r>
      <w:r>
        <w:rPr>
          <w:rFonts w:ascii="仿宋_GB2312" w:eastAsia="仿宋_GB2312" w:hAnsi="仿宋_GB2312"/>
        </w:rPr>
        <w:t xml:space="preserve"> 0</w:t>
      </w:r>
      <w:r>
        <w:rPr>
          <w:rFonts w:ascii="仿宋_GB2312" w:eastAsia="仿宋_GB2312" w:hAnsi="仿宋_GB2312"/>
        </w:rPr>
        <w:t>人；</w:t>
      </w:r>
      <w:r>
        <w:rPr>
          <w:rFonts w:ascii="仿宋_GB2312" w:eastAsia="仿宋_GB2312" w:hAnsi="仿宋_GB2312"/>
        </w:rPr>
        <w:t xml:space="preserve"> </w:t>
      </w:r>
      <w:r>
        <w:rPr>
          <w:rFonts w:ascii="仿宋_GB2312" w:eastAsia="仿宋_GB2312" w:hAnsi="仿宋_GB2312"/>
        </w:rPr>
        <w:t>退休</w:t>
      </w:r>
      <w:r>
        <w:rPr>
          <w:rFonts w:ascii="仿宋_GB2312" w:eastAsia="仿宋_GB2312" w:hAnsi="仿宋_GB2312"/>
        </w:rPr>
        <w:t>8</w:t>
      </w:r>
      <w:r>
        <w:rPr>
          <w:rFonts w:ascii="仿宋_GB2312" w:eastAsia="仿宋_GB2312" w:hAnsi="仿宋_GB2312"/>
        </w:rPr>
        <w:t>人，增加（减少）</w:t>
      </w:r>
      <w:r>
        <w:rPr>
          <w:rFonts w:ascii="仿宋_GB2312" w:eastAsia="仿宋_GB2312" w:hAnsi="仿宋_GB2312"/>
        </w:rPr>
        <w:t xml:space="preserve"> 0</w:t>
      </w:r>
      <w:r>
        <w:rPr>
          <w:rFonts w:ascii="仿宋_GB2312" w:eastAsia="仿宋_GB2312" w:hAnsi="仿宋_GB2312"/>
        </w:rPr>
        <w:t>人；</w:t>
      </w:r>
      <w:r>
        <w:rPr>
          <w:rFonts w:ascii="仿宋_GB2312" w:eastAsia="仿宋_GB2312" w:hAnsi="仿宋_GB2312"/>
        </w:rPr>
        <w:t>离休</w:t>
      </w:r>
      <w:r>
        <w:rPr>
          <w:rFonts w:ascii="仿宋_GB2312" w:eastAsia="仿宋_GB2312" w:hAnsi="仿宋_GB2312"/>
        </w:rPr>
        <w:t>0</w:t>
      </w:r>
      <w:r>
        <w:rPr>
          <w:rFonts w:ascii="仿宋_GB2312" w:eastAsia="仿宋_GB2312" w:hAnsi="仿宋_GB2312"/>
        </w:rPr>
        <w:t>人，增加（减少）</w:t>
      </w:r>
      <w:r>
        <w:rPr>
          <w:rFonts w:ascii="仿宋_GB2312" w:eastAsia="仿宋_GB2312" w:hAnsi="仿宋_GB2312"/>
        </w:rPr>
        <w:t>0</w:t>
      </w:r>
      <w:r>
        <w:rPr>
          <w:rFonts w:ascii="仿宋_GB2312" w:eastAsia="仿宋_GB2312" w:hAnsi="仿宋_GB2312"/>
        </w:rPr>
        <w:t>人。</w:t>
      </w:r>
    </w:p>
    <w:p w:rsidR="001D4F7C" w:rsidRDefault="00704077">
      <w:r>
        <w:br w:type="page"/>
      </w:r>
    </w:p>
    <w:p w:rsidR="001D4F7C" w:rsidRDefault="00704077">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1D4F7C" w:rsidRDefault="00704077">
      <w:pPr>
        <w:spacing w:line="640" w:lineRule="exact"/>
        <w:ind w:firstLine="640"/>
        <w:outlineLvl w:val="2"/>
      </w:pPr>
      <w:r>
        <w:rPr>
          <w:rFonts w:ascii="黑体" w:eastAsia="黑体" w:hAnsi="黑体"/>
        </w:rPr>
        <w:t>一、收入支出决算总体情况说明</w:t>
      </w:r>
    </w:p>
    <w:p w:rsidR="001D4F7C" w:rsidRDefault="00704077">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120.63</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120.62</w:t>
      </w:r>
      <w:r>
        <w:rPr>
          <w:rFonts w:ascii="仿宋_GB2312" w:eastAsia="仿宋_GB2312" w:hAnsi="仿宋_GB2312"/>
        </w:rPr>
        <w:t>万元，使用非财政拨款结余（含专用结余）</w:t>
      </w:r>
      <w:r>
        <w:rPr>
          <w:rFonts w:ascii="仿宋_GB2312" w:eastAsia="仿宋_GB2312" w:hAnsi="仿宋_GB2312"/>
        </w:rPr>
        <w:t>0.00</w:t>
      </w:r>
      <w:r>
        <w:rPr>
          <w:rFonts w:ascii="仿宋_GB2312" w:eastAsia="仿宋_GB2312" w:hAnsi="仿宋_GB2312"/>
        </w:rPr>
        <w:t>万元，年初结转和结余</w:t>
      </w:r>
      <w:r>
        <w:rPr>
          <w:rFonts w:ascii="仿宋_GB2312" w:eastAsia="仿宋_GB2312" w:hAnsi="仿宋_GB2312"/>
        </w:rPr>
        <w:t>0.01</w:t>
      </w:r>
      <w:r>
        <w:rPr>
          <w:rFonts w:ascii="仿宋_GB2312" w:eastAsia="仿宋_GB2312" w:hAnsi="仿宋_GB2312"/>
        </w:rPr>
        <w:t>万元。</w:t>
      </w:r>
    </w:p>
    <w:p w:rsidR="001D4F7C" w:rsidRDefault="00704077">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120.63</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120.63</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1D4F7C" w:rsidRDefault="00704077">
      <w:pPr>
        <w:spacing w:line="580" w:lineRule="exact"/>
        <w:ind w:firstLine="640"/>
      </w:pPr>
      <w:r>
        <w:rPr>
          <w:rFonts w:ascii="仿宋_GB2312" w:eastAsia="仿宋_GB2312" w:hAnsi="仿宋_GB2312"/>
        </w:rPr>
        <w:t>收入支出总体与上年相比，</w:t>
      </w:r>
      <w:r>
        <w:rPr>
          <w:rFonts w:ascii="仿宋_GB2312" w:eastAsia="仿宋_GB2312" w:hAnsi="仿宋_GB2312"/>
        </w:rPr>
        <w:t>减少</w:t>
      </w:r>
      <w:r>
        <w:rPr>
          <w:rFonts w:ascii="仿宋_GB2312" w:eastAsia="仿宋_GB2312" w:hAnsi="仿宋_GB2312"/>
        </w:rPr>
        <w:t>37.95</w:t>
      </w:r>
      <w:r>
        <w:rPr>
          <w:rFonts w:ascii="仿宋_GB2312" w:eastAsia="仿宋_GB2312" w:hAnsi="仿宋_GB2312"/>
        </w:rPr>
        <w:t>万元，下降</w:t>
      </w:r>
      <w:r>
        <w:rPr>
          <w:rFonts w:ascii="仿宋_GB2312" w:eastAsia="仿宋_GB2312" w:hAnsi="仿宋_GB2312"/>
        </w:rPr>
        <w:t>23.93%</w:t>
      </w:r>
      <w:r>
        <w:rPr>
          <w:rFonts w:ascii="仿宋_GB2312" w:eastAsia="仿宋_GB2312" w:hAnsi="仿宋_GB2312"/>
        </w:rPr>
        <w:t>，主要原因是：本年在职人员减少，相关人员经费较上年减少，本年减少</w:t>
      </w:r>
      <w:r>
        <w:rPr>
          <w:rFonts w:ascii="仿宋_GB2312" w:eastAsia="仿宋_GB2312" w:hAnsi="仿宋_GB2312"/>
        </w:rPr>
        <w:t>2023</w:t>
      </w:r>
      <w:r>
        <w:rPr>
          <w:rFonts w:ascii="仿宋_GB2312" w:eastAsia="仿宋_GB2312" w:hAnsi="仿宋_GB2312"/>
        </w:rPr>
        <w:t>年妇女儿童工作经费（集体婚礼）经费，导致相关经费减少。</w:t>
      </w:r>
    </w:p>
    <w:p w:rsidR="001D4F7C" w:rsidRDefault="00704077">
      <w:pPr>
        <w:spacing w:line="640" w:lineRule="exact"/>
        <w:ind w:firstLine="640"/>
        <w:outlineLvl w:val="2"/>
      </w:pPr>
      <w:r>
        <w:rPr>
          <w:rFonts w:ascii="黑体" w:eastAsia="黑体" w:hAnsi="黑体"/>
        </w:rPr>
        <w:t>二、收入决算情况说明</w:t>
      </w:r>
    </w:p>
    <w:p w:rsidR="001D4F7C" w:rsidRDefault="00704077">
      <w:pPr>
        <w:spacing w:line="580" w:lineRule="exact"/>
        <w:ind w:firstLine="640"/>
      </w:pPr>
      <w:r>
        <w:rPr>
          <w:rFonts w:ascii="仿宋_GB2312" w:eastAsia="仿宋_GB2312" w:hAnsi="仿宋_GB2312"/>
          <w:b/>
        </w:rPr>
        <w:t>本年收入</w:t>
      </w:r>
      <w:r>
        <w:rPr>
          <w:rFonts w:ascii="仿宋_GB2312" w:eastAsia="仿宋_GB2312" w:hAnsi="仿宋_GB2312"/>
          <w:b/>
        </w:rPr>
        <w:t>120.62</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120.62</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0.01</w:t>
      </w:r>
      <w:r>
        <w:rPr>
          <w:rFonts w:ascii="仿宋_GB2312" w:eastAsia="仿宋_GB2312" w:hAnsi="仿宋_GB2312"/>
        </w:rPr>
        <w:t>万元，占</w:t>
      </w:r>
      <w:r>
        <w:rPr>
          <w:rFonts w:ascii="仿宋_GB2312" w:eastAsia="仿宋_GB2312" w:hAnsi="仿宋_GB2312"/>
        </w:rPr>
        <w:t>0.008%</w:t>
      </w:r>
      <w:r>
        <w:rPr>
          <w:rFonts w:ascii="仿宋_GB2312" w:eastAsia="仿宋_GB2312" w:hAnsi="仿宋_GB2312"/>
        </w:rPr>
        <w:t>。</w:t>
      </w:r>
    </w:p>
    <w:p w:rsidR="001D4F7C" w:rsidRDefault="00704077">
      <w:pPr>
        <w:spacing w:line="640" w:lineRule="exact"/>
        <w:ind w:firstLine="640"/>
        <w:outlineLvl w:val="2"/>
      </w:pPr>
      <w:r>
        <w:rPr>
          <w:rFonts w:ascii="黑体" w:eastAsia="黑体" w:hAnsi="黑体"/>
        </w:rPr>
        <w:t>三、支出决算情况说明</w:t>
      </w:r>
    </w:p>
    <w:p w:rsidR="001D4F7C" w:rsidRDefault="00704077">
      <w:pPr>
        <w:spacing w:line="580" w:lineRule="exact"/>
        <w:ind w:firstLine="640"/>
      </w:pPr>
      <w:r>
        <w:rPr>
          <w:rFonts w:ascii="仿宋_GB2312" w:eastAsia="仿宋_GB2312" w:hAnsi="仿宋_GB2312"/>
          <w:b/>
        </w:rPr>
        <w:t>本年支出</w:t>
      </w:r>
      <w:r>
        <w:rPr>
          <w:rFonts w:ascii="仿宋_GB2312" w:eastAsia="仿宋_GB2312" w:hAnsi="仿宋_GB2312"/>
          <w:b/>
        </w:rPr>
        <w:t>120.63</w:t>
      </w:r>
      <w:r>
        <w:rPr>
          <w:rFonts w:ascii="仿宋_GB2312" w:eastAsia="仿宋_GB2312" w:hAnsi="仿宋_GB2312"/>
          <w:b/>
        </w:rPr>
        <w:t>万元，</w:t>
      </w:r>
      <w:r>
        <w:rPr>
          <w:rFonts w:ascii="仿宋_GB2312" w:eastAsia="仿宋_GB2312" w:hAnsi="仿宋_GB2312"/>
        </w:rPr>
        <w:t>其</w:t>
      </w:r>
      <w:r>
        <w:rPr>
          <w:rFonts w:ascii="仿宋_GB2312" w:eastAsia="仿宋_GB2312" w:hAnsi="仿宋_GB2312"/>
        </w:rPr>
        <w:t>中：基本支出</w:t>
      </w:r>
      <w:r>
        <w:rPr>
          <w:rFonts w:ascii="仿宋_GB2312" w:eastAsia="仿宋_GB2312" w:hAnsi="仿宋_GB2312"/>
        </w:rPr>
        <w:t>120.63</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；项目支出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1D4F7C" w:rsidRDefault="00704077">
      <w:pPr>
        <w:spacing w:line="640" w:lineRule="exact"/>
        <w:ind w:firstLine="640"/>
        <w:outlineLvl w:val="2"/>
      </w:pPr>
      <w:r>
        <w:rPr>
          <w:rFonts w:ascii="黑体" w:eastAsia="黑体" w:hAnsi="黑体"/>
        </w:rPr>
        <w:lastRenderedPageBreak/>
        <w:t>四、财政拨款收入支出决算总体情况说明</w:t>
      </w:r>
    </w:p>
    <w:p w:rsidR="001D4F7C" w:rsidRDefault="00704077">
      <w:pPr>
        <w:spacing w:line="580" w:lineRule="exact"/>
        <w:ind w:firstLine="640"/>
      </w:pPr>
      <w:r>
        <w:rPr>
          <w:rFonts w:ascii="仿宋_GB2312" w:eastAsia="仿宋_GB2312" w:hAnsi="仿宋_GB2312"/>
          <w:b/>
        </w:rPr>
        <w:t>2024</w:t>
      </w:r>
      <w:r>
        <w:rPr>
          <w:rFonts w:ascii="仿宋_GB2312" w:eastAsia="仿宋_GB2312" w:hAnsi="仿宋_GB2312"/>
          <w:b/>
        </w:rPr>
        <w:t>年度财政拨款收入总计</w:t>
      </w:r>
      <w:r>
        <w:rPr>
          <w:rFonts w:ascii="仿宋_GB2312" w:eastAsia="仿宋_GB2312" w:hAnsi="仿宋_GB2312"/>
          <w:b/>
        </w:rPr>
        <w:t>120.62</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120.62</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120.62</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120.62</w:t>
      </w:r>
      <w:r>
        <w:rPr>
          <w:rFonts w:ascii="仿宋_GB2312" w:eastAsia="仿宋_GB2312" w:hAnsi="仿宋_GB2312"/>
        </w:rPr>
        <w:t>万元。</w:t>
      </w:r>
    </w:p>
    <w:p w:rsidR="001D4F7C" w:rsidRDefault="00704077">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9.64</w:t>
      </w:r>
      <w:r>
        <w:rPr>
          <w:rFonts w:ascii="仿宋_GB2312" w:eastAsia="仿宋_GB2312" w:hAnsi="仿宋_GB2312"/>
        </w:rPr>
        <w:t>万元，下降</w:t>
      </w:r>
      <w:r>
        <w:rPr>
          <w:rFonts w:ascii="仿宋_GB2312" w:eastAsia="仿宋_GB2312" w:hAnsi="仿宋_GB2312"/>
        </w:rPr>
        <w:t>7.40%</w:t>
      </w:r>
      <w:r>
        <w:rPr>
          <w:rFonts w:ascii="仿宋_GB2312" w:eastAsia="仿宋_GB2312" w:hAnsi="仿宋_GB2312"/>
        </w:rPr>
        <w:t>，主要原因是：本年在职人员减少，相关人员经费较上年减少，本年减少</w:t>
      </w:r>
      <w:r>
        <w:rPr>
          <w:rFonts w:ascii="仿宋_GB2312" w:eastAsia="仿宋_GB2312" w:hAnsi="仿宋_GB2312"/>
        </w:rPr>
        <w:t>2023</w:t>
      </w:r>
      <w:r>
        <w:rPr>
          <w:rFonts w:ascii="仿宋_GB2312" w:eastAsia="仿宋_GB2312" w:hAnsi="仿宋_GB2312"/>
        </w:rPr>
        <w:t>年妇女儿童工作经费（集体婚礼）经费，导致相关经费减少。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135.89</w:t>
      </w:r>
      <w:r>
        <w:rPr>
          <w:rFonts w:ascii="仿宋_GB2312" w:eastAsia="仿宋_GB2312" w:hAnsi="仿宋_GB2312"/>
        </w:rPr>
        <w:t>万元，决算数</w:t>
      </w:r>
      <w:r>
        <w:rPr>
          <w:rFonts w:ascii="仿宋_GB2312" w:eastAsia="仿宋_GB2312" w:hAnsi="仿宋_GB2312"/>
        </w:rPr>
        <w:t>120.62</w:t>
      </w:r>
      <w:r>
        <w:rPr>
          <w:rFonts w:ascii="仿宋_GB2312" w:eastAsia="仿宋_GB2312" w:hAnsi="仿宋_GB2312"/>
        </w:rPr>
        <w:t>万元，预决算差异率</w:t>
      </w:r>
      <w:r>
        <w:rPr>
          <w:rFonts w:ascii="仿宋_GB2312" w:eastAsia="仿宋_GB2312" w:hAnsi="仿宋_GB2312"/>
        </w:rPr>
        <w:t>-11.24%</w:t>
      </w:r>
      <w:r>
        <w:rPr>
          <w:rFonts w:ascii="仿宋_GB2312" w:eastAsia="仿宋_GB2312" w:hAnsi="仿宋_GB2312"/>
        </w:rPr>
        <w:t>，主要原因是：本年在职人员减少，年中调减人员经费，导致预决算存在差异。</w:t>
      </w:r>
    </w:p>
    <w:p w:rsidR="001D4F7C" w:rsidRDefault="00704077">
      <w:pPr>
        <w:spacing w:line="640" w:lineRule="exact"/>
        <w:ind w:firstLine="640"/>
        <w:outlineLvl w:val="2"/>
      </w:pPr>
      <w:r>
        <w:rPr>
          <w:rFonts w:ascii="黑体" w:eastAsia="黑体" w:hAnsi="黑体"/>
        </w:rPr>
        <w:t>五、一般公共预算财政拨款支出决算情况说明</w:t>
      </w:r>
    </w:p>
    <w:p w:rsidR="001D4F7C" w:rsidRDefault="00704077">
      <w:pPr>
        <w:spacing w:line="640" w:lineRule="exact"/>
        <w:ind w:firstLine="640"/>
        <w:outlineLvl w:val="3"/>
      </w:pPr>
      <w:r>
        <w:rPr>
          <w:rFonts w:ascii="楷体_GB2312" w:eastAsia="楷体_GB2312" w:hAnsi="楷体_GB2312"/>
          <w:b/>
        </w:rPr>
        <w:t>（一）一般公共预算财政拨款支出决算总体情况</w:t>
      </w:r>
    </w:p>
    <w:p w:rsidR="001D4F7C" w:rsidRDefault="00704077">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120.62</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99.99%</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9.64</w:t>
      </w:r>
      <w:r>
        <w:rPr>
          <w:rFonts w:ascii="仿宋_GB2312" w:eastAsia="仿宋_GB2312" w:hAnsi="仿宋_GB2312"/>
        </w:rPr>
        <w:t>万元，下降</w:t>
      </w:r>
      <w:r>
        <w:rPr>
          <w:rFonts w:ascii="仿宋_GB2312" w:eastAsia="仿宋_GB2312" w:hAnsi="仿宋_GB2312"/>
        </w:rPr>
        <w:t>7.40%</w:t>
      </w:r>
      <w:r>
        <w:rPr>
          <w:rFonts w:ascii="仿宋_GB2312" w:eastAsia="仿宋_GB2312" w:hAnsi="仿宋_GB2312"/>
        </w:rPr>
        <w:t>，主要原因是：本年在职人员减少，相关人员经费较上年减少，本年减少</w:t>
      </w:r>
      <w:r>
        <w:rPr>
          <w:rFonts w:ascii="仿宋_GB2312" w:eastAsia="仿宋_GB2312" w:hAnsi="仿宋_GB2312"/>
        </w:rPr>
        <w:t>2023</w:t>
      </w:r>
      <w:r>
        <w:rPr>
          <w:rFonts w:ascii="仿宋_GB2312" w:eastAsia="仿宋_GB2312" w:hAnsi="仿宋_GB2312"/>
        </w:rPr>
        <w:t>年妇女儿童工作经费（集体婚礼）经费，导致相关经费减少。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135.89</w:t>
      </w:r>
      <w:r>
        <w:rPr>
          <w:rFonts w:ascii="仿宋_GB2312" w:eastAsia="仿宋_GB2312" w:hAnsi="仿宋_GB2312"/>
        </w:rPr>
        <w:t>万元，决算数</w:t>
      </w:r>
      <w:r>
        <w:rPr>
          <w:rFonts w:ascii="仿宋_GB2312" w:eastAsia="仿宋_GB2312" w:hAnsi="仿宋_GB2312"/>
        </w:rPr>
        <w:t>120.62</w:t>
      </w:r>
      <w:r>
        <w:rPr>
          <w:rFonts w:ascii="仿宋_GB2312" w:eastAsia="仿宋_GB2312" w:hAnsi="仿宋_GB2312"/>
        </w:rPr>
        <w:t>万元，预决算差异率</w:t>
      </w:r>
      <w:r>
        <w:rPr>
          <w:rFonts w:ascii="仿宋_GB2312" w:eastAsia="仿宋_GB2312" w:hAnsi="仿宋_GB2312"/>
        </w:rPr>
        <w:t>-11.24%</w:t>
      </w:r>
      <w:r>
        <w:rPr>
          <w:rFonts w:ascii="仿宋_GB2312" w:eastAsia="仿宋_GB2312" w:hAnsi="仿宋_GB2312"/>
        </w:rPr>
        <w:t>，主要原因是：本年在职人员减少，年中调减人员经费，导致预决算存在差异。</w:t>
      </w:r>
    </w:p>
    <w:p w:rsidR="001D4F7C" w:rsidRDefault="00704077">
      <w:pPr>
        <w:spacing w:line="640" w:lineRule="exact"/>
        <w:ind w:firstLine="640"/>
        <w:outlineLvl w:val="3"/>
      </w:pPr>
      <w:r>
        <w:rPr>
          <w:rFonts w:ascii="楷体_GB2312" w:eastAsia="楷体_GB2312" w:hAnsi="楷体_GB2312"/>
          <w:b/>
        </w:rPr>
        <w:t>（二）一般公共预算财政拨款支出决算结构情况</w:t>
      </w:r>
    </w:p>
    <w:p w:rsidR="001D4F7C" w:rsidRDefault="00704077">
      <w:pPr>
        <w:spacing w:line="580" w:lineRule="exact"/>
        <w:ind w:firstLine="640"/>
      </w:pPr>
      <w:r>
        <w:rPr>
          <w:rFonts w:ascii="仿宋_GB2312" w:eastAsia="仿宋_GB2312" w:hAnsi="仿宋_GB2312"/>
        </w:rPr>
        <w:lastRenderedPageBreak/>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)84.18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69.79%</w:t>
      </w:r>
      <w:r>
        <w:rPr>
          <w:rFonts w:ascii="仿宋_GB2312" w:eastAsia="仿宋_GB2312" w:hAnsi="仿宋_GB2312"/>
        </w:rPr>
        <w:t>。</w:t>
      </w:r>
    </w:p>
    <w:p w:rsidR="001D4F7C" w:rsidRDefault="00704077">
      <w:pPr>
        <w:spacing w:line="580" w:lineRule="exact"/>
        <w:ind w:firstLine="640"/>
      </w:pPr>
      <w:r>
        <w:rPr>
          <w:rFonts w:ascii="仿宋_GB2312" w:eastAsia="仿宋_GB2312" w:hAnsi="仿宋_GB2312"/>
        </w:rPr>
        <w:t>2.</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)0.33</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0.27%</w:t>
      </w:r>
      <w:r>
        <w:rPr>
          <w:rFonts w:ascii="仿宋_GB2312" w:eastAsia="仿宋_GB2312" w:hAnsi="仿宋_GB2312"/>
        </w:rPr>
        <w:t>。</w:t>
      </w:r>
    </w:p>
    <w:p w:rsidR="001D4F7C" w:rsidRDefault="00704077">
      <w:pPr>
        <w:spacing w:line="580" w:lineRule="exact"/>
        <w:ind w:firstLine="640"/>
      </w:pPr>
      <w:r>
        <w:rPr>
          <w:rFonts w:ascii="仿宋_GB2312" w:eastAsia="仿宋_GB2312" w:hAnsi="仿宋_GB2312"/>
        </w:rPr>
        <w:t>3.</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)22.7</w:t>
      </w:r>
      <w:r>
        <w:rPr>
          <w:rFonts w:ascii="仿宋_GB2312" w:eastAsia="仿宋_GB2312" w:hAnsi="仿宋_GB2312"/>
        </w:rPr>
        <w:t>9</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18.89%</w:t>
      </w:r>
      <w:r>
        <w:rPr>
          <w:rFonts w:ascii="仿宋_GB2312" w:eastAsia="仿宋_GB2312" w:hAnsi="仿宋_GB2312"/>
        </w:rPr>
        <w:t>。</w:t>
      </w:r>
    </w:p>
    <w:p w:rsidR="001D4F7C" w:rsidRDefault="00704077">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)5.40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4.48%</w:t>
      </w:r>
      <w:r>
        <w:rPr>
          <w:rFonts w:ascii="仿宋_GB2312" w:eastAsia="仿宋_GB2312" w:hAnsi="仿宋_GB2312"/>
        </w:rPr>
        <w:t>。</w:t>
      </w:r>
    </w:p>
    <w:p w:rsidR="001D4F7C" w:rsidRDefault="00704077">
      <w:pPr>
        <w:spacing w:line="580" w:lineRule="exact"/>
        <w:ind w:firstLine="640"/>
      </w:pPr>
      <w:r>
        <w:rPr>
          <w:rFonts w:ascii="仿宋_GB2312" w:eastAsia="仿宋_GB2312" w:hAnsi="仿宋_GB2312"/>
        </w:rPr>
        <w:t>5.</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)7.92</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6.57%</w:t>
      </w:r>
      <w:r>
        <w:rPr>
          <w:rFonts w:ascii="仿宋_GB2312" w:eastAsia="仿宋_GB2312" w:hAnsi="仿宋_GB2312"/>
        </w:rPr>
        <w:t>。</w:t>
      </w:r>
    </w:p>
    <w:p w:rsidR="001D4F7C" w:rsidRDefault="00704077">
      <w:pPr>
        <w:spacing w:line="640" w:lineRule="exact"/>
        <w:ind w:firstLine="640"/>
        <w:outlineLvl w:val="3"/>
      </w:pPr>
      <w:r>
        <w:rPr>
          <w:rFonts w:ascii="楷体_GB2312" w:eastAsia="楷体_GB2312" w:hAnsi="楷体_GB2312"/>
          <w:b/>
        </w:rPr>
        <w:t>（三）一般公共预算财政拨款支出决算具体情况</w:t>
      </w:r>
    </w:p>
    <w:p w:rsidR="001D4F7C" w:rsidRDefault="00704077">
      <w:pPr>
        <w:spacing w:line="580" w:lineRule="exact"/>
        <w:ind w:firstLine="640"/>
      </w:pPr>
      <w:r>
        <w:rPr>
          <w:rFonts w:ascii="仿宋_GB2312" w:eastAsia="仿宋_GB2312" w:hAnsi="仿宋_GB2312"/>
        </w:rPr>
        <w:t>1.</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53.05</w:t>
      </w:r>
      <w:r>
        <w:rPr>
          <w:rFonts w:ascii="仿宋_GB2312" w:eastAsia="仿宋_GB2312" w:hAnsi="仿宋_GB2312"/>
        </w:rPr>
        <w:t>万元，比上年决算减少</w:t>
      </w:r>
      <w:r>
        <w:rPr>
          <w:rFonts w:ascii="仿宋_GB2312" w:eastAsia="仿宋_GB2312" w:hAnsi="仿宋_GB2312"/>
        </w:rPr>
        <w:t>10.91</w:t>
      </w:r>
      <w:r>
        <w:rPr>
          <w:rFonts w:ascii="仿宋_GB2312" w:eastAsia="仿宋_GB2312" w:hAnsi="仿宋_GB2312"/>
        </w:rPr>
        <w:t>万元，下降</w:t>
      </w:r>
      <w:r>
        <w:rPr>
          <w:rFonts w:ascii="仿宋_GB2312" w:eastAsia="仿宋_GB2312" w:hAnsi="仿宋_GB2312"/>
        </w:rPr>
        <w:t>17.06%,</w:t>
      </w:r>
      <w:r>
        <w:rPr>
          <w:rFonts w:ascii="仿宋_GB2312" w:eastAsia="仿宋_GB2312" w:hAnsi="仿宋_GB2312"/>
        </w:rPr>
        <w:t>主要原因是：本年在职人员减少，相应人员经费较上年减少。</w:t>
      </w:r>
    </w:p>
    <w:p w:rsidR="001D4F7C" w:rsidRDefault="00704077">
      <w:pPr>
        <w:spacing w:line="580" w:lineRule="exact"/>
        <w:ind w:firstLine="640"/>
      </w:pPr>
      <w:r>
        <w:rPr>
          <w:rFonts w:ascii="仿宋_GB2312" w:eastAsia="仿宋_GB2312" w:hAnsi="仿宋_GB2312"/>
        </w:rPr>
        <w:t>2.</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事业运行</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31.03</w:t>
      </w:r>
      <w:r>
        <w:rPr>
          <w:rFonts w:ascii="仿宋_GB2312" w:eastAsia="仿宋_GB2312" w:hAnsi="仿宋_GB2312"/>
        </w:rPr>
        <w:t>万元，比上年决算减少</w:t>
      </w:r>
      <w:r>
        <w:rPr>
          <w:rFonts w:ascii="仿宋_GB2312" w:eastAsia="仿宋_GB2312" w:hAnsi="仿宋_GB2312"/>
        </w:rPr>
        <w:t>2.78</w:t>
      </w:r>
      <w:r>
        <w:rPr>
          <w:rFonts w:ascii="仿宋_GB2312" w:eastAsia="仿宋_GB2312" w:hAnsi="仿宋_GB2312"/>
        </w:rPr>
        <w:t>万元，下降</w:t>
      </w:r>
      <w:r>
        <w:rPr>
          <w:rFonts w:ascii="仿宋_GB2312" w:eastAsia="仿宋_GB2312" w:hAnsi="仿宋_GB2312"/>
        </w:rPr>
        <w:t>8.22%,</w:t>
      </w:r>
      <w:r>
        <w:rPr>
          <w:rFonts w:ascii="仿宋_GB2312" w:eastAsia="仿宋_GB2312" w:hAnsi="仿宋_GB2312"/>
        </w:rPr>
        <w:t>主要原因是：本</w:t>
      </w:r>
      <w:r>
        <w:rPr>
          <w:rFonts w:ascii="仿宋_GB2312" w:eastAsia="仿宋_GB2312" w:hAnsi="仿宋_GB2312"/>
        </w:rPr>
        <w:t>年在职人员减少，相应人员经费较上年减少。</w:t>
      </w:r>
    </w:p>
    <w:p w:rsidR="001D4F7C" w:rsidRDefault="00704077">
      <w:pPr>
        <w:spacing w:line="580" w:lineRule="exact"/>
        <w:ind w:firstLine="640"/>
      </w:pPr>
      <w:r>
        <w:rPr>
          <w:rFonts w:ascii="仿宋_GB2312" w:eastAsia="仿宋_GB2312" w:hAnsi="仿宋_GB2312"/>
        </w:rPr>
        <w:t>3.</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群众团体事务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其他群众团体事务支出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2.31</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年妇女儿童工作经费（集体婚礼）经费，导致相关经费减少。</w:t>
      </w:r>
    </w:p>
    <w:p w:rsidR="001D4F7C" w:rsidRDefault="00704077">
      <w:pPr>
        <w:spacing w:line="580" w:lineRule="exact"/>
        <w:ind w:firstLine="640"/>
      </w:pPr>
      <w:r>
        <w:rPr>
          <w:rFonts w:ascii="仿宋_GB2312" w:eastAsia="仿宋_GB2312" w:hAnsi="仿宋_GB2312"/>
        </w:rPr>
        <w:t>4.</w:t>
      </w:r>
      <w:r>
        <w:rPr>
          <w:rFonts w:ascii="仿宋_GB2312" w:eastAsia="仿宋_GB2312" w:hAnsi="仿宋_GB2312"/>
        </w:rPr>
        <w:t>一般公共服务支出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组织事务</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其他组织事务支出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0.10</w:t>
      </w:r>
      <w:r>
        <w:rPr>
          <w:rFonts w:ascii="仿宋_GB2312" w:eastAsia="仿宋_GB2312" w:hAnsi="仿宋_GB2312"/>
        </w:rPr>
        <w:t>万元，比上年决算增加</w:t>
      </w:r>
      <w:r>
        <w:rPr>
          <w:rFonts w:ascii="仿宋_GB2312" w:eastAsia="仿宋_GB2312" w:hAnsi="仿宋_GB2312"/>
        </w:rPr>
        <w:t>0.10</w:t>
      </w:r>
      <w:r>
        <w:rPr>
          <w:rFonts w:ascii="仿宋_GB2312" w:eastAsia="仿宋_GB2312" w:hAnsi="仿宋_GB2312"/>
        </w:rPr>
        <w:t>万元，增长</w:t>
      </w:r>
      <w:r>
        <w:rPr>
          <w:rFonts w:ascii="仿宋_GB2312" w:eastAsia="仿宋_GB2312" w:hAnsi="仿宋_GB2312"/>
        </w:rPr>
        <w:t>100.00%,</w:t>
      </w:r>
      <w:r>
        <w:rPr>
          <w:rFonts w:ascii="仿宋_GB2312" w:eastAsia="仿宋_GB2312" w:hAnsi="仿宋_GB2312"/>
        </w:rPr>
        <w:t>主要原因是：本年增加工作队生活补助经费，导致相关经费增加。</w:t>
      </w:r>
    </w:p>
    <w:p w:rsidR="001D4F7C" w:rsidRDefault="00704077">
      <w:pPr>
        <w:spacing w:line="580" w:lineRule="exact"/>
        <w:ind w:firstLine="640"/>
      </w:pPr>
      <w:r>
        <w:rPr>
          <w:rFonts w:ascii="仿宋_GB2312" w:eastAsia="仿宋_GB2312" w:hAnsi="仿宋_GB2312"/>
        </w:rPr>
        <w:t>5.</w:t>
      </w:r>
      <w:r>
        <w:rPr>
          <w:rFonts w:ascii="仿宋_GB2312" w:eastAsia="仿宋_GB2312" w:hAnsi="仿宋_GB2312"/>
        </w:rPr>
        <w:t>教育支出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进修及培训</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培训支出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lastRenderedPageBreak/>
        <w:t>0.33</w:t>
      </w:r>
      <w:r>
        <w:rPr>
          <w:rFonts w:ascii="仿宋_GB2312" w:eastAsia="仿宋_GB2312" w:hAnsi="仿宋_GB2312"/>
        </w:rPr>
        <w:t>万元，比上年决算减少</w:t>
      </w:r>
      <w:r>
        <w:rPr>
          <w:rFonts w:ascii="仿宋_GB2312" w:eastAsia="仿宋_GB2312" w:hAnsi="仿宋_GB2312"/>
        </w:rPr>
        <w:t>0.08</w:t>
      </w:r>
      <w:r>
        <w:rPr>
          <w:rFonts w:ascii="仿宋_GB2312" w:eastAsia="仿宋_GB2312" w:hAnsi="仿宋_GB2312"/>
        </w:rPr>
        <w:t>万元，下降</w:t>
      </w:r>
      <w:r>
        <w:rPr>
          <w:rFonts w:ascii="仿宋_GB2312" w:eastAsia="仿宋_GB2312" w:hAnsi="仿宋_GB2312"/>
        </w:rPr>
        <w:t>19.51%,</w:t>
      </w:r>
      <w:r>
        <w:rPr>
          <w:rFonts w:ascii="仿宋_GB2312" w:eastAsia="仿宋_GB2312" w:hAnsi="仿宋_GB2312"/>
        </w:rPr>
        <w:t>主要原因是：本年减少培训费，导致相关经费减少。</w:t>
      </w:r>
    </w:p>
    <w:p w:rsidR="001D4F7C" w:rsidRDefault="00704077">
      <w:pPr>
        <w:spacing w:line="580" w:lineRule="exact"/>
        <w:ind w:firstLine="640"/>
      </w:pPr>
      <w:r>
        <w:rPr>
          <w:rFonts w:ascii="仿宋_GB2312" w:eastAsia="仿宋_GB2312" w:hAnsi="仿宋_GB2312"/>
        </w:rPr>
        <w:t>6.</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行政单位离退休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4.96</w:t>
      </w:r>
      <w:r>
        <w:rPr>
          <w:rFonts w:ascii="仿宋_GB2312" w:eastAsia="仿宋_GB2312" w:hAnsi="仿宋_GB2312"/>
        </w:rPr>
        <w:t>万元，比上年决算增加</w:t>
      </w:r>
      <w:r>
        <w:rPr>
          <w:rFonts w:ascii="仿宋_GB2312" w:eastAsia="仿宋_GB2312" w:hAnsi="仿宋_GB2312"/>
        </w:rPr>
        <w:t>1.85</w:t>
      </w:r>
      <w:r>
        <w:rPr>
          <w:rFonts w:ascii="仿宋_GB2312" w:eastAsia="仿宋_GB2312" w:hAnsi="仿宋_GB2312"/>
        </w:rPr>
        <w:t>万元，增长</w:t>
      </w:r>
      <w:r>
        <w:rPr>
          <w:rFonts w:ascii="仿宋_GB2312" w:eastAsia="仿宋_GB2312" w:hAnsi="仿宋_GB2312"/>
        </w:rPr>
        <w:t>59.49%,</w:t>
      </w:r>
      <w:r>
        <w:rPr>
          <w:rFonts w:ascii="仿宋_GB2312" w:eastAsia="仿宋_GB2312" w:hAnsi="仿宋_GB2312"/>
        </w:rPr>
        <w:t>主要原因是：本年退休人员增加，退休费支出增加。</w:t>
      </w:r>
    </w:p>
    <w:p w:rsidR="001D4F7C" w:rsidRDefault="00704077">
      <w:pPr>
        <w:spacing w:line="580" w:lineRule="exact"/>
        <w:ind w:firstLine="640"/>
      </w:pPr>
      <w:r>
        <w:rPr>
          <w:rFonts w:ascii="仿宋_GB2312" w:eastAsia="仿宋_GB2312" w:hAnsi="仿宋_GB2312"/>
        </w:rPr>
        <w:t>7.</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10.26</w:t>
      </w:r>
      <w:r>
        <w:rPr>
          <w:rFonts w:ascii="仿宋_GB2312" w:eastAsia="仿宋_GB2312" w:hAnsi="仿宋_GB2312"/>
        </w:rPr>
        <w:t>万元，比上年决算减少</w:t>
      </w:r>
      <w:r>
        <w:rPr>
          <w:rFonts w:ascii="仿宋_GB2312" w:eastAsia="仿宋_GB2312" w:hAnsi="仿宋_GB2312"/>
        </w:rPr>
        <w:t>1.02</w:t>
      </w:r>
      <w:r>
        <w:rPr>
          <w:rFonts w:ascii="仿宋_GB2312" w:eastAsia="仿宋_GB2312" w:hAnsi="仿宋_GB2312"/>
        </w:rPr>
        <w:t>万元，下降</w:t>
      </w:r>
      <w:r>
        <w:rPr>
          <w:rFonts w:ascii="仿宋_GB2312" w:eastAsia="仿宋_GB2312" w:hAnsi="仿宋_GB2312"/>
        </w:rPr>
        <w:t>9.04%,</w:t>
      </w:r>
      <w:r>
        <w:rPr>
          <w:rFonts w:ascii="仿宋_GB2312" w:eastAsia="仿宋_GB2312" w:hAnsi="仿宋_GB2312"/>
        </w:rPr>
        <w:t>主要原因是：本年在职人</w:t>
      </w:r>
      <w:r>
        <w:rPr>
          <w:rFonts w:ascii="仿宋_GB2312" w:eastAsia="仿宋_GB2312" w:hAnsi="仿宋_GB2312"/>
        </w:rPr>
        <w:t>员减少，单位基本养老保险缴费较上年减少。</w:t>
      </w:r>
    </w:p>
    <w:p w:rsidR="001D4F7C" w:rsidRDefault="00704077">
      <w:pPr>
        <w:spacing w:line="580" w:lineRule="exact"/>
        <w:ind w:firstLine="640"/>
      </w:pPr>
      <w:r>
        <w:rPr>
          <w:rFonts w:ascii="仿宋_GB2312" w:eastAsia="仿宋_GB2312" w:hAnsi="仿宋_GB2312"/>
        </w:rPr>
        <w:t>8.</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机关事业单位职业年金缴费支出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7.57</w:t>
      </w:r>
      <w:r>
        <w:rPr>
          <w:rFonts w:ascii="仿宋_GB2312" w:eastAsia="仿宋_GB2312" w:hAnsi="仿宋_GB2312"/>
        </w:rPr>
        <w:t>万元，比上年决算增加</w:t>
      </w:r>
      <w:r>
        <w:rPr>
          <w:rFonts w:ascii="仿宋_GB2312" w:eastAsia="仿宋_GB2312" w:hAnsi="仿宋_GB2312"/>
        </w:rPr>
        <w:t>7.57</w:t>
      </w:r>
      <w:r>
        <w:rPr>
          <w:rFonts w:ascii="仿宋_GB2312" w:eastAsia="仿宋_GB2312" w:hAnsi="仿宋_GB2312"/>
        </w:rPr>
        <w:t>万元，增长</w:t>
      </w:r>
      <w:r>
        <w:rPr>
          <w:rFonts w:ascii="仿宋_GB2312" w:eastAsia="仿宋_GB2312" w:hAnsi="仿宋_GB2312"/>
        </w:rPr>
        <w:t>100.00%,</w:t>
      </w:r>
      <w:r w:rsidR="009E466C">
        <w:rPr>
          <w:rFonts w:ascii="仿宋_GB2312" w:eastAsia="仿宋_GB2312" w:hAnsi="仿宋_GB2312"/>
        </w:rPr>
        <w:t>主要原因是：本年新增退休人员</w:t>
      </w:r>
      <w:r>
        <w:rPr>
          <w:rFonts w:ascii="仿宋_GB2312" w:eastAsia="仿宋_GB2312" w:hAnsi="仿宋_GB2312"/>
        </w:rPr>
        <w:t>，职业年金缴费支出增加。</w:t>
      </w:r>
    </w:p>
    <w:p w:rsidR="001D4F7C" w:rsidRDefault="00704077">
      <w:pPr>
        <w:spacing w:line="580" w:lineRule="exact"/>
        <w:ind w:firstLine="640"/>
      </w:pPr>
      <w:r>
        <w:rPr>
          <w:rFonts w:ascii="仿宋_GB2312" w:eastAsia="仿宋_GB2312" w:hAnsi="仿宋_GB2312"/>
        </w:rPr>
        <w:t>9.</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行政单位医疗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4.40</w:t>
      </w:r>
      <w:r>
        <w:rPr>
          <w:rFonts w:ascii="仿宋_GB2312" w:eastAsia="仿宋_GB2312" w:hAnsi="仿宋_GB2312"/>
        </w:rPr>
        <w:t>万元，比上年决算减少</w:t>
      </w:r>
      <w:r>
        <w:rPr>
          <w:rFonts w:ascii="仿宋_GB2312" w:eastAsia="仿宋_GB2312" w:hAnsi="仿宋_GB2312"/>
        </w:rPr>
        <w:t>0.86</w:t>
      </w:r>
      <w:r>
        <w:rPr>
          <w:rFonts w:ascii="仿宋_GB2312" w:eastAsia="仿宋_GB2312" w:hAnsi="仿宋_GB2312"/>
        </w:rPr>
        <w:t>万元，下降</w:t>
      </w:r>
      <w:r>
        <w:rPr>
          <w:rFonts w:ascii="仿宋_GB2312" w:eastAsia="仿宋_GB2312" w:hAnsi="仿宋_GB2312"/>
        </w:rPr>
        <w:t>16.35%,</w:t>
      </w:r>
      <w:r>
        <w:rPr>
          <w:rFonts w:ascii="仿宋_GB2312" w:eastAsia="仿宋_GB2312" w:hAnsi="仿宋_GB2312"/>
        </w:rPr>
        <w:t>主要原因是：本年在职人员减少，行政单位医疗支出较上年减少。</w:t>
      </w:r>
    </w:p>
    <w:p w:rsidR="001D4F7C" w:rsidRDefault="00704077">
      <w:pPr>
        <w:spacing w:line="580" w:lineRule="exact"/>
        <w:ind w:firstLine="640"/>
      </w:pPr>
      <w:r>
        <w:rPr>
          <w:rFonts w:ascii="仿宋_GB2312" w:eastAsia="仿宋_GB2312" w:hAnsi="仿宋_GB2312"/>
        </w:rPr>
        <w:t>10.</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公务员</w:t>
      </w:r>
      <w:r>
        <w:rPr>
          <w:rFonts w:ascii="仿宋_GB2312" w:eastAsia="仿宋_GB2312" w:hAnsi="仿宋_GB2312"/>
        </w:rPr>
        <w:t>医疗补助</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1.00</w:t>
      </w:r>
      <w:r>
        <w:rPr>
          <w:rFonts w:ascii="仿宋_GB2312" w:eastAsia="仿宋_GB2312" w:hAnsi="仿宋_GB2312"/>
        </w:rPr>
        <w:t>万元，比上年决算减少</w:t>
      </w:r>
      <w:r>
        <w:rPr>
          <w:rFonts w:ascii="仿宋_GB2312" w:eastAsia="仿宋_GB2312" w:hAnsi="仿宋_GB2312"/>
        </w:rPr>
        <w:t>0.37</w:t>
      </w:r>
      <w:r>
        <w:rPr>
          <w:rFonts w:ascii="仿宋_GB2312" w:eastAsia="仿宋_GB2312" w:hAnsi="仿宋_GB2312"/>
        </w:rPr>
        <w:t>万元，下降</w:t>
      </w:r>
      <w:r>
        <w:rPr>
          <w:rFonts w:ascii="仿宋_GB2312" w:eastAsia="仿宋_GB2312" w:hAnsi="仿宋_GB2312"/>
        </w:rPr>
        <w:t>27.01%,</w:t>
      </w:r>
      <w:r>
        <w:rPr>
          <w:rFonts w:ascii="仿宋_GB2312" w:eastAsia="仿宋_GB2312" w:hAnsi="仿宋_GB2312"/>
        </w:rPr>
        <w:t>主要原因是：本年在职人员减少，公务员医疗</w:t>
      </w:r>
      <w:proofErr w:type="gramStart"/>
      <w:r>
        <w:rPr>
          <w:rFonts w:ascii="仿宋_GB2312" w:eastAsia="仿宋_GB2312" w:hAnsi="仿宋_GB2312"/>
        </w:rPr>
        <w:t>补助较</w:t>
      </w:r>
      <w:proofErr w:type="gramEnd"/>
      <w:r>
        <w:rPr>
          <w:rFonts w:ascii="仿宋_GB2312" w:eastAsia="仿宋_GB2312" w:hAnsi="仿宋_GB2312"/>
        </w:rPr>
        <w:t>上</w:t>
      </w:r>
      <w:r>
        <w:rPr>
          <w:rFonts w:ascii="仿宋_GB2312" w:eastAsia="仿宋_GB2312" w:hAnsi="仿宋_GB2312"/>
        </w:rPr>
        <w:lastRenderedPageBreak/>
        <w:t>年减少。</w:t>
      </w:r>
    </w:p>
    <w:p w:rsidR="001D4F7C" w:rsidRDefault="00704077">
      <w:pPr>
        <w:spacing w:line="580" w:lineRule="exact"/>
        <w:ind w:firstLine="640"/>
      </w:pPr>
      <w:r>
        <w:rPr>
          <w:rFonts w:ascii="仿宋_GB2312" w:eastAsia="仿宋_GB2312" w:hAnsi="仿宋_GB2312"/>
        </w:rPr>
        <w:t>11.</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7.92</w:t>
      </w:r>
      <w:r>
        <w:rPr>
          <w:rFonts w:ascii="仿宋_GB2312" w:eastAsia="仿宋_GB2312" w:hAnsi="仿宋_GB2312"/>
        </w:rPr>
        <w:t>万元，比上年决算减少</w:t>
      </w:r>
      <w:r>
        <w:rPr>
          <w:rFonts w:ascii="仿宋_GB2312" w:eastAsia="仿宋_GB2312" w:hAnsi="仿宋_GB2312"/>
        </w:rPr>
        <w:t>0.84</w:t>
      </w:r>
      <w:r>
        <w:rPr>
          <w:rFonts w:ascii="仿宋_GB2312" w:eastAsia="仿宋_GB2312" w:hAnsi="仿宋_GB2312"/>
        </w:rPr>
        <w:t>万元，下降</w:t>
      </w:r>
      <w:r>
        <w:rPr>
          <w:rFonts w:ascii="仿宋_GB2312" w:eastAsia="仿宋_GB2312" w:hAnsi="仿宋_GB2312"/>
        </w:rPr>
        <w:t>9.59%,</w:t>
      </w:r>
      <w:r>
        <w:rPr>
          <w:rFonts w:ascii="仿宋_GB2312" w:eastAsia="仿宋_GB2312" w:hAnsi="仿宋_GB2312"/>
        </w:rPr>
        <w:t>主要原因是：本年在职人员减少，住房公积金缴费较上年减少。</w:t>
      </w:r>
    </w:p>
    <w:p w:rsidR="001D4F7C" w:rsidRDefault="00704077">
      <w:pPr>
        <w:spacing w:line="640" w:lineRule="exact"/>
        <w:ind w:firstLine="640"/>
        <w:outlineLvl w:val="2"/>
      </w:pPr>
      <w:r>
        <w:rPr>
          <w:rFonts w:ascii="黑体" w:eastAsia="黑体" w:hAnsi="黑体"/>
        </w:rPr>
        <w:t>六、一般公共预算财政拨款基本支出决算情况说明</w:t>
      </w:r>
    </w:p>
    <w:p w:rsidR="001D4F7C" w:rsidRDefault="00704077">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120.62</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113.94</w:t>
      </w:r>
      <w:r>
        <w:rPr>
          <w:rFonts w:ascii="仿宋_GB2312" w:eastAsia="仿宋_GB2312" w:hAnsi="仿宋_GB2312"/>
          <w:b/>
        </w:rPr>
        <w:t>万元，</w:t>
      </w:r>
      <w:r>
        <w:rPr>
          <w:rFonts w:ascii="仿宋_GB2312" w:eastAsia="仿宋_GB2312" w:hAnsi="仿宋_GB2312"/>
        </w:rPr>
        <w:t>包括：基本工资、津贴补贴、奖金、机关事业单</w:t>
      </w:r>
      <w:r>
        <w:rPr>
          <w:rFonts w:ascii="仿宋_GB2312" w:eastAsia="仿宋_GB2312" w:hAnsi="仿宋_GB2312"/>
        </w:rPr>
        <w:t>位基本养老保险缴费、职业年金缴费、职工基本医疗保险缴费、公务员医疗补助缴费、其他社会保障缴费、住房公积金、医疗费、其他工资福利支出、退休费、生活补助、奖励金。</w:t>
      </w:r>
    </w:p>
    <w:p w:rsidR="001D4F7C" w:rsidRDefault="00704077">
      <w:pPr>
        <w:spacing w:line="580" w:lineRule="exact"/>
        <w:ind w:firstLine="640"/>
      </w:pPr>
      <w:r>
        <w:rPr>
          <w:rFonts w:ascii="仿宋_GB2312" w:eastAsia="仿宋_GB2312" w:hAnsi="仿宋_GB2312"/>
          <w:b/>
        </w:rPr>
        <w:t>公用经费</w:t>
      </w:r>
      <w:r>
        <w:rPr>
          <w:rFonts w:ascii="仿宋_GB2312" w:eastAsia="仿宋_GB2312" w:hAnsi="仿宋_GB2312"/>
          <w:b/>
        </w:rPr>
        <w:t>6.68</w:t>
      </w:r>
      <w:r>
        <w:rPr>
          <w:rFonts w:ascii="仿宋_GB2312" w:eastAsia="仿宋_GB2312" w:hAnsi="仿宋_GB2312"/>
          <w:b/>
        </w:rPr>
        <w:t>万元，</w:t>
      </w:r>
      <w:r>
        <w:rPr>
          <w:rFonts w:ascii="仿宋_GB2312" w:eastAsia="仿宋_GB2312" w:hAnsi="仿宋_GB2312"/>
        </w:rPr>
        <w:t>包括：办公费、邮电费、差旅费、租赁费、培训费、工会经费、福利费、其他交通费用、其他商品和服务支出。</w:t>
      </w:r>
    </w:p>
    <w:p w:rsidR="001D4F7C" w:rsidRDefault="00704077">
      <w:pPr>
        <w:spacing w:line="640" w:lineRule="exact"/>
        <w:ind w:firstLine="640"/>
        <w:outlineLvl w:val="2"/>
      </w:pPr>
      <w:r>
        <w:rPr>
          <w:rFonts w:ascii="黑体" w:eastAsia="黑体" w:hAnsi="黑体"/>
        </w:rPr>
        <w:t>七、政府性基金预算财政拨款收入支出决算情况说明</w:t>
      </w:r>
    </w:p>
    <w:p w:rsidR="001D4F7C" w:rsidRDefault="00704077">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1D4F7C" w:rsidRDefault="00704077">
      <w:pPr>
        <w:spacing w:line="640" w:lineRule="exact"/>
        <w:ind w:firstLine="640"/>
        <w:outlineLvl w:val="2"/>
      </w:pPr>
      <w:r>
        <w:rPr>
          <w:rFonts w:ascii="黑体" w:eastAsia="黑体" w:hAnsi="黑体"/>
        </w:rPr>
        <w:t>八、国有资本经营预算财政拨款收入支出决算情况说明</w:t>
      </w:r>
    </w:p>
    <w:p w:rsidR="001D4F7C" w:rsidRDefault="00704077">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1D4F7C" w:rsidRDefault="00704077">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1D4F7C" w:rsidRDefault="00704077">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比上年减少</w:t>
      </w:r>
      <w:r>
        <w:rPr>
          <w:rFonts w:ascii="仿宋_GB2312" w:eastAsia="仿宋_GB2312" w:hAnsi="仿宋_GB2312"/>
        </w:rPr>
        <w:lastRenderedPageBreak/>
        <w:t>0.69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，主要原因是：本单位公务用车拍卖，本年无公务用车运行维护费。其中：因公出国（境）费支出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w:t>
      </w:r>
      <w:r>
        <w:rPr>
          <w:rFonts w:ascii="仿宋_GB2312" w:eastAsia="仿宋_GB2312" w:hAnsi="仿宋_GB2312"/>
        </w:rPr>
        <w:t>公务用车购置及运行维护费支出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，比上年减少</w:t>
      </w:r>
      <w:r>
        <w:rPr>
          <w:rFonts w:ascii="仿宋_GB2312" w:eastAsia="仿宋_GB2312" w:hAnsi="仿宋_GB2312"/>
        </w:rPr>
        <w:t>0.69</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，主要原因是：本单位公务用车拍卖，本年无公务用车运行维护费。公务接待费支出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1D4F7C" w:rsidRDefault="00704077">
      <w:pPr>
        <w:spacing w:line="580" w:lineRule="exact"/>
        <w:ind w:firstLine="640"/>
      </w:pPr>
      <w:r>
        <w:rPr>
          <w:rFonts w:ascii="仿宋_GB2312" w:eastAsia="仿宋_GB2312" w:hAnsi="仿宋_GB2312"/>
          <w:b/>
        </w:rPr>
        <w:t>具体情况如下：</w:t>
      </w:r>
    </w:p>
    <w:p w:rsidR="001D4F7C" w:rsidRDefault="00704077">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1D4F7C" w:rsidRDefault="00704077">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1D4F7C" w:rsidRDefault="00704077">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1D4F7C" w:rsidRDefault="00704077">
      <w:pPr>
        <w:spacing w:line="580" w:lineRule="exact"/>
        <w:ind w:firstLine="640"/>
      </w:pPr>
      <w:r>
        <w:rPr>
          <w:rFonts w:ascii="仿宋_GB2312" w:eastAsia="仿宋_GB2312" w:hAnsi="仿宋_GB2312"/>
          <w:b/>
        </w:rPr>
        <w:lastRenderedPageBreak/>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经费。其中：因公出国（境）费全年预算数</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1D4F7C" w:rsidRDefault="00704077">
      <w:pPr>
        <w:spacing w:line="640" w:lineRule="exact"/>
        <w:ind w:firstLine="640"/>
        <w:outlineLvl w:val="2"/>
      </w:pPr>
      <w:r>
        <w:rPr>
          <w:rFonts w:ascii="黑体" w:eastAsia="黑体" w:hAnsi="黑体"/>
        </w:rPr>
        <w:t>十、其他重要事项的情况说明</w:t>
      </w:r>
    </w:p>
    <w:p w:rsidR="001D4F7C" w:rsidRDefault="00704077">
      <w:pPr>
        <w:spacing w:line="640" w:lineRule="exact"/>
        <w:ind w:firstLine="640"/>
        <w:outlineLvl w:val="3"/>
      </w:pPr>
      <w:r>
        <w:rPr>
          <w:rFonts w:ascii="楷体_GB2312" w:eastAsia="楷体_GB2312" w:hAnsi="楷体_GB2312"/>
          <w:b/>
        </w:rPr>
        <w:t>（一）机关运行经费及公用经费支出情</w:t>
      </w:r>
      <w:r>
        <w:rPr>
          <w:rFonts w:ascii="楷体_GB2312" w:eastAsia="楷体_GB2312" w:hAnsi="楷体_GB2312"/>
          <w:b/>
        </w:rPr>
        <w:t>况</w:t>
      </w:r>
    </w:p>
    <w:p w:rsidR="001D4F7C" w:rsidRDefault="00704077">
      <w:pPr>
        <w:spacing w:line="580" w:lineRule="exact"/>
        <w:ind w:firstLine="640"/>
      </w:pPr>
      <w:r>
        <w:rPr>
          <w:rFonts w:ascii="仿宋_GB2312" w:eastAsia="仿宋_GB2312" w:hAnsi="仿宋_GB2312"/>
        </w:rPr>
        <w:t>2024</w:t>
      </w:r>
      <w:r>
        <w:rPr>
          <w:rFonts w:ascii="仿宋_GB2312" w:eastAsia="仿宋_GB2312" w:hAnsi="仿宋_GB2312"/>
        </w:rPr>
        <w:t>年度尉犁县妇联（行政单位和参照公务员法管理事业单位）机关运行经费支出</w:t>
      </w:r>
      <w:r>
        <w:rPr>
          <w:rFonts w:ascii="仿宋_GB2312" w:eastAsia="仿宋_GB2312" w:hAnsi="仿宋_GB2312"/>
        </w:rPr>
        <w:t>6.68</w:t>
      </w:r>
      <w:r>
        <w:rPr>
          <w:rFonts w:ascii="仿宋_GB2312" w:eastAsia="仿宋_GB2312" w:hAnsi="仿宋_GB2312"/>
        </w:rPr>
        <w:t>万元，比上年增加</w:t>
      </w:r>
      <w:r>
        <w:rPr>
          <w:rFonts w:ascii="仿宋_GB2312" w:eastAsia="仿宋_GB2312" w:hAnsi="仿宋_GB2312"/>
        </w:rPr>
        <w:t>1.27</w:t>
      </w:r>
      <w:r>
        <w:rPr>
          <w:rFonts w:ascii="仿宋_GB2312" w:eastAsia="仿宋_GB2312" w:hAnsi="仿宋_GB2312"/>
        </w:rPr>
        <w:t>万元，增长</w:t>
      </w:r>
      <w:r>
        <w:rPr>
          <w:rFonts w:ascii="仿宋_GB2312" w:eastAsia="仿宋_GB2312" w:hAnsi="仿宋_GB2312"/>
        </w:rPr>
        <w:t>23.48%</w:t>
      </w:r>
      <w:r>
        <w:rPr>
          <w:rFonts w:ascii="仿宋_GB2312" w:eastAsia="仿宋_GB2312" w:hAnsi="仿宋_GB2312"/>
        </w:rPr>
        <w:t>，主要原因是：本年业务量增加，机关运行经费增加。</w:t>
      </w:r>
    </w:p>
    <w:p w:rsidR="001D4F7C" w:rsidRDefault="00704077">
      <w:pPr>
        <w:spacing w:line="640" w:lineRule="exact"/>
        <w:ind w:firstLine="640"/>
        <w:outlineLvl w:val="3"/>
      </w:pPr>
      <w:r>
        <w:rPr>
          <w:rFonts w:ascii="楷体_GB2312" w:eastAsia="楷体_GB2312" w:hAnsi="楷体_GB2312"/>
          <w:b/>
        </w:rPr>
        <w:t>（二）政府采购情况</w:t>
      </w:r>
    </w:p>
    <w:p w:rsidR="001D4F7C" w:rsidRDefault="00704077">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0.00</w:t>
      </w:r>
      <w:r>
        <w:rPr>
          <w:rFonts w:ascii="仿宋_GB2312" w:eastAsia="仿宋_GB2312" w:hAnsi="仿宋_GB2312"/>
        </w:rPr>
        <w:t>万元，其中：政府采购货物支出</w:t>
      </w:r>
      <w:r>
        <w:rPr>
          <w:rFonts w:ascii="仿宋_GB2312" w:eastAsia="仿宋_GB2312" w:hAnsi="仿宋_GB2312"/>
        </w:rPr>
        <w:t>0.00</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1D4F7C" w:rsidRDefault="00704077">
      <w:pPr>
        <w:spacing w:line="580" w:lineRule="exact"/>
        <w:ind w:firstLine="640"/>
      </w:pPr>
      <w:r>
        <w:rPr>
          <w:rFonts w:ascii="仿宋_GB2312" w:eastAsia="仿宋_GB2312" w:hAnsi="仿宋_GB2312"/>
        </w:rPr>
        <w:t>授予中小企业合同金额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lastRenderedPageBreak/>
        <w:t>0.00%</w:t>
      </w:r>
      <w:r>
        <w:rPr>
          <w:rFonts w:ascii="仿宋_GB2312" w:eastAsia="仿宋_GB2312" w:hAnsi="仿宋_GB2312"/>
        </w:rPr>
        <w:t>，其中：授予小</w:t>
      </w:r>
      <w:proofErr w:type="gramStart"/>
      <w:r>
        <w:rPr>
          <w:rFonts w:ascii="仿宋_GB2312" w:eastAsia="仿宋_GB2312" w:hAnsi="仿宋_GB2312"/>
        </w:rPr>
        <w:t>微企业</w:t>
      </w:r>
      <w:proofErr w:type="gramEnd"/>
      <w:r>
        <w:rPr>
          <w:rFonts w:ascii="仿宋_GB2312" w:eastAsia="仿宋_GB2312" w:hAnsi="仿宋_GB2312"/>
        </w:rPr>
        <w:t>合同金额</w:t>
      </w:r>
      <w:r>
        <w:rPr>
          <w:rFonts w:ascii="仿宋_GB2312" w:eastAsia="仿宋_GB2312" w:hAnsi="仿宋_GB2312"/>
        </w:rPr>
        <w:t>0.00</w:t>
      </w:r>
      <w:r>
        <w:rPr>
          <w:rFonts w:ascii="仿宋_GB2312" w:eastAsia="仿宋_GB2312" w:hAnsi="仿宋_GB2312"/>
        </w:rPr>
        <w:t>万元，占政府采购支出总额的</w:t>
      </w:r>
      <w:r>
        <w:rPr>
          <w:rFonts w:ascii="仿宋_GB2312" w:eastAsia="仿宋_GB2312" w:hAnsi="仿宋_GB2312"/>
        </w:rPr>
        <w:t>0.00%</w:t>
      </w:r>
      <w:r>
        <w:rPr>
          <w:rFonts w:ascii="仿宋_GB2312" w:eastAsia="仿宋_GB2312" w:hAnsi="仿宋_GB2312"/>
        </w:rPr>
        <w:t>。</w:t>
      </w:r>
    </w:p>
    <w:p w:rsidR="001D4F7C" w:rsidRDefault="00704077">
      <w:pPr>
        <w:spacing w:line="640" w:lineRule="exact"/>
        <w:ind w:firstLine="640"/>
        <w:outlineLvl w:val="3"/>
      </w:pPr>
      <w:r>
        <w:rPr>
          <w:rFonts w:ascii="楷体_GB2312" w:eastAsia="楷体_GB2312" w:hAnsi="楷体_GB2312"/>
          <w:b/>
        </w:rPr>
        <w:t>（三）国有资产占用情况说明</w:t>
      </w:r>
    </w:p>
    <w:p w:rsidR="001D4F7C" w:rsidRDefault="00704077">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1D4F7C" w:rsidRDefault="00704077">
      <w:pPr>
        <w:spacing w:line="640" w:lineRule="exact"/>
        <w:ind w:firstLine="640"/>
        <w:outlineLvl w:val="2"/>
      </w:pPr>
      <w:r>
        <w:rPr>
          <w:rFonts w:ascii="黑体" w:eastAsia="黑体" w:hAnsi="黑体"/>
        </w:rPr>
        <w:t>十一、预算绩效的情况说明</w:t>
      </w:r>
    </w:p>
    <w:p w:rsidR="001D4F7C" w:rsidRDefault="00704077">
      <w:pPr>
        <w:spacing w:line="580" w:lineRule="exact"/>
        <w:ind w:firstLine="640"/>
      </w:pPr>
      <w:r>
        <w:rPr>
          <w:rFonts w:ascii="仿宋_GB2312" w:eastAsia="仿宋_GB2312" w:hAnsi="仿宋_GB2312"/>
        </w:rPr>
        <w:t>根据预算绩效管理要求，本单位</w:t>
      </w:r>
      <w:r>
        <w:rPr>
          <w:rFonts w:ascii="仿宋_GB2312" w:eastAsia="仿宋_GB2312" w:hAnsi="仿宋_GB2312"/>
        </w:rPr>
        <w:t>2024</w:t>
      </w:r>
      <w:r>
        <w:rPr>
          <w:rFonts w:ascii="仿宋_GB2312" w:eastAsia="仿宋_GB2312" w:hAnsi="仿宋_GB2312"/>
        </w:rPr>
        <w:t>年度预算绩效管理形成整体支出绩效自评表</w:t>
      </w:r>
      <w:r>
        <w:rPr>
          <w:rFonts w:ascii="仿宋_GB2312" w:eastAsia="仿宋_GB2312" w:hAnsi="仿宋_GB2312"/>
        </w:rPr>
        <w:t>1</w:t>
      </w:r>
      <w:r>
        <w:rPr>
          <w:rFonts w:ascii="仿宋_GB2312" w:eastAsia="仿宋_GB2312" w:hAnsi="仿宋_GB2312"/>
        </w:rPr>
        <w:t>个，全年预算总额</w:t>
      </w:r>
      <w:r>
        <w:rPr>
          <w:rFonts w:ascii="仿宋_GB2312" w:eastAsia="仿宋_GB2312" w:hAnsi="仿宋_GB2312"/>
        </w:rPr>
        <w:t>144.28</w:t>
      </w:r>
      <w:r>
        <w:rPr>
          <w:rFonts w:ascii="仿宋_GB2312" w:eastAsia="仿宋_GB2312" w:hAnsi="仿宋_GB2312"/>
        </w:rPr>
        <w:t>万元，实际执行总额</w:t>
      </w:r>
      <w:r>
        <w:rPr>
          <w:rFonts w:ascii="仿宋_GB2312" w:eastAsia="仿宋_GB2312" w:hAnsi="仿宋_GB2312"/>
        </w:rPr>
        <w:t>120.6</w:t>
      </w:r>
      <w:r>
        <w:rPr>
          <w:rFonts w:ascii="仿宋_GB2312" w:eastAsia="仿宋_GB2312" w:hAnsi="仿宋_GB2312"/>
        </w:rPr>
        <w:t>3</w:t>
      </w:r>
      <w:r>
        <w:rPr>
          <w:rFonts w:ascii="仿宋_GB2312" w:eastAsia="仿宋_GB2312" w:hAnsi="仿宋_GB2312"/>
        </w:rPr>
        <w:t>万元；预算绩效评价项目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3.00</w:t>
      </w:r>
      <w:r>
        <w:rPr>
          <w:rFonts w:ascii="仿宋_GB2312" w:eastAsia="仿宋_GB2312" w:hAnsi="仿宋_GB2312"/>
        </w:rPr>
        <w:t>万元，全年执行数</w:t>
      </w:r>
      <w:r>
        <w:rPr>
          <w:rFonts w:ascii="仿宋_GB2312" w:eastAsia="仿宋_GB2312" w:hAnsi="仿宋_GB2312"/>
        </w:rPr>
        <w:t>3.00</w:t>
      </w:r>
      <w:r>
        <w:rPr>
          <w:rFonts w:ascii="仿宋_GB2312" w:eastAsia="仿宋_GB2312" w:hAnsi="仿宋_GB2312"/>
        </w:rPr>
        <w:t>万元。预算绩效管理取得的成效：一是确保资金的高效使用，切实发挥财政资金的使用效果。二是严格按照工作职责和相关文件依据，确保专款专用。三是严格控制资金的流出方向，确保资金的合</w:t>
      </w:r>
      <w:proofErr w:type="gramStart"/>
      <w:r>
        <w:rPr>
          <w:rFonts w:ascii="仿宋_GB2312" w:eastAsia="仿宋_GB2312" w:hAnsi="仿宋_GB2312"/>
        </w:rPr>
        <w:t>规</w:t>
      </w:r>
      <w:proofErr w:type="gramEnd"/>
      <w:r>
        <w:rPr>
          <w:rFonts w:ascii="仿宋_GB2312" w:eastAsia="仿宋_GB2312" w:hAnsi="仿宋_GB2312"/>
        </w:rPr>
        <w:t>性。发现的问题及原因：一是预算绩效管理水平仍有欠缺。由于绩效管理工作系统性较强，涉及面广，对财务人员和项目管理人员整体业务水平要求较高，绩效管理业务不够深入和全面，绩效管理水平须进一步加强。二是经费细化管理工作不足。基本支出和项目支出中包含的各类费用名</w:t>
      </w:r>
      <w:r>
        <w:rPr>
          <w:rFonts w:ascii="仿宋_GB2312" w:eastAsia="仿宋_GB2312" w:hAnsi="仿宋_GB2312"/>
        </w:rPr>
        <w:lastRenderedPageBreak/>
        <w:t>目较多，主要是</w:t>
      </w:r>
      <w:r>
        <w:rPr>
          <w:rFonts w:ascii="仿宋_GB2312" w:eastAsia="仿宋_GB2312" w:hAnsi="仿宋_GB2312"/>
        </w:rPr>
        <w:t>突发性的，在执行过程中，并不能把握到位，造成各项明细费用支出和年初预算不能完全一致。下一步改进措施：一是加强绩效管理业务学习。增强绩效管理理念，强化业务学习，夯实绩效管理基础工作，建章建制，建立统一的管理制度和控制执行标准，确保资金使用安全、规范，项目实施效果明显。二是由于目前的预算管理在编制和实施中还存在编制不细、预算调整、追加预算等现象，因此预算执行的准确性还有待加强。建议从源头上强化和细化资金预算管理。结合单位实际，按轻重缓急统筹安排编制预算，提高预算编制科学性和合理性，优化资金结构。同时，按时间进度</w:t>
      </w:r>
      <w:r>
        <w:rPr>
          <w:rFonts w:ascii="仿宋_GB2312" w:eastAsia="仿宋_GB2312" w:hAnsi="仿宋_GB2312"/>
        </w:rPr>
        <w:t>分解资金使用计划，特别是专项资金的使用，要事前做计划，事中进行控制，事后总结提高，充分体现资金投向的目标和效益。具体</w:t>
      </w:r>
      <w:proofErr w:type="gramStart"/>
      <w:r>
        <w:rPr>
          <w:rFonts w:ascii="仿宋_GB2312" w:eastAsia="仿宋_GB2312" w:hAnsi="仿宋_GB2312"/>
        </w:rPr>
        <w:t>附整体</w:t>
      </w:r>
      <w:proofErr w:type="gramEnd"/>
      <w:r>
        <w:rPr>
          <w:rFonts w:ascii="仿宋_GB2312" w:eastAsia="仿宋_GB2312" w:hAnsi="仿宋_GB2312"/>
        </w:rPr>
        <w:t>支出绩效自评表，项目支出绩效自评表。</w:t>
      </w:r>
    </w:p>
    <w:p w:rsidR="001D4F7C" w:rsidRDefault="00704077">
      <w:r>
        <w:br w:type="page"/>
      </w:r>
    </w:p>
    <w:tbl>
      <w:tblPr>
        <w:tblW w:w="0" w:type="auto"/>
        <w:tblLook w:val="04A0" w:firstRow="1" w:lastRow="0" w:firstColumn="1" w:lastColumn="0" w:noHBand="0" w:noVBand="1"/>
      </w:tblPr>
      <w:tblGrid>
        <w:gridCol w:w="1105"/>
        <w:gridCol w:w="1105"/>
        <w:gridCol w:w="1105"/>
        <w:gridCol w:w="1105"/>
        <w:gridCol w:w="1105"/>
        <w:gridCol w:w="1105"/>
        <w:gridCol w:w="1105"/>
        <w:gridCol w:w="1105"/>
      </w:tblGrid>
      <w:tr w:rsidR="001D4F7C">
        <w:tc>
          <w:tcPr>
            <w:tcW w:w="8840" w:type="dxa"/>
            <w:gridSpan w:val="8"/>
            <w:vAlign w:val="center"/>
          </w:tcPr>
          <w:p w:rsidR="001D4F7C" w:rsidRDefault="00704077">
            <w:pPr>
              <w:jc w:val="center"/>
            </w:pPr>
            <w:r>
              <w:rPr>
                <w:rFonts w:ascii="宋体" w:hAnsi="宋体"/>
                <w:sz w:val="24"/>
              </w:rPr>
              <w:lastRenderedPageBreak/>
              <w:t>单位整体支出绩效自评表</w:t>
            </w:r>
          </w:p>
        </w:tc>
      </w:tr>
      <w:tr w:rsidR="001D4F7C">
        <w:tc>
          <w:tcPr>
            <w:tcW w:w="8840" w:type="dxa"/>
            <w:gridSpan w:val="8"/>
            <w:vAlign w:val="center"/>
          </w:tcPr>
          <w:p w:rsidR="001D4F7C" w:rsidRDefault="00704077">
            <w:pPr>
              <w:jc w:val="center"/>
            </w:pPr>
            <w:r>
              <w:rPr>
                <w:rFonts w:ascii="宋体" w:hAnsi="宋体"/>
                <w:sz w:val="24"/>
              </w:rPr>
              <w:t>（</w:t>
            </w:r>
            <w:r>
              <w:rPr>
                <w:rFonts w:ascii="宋体" w:hAnsi="宋体"/>
                <w:sz w:val="24"/>
              </w:rPr>
              <w:t>2024</w:t>
            </w:r>
            <w:r>
              <w:rPr>
                <w:rFonts w:ascii="宋体" w:hAnsi="宋体"/>
                <w:sz w:val="24"/>
              </w:rPr>
              <w:t>年度）</w:t>
            </w:r>
          </w:p>
        </w:tc>
      </w:tr>
      <w:tr w:rsidR="001D4F7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单位名称</w:t>
            </w:r>
          </w:p>
        </w:tc>
        <w:tc>
          <w:tcPr>
            <w:tcW w:w="7735" w:type="dxa"/>
            <w:gridSpan w:val="7"/>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尉犁县妇联</w:t>
            </w:r>
          </w:p>
        </w:tc>
      </w:tr>
      <w:tr w:rsidR="001D4F7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部门资金（万元）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资金来源</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年初预算数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全年预算数</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全年执行数</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执行率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得分</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年度总资金</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135.89</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144.28</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120.63</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83.61%</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8.36</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其中</w:t>
            </w:r>
            <w:r>
              <w:rPr>
                <w:rFonts w:ascii="宋体" w:hAnsi="宋体"/>
                <w:sz w:val="16"/>
              </w:rPr>
              <w:t>:</w:t>
            </w:r>
            <w:r>
              <w:rPr>
                <w:rFonts w:ascii="宋体" w:hAnsi="宋体"/>
                <w:sz w:val="16"/>
              </w:rPr>
              <w:t>上级安排（万元）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本级安排（万元）</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135.89</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144.28</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120.63</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其他资金（万元）</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r>
      <w:tr w:rsidR="001D4F7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年度总体目标</w:t>
            </w:r>
          </w:p>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预期目标</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实际完成情况</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3315" w:type="dxa"/>
            <w:gridSpan w:val="3"/>
            <w:tcBorders>
              <w:top w:val="single" w:sz="10" w:space="0" w:color="auto"/>
              <w:left w:val="single" w:sz="10" w:space="0" w:color="auto"/>
              <w:bottom w:val="single" w:sz="10" w:space="0" w:color="auto"/>
              <w:right w:val="single" w:sz="10" w:space="0" w:color="auto"/>
            </w:tcBorders>
            <w:vAlign w:val="center"/>
          </w:tcPr>
          <w:p w:rsidR="001D4F7C" w:rsidRDefault="00704077">
            <w:r>
              <w:rPr>
                <w:rFonts w:ascii="宋体" w:hAnsi="宋体"/>
                <w:sz w:val="16"/>
              </w:rPr>
              <w:t>坚持以党的理论引领妇联，切实维护妇女儿童合法权益，以引领、联系、服务为主责，着力提升妇女儿童工作水平，具体目标如下：</w:t>
            </w:r>
            <w:r>
              <w:rPr>
                <w:rFonts w:ascii="宋体" w:hAnsi="宋体"/>
                <w:sz w:val="16"/>
              </w:rPr>
              <w:t xml:space="preserve"> </w:t>
            </w:r>
            <w:r>
              <w:rPr>
                <w:rFonts w:ascii="宋体" w:hAnsi="宋体"/>
                <w:sz w:val="16"/>
              </w:rPr>
              <w:br/>
              <w:t>1</w:t>
            </w:r>
            <w:r>
              <w:rPr>
                <w:rFonts w:ascii="宋体" w:hAnsi="宋体"/>
                <w:sz w:val="16"/>
              </w:rPr>
              <w:t>、不断加大</w:t>
            </w:r>
            <w:r>
              <w:rPr>
                <w:rFonts w:ascii="宋体" w:hAnsi="宋体"/>
                <w:sz w:val="16"/>
              </w:rPr>
              <w:t>“</w:t>
            </w:r>
            <w:r>
              <w:rPr>
                <w:rFonts w:ascii="宋体" w:hAnsi="宋体"/>
                <w:sz w:val="16"/>
              </w:rPr>
              <w:t>美丽庭院</w:t>
            </w:r>
            <w:r>
              <w:rPr>
                <w:rFonts w:ascii="宋体" w:hAnsi="宋体"/>
                <w:sz w:val="16"/>
              </w:rPr>
              <w:t>”</w:t>
            </w:r>
            <w:r>
              <w:rPr>
                <w:rFonts w:ascii="宋体" w:hAnsi="宋体"/>
                <w:sz w:val="16"/>
              </w:rPr>
              <w:t>创建覆盖面，促进</w:t>
            </w:r>
            <w:r>
              <w:rPr>
                <w:rFonts w:ascii="宋体" w:hAnsi="宋体"/>
                <w:sz w:val="16"/>
              </w:rPr>
              <w:t>“</w:t>
            </w:r>
            <w:r>
              <w:rPr>
                <w:rFonts w:ascii="宋体" w:hAnsi="宋体"/>
                <w:sz w:val="16"/>
              </w:rPr>
              <w:t>美丽庭院</w:t>
            </w:r>
            <w:r>
              <w:rPr>
                <w:rFonts w:ascii="宋体" w:hAnsi="宋体"/>
                <w:sz w:val="16"/>
              </w:rPr>
              <w:t>”</w:t>
            </w:r>
            <w:r>
              <w:rPr>
                <w:rFonts w:ascii="宋体" w:hAnsi="宋体"/>
                <w:sz w:val="16"/>
              </w:rPr>
              <w:t>向庭院经济发展。创建州级</w:t>
            </w:r>
            <w:r>
              <w:rPr>
                <w:rFonts w:ascii="宋体" w:hAnsi="宋体"/>
                <w:sz w:val="16"/>
              </w:rPr>
              <w:t>“</w:t>
            </w:r>
            <w:r>
              <w:rPr>
                <w:rFonts w:ascii="宋体" w:hAnsi="宋体"/>
                <w:sz w:val="16"/>
              </w:rPr>
              <w:t>美丽庭院示范户</w:t>
            </w:r>
            <w:r>
              <w:rPr>
                <w:rFonts w:ascii="宋体" w:hAnsi="宋体"/>
                <w:sz w:val="16"/>
              </w:rPr>
              <w:t>”300</w:t>
            </w:r>
            <w:r>
              <w:rPr>
                <w:rFonts w:ascii="宋体" w:hAnsi="宋体"/>
                <w:sz w:val="16"/>
              </w:rPr>
              <w:t>户，县级</w:t>
            </w:r>
            <w:r>
              <w:rPr>
                <w:rFonts w:ascii="宋体" w:hAnsi="宋体"/>
                <w:sz w:val="16"/>
              </w:rPr>
              <w:t>“</w:t>
            </w:r>
            <w:r>
              <w:rPr>
                <w:rFonts w:ascii="宋体" w:hAnsi="宋体"/>
                <w:sz w:val="16"/>
              </w:rPr>
              <w:t>美丽庭院示范户</w:t>
            </w:r>
            <w:r>
              <w:rPr>
                <w:rFonts w:ascii="宋体" w:hAnsi="宋体"/>
                <w:sz w:val="16"/>
              </w:rPr>
              <w:t>”300</w:t>
            </w:r>
            <w:r>
              <w:rPr>
                <w:rFonts w:ascii="宋体" w:hAnsi="宋体"/>
                <w:sz w:val="16"/>
              </w:rPr>
              <w:t>户。</w:t>
            </w:r>
            <w:r>
              <w:rPr>
                <w:rFonts w:ascii="宋体" w:hAnsi="宋体"/>
                <w:sz w:val="16"/>
              </w:rPr>
              <w:t xml:space="preserve"> </w:t>
            </w:r>
            <w:r>
              <w:rPr>
                <w:rFonts w:ascii="宋体" w:hAnsi="宋体"/>
                <w:sz w:val="16"/>
              </w:rPr>
              <w:br/>
            </w:r>
            <w:r>
              <w:rPr>
                <w:rFonts w:ascii="宋体" w:hAnsi="宋体"/>
                <w:sz w:val="16"/>
              </w:rPr>
              <w:t>2</w:t>
            </w:r>
            <w:r>
              <w:rPr>
                <w:rFonts w:ascii="宋体" w:hAnsi="宋体"/>
                <w:sz w:val="16"/>
              </w:rPr>
              <w:t>、深入实施</w:t>
            </w:r>
            <w:r>
              <w:rPr>
                <w:rFonts w:ascii="宋体" w:hAnsi="宋体"/>
                <w:sz w:val="16"/>
              </w:rPr>
              <w:t>“</w:t>
            </w:r>
            <w:r>
              <w:rPr>
                <w:rFonts w:ascii="宋体" w:hAnsi="宋体"/>
                <w:sz w:val="16"/>
              </w:rPr>
              <w:t>石榴花开耀天山</w:t>
            </w:r>
            <w:r>
              <w:rPr>
                <w:rFonts w:ascii="宋体" w:hAnsi="宋体"/>
                <w:sz w:val="16"/>
              </w:rPr>
              <w:t>”</w:t>
            </w:r>
            <w:r>
              <w:rPr>
                <w:rFonts w:ascii="宋体" w:hAnsi="宋体"/>
                <w:sz w:val="16"/>
              </w:rPr>
              <w:t>工程，开展丰富多彩、喜闻乐见的主题教育、技能大赛等活动，丰富妇女儿童的文化娱乐生活，提高妇女群众的创业就业技能和文化素养，共计开展主题活动</w:t>
            </w:r>
            <w:r>
              <w:rPr>
                <w:rFonts w:ascii="宋体" w:hAnsi="宋体"/>
                <w:sz w:val="16"/>
              </w:rPr>
              <w:t>4</w:t>
            </w:r>
            <w:r>
              <w:rPr>
                <w:rFonts w:ascii="宋体" w:hAnsi="宋体"/>
                <w:sz w:val="16"/>
              </w:rPr>
              <w:t>场次。</w:t>
            </w:r>
            <w:r>
              <w:rPr>
                <w:rFonts w:ascii="宋体" w:hAnsi="宋体"/>
                <w:sz w:val="16"/>
              </w:rPr>
              <w:t xml:space="preserve"> </w:t>
            </w:r>
            <w:r>
              <w:rPr>
                <w:rFonts w:ascii="宋体" w:hAnsi="宋体"/>
                <w:sz w:val="16"/>
              </w:rPr>
              <w:br/>
              <w:t>3</w:t>
            </w:r>
            <w:r>
              <w:rPr>
                <w:rFonts w:ascii="宋体" w:hAnsi="宋体"/>
                <w:sz w:val="16"/>
              </w:rPr>
              <w:t>、充分发挥各级妇联主席、妇委会主任作用；做好电商、家政、手工刺绣、美食制作等技能培训班，助</w:t>
            </w:r>
            <w:proofErr w:type="gramStart"/>
            <w:r>
              <w:rPr>
                <w:rFonts w:ascii="宋体" w:hAnsi="宋体"/>
                <w:sz w:val="16"/>
              </w:rPr>
              <w:t>推妇女</w:t>
            </w:r>
            <w:proofErr w:type="gramEnd"/>
            <w:r>
              <w:rPr>
                <w:rFonts w:ascii="宋体" w:hAnsi="宋体"/>
                <w:sz w:val="16"/>
              </w:rPr>
              <w:t>就业。共计组织各类培训</w:t>
            </w:r>
            <w:r>
              <w:rPr>
                <w:rFonts w:ascii="宋体" w:hAnsi="宋体"/>
                <w:sz w:val="16"/>
              </w:rPr>
              <w:t>3</w:t>
            </w:r>
            <w:r>
              <w:rPr>
                <w:rFonts w:ascii="宋体" w:hAnsi="宋体"/>
                <w:sz w:val="16"/>
              </w:rPr>
              <w:t>场次。</w:t>
            </w:r>
            <w:r>
              <w:rPr>
                <w:rFonts w:ascii="宋体" w:hAnsi="宋体"/>
                <w:sz w:val="16"/>
              </w:rPr>
              <w:t xml:space="preserve"> </w:t>
            </w:r>
            <w:r>
              <w:rPr>
                <w:rFonts w:ascii="宋体" w:hAnsi="宋体"/>
                <w:sz w:val="16"/>
              </w:rPr>
              <w:br/>
              <w:t>4</w:t>
            </w:r>
            <w:r>
              <w:rPr>
                <w:rFonts w:ascii="宋体" w:hAnsi="宋体"/>
                <w:sz w:val="16"/>
              </w:rPr>
              <w:t>、加大宣传宣讲力度，对广大妇女群众开展常态化宣传教育工作；持续推进《中华人民共和国民法典》《中华人民共和国妇女权益保障法》《中华人民共和国未成年人保护法》《中华人民共和国反家庭暴力法》等法律法规的宣</w:t>
            </w:r>
            <w:r>
              <w:rPr>
                <w:rFonts w:ascii="宋体" w:hAnsi="宋体"/>
                <w:sz w:val="16"/>
              </w:rPr>
              <w:t>传落实，不断深化妇女儿童维权服务工作，共计开展宣传活动</w:t>
            </w:r>
            <w:r>
              <w:rPr>
                <w:rFonts w:ascii="宋体" w:hAnsi="宋体"/>
                <w:sz w:val="16"/>
              </w:rPr>
              <w:t>5</w:t>
            </w:r>
            <w:r>
              <w:rPr>
                <w:rFonts w:ascii="宋体" w:hAnsi="宋体"/>
                <w:sz w:val="16"/>
              </w:rPr>
              <w:t>场次。</w:t>
            </w:r>
            <w:r>
              <w:rPr>
                <w:rFonts w:ascii="宋体" w:hAnsi="宋体"/>
                <w:sz w:val="16"/>
              </w:rPr>
              <w:t xml:space="preserve"> </w:t>
            </w:r>
            <w:r>
              <w:rPr>
                <w:rFonts w:ascii="宋体" w:hAnsi="宋体"/>
                <w:sz w:val="16"/>
              </w:rPr>
              <w:br/>
              <w:t>5</w:t>
            </w:r>
            <w:r>
              <w:rPr>
                <w:rFonts w:ascii="宋体" w:hAnsi="宋体"/>
                <w:sz w:val="16"/>
              </w:rPr>
              <w:t>、持续做好困难妇女儿童摸底排查，及时掌握家庭实际困难和生活诉求</w:t>
            </w:r>
          </w:p>
        </w:tc>
        <w:tc>
          <w:tcPr>
            <w:tcW w:w="4420" w:type="dxa"/>
            <w:gridSpan w:val="4"/>
            <w:tcBorders>
              <w:top w:val="single" w:sz="10" w:space="0" w:color="auto"/>
              <w:left w:val="single" w:sz="10" w:space="0" w:color="auto"/>
              <w:bottom w:val="single" w:sz="10" w:space="0" w:color="auto"/>
              <w:right w:val="single" w:sz="10" w:space="0" w:color="auto"/>
            </w:tcBorders>
            <w:vAlign w:val="center"/>
          </w:tcPr>
          <w:p w:rsidR="001D4F7C" w:rsidRDefault="00704077" w:rsidP="00184D65">
            <w:r>
              <w:rPr>
                <w:rFonts w:ascii="宋体" w:hAnsi="宋体"/>
                <w:sz w:val="16"/>
              </w:rPr>
              <w:t>坚持以党的理论引领妇联，切实维护妇女儿童合法权益，以引领、联系、服务为主责，着力提升妇女儿童工作水平，具体完成情况如下：</w:t>
            </w:r>
            <w:r>
              <w:rPr>
                <w:rFonts w:ascii="宋体" w:hAnsi="宋体"/>
                <w:sz w:val="16"/>
              </w:rPr>
              <w:t xml:space="preserve"> </w:t>
            </w:r>
            <w:r>
              <w:rPr>
                <w:rFonts w:ascii="宋体" w:hAnsi="宋体"/>
                <w:sz w:val="16"/>
              </w:rPr>
              <w:br/>
              <w:t>1</w:t>
            </w:r>
            <w:r>
              <w:rPr>
                <w:rFonts w:ascii="宋体" w:hAnsi="宋体"/>
                <w:sz w:val="16"/>
              </w:rPr>
              <w:t>、创建州级</w:t>
            </w:r>
            <w:r>
              <w:rPr>
                <w:rFonts w:ascii="宋体" w:hAnsi="宋体"/>
                <w:sz w:val="16"/>
              </w:rPr>
              <w:t>“</w:t>
            </w:r>
            <w:r>
              <w:rPr>
                <w:rFonts w:ascii="宋体" w:hAnsi="宋体"/>
                <w:sz w:val="16"/>
              </w:rPr>
              <w:t>美丽庭院示范户</w:t>
            </w:r>
            <w:r>
              <w:rPr>
                <w:rFonts w:ascii="宋体" w:hAnsi="宋体"/>
                <w:sz w:val="16"/>
              </w:rPr>
              <w:t>”300</w:t>
            </w:r>
            <w:r>
              <w:rPr>
                <w:rFonts w:ascii="宋体" w:hAnsi="宋体"/>
                <w:sz w:val="16"/>
              </w:rPr>
              <w:t>户，县级</w:t>
            </w:r>
            <w:r>
              <w:rPr>
                <w:rFonts w:ascii="宋体" w:hAnsi="宋体"/>
                <w:sz w:val="16"/>
              </w:rPr>
              <w:t>“</w:t>
            </w:r>
            <w:r>
              <w:rPr>
                <w:rFonts w:ascii="宋体" w:hAnsi="宋体"/>
                <w:sz w:val="16"/>
              </w:rPr>
              <w:t>美丽庭院示范户</w:t>
            </w:r>
            <w:r>
              <w:rPr>
                <w:rFonts w:ascii="宋体" w:hAnsi="宋体"/>
                <w:sz w:val="16"/>
              </w:rPr>
              <w:t>”300</w:t>
            </w:r>
            <w:r>
              <w:rPr>
                <w:rFonts w:ascii="宋体" w:hAnsi="宋体"/>
                <w:sz w:val="16"/>
              </w:rPr>
              <w:t>户。通</w:t>
            </w:r>
            <w:bookmarkStart w:id="0" w:name="_GoBack"/>
            <w:bookmarkEnd w:id="0"/>
            <w:r>
              <w:rPr>
                <w:rFonts w:ascii="宋体" w:hAnsi="宋体"/>
                <w:sz w:val="16"/>
              </w:rPr>
              <w:t>过创建</w:t>
            </w:r>
            <w:r>
              <w:rPr>
                <w:rFonts w:ascii="宋体" w:hAnsi="宋体"/>
                <w:sz w:val="16"/>
              </w:rPr>
              <w:t>“</w:t>
            </w:r>
            <w:r>
              <w:rPr>
                <w:rFonts w:ascii="宋体" w:hAnsi="宋体"/>
                <w:sz w:val="16"/>
              </w:rPr>
              <w:t>美丽庭院示范户</w:t>
            </w:r>
            <w:r>
              <w:rPr>
                <w:rFonts w:ascii="宋体" w:hAnsi="宋体"/>
                <w:sz w:val="16"/>
              </w:rPr>
              <w:t>”</w:t>
            </w:r>
            <w:r>
              <w:rPr>
                <w:rFonts w:ascii="宋体" w:hAnsi="宋体"/>
                <w:sz w:val="16"/>
              </w:rPr>
              <w:t>改善居住环境，通过发展</w:t>
            </w:r>
            <w:r>
              <w:rPr>
                <w:rFonts w:ascii="宋体" w:hAnsi="宋体"/>
                <w:sz w:val="16"/>
              </w:rPr>
              <w:t>周边妇女就业</w:t>
            </w:r>
            <w:r w:rsidR="00184D65">
              <w:rPr>
                <w:rFonts w:ascii="宋体" w:hAnsi="宋体"/>
                <w:sz w:val="16"/>
              </w:rPr>
              <w:t>庭</w:t>
            </w:r>
            <w:r>
              <w:rPr>
                <w:rFonts w:ascii="宋体" w:hAnsi="宋体"/>
                <w:sz w:val="16"/>
              </w:rPr>
              <w:t>院产业带动人数。</w:t>
            </w:r>
            <w:r>
              <w:rPr>
                <w:rFonts w:ascii="宋体" w:hAnsi="宋体"/>
                <w:sz w:val="16"/>
              </w:rPr>
              <w:t xml:space="preserve"> </w:t>
            </w:r>
            <w:r>
              <w:rPr>
                <w:rFonts w:ascii="宋体" w:hAnsi="宋体"/>
                <w:sz w:val="16"/>
              </w:rPr>
              <w:br/>
              <w:t>2</w:t>
            </w:r>
            <w:r>
              <w:rPr>
                <w:rFonts w:ascii="宋体" w:hAnsi="宋体"/>
                <w:sz w:val="16"/>
              </w:rPr>
              <w:t>、</w:t>
            </w:r>
            <w:r>
              <w:rPr>
                <w:rFonts w:ascii="宋体" w:hAnsi="宋体"/>
                <w:sz w:val="16"/>
              </w:rPr>
              <w:t>“</w:t>
            </w:r>
            <w:r>
              <w:rPr>
                <w:rFonts w:ascii="宋体" w:hAnsi="宋体"/>
                <w:sz w:val="16"/>
              </w:rPr>
              <w:t>石榴花开耀天山</w:t>
            </w:r>
            <w:r>
              <w:rPr>
                <w:rFonts w:ascii="宋体" w:hAnsi="宋体"/>
                <w:sz w:val="16"/>
              </w:rPr>
              <w:t>”</w:t>
            </w:r>
            <w:r>
              <w:rPr>
                <w:rFonts w:ascii="宋体" w:hAnsi="宋体"/>
                <w:sz w:val="16"/>
              </w:rPr>
              <w:t>工程实施：围绕</w:t>
            </w:r>
            <w:r>
              <w:rPr>
                <w:rFonts w:ascii="宋体" w:hAnsi="宋体"/>
                <w:sz w:val="16"/>
              </w:rPr>
              <w:t>“</w:t>
            </w:r>
            <w:r>
              <w:rPr>
                <w:rFonts w:ascii="宋体" w:hAnsi="宋体"/>
                <w:sz w:val="16"/>
              </w:rPr>
              <w:t>石榴花开耀天山</w:t>
            </w:r>
            <w:r>
              <w:rPr>
                <w:rFonts w:ascii="宋体" w:hAnsi="宋体"/>
                <w:sz w:val="16"/>
              </w:rPr>
              <w:t>”</w:t>
            </w:r>
            <w:r>
              <w:rPr>
                <w:rFonts w:ascii="宋体" w:hAnsi="宋体"/>
                <w:sz w:val="16"/>
              </w:rPr>
              <w:t>工程，全年精心策划并开展主题教育、技能竞赛等特色</w:t>
            </w:r>
            <w:r>
              <w:rPr>
                <w:rFonts w:ascii="宋体" w:hAnsi="宋体"/>
                <w:sz w:val="16"/>
              </w:rPr>
              <w:t>活动。其中</w:t>
            </w:r>
            <w:r>
              <w:rPr>
                <w:rFonts w:ascii="宋体" w:hAnsi="宋体"/>
                <w:sz w:val="16"/>
              </w:rPr>
              <w:t>“</w:t>
            </w:r>
            <w:r>
              <w:rPr>
                <w:rFonts w:ascii="宋体" w:hAnsi="宋体"/>
                <w:sz w:val="16"/>
              </w:rPr>
              <w:t>民族团结一家亲</w:t>
            </w:r>
            <w:r>
              <w:rPr>
                <w:rFonts w:ascii="宋体" w:hAnsi="宋体"/>
                <w:sz w:val="16"/>
              </w:rPr>
              <w:t>”</w:t>
            </w:r>
            <w:r>
              <w:rPr>
                <w:rFonts w:ascii="宋体" w:hAnsi="宋体"/>
                <w:sz w:val="16"/>
              </w:rPr>
              <w:t>亲子文化节等活动，通过活动，不仅丰富了妇女儿童精神文化生活，更搭建了技能交流平台，帮助妇女掌握手工编织、新媒体运营等实用技能，切实提升创业就业能力与文化素养。</w:t>
            </w:r>
            <w:r>
              <w:rPr>
                <w:rFonts w:ascii="宋体" w:hAnsi="宋体"/>
                <w:sz w:val="16"/>
              </w:rPr>
              <w:t xml:space="preserve"> </w:t>
            </w:r>
            <w:r>
              <w:rPr>
                <w:rFonts w:ascii="宋体" w:hAnsi="宋体"/>
                <w:sz w:val="16"/>
              </w:rPr>
              <w:br/>
              <w:t>3</w:t>
            </w:r>
            <w:r>
              <w:rPr>
                <w:rFonts w:ascii="宋体" w:hAnsi="宋体"/>
                <w:sz w:val="16"/>
              </w:rPr>
              <w:t>、</w:t>
            </w:r>
            <w:r>
              <w:rPr>
                <w:rFonts w:ascii="宋体" w:hAnsi="宋体"/>
                <w:sz w:val="16"/>
              </w:rPr>
              <w:t xml:space="preserve"> </w:t>
            </w:r>
            <w:r>
              <w:rPr>
                <w:rFonts w:ascii="宋体" w:hAnsi="宋体"/>
                <w:sz w:val="16"/>
              </w:rPr>
              <w:t>妇女就业技能培训：充分发挥妇联组织桥梁纽带作用，</w:t>
            </w:r>
            <w:proofErr w:type="gramStart"/>
            <w:r>
              <w:rPr>
                <w:rFonts w:ascii="宋体" w:hAnsi="宋体"/>
                <w:sz w:val="16"/>
              </w:rPr>
              <w:t>联动各级</w:t>
            </w:r>
            <w:proofErr w:type="gramEnd"/>
            <w:r>
              <w:rPr>
                <w:rFonts w:ascii="宋体" w:hAnsi="宋体"/>
                <w:sz w:val="16"/>
              </w:rPr>
              <w:t>妇联主席、妇委会主任，整合社会资源，开展电商运营、家政服务、手工刺绣等技能培训班</w:t>
            </w:r>
            <w:r>
              <w:rPr>
                <w:rFonts w:ascii="宋体" w:hAnsi="宋体"/>
                <w:sz w:val="16"/>
              </w:rPr>
              <w:t>4</w:t>
            </w:r>
            <w:r>
              <w:rPr>
                <w:rFonts w:ascii="宋体" w:hAnsi="宋体"/>
                <w:sz w:val="16"/>
              </w:rPr>
              <w:t>场次，培训后，通过</w:t>
            </w:r>
            <w:r>
              <w:rPr>
                <w:rFonts w:ascii="宋体" w:hAnsi="宋体"/>
                <w:sz w:val="16"/>
              </w:rPr>
              <w:t>“</w:t>
            </w:r>
            <w:r>
              <w:rPr>
                <w:rFonts w:ascii="宋体" w:hAnsi="宋体"/>
                <w:sz w:val="16"/>
              </w:rPr>
              <w:t>培训</w:t>
            </w:r>
            <w:r>
              <w:rPr>
                <w:rFonts w:ascii="宋体" w:hAnsi="宋体"/>
                <w:sz w:val="16"/>
              </w:rPr>
              <w:t>+</w:t>
            </w:r>
            <w:r>
              <w:rPr>
                <w:rFonts w:ascii="宋体" w:hAnsi="宋体"/>
                <w:sz w:val="16"/>
              </w:rPr>
              <w:t>就业</w:t>
            </w:r>
            <w:r>
              <w:rPr>
                <w:rFonts w:ascii="宋体" w:hAnsi="宋体"/>
                <w:sz w:val="16"/>
              </w:rPr>
              <w:t>”</w:t>
            </w:r>
            <w:r>
              <w:rPr>
                <w:rFonts w:ascii="宋体" w:hAnsi="宋体"/>
                <w:sz w:val="16"/>
              </w:rPr>
              <w:t>模式，联合企业、合作社为学员提供就业岗位推荐、创业指导等服务，有效助力妇女拓宽就业渠道，增强经济独立性。</w:t>
            </w:r>
            <w:r>
              <w:rPr>
                <w:rFonts w:ascii="宋体" w:hAnsi="宋体"/>
                <w:sz w:val="16"/>
              </w:rPr>
              <w:t xml:space="preserve"> </w:t>
            </w:r>
            <w:r>
              <w:rPr>
                <w:rFonts w:ascii="宋体" w:hAnsi="宋体"/>
                <w:sz w:val="16"/>
              </w:rPr>
              <w:br/>
              <w:t>4</w:t>
            </w:r>
            <w:r>
              <w:rPr>
                <w:rFonts w:ascii="宋体" w:hAnsi="宋体"/>
                <w:sz w:val="16"/>
              </w:rPr>
              <w:t>、妇女儿童维权宣传教育：强化宣传教育</w:t>
            </w:r>
            <w:r>
              <w:rPr>
                <w:rFonts w:ascii="宋体" w:hAnsi="宋体"/>
                <w:sz w:val="16"/>
              </w:rPr>
              <w:t>与维权服务，全年开展法律法规宣讲、普法讲座等宣传活动。以</w:t>
            </w:r>
            <w:r>
              <w:rPr>
                <w:rFonts w:ascii="宋体" w:hAnsi="宋体"/>
                <w:sz w:val="16"/>
              </w:rPr>
              <w:t>“</w:t>
            </w:r>
            <w:r>
              <w:rPr>
                <w:rFonts w:ascii="宋体" w:hAnsi="宋体"/>
                <w:sz w:val="16"/>
              </w:rPr>
              <w:t>法律进社区</w:t>
            </w:r>
            <w:r>
              <w:rPr>
                <w:rFonts w:ascii="宋体" w:hAnsi="宋体"/>
                <w:sz w:val="16"/>
              </w:rPr>
              <w:t>”“</w:t>
            </w:r>
            <w:r>
              <w:rPr>
                <w:rFonts w:ascii="宋体" w:hAnsi="宋体"/>
                <w:sz w:val="16"/>
              </w:rPr>
              <w:t>家庭普法课堂</w:t>
            </w:r>
            <w:r>
              <w:rPr>
                <w:rFonts w:ascii="宋体" w:hAnsi="宋体"/>
                <w:sz w:val="16"/>
              </w:rPr>
              <w:t>”</w:t>
            </w:r>
            <w:r>
              <w:rPr>
                <w:rFonts w:ascii="宋体" w:hAnsi="宋体"/>
                <w:sz w:val="16"/>
              </w:rPr>
              <w:t>等形式，深入乡镇、社区普及《中华人民共和国民法典》《中华人民共和国妇女权益保障法》等法律知识，发放宣传资料。同时，建立维权服务站，开通</w:t>
            </w:r>
            <w:r>
              <w:rPr>
                <w:rFonts w:ascii="宋体" w:hAnsi="宋体"/>
                <w:sz w:val="16"/>
              </w:rPr>
              <w:t>24</w:t>
            </w:r>
            <w:r>
              <w:rPr>
                <w:rFonts w:ascii="宋体" w:hAnsi="宋体"/>
                <w:sz w:val="16"/>
              </w:rPr>
              <w:t>小时维权热线，受理并妥善解决妇女儿童维权案，切实维护妇女儿童合法权益，营造全社会尊重和保障妇女儿童权益的良好氛围。</w:t>
            </w:r>
            <w:r>
              <w:rPr>
                <w:rFonts w:ascii="宋体" w:hAnsi="宋体"/>
                <w:sz w:val="16"/>
              </w:rPr>
              <w:t xml:space="preserve"> </w:t>
            </w:r>
            <w:r>
              <w:rPr>
                <w:rFonts w:ascii="宋体" w:hAnsi="宋体"/>
                <w:sz w:val="16"/>
              </w:rPr>
              <w:br/>
              <w:t>5</w:t>
            </w:r>
            <w:r>
              <w:rPr>
                <w:rFonts w:ascii="宋体" w:hAnsi="宋体"/>
                <w:sz w:val="16"/>
              </w:rPr>
              <w:t>、困难妇女儿童帮扶：建立常态化摸排机制，组织各级妇联干部走访，精准掌握困难妇女儿童需求，完成辖区内困难家</w:t>
            </w:r>
            <w:r>
              <w:rPr>
                <w:rFonts w:ascii="宋体" w:hAnsi="宋体"/>
                <w:sz w:val="16"/>
              </w:rPr>
              <w:lastRenderedPageBreak/>
              <w:t>庭信息建档。针对摸排中发现的问题，实施</w:t>
            </w:r>
            <w:r>
              <w:rPr>
                <w:rFonts w:ascii="宋体" w:hAnsi="宋体"/>
                <w:sz w:val="16"/>
              </w:rPr>
              <w:t>“</w:t>
            </w:r>
            <w:r>
              <w:rPr>
                <w:rFonts w:ascii="宋体" w:hAnsi="宋体"/>
                <w:sz w:val="16"/>
              </w:rPr>
              <w:t>巾帼关爱行动</w:t>
            </w:r>
            <w:r>
              <w:rPr>
                <w:rFonts w:ascii="宋体" w:hAnsi="宋体"/>
                <w:sz w:val="16"/>
              </w:rPr>
              <w:t>”</w:t>
            </w:r>
            <w:r>
              <w:rPr>
                <w:rFonts w:ascii="宋体" w:hAnsi="宋体"/>
                <w:sz w:val="16"/>
              </w:rPr>
              <w:t>，为困难妇</w:t>
            </w:r>
            <w:r>
              <w:rPr>
                <w:rFonts w:ascii="宋体" w:hAnsi="宋体"/>
                <w:sz w:val="16"/>
              </w:rPr>
              <w:t>女儿童提供生活物资帮扶、心理疏导、学业资助等服务，切实增强困难群体获得感与幸福感</w:t>
            </w:r>
            <w:r>
              <w:rPr>
                <w:rFonts w:ascii="宋体" w:hAnsi="宋体"/>
                <w:sz w:val="16"/>
              </w:rPr>
              <w:t xml:space="preserve"> </w:t>
            </w:r>
            <w:r>
              <w:rPr>
                <w:rFonts w:ascii="宋体" w:hAnsi="宋体"/>
                <w:sz w:val="16"/>
              </w:rPr>
              <w:t>。</w:t>
            </w:r>
          </w:p>
        </w:tc>
      </w:tr>
      <w:tr w:rsidR="001D4F7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lastRenderedPageBreak/>
              <w:t>一级指标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二级指标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三级指标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预期指标值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指标值设定依据</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分值权重</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实际完成指标值</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得分</w:t>
            </w:r>
          </w:p>
        </w:tc>
      </w:tr>
      <w:tr w:rsidR="001D4F7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履职效能</w:t>
            </w:r>
          </w:p>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数量指标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创建州级、县级</w:t>
            </w:r>
            <w:r>
              <w:rPr>
                <w:rFonts w:ascii="宋体" w:hAnsi="宋体"/>
                <w:sz w:val="16"/>
              </w:rPr>
              <w:t>“</w:t>
            </w:r>
            <w:r>
              <w:rPr>
                <w:rFonts w:ascii="宋体" w:hAnsi="宋体"/>
                <w:sz w:val="16"/>
              </w:rPr>
              <w:t>美丽庭院示范户</w:t>
            </w:r>
            <w:r>
              <w:rPr>
                <w:rFonts w:ascii="宋体" w:hAnsi="宋体"/>
                <w:sz w:val="16"/>
              </w:rPr>
              <w:t>”</w:t>
            </w:r>
            <w:r>
              <w:rPr>
                <w:rFonts w:ascii="宋体" w:hAnsi="宋体"/>
                <w:sz w:val="16"/>
              </w:rPr>
              <w:t>户数</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&gt;=300</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r>
              <w:rPr>
                <w:rFonts w:ascii="宋体" w:hAnsi="宋体"/>
                <w:sz w:val="16"/>
              </w:rPr>
              <w:t>户</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组织各类培训场次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&gt;=3</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开展宣传活动场次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&gt;=5</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5</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开展各类妇女儿童主题活动场次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4</w:t>
            </w:r>
            <w:r>
              <w:rPr>
                <w:rFonts w:ascii="宋体" w:hAnsi="宋体"/>
                <w:sz w:val="16"/>
              </w:rPr>
              <w:t>场次</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质量指标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困难妇女儿童帮扶覆盖率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&gt;=80%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r w:rsidR="001D4F7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vMerge/>
            <w:tcBorders>
              <w:top w:val="single" w:sz="10" w:space="0" w:color="auto"/>
              <w:left w:val="single" w:sz="10" w:space="0" w:color="auto"/>
              <w:bottom w:val="single" w:sz="10" w:space="0" w:color="auto"/>
              <w:right w:val="single" w:sz="10" w:space="0" w:color="auto"/>
            </w:tcBorders>
          </w:tcPr>
          <w:p w:rsidR="001D4F7C" w:rsidRDefault="001D4F7C"/>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接</w:t>
            </w:r>
            <w:proofErr w:type="gramStart"/>
            <w:r>
              <w:rPr>
                <w:rFonts w:ascii="宋体" w:hAnsi="宋体"/>
                <w:sz w:val="16"/>
              </w:rPr>
              <w:t>访妇女</w:t>
            </w:r>
            <w:proofErr w:type="gramEnd"/>
            <w:r>
              <w:rPr>
                <w:rFonts w:ascii="宋体" w:hAnsi="宋体"/>
                <w:sz w:val="16"/>
              </w:rPr>
              <w:t>儿童案件受理率</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&gt;=90%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年妇联工作计划</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90%</w:t>
            </w:r>
          </w:p>
        </w:tc>
        <w:tc>
          <w:tcPr>
            <w:tcW w:w="1105"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15</w:t>
            </w:r>
          </w:p>
        </w:tc>
      </w:tr>
    </w:tbl>
    <w:p w:rsidR="001D4F7C" w:rsidRDefault="00704077">
      <w:r>
        <w:br w:type="page"/>
      </w:r>
    </w:p>
    <w:tbl>
      <w:tblPr>
        <w:tblW w:w="0" w:type="auto"/>
        <w:tblLook w:val="04A0" w:firstRow="1" w:lastRow="0" w:firstColumn="1" w:lastColumn="0" w:noHBand="0" w:noVBand="1"/>
      </w:tblPr>
      <w:tblGrid>
        <w:gridCol w:w="626"/>
        <w:gridCol w:w="614"/>
        <w:gridCol w:w="614"/>
        <w:gridCol w:w="856"/>
        <w:gridCol w:w="696"/>
        <w:gridCol w:w="613"/>
        <w:gridCol w:w="613"/>
        <w:gridCol w:w="619"/>
        <w:gridCol w:w="613"/>
        <w:gridCol w:w="613"/>
        <w:gridCol w:w="631"/>
        <w:gridCol w:w="625"/>
        <w:gridCol w:w="696"/>
        <w:gridCol w:w="631"/>
      </w:tblGrid>
      <w:tr w:rsidR="001D4F7C">
        <w:tc>
          <w:tcPr>
            <w:tcW w:w="8848" w:type="dxa"/>
            <w:gridSpan w:val="14"/>
            <w:vAlign w:val="center"/>
          </w:tcPr>
          <w:p w:rsidR="001D4F7C" w:rsidRDefault="00704077">
            <w:pPr>
              <w:jc w:val="center"/>
            </w:pPr>
            <w:r>
              <w:rPr>
                <w:rFonts w:ascii="宋体" w:hAnsi="宋体"/>
                <w:sz w:val="24"/>
              </w:rPr>
              <w:lastRenderedPageBreak/>
              <w:t>项目支出绩效自评表</w:t>
            </w:r>
          </w:p>
        </w:tc>
      </w:tr>
      <w:tr w:rsidR="001D4F7C">
        <w:tc>
          <w:tcPr>
            <w:tcW w:w="8848" w:type="dxa"/>
            <w:gridSpan w:val="14"/>
            <w:vAlign w:val="center"/>
          </w:tcPr>
          <w:p w:rsidR="001D4F7C" w:rsidRDefault="00704077">
            <w:pPr>
              <w:jc w:val="center"/>
            </w:pPr>
            <w:r>
              <w:rPr>
                <w:rFonts w:ascii="宋体" w:hAnsi="宋体"/>
                <w:sz w:val="24"/>
              </w:rPr>
              <w:t>(2024</w:t>
            </w:r>
            <w:r>
              <w:rPr>
                <w:rFonts w:ascii="宋体" w:hAnsi="宋体"/>
                <w:sz w:val="24"/>
              </w:rPr>
              <w:t>年度</w:t>
            </w:r>
            <w:r>
              <w:rPr>
                <w:rFonts w:ascii="宋体" w:hAnsi="宋体"/>
                <w:sz w:val="24"/>
              </w:rPr>
              <w:t>)</w:t>
            </w:r>
          </w:p>
        </w:tc>
      </w:tr>
      <w:tr w:rsidR="001D4F7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r>
              <w:rPr>
                <w:rFonts w:ascii="宋体" w:hAnsi="宋体"/>
                <w:sz w:val="16"/>
              </w:rPr>
              <w:t>三八</w:t>
            </w:r>
            <w:r>
              <w:rPr>
                <w:rFonts w:ascii="宋体" w:hAnsi="宋体"/>
                <w:sz w:val="16"/>
              </w:rPr>
              <w:t>”</w:t>
            </w:r>
            <w:r>
              <w:rPr>
                <w:rFonts w:ascii="宋体" w:hAnsi="宋体"/>
                <w:sz w:val="16"/>
              </w:rPr>
              <w:t>国际劳动妇女节系列活动经费</w:t>
            </w:r>
          </w:p>
        </w:tc>
      </w:tr>
      <w:tr w:rsidR="001D4F7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尉犁县妇联</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尉犁县妇联</w:t>
            </w:r>
          </w:p>
        </w:tc>
      </w:tr>
      <w:tr w:rsidR="001D4F7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得分</w:t>
            </w:r>
          </w:p>
        </w:tc>
      </w:tr>
      <w:tr w:rsidR="001D4F7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10.00</w:t>
            </w: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r>
      <w:tr w:rsidR="001D4F7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总体目标完成情况</w:t>
            </w: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1D4F7C" w:rsidRDefault="00704077">
            <w:r>
              <w:rPr>
                <w:rFonts w:ascii="宋体" w:hAnsi="宋体"/>
                <w:sz w:val="16"/>
              </w:rPr>
              <w:t>为深入学习宣传贯彻党的二十大精神，庆祝第</w:t>
            </w:r>
            <w:r>
              <w:rPr>
                <w:rFonts w:ascii="宋体" w:hAnsi="宋体"/>
                <w:sz w:val="16"/>
              </w:rPr>
              <w:t>114</w:t>
            </w:r>
            <w:r>
              <w:rPr>
                <w:rFonts w:ascii="宋体" w:hAnsi="宋体"/>
                <w:sz w:val="16"/>
              </w:rPr>
              <w:t>个</w:t>
            </w:r>
            <w:r>
              <w:rPr>
                <w:rFonts w:ascii="宋体" w:hAnsi="宋体"/>
                <w:sz w:val="16"/>
              </w:rPr>
              <w:t>“</w:t>
            </w:r>
            <w:r>
              <w:rPr>
                <w:rFonts w:ascii="宋体" w:hAnsi="宋体"/>
                <w:sz w:val="16"/>
              </w:rPr>
              <w:t>三八</w:t>
            </w:r>
            <w:r>
              <w:rPr>
                <w:rFonts w:ascii="宋体" w:hAnsi="宋体"/>
                <w:sz w:val="16"/>
              </w:rPr>
              <w:t>”</w:t>
            </w:r>
            <w:r>
              <w:rPr>
                <w:rFonts w:ascii="宋体" w:hAnsi="宋体"/>
                <w:sz w:val="16"/>
              </w:rPr>
              <w:t>国际劳动妇女节，县妇联制定《</w:t>
            </w:r>
            <w:r>
              <w:rPr>
                <w:rFonts w:ascii="宋体" w:hAnsi="宋体"/>
                <w:sz w:val="16"/>
              </w:rPr>
              <w:t>2024</w:t>
            </w:r>
            <w:r>
              <w:rPr>
                <w:rFonts w:ascii="宋体" w:hAnsi="宋体"/>
                <w:sz w:val="16"/>
              </w:rPr>
              <w:t>年</w:t>
            </w:r>
            <w:r>
              <w:rPr>
                <w:rFonts w:ascii="宋体" w:hAnsi="宋体"/>
                <w:sz w:val="16"/>
              </w:rPr>
              <w:t>“</w:t>
            </w:r>
            <w:r>
              <w:rPr>
                <w:rFonts w:ascii="宋体" w:hAnsi="宋体"/>
                <w:sz w:val="16"/>
              </w:rPr>
              <w:t>三八</w:t>
            </w:r>
            <w:r>
              <w:rPr>
                <w:rFonts w:ascii="宋体" w:hAnsi="宋体"/>
                <w:sz w:val="16"/>
              </w:rPr>
              <w:t>”</w:t>
            </w:r>
            <w:r>
              <w:rPr>
                <w:rFonts w:ascii="宋体" w:hAnsi="宋体"/>
                <w:sz w:val="16"/>
              </w:rPr>
              <w:t>国际劳动妇女节活动方案》，计划开展系列活动。</w:t>
            </w:r>
            <w:r>
              <w:rPr>
                <w:rFonts w:ascii="宋体" w:hAnsi="宋体"/>
                <w:sz w:val="16"/>
              </w:rPr>
              <w:br/>
              <w:t>1.</w:t>
            </w:r>
            <w:r>
              <w:rPr>
                <w:rFonts w:ascii="宋体" w:hAnsi="宋体"/>
                <w:sz w:val="16"/>
              </w:rPr>
              <w:t>开展</w:t>
            </w:r>
            <w:r>
              <w:rPr>
                <w:rFonts w:ascii="宋体" w:hAnsi="宋体"/>
                <w:sz w:val="16"/>
              </w:rPr>
              <w:t>“</w:t>
            </w:r>
            <w:r>
              <w:rPr>
                <w:rFonts w:ascii="宋体" w:hAnsi="宋体"/>
                <w:sz w:val="16"/>
              </w:rPr>
              <w:t>跟党奋进新征程</w:t>
            </w:r>
            <w:r>
              <w:rPr>
                <w:rFonts w:ascii="宋体" w:hAnsi="宋体"/>
                <w:sz w:val="16"/>
              </w:rPr>
              <w:t>·</w:t>
            </w:r>
            <w:r>
              <w:rPr>
                <w:rFonts w:ascii="宋体" w:hAnsi="宋体"/>
                <w:sz w:val="16"/>
              </w:rPr>
              <w:t>巾帼建功新时代</w:t>
            </w:r>
            <w:r>
              <w:rPr>
                <w:rFonts w:ascii="宋体" w:hAnsi="宋体"/>
                <w:sz w:val="16"/>
              </w:rPr>
              <w:t>”</w:t>
            </w:r>
            <w:r>
              <w:rPr>
                <w:rFonts w:ascii="宋体" w:hAnsi="宋体"/>
                <w:sz w:val="16"/>
              </w:rPr>
              <w:t>主题纪念活动；家庭教育、妇女维权等</w:t>
            </w:r>
            <w:proofErr w:type="gramStart"/>
            <w:r>
              <w:rPr>
                <w:rFonts w:ascii="宋体" w:hAnsi="宋体"/>
                <w:sz w:val="16"/>
              </w:rPr>
              <w:t>巾帼大</w:t>
            </w:r>
            <w:proofErr w:type="gramEnd"/>
            <w:r>
              <w:rPr>
                <w:rFonts w:ascii="宋体" w:hAnsi="宋体"/>
                <w:sz w:val="16"/>
              </w:rPr>
              <w:t>宣讲活动；青年交友联谊活动等共计</w:t>
            </w:r>
            <w:r>
              <w:rPr>
                <w:rFonts w:ascii="宋体" w:hAnsi="宋体"/>
                <w:sz w:val="16"/>
              </w:rPr>
              <w:t>3</w:t>
            </w:r>
            <w:r>
              <w:rPr>
                <w:rFonts w:ascii="宋体" w:hAnsi="宋体"/>
                <w:sz w:val="16"/>
              </w:rPr>
              <w:t>场次；</w:t>
            </w:r>
            <w:r>
              <w:rPr>
                <w:rFonts w:ascii="宋体" w:hAnsi="宋体"/>
                <w:sz w:val="16"/>
              </w:rPr>
              <w:br/>
              <w:t>2.</w:t>
            </w:r>
            <w:r>
              <w:rPr>
                <w:rFonts w:ascii="宋体" w:hAnsi="宋体"/>
                <w:sz w:val="16"/>
              </w:rPr>
              <w:t>参加州妇联文艺汇演活动</w:t>
            </w:r>
            <w:r>
              <w:rPr>
                <w:rFonts w:ascii="宋体" w:hAnsi="宋体"/>
                <w:sz w:val="16"/>
              </w:rPr>
              <w:t>1</w:t>
            </w:r>
            <w:r>
              <w:rPr>
                <w:rFonts w:ascii="宋体" w:hAnsi="宋体"/>
                <w:sz w:val="16"/>
              </w:rPr>
              <w:t>次；</w:t>
            </w:r>
            <w:r>
              <w:rPr>
                <w:rFonts w:ascii="宋体" w:hAnsi="宋体"/>
                <w:sz w:val="16"/>
              </w:rPr>
              <w:br/>
            </w:r>
            <w:r>
              <w:rPr>
                <w:rFonts w:ascii="宋体" w:hAnsi="宋体"/>
                <w:sz w:val="16"/>
              </w:rPr>
              <w:t>3.</w:t>
            </w:r>
            <w:r>
              <w:rPr>
                <w:rFonts w:ascii="宋体" w:hAnsi="宋体"/>
                <w:sz w:val="16"/>
              </w:rPr>
              <w:t>表彰最美家庭</w:t>
            </w:r>
            <w:proofErr w:type="gramStart"/>
            <w:r>
              <w:rPr>
                <w:rFonts w:ascii="宋体" w:hAnsi="宋体"/>
                <w:sz w:val="16"/>
              </w:rPr>
              <w:t>”</w:t>
            </w:r>
            <w:proofErr w:type="gramEnd"/>
            <w:r>
              <w:rPr>
                <w:rFonts w:ascii="宋体" w:hAnsi="宋体"/>
                <w:sz w:val="16"/>
              </w:rPr>
              <w:t>“</w:t>
            </w:r>
            <w:r>
              <w:rPr>
                <w:rFonts w:ascii="宋体" w:hAnsi="宋体"/>
                <w:sz w:val="16"/>
              </w:rPr>
              <w:t>最美巾帼推普人</w:t>
            </w:r>
            <w:r>
              <w:rPr>
                <w:rFonts w:ascii="宋体" w:hAnsi="宋体"/>
                <w:sz w:val="16"/>
              </w:rPr>
              <w:t>”</w:t>
            </w:r>
            <w:r>
              <w:rPr>
                <w:rFonts w:ascii="宋体" w:hAnsi="宋体"/>
                <w:sz w:val="16"/>
              </w:rPr>
              <w:t>等先进个人</w:t>
            </w:r>
            <w:r>
              <w:rPr>
                <w:rFonts w:ascii="宋体" w:hAnsi="宋体"/>
                <w:sz w:val="16"/>
              </w:rPr>
              <w:t>90</w:t>
            </w:r>
            <w:r>
              <w:rPr>
                <w:rFonts w:ascii="宋体" w:hAnsi="宋体"/>
                <w:sz w:val="16"/>
              </w:rPr>
              <w:t>人。</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1D4F7C" w:rsidRDefault="00704077">
            <w:r>
              <w:rPr>
                <w:rFonts w:ascii="宋体" w:hAnsi="宋体"/>
                <w:sz w:val="16"/>
              </w:rPr>
              <w:t>1.</w:t>
            </w:r>
            <w:r>
              <w:rPr>
                <w:rFonts w:ascii="宋体" w:hAnsi="宋体"/>
                <w:sz w:val="16"/>
              </w:rPr>
              <w:t>成功举办家庭教育、妇女维权等</w:t>
            </w:r>
            <w:proofErr w:type="gramStart"/>
            <w:r>
              <w:rPr>
                <w:rFonts w:ascii="宋体" w:hAnsi="宋体"/>
                <w:sz w:val="16"/>
              </w:rPr>
              <w:t>巾帼大</w:t>
            </w:r>
            <w:proofErr w:type="gramEnd"/>
            <w:r>
              <w:rPr>
                <w:rFonts w:ascii="宋体" w:hAnsi="宋体"/>
                <w:sz w:val="16"/>
              </w:rPr>
              <w:t>宣讲活动，以及青年交友联谊活动，累计开展</w:t>
            </w:r>
            <w:r>
              <w:rPr>
                <w:rFonts w:ascii="宋体" w:hAnsi="宋体"/>
                <w:sz w:val="16"/>
              </w:rPr>
              <w:t>3</w:t>
            </w:r>
            <w:r>
              <w:rPr>
                <w:rFonts w:ascii="宋体" w:hAnsi="宋体"/>
                <w:sz w:val="16"/>
              </w:rPr>
              <w:t>场次。活动现场气氛热烈，参与者积极互动，有效提升了妇女群众在家庭教育、权益维护等方面的知识水平、为青年搭建良好的交流平台。</w:t>
            </w:r>
            <w:r>
              <w:rPr>
                <w:rFonts w:ascii="宋体" w:hAnsi="宋体"/>
                <w:sz w:val="16"/>
              </w:rPr>
              <w:br/>
              <w:t>2.</w:t>
            </w:r>
            <w:r>
              <w:rPr>
                <w:rFonts w:ascii="宋体" w:hAnsi="宋体"/>
                <w:sz w:val="16"/>
              </w:rPr>
              <w:t>准时参加州妇联文艺汇演活动</w:t>
            </w:r>
            <w:r>
              <w:rPr>
                <w:rFonts w:ascii="宋体" w:hAnsi="宋体"/>
                <w:sz w:val="16"/>
              </w:rPr>
              <w:t>1</w:t>
            </w:r>
            <w:r>
              <w:rPr>
                <w:rFonts w:ascii="宋体" w:hAnsi="宋体"/>
                <w:sz w:val="16"/>
              </w:rPr>
              <w:t>次。参演节目经过精心编排，充分展现了本县妇女的精神风貌和艺术才华，获得了现场观众和评委的一致好评，为县妇联赢得了荣誉。</w:t>
            </w:r>
            <w:r>
              <w:rPr>
                <w:rFonts w:ascii="宋体" w:hAnsi="宋体"/>
                <w:sz w:val="16"/>
              </w:rPr>
              <w:br/>
              <w:t>3.</w:t>
            </w:r>
            <w:r>
              <w:rPr>
                <w:rFonts w:ascii="宋体" w:hAnsi="宋体"/>
                <w:sz w:val="16"/>
              </w:rPr>
              <w:t>圆满完成</w:t>
            </w:r>
            <w:r>
              <w:rPr>
                <w:rFonts w:ascii="宋体" w:hAnsi="宋体"/>
                <w:sz w:val="16"/>
              </w:rPr>
              <w:t>“</w:t>
            </w:r>
            <w:r>
              <w:rPr>
                <w:rFonts w:ascii="宋体" w:hAnsi="宋体"/>
                <w:sz w:val="16"/>
              </w:rPr>
              <w:t>最美家庭</w:t>
            </w:r>
            <w:r>
              <w:rPr>
                <w:rFonts w:ascii="宋体" w:hAnsi="宋体"/>
                <w:sz w:val="16"/>
              </w:rPr>
              <w:t>”“</w:t>
            </w:r>
            <w:r>
              <w:rPr>
                <w:rFonts w:ascii="宋体" w:hAnsi="宋体"/>
                <w:sz w:val="16"/>
              </w:rPr>
              <w:t>最美巾帼推普人</w:t>
            </w:r>
            <w:r>
              <w:rPr>
                <w:rFonts w:ascii="宋体" w:hAnsi="宋体"/>
                <w:sz w:val="16"/>
              </w:rPr>
              <w:t>”</w:t>
            </w:r>
            <w:r>
              <w:rPr>
                <w:rFonts w:ascii="宋体" w:hAnsi="宋体"/>
                <w:sz w:val="16"/>
              </w:rPr>
              <w:t>等先进个人的评选和表彰工作，共计表彰</w:t>
            </w:r>
            <w:r>
              <w:rPr>
                <w:rFonts w:ascii="宋体" w:hAnsi="宋体"/>
                <w:sz w:val="16"/>
              </w:rPr>
              <w:t>90</w:t>
            </w:r>
            <w:r>
              <w:rPr>
                <w:rFonts w:ascii="宋体" w:hAnsi="宋体"/>
                <w:sz w:val="16"/>
              </w:rPr>
              <w:t>人。通过表彰活动，</w:t>
            </w:r>
            <w:r>
              <w:rPr>
                <w:rFonts w:ascii="宋体" w:hAnsi="宋体"/>
                <w:sz w:val="16"/>
              </w:rPr>
              <w:t>树立了优秀榜样，激励广大妇女积极投身社会建设，营造了良好的社会风尚。</w:t>
            </w:r>
          </w:p>
        </w:tc>
      </w:tr>
      <w:tr w:rsidR="001D4F7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proofErr w:type="gramStart"/>
            <w:r>
              <w:rPr>
                <w:rFonts w:ascii="宋体" w:hAnsi="宋体"/>
                <w:sz w:val="16"/>
              </w:rPr>
              <w:t>指标赋分规则</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偏差原因分析及改进措施</w:t>
            </w:r>
          </w:p>
        </w:tc>
      </w:tr>
      <w:tr w:rsidR="001D4F7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表彰最美家庭</w:t>
            </w:r>
            <w:proofErr w:type="gramStart"/>
            <w:r>
              <w:rPr>
                <w:rFonts w:ascii="宋体" w:hAnsi="宋体"/>
                <w:sz w:val="16"/>
              </w:rPr>
              <w:t>”</w:t>
            </w:r>
            <w:proofErr w:type="gramEnd"/>
            <w:r>
              <w:rPr>
                <w:rFonts w:ascii="宋体" w:hAnsi="宋体"/>
                <w:sz w:val="16"/>
              </w:rPr>
              <w:t>“</w:t>
            </w:r>
            <w:r>
              <w:rPr>
                <w:rFonts w:ascii="宋体" w:hAnsi="宋体"/>
                <w:sz w:val="16"/>
              </w:rPr>
              <w:t>最美巾帼推普人</w:t>
            </w:r>
            <w:r>
              <w:rPr>
                <w:rFonts w:ascii="宋体" w:hAnsi="宋体"/>
                <w:sz w:val="16"/>
              </w:rPr>
              <w:t>”</w:t>
            </w:r>
            <w:r>
              <w:rPr>
                <w:rFonts w:ascii="宋体" w:hAnsi="宋体"/>
                <w:sz w:val="16"/>
              </w:rPr>
              <w:t>等先进个人</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=90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=90</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参加州妇联文艺汇演活动</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w:t>
            </w:r>
            <w:r>
              <w:rPr>
                <w:rFonts w:ascii="宋体" w:hAnsi="宋体"/>
                <w:sz w:val="16"/>
              </w:rPr>
              <w:t>次</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开展各类活动场次</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=3</w:t>
            </w:r>
            <w:r>
              <w:rPr>
                <w:rFonts w:ascii="宋体" w:hAnsi="宋体"/>
                <w:sz w:val="16"/>
              </w:rPr>
              <w:t>场次</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开展、参加活动完成率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项目计划完成时间</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30</w:t>
            </w:r>
            <w:r>
              <w:rPr>
                <w:rFonts w:ascii="宋体" w:hAnsi="宋体"/>
                <w:sz w:val="16"/>
              </w:rPr>
              <w:t>日前</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2024</w:t>
            </w:r>
            <w:r>
              <w:rPr>
                <w:rFonts w:ascii="宋体" w:hAnsi="宋体"/>
                <w:sz w:val="16"/>
              </w:rPr>
              <w:t>年</w:t>
            </w:r>
            <w:r>
              <w:rPr>
                <w:rFonts w:ascii="宋体" w:hAnsi="宋体"/>
                <w:sz w:val="16"/>
              </w:rPr>
              <w:t>9</w:t>
            </w:r>
            <w:r>
              <w:rPr>
                <w:rFonts w:ascii="宋体" w:hAnsi="宋体"/>
                <w:sz w:val="16"/>
              </w:rPr>
              <w:t>月</w:t>
            </w:r>
            <w:r>
              <w:rPr>
                <w:rFonts w:ascii="宋体" w:hAnsi="宋体"/>
                <w:sz w:val="16"/>
              </w:rPr>
              <w:t>15</w:t>
            </w:r>
            <w:r>
              <w:rPr>
                <w:rFonts w:ascii="宋体" w:hAnsi="宋体"/>
                <w:sz w:val="16"/>
              </w:rPr>
              <w:t>日</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8</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成本指标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表彰最美家庭</w:t>
            </w:r>
            <w:proofErr w:type="gramStart"/>
            <w:r>
              <w:rPr>
                <w:rFonts w:ascii="宋体" w:hAnsi="宋体"/>
                <w:sz w:val="16"/>
              </w:rPr>
              <w:t>”</w:t>
            </w:r>
            <w:proofErr w:type="gramEnd"/>
            <w:r>
              <w:rPr>
                <w:rFonts w:ascii="宋体" w:hAnsi="宋体"/>
                <w:sz w:val="16"/>
              </w:rPr>
              <w:t>“</w:t>
            </w:r>
            <w:r>
              <w:rPr>
                <w:rFonts w:ascii="宋体" w:hAnsi="宋体"/>
                <w:sz w:val="16"/>
              </w:rPr>
              <w:t>最美巾帼推普人</w:t>
            </w:r>
            <w:r>
              <w:rPr>
                <w:rFonts w:ascii="宋体" w:hAnsi="宋体"/>
                <w:sz w:val="16"/>
              </w:rPr>
              <w:t>”</w:t>
            </w:r>
            <w:r>
              <w:rPr>
                <w:rFonts w:ascii="宋体" w:hAnsi="宋体"/>
                <w:sz w:val="16"/>
              </w:rPr>
              <w:t>等先进个人成本</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&lt;=0.36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=0.36</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各类活动成本</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&lt;=2.64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按照完成</w:t>
            </w:r>
            <w:proofErr w:type="gramStart"/>
            <w:r>
              <w:rPr>
                <w:rFonts w:ascii="宋体" w:hAnsi="宋体"/>
                <w:sz w:val="16"/>
              </w:rPr>
              <w:t>比例赋分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原始凭证</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=2.64</w:t>
            </w:r>
            <w:r>
              <w:rPr>
                <w:rFonts w:ascii="宋体" w:hAnsi="宋体"/>
                <w:sz w:val="16"/>
              </w:rPr>
              <w:t>万元</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促进社会和谐</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有效促进</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按评判</w:t>
            </w:r>
            <w:proofErr w:type="gramStart"/>
            <w:r>
              <w:rPr>
                <w:rFonts w:ascii="宋体" w:hAnsi="宋体"/>
                <w:sz w:val="16"/>
              </w:rPr>
              <w:t>等级赋分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632" w:type="dxa"/>
            <w:vMerge/>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满意度指标</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参与活动人员满意度</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满意</w:t>
            </w:r>
            <w:proofErr w:type="gramStart"/>
            <w:r>
              <w:rPr>
                <w:rFonts w:ascii="宋体" w:hAnsi="宋体"/>
                <w:sz w:val="16"/>
              </w:rPr>
              <w:t>度赋分</w:t>
            </w:r>
            <w:proofErr w:type="gramEnd"/>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w:t>
            </w:r>
          </w:p>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1D4F7C">
            <w:pPr>
              <w:jc w:val="center"/>
            </w:pPr>
          </w:p>
        </w:tc>
      </w:tr>
      <w:tr w:rsidR="001D4F7C">
        <w:tc>
          <w:tcPr>
            <w:tcW w:w="2528" w:type="dxa"/>
            <w:gridSpan w:val="4"/>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tcPr>
          <w:p w:rsidR="001D4F7C" w:rsidRDefault="001D4F7C"/>
        </w:tc>
        <w:tc>
          <w:tcPr>
            <w:tcW w:w="632" w:type="dxa"/>
            <w:tcBorders>
              <w:top w:val="single" w:sz="10" w:space="0" w:color="auto"/>
              <w:left w:val="single" w:sz="10" w:space="0" w:color="auto"/>
              <w:bottom w:val="single" w:sz="10" w:space="0" w:color="auto"/>
              <w:right w:val="single" w:sz="10" w:space="0" w:color="auto"/>
            </w:tcBorders>
            <w:vAlign w:val="center"/>
          </w:tcPr>
          <w:p w:rsidR="001D4F7C" w:rsidRDefault="00704077">
            <w:pPr>
              <w:jc w:val="center"/>
            </w:pPr>
            <w:r>
              <w:rPr>
                <w:rFonts w:ascii="宋体" w:hAnsi="宋体"/>
                <w:sz w:val="16"/>
              </w:rPr>
              <w:t>100.00</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1D4F7C" w:rsidRDefault="001D4F7C"/>
        </w:tc>
      </w:tr>
    </w:tbl>
    <w:p w:rsidR="001D4F7C" w:rsidRDefault="00704077">
      <w:r>
        <w:br w:type="page"/>
      </w:r>
    </w:p>
    <w:p w:rsidR="001D4F7C" w:rsidRDefault="00704077">
      <w:pPr>
        <w:spacing w:line="640" w:lineRule="exact"/>
        <w:ind w:firstLine="640"/>
        <w:outlineLvl w:val="2"/>
      </w:pPr>
      <w:r>
        <w:rPr>
          <w:rFonts w:ascii="黑体" w:eastAsia="黑体" w:hAnsi="黑体"/>
        </w:rPr>
        <w:lastRenderedPageBreak/>
        <w:t>十二、其他需说明的事项</w:t>
      </w:r>
    </w:p>
    <w:p w:rsidR="001D4F7C" w:rsidRDefault="00704077">
      <w:pPr>
        <w:spacing w:line="580" w:lineRule="exact"/>
        <w:ind w:firstLine="640"/>
      </w:pPr>
      <w:r>
        <w:rPr>
          <w:rFonts w:ascii="仿宋_GB2312" w:eastAsia="仿宋_GB2312" w:hAnsi="仿宋_GB2312"/>
        </w:rPr>
        <w:t>本单位</w:t>
      </w:r>
      <w:r>
        <w:rPr>
          <w:rFonts w:ascii="仿宋_GB2312" w:eastAsia="仿宋_GB2312" w:hAnsi="仿宋_GB2312"/>
        </w:rPr>
        <w:t>2024</w:t>
      </w:r>
      <w:r>
        <w:rPr>
          <w:rFonts w:ascii="仿宋_GB2312" w:eastAsia="仿宋_GB2312" w:hAnsi="仿宋_GB2312"/>
        </w:rPr>
        <w:t>年度无政府采购支出，授予中小企业合同金额</w:t>
      </w:r>
      <w:r>
        <w:rPr>
          <w:rFonts w:ascii="仿宋_GB2312" w:eastAsia="仿宋_GB2312" w:hAnsi="仿宋_GB2312"/>
        </w:rPr>
        <w:t>0.00</w:t>
      </w:r>
      <w:r>
        <w:rPr>
          <w:rFonts w:ascii="仿宋_GB2312" w:eastAsia="仿宋_GB2312" w:hAnsi="仿宋_GB2312"/>
        </w:rPr>
        <w:t>万元。</w:t>
      </w:r>
    </w:p>
    <w:p w:rsidR="001D4F7C" w:rsidRDefault="00704077">
      <w:r>
        <w:br w:type="page"/>
      </w:r>
    </w:p>
    <w:p w:rsidR="001D4F7C" w:rsidRDefault="00704077">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1D4F7C" w:rsidRDefault="00704077">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1D4F7C" w:rsidRDefault="00704077">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1D4F7C" w:rsidRDefault="00704077">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1D4F7C" w:rsidRDefault="00704077">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1D4F7C" w:rsidRDefault="00704077">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1D4F7C" w:rsidRDefault="00704077">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1D4F7C" w:rsidRDefault="00704077">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指以前年度支出预算因客观条件变化未执行完毕、结转到本年度按有关规定继续使用的资金，既包括财政拨款结转和结余，也包括事业收入、经营收入、其他收入的结转和结余。</w:t>
      </w:r>
    </w:p>
    <w:p w:rsidR="001D4F7C" w:rsidRDefault="00704077">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1D4F7C" w:rsidRDefault="00704077">
      <w:pPr>
        <w:ind w:firstLine="640"/>
      </w:pPr>
      <w:r>
        <w:rPr>
          <w:rFonts w:ascii="仿宋_GB2312" w:eastAsia="仿宋_GB2312" w:hAnsi="仿宋_GB2312"/>
          <w:b/>
        </w:rPr>
        <w:lastRenderedPageBreak/>
        <w:t>九、基本支出：</w:t>
      </w:r>
      <w:r>
        <w:rPr>
          <w:rFonts w:ascii="仿宋_GB2312" w:eastAsia="仿宋_GB2312" w:hAnsi="仿宋_GB2312"/>
        </w:rPr>
        <w:t>指为保障机构正常运转、</w:t>
      </w:r>
      <w:r>
        <w:rPr>
          <w:rFonts w:ascii="仿宋_GB2312" w:eastAsia="仿宋_GB2312" w:hAnsi="仿宋_GB2312"/>
        </w:rPr>
        <w:t>完成日常工作任务而发生的人员支出和公用支出。</w:t>
      </w:r>
    </w:p>
    <w:p w:rsidR="001D4F7C" w:rsidRDefault="00704077">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1D4F7C" w:rsidRDefault="00704077">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p>
    <w:p w:rsidR="001D4F7C" w:rsidRDefault="00704077">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1D4F7C" w:rsidRDefault="00704077">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w:t>
      </w:r>
      <w:proofErr w:type="gramStart"/>
      <w:r>
        <w:rPr>
          <w:rFonts w:ascii="仿宋_GB2312" w:eastAsia="仿宋_GB2312" w:hAnsi="仿宋_GB2312"/>
        </w:rPr>
        <w:t>费反映</w:t>
      </w:r>
      <w:proofErr w:type="gramEnd"/>
      <w:r>
        <w:rPr>
          <w:rFonts w:ascii="仿宋_GB2312" w:eastAsia="仿宋_GB2312" w:hAnsi="仿宋_GB2312"/>
        </w:rPr>
        <w:t>单位公务出国（境）的国际旅费、国外城市间交通费、住宿费、伙食费、培训费、公杂费等支出；公务用车购置</w:t>
      </w:r>
      <w:r>
        <w:rPr>
          <w:rFonts w:ascii="仿宋_GB2312" w:eastAsia="仿宋_GB2312" w:hAnsi="仿宋_GB2312"/>
        </w:rPr>
        <w:t>反映公务用车购置支出（</w:t>
      </w:r>
      <w:proofErr w:type="gramStart"/>
      <w:r>
        <w:rPr>
          <w:rFonts w:ascii="仿宋_GB2312" w:eastAsia="仿宋_GB2312" w:hAnsi="仿宋_GB2312"/>
        </w:rPr>
        <w:t>含车辆</w:t>
      </w:r>
      <w:proofErr w:type="gramEnd"/>
      <w:r>
        <w:rPr>
          <w:rFonts w:ascii="仿宋_GB2312" w:eastAsia="仿宋_GB2312" w:hAnsi="仿宋_GB2312"/>
        </w:rPr>
        <w:t>购置税、牌照费）；公务用车运行维护费反映单位按规定保留的公务用车燃料费、维修费、过路过桥费、保险费、安全奖励费用等支出；公务接待</w:t>
      </w:r>
      <w:proofErr w:type="gramStart"/>
      <w:r>
        <w:rPr>
          <w:rFonts w:ascii="仿宋_GB2312" w:eastAsia="仿宋_GB2312" w:hAnsi="仿宋_GB2312"/>
        </w:rPr>
        <w:t>费反映</w:t>
      </w:r>
      <w:proofErr w:type="gramEnd"/>
      <w:r>
        <w:rPr>
          <w:rFonts w:ascii="仿宋_GB2312" w:eastAsia="仿宋_GB2312" w:hAnsi="仿宋_GB2312"/>
        </w:rPr>
        <w:t>单位按规定开支的各类公务接待（含外宾接待）费用。</w:t>
      </w:r>
    </w:p>
    <w:p w:rsidR="001D4F7C" w:rsidRDefault="00704077">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1D4F7C" w:rsidRDefault="00704077">
      <w:r>
        <w:br w:type="page"/>
      </w:r>
    </w:p>
    <w:p w:rsidR="001D4F7C" w:rsidRDefault="00704077">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1D4F7C" w:rsidRDefault="00704077">
      <w:pPr>
        <w:ind w:firstLine="640"/>
      </w:pPr>
      <w:r>
        <w:rPr>
          <w:rFonts w:ascii="仿宋_GB2312" w:eastAsia="仿宋_GB2312" w:hAnsi="仿宋_GB2312"/>
        </w:rPr>
        <w:t>一、《收入支出决算总表》</w:t>
      </w:r>
    </w:p>
    <w:p w:rsidR="001D4F7C" w:rsidRDefault="00704077">
      <w:pPr>
        <w:ind w:firstLine="640"/>
      </w:pPr>
      <w:r>
        <w:rPr>
          <w:rFonts w:ascii="仿宋_GB2312" w:eastAsia="仿宋_GB2312" w:hAnsi="仿宋_GB2312"/>
        </w:rPr>
        <w:t>二、《收入决算表》</w:t>
      </w:r>
    </w:p>
    <w:p w:rsidR="001D4F7C" w:rsidRDefault="00704077">
      <w:pPr>
        <w:ind w:firstLine="640"/>
      </w:pPr>
      <w:r>
        <w:rPr>
          <w:rFonts w:ascii="仿宋_GB2312" w:eastAsia="仿宋_GB2312" w:hAnsi="仿宋_GB2312"/>
        </w:rPr>
        <w:t>三、《支出决算表》</w:t>
      </w:r>
    </w:p>
    <w:p w:rsidR="001D4F7C" w:rsidRDefault="00704077">
      <w:pPr>
        <w:ind w:firstLine="640"/>
      </w:pPr>
      <w:r>
        <w:rPr>
          <w:rFonts w:ascii="仿宋_GB2312" w:eastAsia="仿宋_GB2312" w:hAnsi="仿宋_GB2312"/>
        </w:rPr>
        <w:t>四、《财政拨款收入支出决算总表》</w:t>
      </w:r>
    </w:p>
    <w:p w:rsidR="001D4F7C" w:rsidRDefault="00704077">
      <w:pPr>
        <w:ind w:firstLine="640"/>
      </w:pPr>
      <w:r>
        <w:rPr>
          <w:rFonts w:ascii="仿宋_GB2312" w:eastAsia="仿宋_GB2312" w:hAnsi="仿宋_GB2312"/>
        </w:rPr>
        <w:t>五、《一般公共预算财政拨款支出决算表》</w:t>
      </w:r>
    </w:p>
    <w:p w:rsidR="001D4F7C" w:rsidRDefault="00704077">
      <w:pPr>
        <w:ind w:firstLine="640"/>
      </w:pPr>
      <w:r>
        <w:rPr>
          <w:rFonts w:ascii="仿宋_GB2312" w:eastAsia="仿宋_GB2312" w:hAnsi="仿宋_GB2312"/>
        </w:rPr>
        <w:t>六、《一般公共预算财政拨款基本</w:t>
      </w:r>
      <w:r>
        <w:rPr>
          <w:rFonts w:ascii="仿宋_GB2312" w:eastAsia="仿宋_GB2312" w:hAnsi="仿宋_GB2312"/>
        </w:rPr>
        <w:t>支出决算表》</w:t>
      </w:r>
    </w:p>
    <w:p w:rsidR="001D4F7C" w:rsidRDefault="00704077">
      <w:pPr>
        <w:ind w:firstLine="640"/>
      </w:pPr>
      <w:r>
        <w:rPr>
          <w:rFonts w:ascii="仿宋_GB2312" w:eastAsia="仿宋_GB2312" w:hAnsi="仿宋_GB2312"/>
        </w:rPr>
        <w:t>七、《政府性基金预算财政拨款收入支出决算表》</w:t>
      </w:r>
    </w:p>
    <w:p w:rsidR="001D4F7C" w:rsidRDefault="00704077">
      <w:pPr>
        <w:ind w:firstLine="640"/>
      </w:pPr>
      <w:r>
        <w:rPr>
          <w:rFonts w:ascii="仿宋_GB2312" w:eastAsia="仿宋_GB2312" w:hAnsi="仿宋_GB2312"/>
        </w:rPr>
        <w:t>八、《国有资本经营预算财政拨款收入支出决算表》</w:t>
      </w:r>
    </w:p>
    <w:p w:rsidR="001D4F7C" w:rsidRDefault="00704077">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1D4F7C" w:rsidRDefault="001D4F7C">
      <w:pPr>
        <w:ind w:firstLine="640"/>
      </w:pPr>
    </w:p>
    <w:p w:rsidR="001D4F7C" w:rsidRDefault="001D4F7C">
      <w:pPr>
        <w:ind w:firstLine="640"/>
      </w:pPr>
    </w:p>
    <w:p w:rsidR="001D4F7C" w:rsidRDefault="001D4F7C">
      <w:pPr>
        <w:ind w:firstLine="640"/>
      </w:pPr>
    </w:p>
    <w:p w:rsidR="001D4F7C" w:rsidRDefault="001D4F7C">
      <w:pPr>
        <w:ind w:firstLine="640"/>
      </w:pPr>
    </w:p>
    <w:p w:rsidR="001D4F7C" w:rsidRDefault="001D4F7C">
      <w:pPr>
        <w:ind w:firstLine="640"/>
      </w:pPr>
    </w:p>
    <w:sectPr w:rsidR="001D4F7C">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077" w:rsidRDefault="00704077">
      <w:r>
        <w:separator/>
      </w:r>
    </w:p>
  </w:endnote>
  <w:endnote w:type="continuationSeparator" w:id="0">
    <w:p w:rsidR="00704077" w:rsidRDefault="00704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F7C" w:rsidRDefault="00704077">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D4F7C" w:rsidRDefault="00704077">
                          <w:pPr>
                            <w:pStyle w:val="a4"/>
                          </w:pPr>
                          <w:r>
                            <w:rPr>
                              <w:rFonts w:hint="eastAsia"/>
                            </w:rPr>
                            <w:fldChar w:fldCharType="begin"/>
                          </w:r>
                          <w:r>
                            <w:rPr>
                              <w:rFonts w:hint="eastAsia"/>
                            </w:rPr>
                            <w:instrText xml:space="preserve"> PAGE  \* MERGEFORMAT </w:instrText>
                          </w:r>
                          <w:r>
                            <w:rPr>
                              <w:rFonts w:hint="eastAsia"/>
                            </w:rPr>
                            <w:fldChar w:fldCharType="separate"/>
                          </w:r>
                          <w:r w:rsidR="00184D65">
                            <w:rPr>
                              <w:noProof/>
                            </w:rPr>
                            <w:t>21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1D4F7C" w:rsidRDefault="00704077">
                    <w:pPr>
                      <w:pStyle w:val="a4"/>
                    </w:pPr>
                    <w:r>
                      <w:rPr>
                        <w:rFonts w:hint="eastAsia"/>
                      </w:rPr>
                      <w:fldChar w:fldCharType="begin"/>
                    </w:r>
                    <w:r>
                      <w:rPr>
                        <w:rFonts w:hint="eastAsia"/>
                      </w:rPr>
                      <w:instrText xml:space="preserve"> PAGE  \* MERGEFORMAT </w:instrText>
                    </w:r>
                    <w:r>
                      <w:rPr>
                        <w:rFonts w:hint="eastAsia"/>
                      </w:rPr>
                      <w:fldChar w:fldCharType="separate"/>
                    </w:r>
                    <w:r w:rsidR="00184D65">
                      <w:rPr>
                        <w:noProof/>
                      </w:rPr>
                      <w:t>21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077" w:rsidRDefault="00704077">
      <w:r>
        <w:separator/>
      </w:r>
    </w:p>
  </w:footnote>
  <w:footnote w:type="continuationSeparator" w:id="0">
    <w:p w:rsidR="00704077" w:rsidRDefault="007040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1D4F7C"/>
    <w:rsid w:val="00184D65"/>
    <w:rsid w:val="001D4F7C"/>
    <w:rsid w:val="00704077"/>
    <w:rsid w:val="009E466C"/>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437272-A805-409D-8ED4-7591554C0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1693</Words>
  <Characters>9654</Characters>
  <Application>Microsoft Office Word</Application>
  <DocSecurity>0</DocSecurity>
  <Lines>80</Lines>
  <Paragraphs>22</Paragraphs>
  <ScaleCrop>false</ScaleCrop>
  <Company>Organization</Company>
  <LinksUpToDate>false</LinksUpToDate>
  <CharactersWithSpaces>11325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4</cp:revision>
  <cp:lastPrinted>2024-07-22T11:58:00Z</cp:lastPrinted>
  <dcterms:created xsi:type="dcterms:W3CDTF">2014-10-29T12:08:00Z</dcterms:created>
  <dcterms:modified xsi:type="dcterms:W3CDTF">2025-09-15T08:43:00Z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