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000000" w:themeColor="text1"/>
          <w:highlight w:val="none"/>
          <w14:textFill>
            <w14:solidFill>
              <w14:schemeClr w14:val="tx1"/>
            </w14:solidFill>
          </w14:textFill>
        </w:rPr>
      </w:pPr>
      <w:bookmarkStart w:id="0" w:name="OLE_LINK12"/>
      <w:bookmarkStart w:id="1" w:name="_GoBack"/>
    </w:p>
    <w:p>
      <w:pPr>
        <w:bidi w:val="0"/>
        <w:rPr>
          <w:rFonts w:ascii="仿宋" w:eastAsia="仿宋" w:hAnsi="仿宋" w:cs="仿宋" w:hint="eastAsia"/>
          <w:color w:val="000000" w:themeColor="text1"/>
          <w:highlight w:val="none"/>
          <w14:textFill>
            <w14:solidFill>
              <w14:schemeClr w14:val="tx1"/>
            </w14:solidFill>
          </w14:textFill>
        </w:rPr>
      </w:pPr>
    </w:p>
    <w:p>
      <w:pPr>
        <w:bidi w:val="0"/>
        <w:rPr>
          <w:rFonts w:ascii="仿宋" w:eastAsia="仿宋" w:hAnsi="仿宋" w:cs="仿宋" w:hint="eastAsia"/>
          <w:color w:val="000000" w:themeColor="text1"/>
          <w:highlight w:val="none"/>
          <w14:textFill>
            <w14:solidFill>
              <w14:schemeClr w14:val="tx1"/>
            </w14:solidFill>
          </w14:textFill>
        </w:rPr>
      </w:pPr>
    </w:p>
    <w:p>
      <w:pPr>
        <w:bidi w:val="0"/>
        <w:rPr>
          <w:rFonts w:ascii="仿宋" w:eastAsia="仿宋" w:hAnsi="仿宋" w:cs="仿宋" w:hint="eastAsia"/>
          <w:color w:val="000000" w:themeColor="text1"/>
          <w:highlight w:val="none"/>
          <w14:textFill>
            <w14:solidFill>
              <w14:schemeClr w14:val="tx1"/>
            </w14:solidFill>
          </w14:textFill>
        </w:rPr>
      </w:pPr>
    </w:p>
    <w:p>
      <w:pPr>
        <w:bidi w:val="0"/>
        <w:rPr>
          <w:rFonts w:ascii="仿宋" w:eastAsia="仿宋" w:hAnsi="仿宋" w:cs="仿宋" w:hint="eastAsia"/>
          <w:color w:val="000000" w:themeColor="text1"/>
          <w:highlight w:val="none"/>
          <w14:textFill>
            <w14:solidFill>
              <w14:schemeClr w14:val="tx1"/>
            </w14:solidFill>
          </w14:textFill>
        </w:rPr>
      </w:pPr>
    </w:p>
    <w:p>
      <w:pPr>
        <w:bidi w:val="0"/>
        <w:ind w:firstLine="1760" w:firstLineChars="400"/>
        <w:rPr>
          <w:rFonts w:ascii="仿宋" w:eastAsia="仿宋" w:hAnsi="仿宋" w:cs="仿宋" w:hint="eastAsia"/>
          <w:b/>
          <w:bCs/>
          <w:sz w:val="44"/>
          <w:szCs w:val="44"/>
        </w:rPr>
      </w:pPr>
      <w:r>
        <w:rPr>
          <w:rFonts w:ascii="仿宋" w:eastAsia="仿宋" w:hAnsi="仿宋" w:cs="仿宋" w:hint="eastAsia"/>
          <w:b/>
          <w:bCs/>
          <w:sz w:val="44"/>
          <w:szCs w:val="44"/>
        </w:rPr>
        <w:t xml:space="preserve">项目支出绩效评价报告</w:t>
      </w:r>
    </w:p>
    <w:p>
      <w:pPr>
        <w:ind w:firstLine="640"/>
        <w:rPr>
          <w:rFonts w:ascii="仿宋" w:eastAsia="仿宋" w:hAnsi="仿宋" w:cs="仿宋" w:hint="eastAsia"/>
          <w:color w:val="000000" w:themeColor="text1"/>
          <w:highlight w:val="none"/>
          <w14:textFill>
            <w14:solidFill>
              <w14:schemeClr w14:val="tx1"/>
            </w14:solidFill>
          </w14:textFill>
        </w:rPr>
      </w:pPr>
    </w:p>
    <w:p>
      <w:pPr>
        <w:ind w:firstLine="640"/>
        <w:rPr>
          <w:rFonts w:ascii="仿宋" w:eastAsia="仿宋" w:hAnsi="仿宋" w:cs="仿宋" w:hint="eastAsia"/>
          <w:color w:val="000000" w:themeColor="text1"/>
          <w:highlight w:val="none"/>
          <w14:textFill>
            <w14:solidFill>
              <w14:schemeClr w14:val="tx1"/>
            </w14:solidFill>
          </w14:textFill>
        </w:rPr>
      </w:pPr>
    </w:p>
    <w:p>
      <w:pPr>
        <w:bidi w:val="0"/>
        <w:ind w:firstLine="2560" w:firstLineChars="80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年度）</w:t>
      </w:r>
    </w:p>
    <w:p>
      <w:pPr>
        <w:ind w:firstLine="640"/>
        <w:rPr>
          <w:rFonts w:ascii="仿宋" w:eastAsia="仿宋" w:hAnsi="仿宋" w:cs="仿宋" w:hint="eastAsia"/>
          <w:color w:val="000000" w:themeColor="text1"/>
          <w:highlight w:val="none"/>
          <w14:textFill>
            <w14:solidFill>
              <w14:schemeClr w14:val="tx1"/>
            </w14:solidFill>
          </w14:textFill>
        </w:rPr>
      </w:pPr>
    </w:p>
    <w:p>
      <w:pPr>
        <w:ind w:firstLine="640"/>
        <w:rPr>
          <w:rFonts w:ascii="仿宋" w:eastAsia="仿宋" w:hAnsi="仿宋" w:cs="仿宋" w:hint="eastAsia"/>
          <w:color w:val="000000" w:themeColor="text1"/>
          <w:highlight w:val="none"/>
          <w14:textFill>
            <w14:solidFill>
              <w14:schemeClr w14:val="tx1"/>
            </w14:solidFill>
          </w14:textFill>
        </w:rPr>
      </w:pPr>
    </w:p>
    <w:p>
      <w:pPr>
        <w:ind w:firstLine="640"/>
        <w:rPr>
          <w:rFonts w:ascii="仿宋" w:eastAsia="仿宋" w:hAnsi="仿宋" w:cs="仿宋" w:hint="eastAsia"/>
          <w:color w:val="000000" w:themeColor="text1"/>
          <w:highlight w:val="none"/>
          <w14:textFill>
            <w14:solidFill>
              <w14:schemeClr w14:val="tx1"/>
            </w14:solidFill>
          </w14:textFill>
        </w:rPr>
      </w:pPr>
    </w:p>
    <w:p>
      <w:pPr>
        <w:bidi w:val="0"/>
        <w:rPr>
          <w:rFonts w:ascii="仿宋" w:eastAsia="仿宋" w:hAnsi="仿宋" w:cs="仿宋" w:hint="eastAsia"/>
          <w:color w:val="000000" w:themeColor="text1"/>
          <w:highlight w:val="none"/>
          <w14:textFill>
            <w14:solidFill>
              <w14:schemeClr w14:val="tx1"/>
            </w14:solidFill>
          </w14:textFill>
        </w:rPr>
      </w:pPr>
    </w:p>
    <w:p>
      <w:pPr>
        <w:bidi w:val="0"/>
        <w:rPr>
          <w:rFonts w:ascii="仿宋" w:eastAsia="仿宋" w:hAnsi="仿宋" w:cs="仿宋" w:hint="eastAsia"/>
          <w:color w:val="000000" w:themeColor="text1"/>
          <w:highlight w:val="none"/>
          <w14:textFill>
            <w14:solidFill>
              <w14:schemeClr w14:val="tx1"/>
            </w14:solidFill>
          </w14:textFill>
        </w:rPr>
      </w:pP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项目名称：</w:t>
      </w:r>
      <w:r>
        <w:rPr>
          <w:rFonts w:ascii="仿宋" w:eastAsia="仿宋" w:hAnsi="仿宋" w:cs="仿宋" w:hint="eastAsia"/>
          <w:color w:val="000000" w:themeColor="text1"/>
          <w:highlight w:val="none"/>
          <w:lang w:val="en-US" w:eastAsia="zh-CN"/>
          <w14:textFill>
            <w14:solidFill>
              <w14:schemeClr w14:val="tx1"/>
            </w14:solidFill>
          </w14:textFill>
        </w:rPr>
        <w:t xml:space="preserve">2024年质量安全、食品抽检经费</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实施单位（公章）：</w:t>
      </w:r>
      <w:r>
        <w:rPr>
          <w:rFonts w:ascii="仿宋" w:eastAsia="仿宋" w:hAnsi="仿宋" w:cs="仿宋" w:hint="eastAsia"/>
          <w:color w:val="000000" w:themeColor="text1"/>
          <w:highlight w:val="none"/>
          <w14:textFill>
            <w14:solidFill>
              <w14:schemeClr w14:val="tx1"/>
            </w14:solidFill>
          </w14:textFill>
        </w:rPr>
        <w:t xml:space="preserve">尉犁县市场监督管理局</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主管部门（公章）：</w:t>
      </w:r>
      <w:r>
        <w:rPr>
          <w:rFonts w:ascii="仿宋" w:eastAsia="仿宋" w:hAnsi="仿宋" w:cs="仿宋" w:hint="eastAsia"/>
          <w:color w:val="000000" w:themeColor="text1"/>
          <w:highlight w:val="none"/>
          <w14:textFill>
            <w14:solidFill>
              <w14:schemeClr w14:val="tx1"/>
            </w14:solidFill>
          </w14:textFill>
        </w:rPr>
        <w:t xml:space="preserve">尉犁县市场监督管理局</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项目负责人（签章）：</w:t>
      </w:r>
      <w:r>
        <w:rPr>
          <w:rFonts w:ascii="仿宋" w:eastAsia="仿宋" w:hAnsi="仿宋" w:cs="仿宋" w:hint="eastAsia"/>
          <w:color w:val="000000" w:themeColor="text1"/>
          <w:highlight w:val="none"/>
          <w:lang w:val="en-US" w:eastAsia="zh-CN"/>
          <w14:textFill>
            <w14:solidFill>
              <w14:schemeClr w14:val="tx1"/>
            </w14:solidFill>
          </w14:textFill>
        </w:rPr>
        <w:t xml:space="preserve">侯新海</w:t>
      </w:r>
      <w:r>
        <w:rPr>
          <w:rFonts w:ascii="仿宋" w:eastAsia="仿宋" w:hAnsi="仿宋" w:cs="仿宋" w:hint="eastAsia"/>
          <w:color w:val="000000" w:themeColor="text1"/>
          <w:highlight w:val="none"/>
          <w14:textFill>
            <w14:solidFill>
              <w14:schemeClr w14:val="tx1"/>
            </w14:solidFill>
          </w14:textFill>
        </w:rPr>
        <w:t xml:space="preserve"> </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填报时间：</w:t>
      </w:r>
      <w:r>
        <w:rPr>
          <w:rFonts w:ascii="仿宋" w:eastAsia="仿宋" w:hAnsi="仿宋" w:cs="仿宋" w:hint="eastAsia"/>
          <w:color w:val="000000" w:themeColor="text1"/>
          <w:highlight w:val="none"/>
          <w:lang w:val="en-US" w:eastAsia="zh-CN"/>
          <w14:textFill>
            <w14:solidFill>
              <w14:schemeClr w14:val="tx1"/>
            </w14:solidFill>
          </w14:textFill>
        </w:rPr>
        <w:t xml:space="preserve">2025</w:t>
      </w:r>
      <w:r>
        <w:rPr>
          <w:rFonts w:ascii="仿宋" w:eastAsia="仿宋" w:hAnsi="仿宋" w:cs="仿宋" w:hint="eastAsia"/>
          <w:color w:val="000000" w:themeColor="text1"/>
          <w:highlight w:val="none"/>
          <w14:textFill>
            <w14:solidFill>
              <w14:schemeClr w14:val="tx1"/>
            </w14:solidFill>
          </w14:textFill>
        </w:rPr>
        <w:t xml:space="preserve">年</w:t>
      </w:r>
      <w:r>
        <w:rPr>
          <w:rFonts w:ascii="仿宋" w:eastAsia="仿宋" w:hAnsi="仿宋" w:cs="仿宋" w:hint="eastAsia"/>
          <w:color w:val="000000" w:themeColor="text1"/>
          <w:highlight w:val="none"/>
          <w:lang w:val="en-US" w:eastAsia="zh-CN"/>
          <w14:textFill>
            <w14:solidFill>
              <w14:schemeClr w14:val="tx1"/>
            </w14:solidFill>
          </w14:textFill>
        </w:rPr>
        <w:t xml:space="preserve">3</w:t>
      </w:r>
      <w:r>
        <w:rPr>
          <w:rFonts w:ascii="仿宋" w:eastAsia="仿宋" w:hAnsi="仿宋" w:cs="仿宋" w:hint="eastAsia"/>
          <w:color w:val="000000" w:themeColor="text1"/>
          <w:highlight w:val="none"/>
          <w14:textFill>
            <w14:solidFill>
              <w14:schemeClr w14:val="tx1"/>
            </w14:solidFill>
          </w14:textFill>
        </w:rPr>
        <w:t xml:space="preserve">月</w:t>
      </w:r>
      <w:r>
        <w:rPr>
          <w:rFonts w:ascii="仿宋" w:eastAsia="仿宋" w:hAnsi="仿宋" w:cs="仿宋" w:hint="eastAsia"/>
          <w:color w:val="000000" w:themeColor="text1"/>
          <w:highlight w:val="none"/>
          <w:lang w:val="en-US" w:eastAsia="zh-CN"/>
          <w14:textFill>
            <w14:solidFill>
              <w14:schemeClr w14:val="tx1"/>
            </w14:solidFill>
          </w14:textFill>
        </w:rPr>
        <w:t xml:space="preserve">31</w:t>
      </w:r>
      <w:r>
        <w:rPr>
          <w:rFonts w:ascii="仿宋" w:eastAsia="仿宋" w:hAnsi="仿宋" w:cs="仿宋" w:hint="eastAsia"/>
          <w:color w:val="000000" w:themeColor="text1"/>
          <w:highlight w:val="none"/>
          <w14:textFill>
            <w14:solidFill>
              <w14:schemeClr w14:val="tx1"/>
            </w14:solidFill>
          </w14:textFill>
        </w:rPr>
        <w:t xml:space="preserve">日</w:t>
      </w:r>
    </w:p>
    <w:p>
      <w:pPr>
        <w:ind w:firstLine="620"/>
        <w:rPr>
          <w:rFonts w:ascii="仿宋" w:eastAsia="仿宋" w:hAnsi="仿宋" w:cs="仿宋" w:hint="eastAsia"/>
          <w:color w:val="000000" w:themeColor="text1"/>
          <w:sz w:val="31"/>
          <w:szCs w:val="31"/>
          <w:highlight w:val="none"/>
          <w14:textFill>
            <w14:solidFill>
              <w14:schemeClr w14:val="tx1"/>
            </w14:solidFill>
          </w14:textFill>
        </w:rPr>
      </w:pPr>
      <w:r>
        <w:br w:type="page"/>
      </w:r>
    </w:p>
    <w:p>
      <w:pPr>
        <w:ind w:firstLine="883"/>
        <w:jc w:val="center"/>
        <w:rPr>
          <w:rFonts w:ascii="仿宋" w:eastAsia="仿宋" w:hAnsi="仿宋" w:cs="仿宋" w:hint="eastAsia"/>
          <w:b/>
          <w:bCs/>
          <w:color w:val="000000" w:themeColor="text1"/>
          <w:sz w:val="44"/>
          <w:szCs w:val="44"/>
          <w:highlight w:val="none"/>
          <w14:textFill>
            <w14:solidFill>
              <w14:schemeClr w14:val="tx1"/>
            </w14:solidFill>
          </w14:textFill>
        </w:rPr>
      </w:pPr>
      <w:r>
        <w:rPr>
          <w:rFonts w:ascii="仿宋" w:eastAsia="仿宋" w:hAnsi="仿宋" w:cs="仿宋" w:hint="eastAsia"/>
          <w:b/>
          <w:bCs/>
          <w:color w:val="000000" w:themeColor="text1"/>
          <w:sz w:val="44"/>
          <w:szCs w:val="44"/>
          <w:highlight w:val="none"/>
          <w14:textFill>
            <w14:solidFill>
              <w14:schemeClr w14:val="tx1"/>
            </w14:solidFill>
          </w14:textFill>
        </w:rPr>
        <w:t xml:space="preserve">目  录</w:t>
      </w:r>
    </w:p>
    <w:p>
      <w:pPr>
        <w:ind w:firstLine="640"/>
        <w:rPr>
          <w:rFonts w:ascii="仿宋" w:eastAsia="仿宋" w:hAnsi="仿宋" w:cs="仿宋" w:hint="eastAsia"/>
          <w:color w:val="000000" w:themeColor="text1"/>
          <w:highlight w:val="none"/>
          <w14:textFill>
            <w14:solidFill>
              <w14:schemeClr w14:val="tx1"/>
            </w14:solidFill>
          </w14:textFill>
        </w:rPr>
      </w:pPr>
    </w:p>
    <w:p>
      <w:pPr>
        <w:tabs>
          <w:tab w:val="right" w:leader="dot" w:pos="8306"/>
        </w:tabs>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b/>
          <w:bCs/>
          <w:color w:val="000000" w:themeColor="text1"/>
          <w:sz w:val="44"/>
          <w:szCs w:val="44"/>
          <w:highlight w:val="none"/>
          <w14:textFill>
            <w14:solidFill>
              <w14:schemeClr w14:val="tx1"/>
            </w14:solidFill>
          </w14:textFill>
        </w:rPr>
        <w:fldChar w:fldCharType="begin"/>
      </w:r>
      <w:r>
        <w:rPr>
          <w:rFonts w:ascii="仿宋" w:eastAsia="仿宋" w:hAnsi="仿宋" w:cs="仿宋" w:hint="eastAsia"/>
          <w:b/>
          <w:bCs/>
          <w:color w:val="000000" w:themeColor="text1"/>
          <w:sz w:val="44"/>
          <w:szCs w:val="44"/>
          <w:highlight w:val="none"/>
          <w14:textFill>
            <w14:solidFill>
              <w14:schemeClr w14:val="tx1"/>
            </w14:solidFill>
          </w14:textFill>
        </w:rPr>
        <w:instrText xml:space="preserve">TOC \o "1-2" \h \u</w:instrText>
      </w:r>
      <w:r>
        <w:rPr>
          <w:rFonts w:ascii="仿宋" w:eastAsia="仿宋" w:hAnsi="仿宋" w:cs="仿宋" w:hint="eastAsia"/>
          <w:b/>
          <w:bCs/>
          <w:color w:val="000000" w:themeColor="text1"/>
          <w:sz w:val="44"/>
          <w:szCs w:val="44"/>
          <w:highlight w:val="none"/>
          <w14:textFill>
            <w14:solidFill>
              <w14:schemeClr w14:val="tx1"/>
            </w14:solidFill>
          </w14:textFill>
        </w:rPr>
        <w:fldChar w:fldCharType="separate"/>
      </w:r>
      <w:hyperlink w:anchor="_Toc25620" w:history="1">
        <w:r>
          <w:rPr>
            <w:rFonts w:ascii="仿宋" w:eastAsia="仿宋" w:hAnsi="仿宋" w:cs="仿宋" w:hint="eastAsia"/>
            <w:color w:val="000000" w:themeColor="text1"/>
            <w:highlight w:val="none"/>
            <w14:textFill>
              <w14:solidFill>
                <w14:schemeClr w14:val="tx1"/>
              </w14:solidFill>
            </w14:textFill>
          </w:rPr>
          <w:t xml:space="preserve">一、基本情况</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_Toc25620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8971" w:history="1">
        <w:r>
          <w:rPr>
            <w:rFonts w:ascii="仿宋" w:eastAsia="仿宋" w:hAnsi="仿宋" w:cs="仿宋" w:hint="eastAsia"/>
            <w:color w:val="000000" w:themeColor="text1"/>
            <w:highlight w:val="none"/>
            <w14:textFill>
              <w14:solidFill>
                <w14:schemeClr w14:val="tx1"/>
              </w14:solidFill>
            </w14:textFill>
          </w:rPr>
          <w:t xml:space="preserve">（一）项目概况</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_Toc8971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25187" w:history="1">
        <w:r>
          <w:rPr>
            <w:rFonts w:ascii="仿宋" w:eastAsia="仿宋" w:hAnsi="仿宋" w:cs="仿宋" w:hint="eastAsia"/>
            <w:color w:val="000000" w:themeColor="text1"/>
            <w:highlight w:val="none"/>
            <w14:textFill>
              <w14:solidFill>
                <w14:schemeClr w14:val="tx1"/>
              </w14:solidFill>
            </w14:textFill>
          </w:rPr>
          <w:t xml:space="preserve">（二）项目绩效目标</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_Toc25187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4</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firstLine="640"/>
        <w:rPr>
          <w:rFonts w:ascii="仿宋" w:eastAsia="仿宋" w:hAnsi="仿宋" w:cs="仿宋" w:hint="eastAsia"/>
          <w:color w:val="000000" w:themeColor="text1"/>
          <w:highlight w:val="none"/>
          <w14:textFill>
            <w14:solidFill>
              <w14:schemeClr w14:val="tx1"/>
            </w14:solidFill>
          </w14:textFill>
        </w:rPr>
      </w:pPr>
      <w:hyperlink w:anchor="_Toc28824" w:history="1">
        <w:r>
          <w:rPr>
            <w:rFonts w:ascii="仿宋" w:eastAsia="仿宋" w:hAnsi="仿宋" w:cs="仿宋" w:hint="eastAsia"/>
            <w:color w:val="000000" w:themeColor="text1"/>
            <w:highlight w:val="none"/>
            <w14:textFill>
              <w14:solidFill>
                <w14:schemeClr w14:val="tx1"/>
              </w14:solidFill>
            </w14:textFill>
          </w:rPr>
          <w:t xml:space="preserve">二、绩效评价工作开展情况</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_Toc28824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4</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24175" w:history="1">
        <w:r>
          <w:rPr>
            <w:rFonts w:ascii="仿宋" w:eastAsia="仿宋" w:hAnsi="仿宋" w:cs="仿宋" w:hint="eastAsia"/>
            <w:color w:val="000000" w:themeColor="text1"/>
            <w:highlight w:val="none"/>
            <w14:textFill>
              <w14:solidFill>
                <w14:schemeClr w14:val="tx1"/>
              </w14:solidFill>
            </w14:textFill>
          </w:rPr>
          <w:t xml:space="preserve">（一）绩效评价目的、对象和范围</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_Toc24175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4</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5109" w:history="1">
        <w:r>
          <w:rPr>
            <w:rFonts w:ascii="仿宋" w:eastAsia="仿宋" w:hAnsi="仿宋" w:cs="仿宋" w:hint="eastAsia"/>
            <w:color w:val="000000" w:themeColor="text1"/>
            <w:highlight w:val="none"/>
            <w14:textFill>
              <w14:solidFill>
                <w14:schemeClr w14:val="tx1"/>
              </w14:solidFill>
            </w14:textFill>
          </w:rPr>
          <w:t xml:space="preserve">（二）绩效评价原则、评价指标体系、评价方法、评价标准</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_Toc5109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6</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23796" w:history="1">
        <w:r>
          <w:rPr>
            <w:rFonts w:ascii="仿宋" w:eastAsia="仿宋" w:hAnsi="仿宋" w:cs="仿宋" w:hint="eastAsia"/>
            <w:color w:val="000000" w:themeColor="text1"/>
            <w:highlight w:val="none"/>
            <w14:textFill>
              <w14:solidFill>
                <w14:schemeClr w14:val="tx1"/>
              </w14:solidFill>
            </w14:textFill>
          </w:rPr>
          <w:t xml:space="preserve">（三）绩效评价工作过程</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_Toc23796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9</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firstLine="640"/>
        <w:rPr>
          <w:rFonts w:ascii="仿宋" w:eastAsia="仿宋" w:hAnsi="仿宋" w:cs="仿宋" w:hint="eastAsia"/>
          <w:color w:val="000000" w:themeColor="text1"/>
          <w:highlight w:val="none"/>
          <w14:textFill>
            <w14:solidFill>
              <w14:schemeClr w14:val="tx1"/>
            </w14:solidFill>
          </w14:textFill>
        </w:rPr>
      </w:pPr>
      <w:hyperlink w:anchor="_Toc20784" w:history="1">
        <w:r>
          <w:rPr>
            <w:rFonts w:ascii="仿宋" w:eastAsia="仿宋" w:hAnsi="仿宋" w:cs="仿宋" w:hint="eastAsia"/>
            <w:color w:val="000000" w:themeColor="text1"/>
            <w:highlight w:val="none"/>
            <w14:textFill>
              <w14:solidFill>
                <w14:schemeClr w14:val="tx1"/>
              </w14:solidFill>
            </w14:textFill>
          </w:rPr>
          <w:t xml:space="preserve">三、综合评价情况及评价结论</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_Toc20784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11</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firstLine="640"/>
        <w:rPr>
          <w:rFonts w:ascii="仿宋" w:eastAsia="仿宋" w:hAnsi="仿宋" w:cs="仿宋" w:hint="eastAsia"/>
          <w:color w:val="000000" w:themeColor="text1"/>
          <w:highlight w:val="none"/>
          <w14:textFill>
            <w14:solidFill>
              <w14:schemeClr w14:val="tx1"/>
            </w14:solidFill>
          </w14:textFill>
        </w:rPr>
      </w:pPr>
      <w:hyperlink w:anchor="_Toc8960" w:history="1">
        <w:r>
          <w:rPr>
            <w:rFonts w:ascii="仿宋" w:eastAsia="仿宋" w:hAnsi="仿宋" w:cs="仿宋" w:hint="eastAsia"/>
            <w:color w:val="000000" w:themeColor="text1"/>
            <w:highlight w:val="none"/>
            <w14:textFill>
              <w14:solidFill>
                <w14:schemeClr w14:val="tx1"/>
              </w14:solidFill>
            </w14:textFill>
          </w:rPr>
          <w:t xml:space="preserve">四、绩效评价指标分析</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_Toc8960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13</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3445" w:history="1">
        <w:r>
          <w:rPr>
            <w:rFonts w:ascii="仿宋" w:eastAsia="仿宋" w:hAnsi="仿宋" w:cs="仿宋" w:hint="eastAsia"/>
            <w:color w:val="000000" w:themeColor="text1"/>
            <w:highlight w:val="none"/>
            <w14:textFill>
              <w14:solidFill>
                <w14:schemeClr w14:val="tx1"/>
              </w14:solidFill>
            </w14:textFill>
          </w:rPr>
          <w:t xml:space="preserve">（一）项目决策情况</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_Toc3445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13</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11290" w:history="1">
        <w:r>
          <w:rPr>
            <w:rFonts w:ascii="仿宋" w:eastAsia="仿宋" w:hAnsi="仿宋" w:cs="仿宋" w:hint="eastAsia"/>
            <w:color w:val="000000" w:themeColor="text1"/>
            <w:highlight w:val="none"/>
            <w14:textFill>
              <w14:solidFill>
                <w14:schemeClr w14:val="tx1"/>
              </w14:solidFill>
            </w14:textFill>
          </w:rPr>
          <w:t xml:space="preserve">（二）项目过程情况</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_Toc11290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15</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32013" w:history="1">
        <w:r>
          <w:rPr>
            <w:rFonts w:ascii="仿宋" w:eastAsia="仿宋" w:hAnsi="仿宋" w:cs="仿宋" w:hint="eastAsia"/>
            <w:color w:val="000000" w:themeColor="text1"/>
            <w:highlight w:val="none"/>
            <w14:textFill>
              <w14:solidFill>
                <w14:schemeClr w14:val="tx1"/>
              </w14:solidFill>
            </w14:textFill>
          </w:rPr>
          <w:t xml:space="preserve">（三）项目产出情况</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_Toc32013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17</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28354" w:history="1">
        <w:r>
          <w:rPr>
            <w:rFonts w:ascii="仿宋" w:eastAsia="仿宋" w:hAnsi="仿宋" w:cs="仿宋" w:hint="eastAsia"/>
            <w:color w:val="000000" w:themeColor="text1"/>
            <w:highlight w:val="none"/>
            <w14:textFill>
              <w14:solidFill>
                <w14:schemeClr w14:val="tx1"/>
              </w14:solidFill>
            </w14:textFill>
          </w:rPr>
          <w:t xml:space="preserve">（四）项目效益情况</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_Toc28354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18</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firstLine="640"/>
        <w:rPr>
          <w:rFonts w:ascii="仿宋" w:eastAsia="仿宋" w:hAnsi="仿宋" w:cs="仿宋" w:hint="eastAsia"/>
          <w:color w:val="000000" w:themeColor="text1"/>
          <w:highlight w:val="none"/>
          <w14:textFill>
            <w14:solidFill>
              <w14:schemeClr w14:val="tx1"/>
            </w14:solidFill>
          </w14:textFill>
        </w:rPr>
      </w:pPr>
      <w:hyperlink w:anchor="_Toc27244" w:history="1">
        <w:r>
          <w:rPr>
            <w:rFonts w:ascii="仿宋" w:eastAsia="仿宋" w:hAnsi="仿宋" w:cs="仿宋" w:hint="eastAsia"/>
            <w:color w:val="000000" w:themeColor="text1"/>
            <w:highlight w:val="none"/>
            <w14:textFill>
              <w14:solidFill>
                <w14:schemeClr w14:val="tx1"/>
              </w14:solidFill>
            </w14:textFill>
          </w:rPr>
          <w:t xml:space="preserve">五、主要经验及做法、存在的问题及原因分析</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_Toc27244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18</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18880" w:history="1">
        <w:r>
          <w:rPr>
            <w:rFonts w:ascii="仿宋" w:eastAsia="仿宋" w:hAnsi="仿宋" w:cs="仿宋" w:hint="eastAsia"/>
            <w:color w:val="000000" w:themeColor="text1"/>
            <w:highlight w:val="none"/>
            <w14:textFill>
              <w14:solidFill>
                <w14:schemeClr w14:val="tx1"/>
              </w14:solidFill>
            </w14:textFill>
          </w:rPr>
          <w:t xml:space="preserve">（一）主要经验及做法</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_Toc18880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18</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left="640" w:firstLine="640"/>
        <w:rPr>
          <w:rFonts w:ascii="仿宋" w:eastAsia="仿宋" w:hAnsi="仿宋" w:cs="仿宋" w:hint="eastAsia"/>
          <w:color w:val="000000" w:themeColor="text1"/>
          <w:highlight w:val="none"/>
          <w14:textFill>
            <w14:solidFill>
              <w14:schemeClr w14:val="tx1"/>
            </w14:solidFill>
          </w14:textFill>
        </w:rPr>
      </w:pPr>
      <w:hyperlink w:anchor="_Toc9914" w:history="1">
        <w:r>
          <w:rPr>
            <w:rFonts w:ascii="仿宋" w:eastAsia="仿宋" w:hAnsi="仿宋" w:cs="仿宋" w:hint="eastAsia"/>
            <w:color w:val="000000" w:themeColor="text1"/>
            <w:highlight w:val="none"/>
            <w14:textFill>
              <w14:solidFill>
                <w14:schemeClr w14:val="tx1"/>
              </w14:solidFill>
            </w14:textFill>
          </w:rPr>
          <w:t xml:space="preserve">（二）存在问题及原因分析</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_Toc9914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19</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firstLine="640"/>
        <w:rPr>
          <w:rFonts w:ascii="仿宋" w:eastAsia="仿宋" w:hAnsi="仿宋" w:cs="仿宋" w:hint="eastAsia"/>
          <w:color w:val="000000" w:themeColor="text1"/>
          <w:highlight w:val="none"/>
          <w14:textFill>
            <w14:solidFill>
              <w14:schemeClr w14:val="tx1"/>
            </w14:solidFill>
          </w14:textFill>
        </w:rPr>
      </w:pPr>
      <w:hyperlink w:anchor="_Toc2334" w:history="1">
        <w:r>
          <w:rPr>
            <w:rFonts w:ascii="仿宋" w:eastAsia="仿宋" w:hAnsi="仿宋" w:cs="仿宋" w:hint="eastAsia"/>
            <w:color w:val="000000" w:themeColor="text1"/>
            <w:highlight w:val="none"/>
            <w14:textFill>
              <w14:solidFill>
                <w14:schemeClr w14:val="tx1"/>
              </w14:solidFill>
            </w14:textFill>
          </w:rPr>
          <w:t xml:space="preserve">六、有关建议</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_Toc2334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19</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firstLine="640"/>
        <w:rPr>
          <w:rFonts w:ascii="仿宋" w:eastAsia="仿宋" w:hAnsi="仿宋" w:cs="仿宋" w:hint="eastAsia"/>
          <w:color w:val="000000" w:themeColor="text1"/>
          <w:highlight w:val="none"/>
          <w14:textFill>
            <w14:solidFill>
              <w14:schemeClr w14:val="tx1"/>
            </w14:solidFill>
          </w14:textFill>
        </w:rPr>
      </w:pPr>
      <w:hyperlink w:anchor="_Toc30571" w:history="1">
        <w:r>
          <w:rPr>
            <w:rFonts w:ascii="仿宋" w:eastAsia="仿宋" w:hAnsi="仿宋" w:cs="仿宋" w:hint="eastAsia"/>
            <w:color w:val="000000" w:themeColor="text1"/>
            <w:highlight w:val="none"/>
            <w14:textFill>
              <w14:solidFill>
                <w14:schemeClr w14:val="tx1"/>
              </w14:solidFill>
            </w14:textFill>
          </w:rPr>
          <w:t xml:space="preserve">七、其他需要说明的问题</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_Toc30571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20</w:t>
        </w:r>
        <w:r>
          <w:rPr>
            <w:rFonts w:ascii="仿宋" w:eastAsia="仿宋" w:hAnsi="仿宋" w:cs="仿宋" w:hint="eastAsia"/>
            <w:color w:val="000000" w:themeColor="text1"/>
            <w:highlight w:val="none"/>
            <w14:textFill>
              <w14:solidFill>
                <w14:schemeClr w14:val="tx1"/>
              </w14:solidFill>
            </w14:textFill>
          </w:rPr>
          <w:fldChar w:fldCharType="end"/>
        </w:r>
      </w:hyperlink>
    </w:p>
    <w:p>
      <w:pPr>
        <w:tabs>
          <w:tab w:val="right" w:leader="dot" w:pos="8306"/>
        </w:tabs>
        <w:ind w:firstLine="640"/>
        <w:rPr>
          <w:rFonts w:ascii="仿宋" w:eastAsia="仿宋" w:hAnsi="仿宋" w:cs="仿宋" w:hint="eastAsia"/>
          <w:color w:val="000000" w:themeColor="text1"/>
          <w:highlight w:val="none"/>
          <w14:textFill>
            <w14:solidFill>
              <w14:schemeClr w14:val="tx1"/>
            </w14:solidFill>
          </w14:textFill>
        </w:rPr>
      </w:pPr>
      <w:hyperlink w:anchor="_Toc10180" w:history="1">
        <w:r>
          <w:rPr>
            <w:rFonts w:ascii="仿宋" w:eastAsia="仿宋" w:hAnsi="仿宋" w:cs="仿宋" w:hint="eastAsia"/>
            <w:color w:val="000000" w:themeColor="text1"/>
            <w:highlight w:val="none"/>
            <w14:textFill>
              <w14:solidFill>
                <w14:schemeClr w14:val="tx1"/>
              </w14:solidFill>
            </w14:textFill>
          </w:rPr>
          <w:t xml:space="preserve">八、相关附件</w:t>
        </w:r>
        <w:r>
          <w:rPr>
            <w:rFonts w:ascii="仿宋" w:eastAsia="仿宋" w:hAnsi="仿宋" w:cs="仿宋" w:hint="eastAsia"/>
            <w:color w:val="000000" w:themeColor="text1"/>
            <w:highlight w:val="none"/>
            <w14:textFill>
              <w14:solidFill>
                <w14:schemeClr w14:val="tx1"/>
              </w14:solidFill>
            </w14:textFill>
          </w:rPr>
          <w:tab/>
        </w:r>
        <w:r>
          <w:rPr>
            <w:rFonts w:ascii="仿宋" w:eastAsia="仿宋" w:hAnsi="仿宋" w:cs="仿宋" w:hint="eastAsia"/>
            <w:color w:val="000000" w:themeColor="text1"/>
            <w:highlight w:val="none"/>
            <w14:textFill>
              <w14:solidFill>
                <w14:schemeClr w14:val="tx1"/>
              </w14:solidFill>
            </w14:textFill>
          </w:rPr>
          <w:fldChar w:fldCharType="begin"/>
        </w:r>
        <w:r>
          <w:rPr>
            <w:rFonts w:ascii="仿宋" w:eastAsia="仿宋" w:hAnsi="仿宋" w:cs="仿宋" w:hint="eastAsia"/>
            <w:color w:val="000000" w:themeColor="text1"/>
            <w:highlight w:val="none"/>
            <w14:textFill>
              <w14:solidFill>
                <w14:schemeClr w14:val="tx1"/>
              </w14:solidFill>
            </w14:textFill>
          </w:rPr>
          <w:instrText xml:space="preserve"> PAGEREF _Toc10180 \h </w:instrText>
        </w:r>
        <w:r>
          <w:rPr>
            <w:rFonts w:ascii="仿宋" w:eastAsia="仿宋" w:hAnsi="仿宋" w:cs="仿宋" w:hint="eastAsia"/>
            <w:color w:val="000000" w:themeColor="text1"/>
            <w:highlight w:val="none"/>
            <w14:textFill>
              <w14:solidFill>
                <w14:schemeClr w14:val="tx1"/>
              </w14:solidFill>
            </w14:textFill>
          </w:rPr>
          <w:fldChar w:fldCharType="separate"/>
        </w:r>
        <w:r>
          <w:rPr>
            <w:rFonts w:ascii="仿宋" w:eastAsia="仿宋" w:hAnsi="仿宋" w:cs="仿宋" w:hint="eastAsia"/>
            <w:color w:val="000000" w:themeColor="text1"/>
            <w:highlight w:val="none"/>
            <w14:textFill>
              <w14:solidFill>
                <w14:schemeClr w14:val="tx1"/>
              </w14:solidFill>
            </w14:textFill>
          </w:rPr>
          <w:t xml:space="preserve">20</w:t>
        </w:r>
        <w:r>
          <w:rPr>
            <w:rFonts w:ascii="仿宋" w:eastAsia="仿宋" w:hAnsi="仿宋" w:cs="仿宋" w:hint="eastAsia"/>
            <w:color w:val="000000" w:themeColor="text1"/>
            <w:highlight w:val="none"/>
            <w14:textFill>
              <w14:solidFill>
                <w14:schemeClr w14:val="tx1"/>
              </w14:solidFill>
            </w14:textFill>
          </w:rPr>
          <w:fldChar w:fldCharType="end"/>
        </w:r>
      </w:hyperlink>
    </w:p>
    <w:p>
      <w:pPr>
        <w:pStyle w:val="Heading2"/>
        <w:bidi w:val="0"/>
        <w:rPr>
          <w:rFonts w:ascii="仿宋" w:eastAsia="仿宋" w:hAnsi="仿宋" w:cs="仿宋" w:hint="eastAsia"/>
          <w:bCs/>
          <w:color w:val="000000" w:themeColor="text1"/>
          <w:szCs w:val="44"/>
          <w:highlight w:val="none"/>
          <w14:textFill>
            <w14:solidFill>
              <w14:schemeClr w14:val="tx1"/>
            </w14:solidFill>
          </w14:textFill>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bCs/>
          <w:color w:val="000000" w:themeColor="text1"/>
          <w:szCs w:val="44"/>
          <w:highlight w:val="none"/>
          <w14:textFill>
            <w14:solidFill>
              <w14:schemeClr w14:val="tx1"/>
            </w14:solidFill>
          </w14:textFill>
        </w:rPr>
        <w:fldChar w:fldCharType="end"/>
      </w:r>
      <w:bookmarkStart w:id="2" w:name="_Toc25620"/>
      <w:r>
        <w:rPr>
          <w:rFonts w:ascii="仿宋" w:eastAsia="仿宋" w:hAnsi="仿宋" w:cs="仿宋" w:hint="eastAsia"/>
          <w:color w:val="000000" w:themeColor="text1"/>
          <w:highlight w:val="none"/>
          <w14:textFill>
            <w14:solidFill>
              <w14:schemeClr w14:val="tx1"/>
            </w14:solidFill>
          </w14:textFill>
        </w:rPr>
        <w:t xml:space="preserve">一、基本情况</w:t>
      </w:r>
      <w:bookmarkEnd w:id="2"/>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3" w:name="_Toc8971"/>
      <w:r>
        <w:rPr>
          <w:rFonts w:ascii="仿宋" w:eastAsia="仿宋" w:hAnsi="仿宋" w:cs="仿宋" w:hint="eastAsia"/>
          <w:color w:val="000000" w:themeColor="text1"/>
          <w:highlight w:val="none"/>
          <w14:textFill>
            <w14:solidFill>
              <w14:schemeClr w14:val="tx1"/>
            </w14:solidFill>
          </w14:textFill>
        </w:rPr>
        <w:t xml:space="preserve">（一）项目概况</w:t>
      </w:r>
      <w:bookmarkEnd w:id="3"/>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1、项目背景</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食品质量安全直接关系到广大民众的身体健康和生命安全。通过对食品进行抽检，可以及时发现食品中存在的有害物质、微生物超标、添加剂使用不当等问题，防止不合格食品流入市场，从而保障公众的饮食安全和身体健康。规范食品生产经营市场秩序是市场经济健康发展的必然要求。抽检能够对食品生产企业和经营商家起到监督作用，促使其严格遵守相关法律法规和食品安全标准，合法合规生产经营，营造公平竞争的市场环境，保护合法企业的利益，避免“劣币驱逐良币”现象的发生。国家制定了一系列食品安全法律法规，要求政府相关部门定期开展食品抽检工作，以确保法律法规的有效实施，加强食品安全监管力度，落实食品安全监管责任，对违法违规行为进行查处，维护法律的权威性和严肃性。为确保尉犁县2024年食品安全监督抽检工作落实到位，发挥食品快速检测排查食品安全风险隐患的作用，根据巴州市场监督管理局《2024年度巴州食品安全抽检工作方案》要求和《中华人民共和国产品质量法》、《中华人民共和国食品安全法》第八十七条规定，开展2024年度食品监督抽检工作。</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根据《</w:t>
      </w:r>
      <w:r>
        <w:rPr>
          <w:rFonts w:ascii="仿宋" w:eastAsia="仿宋" w:hAnsi="仿宋" w:cs="仿宋" w:hint="eastAsia"/>
          <w:lang w:val="en-US" w:eastAsia="zh-CN"/>
        </w:rPr>
        <w:t xml:space="preserve">2024年质量安全、食品抽检经费</w:t>
      </w:r>
      <w:r>
        <w:rPr>
          <w:rFonts w:ascii="仿宋" w:eastAsia="仿宋" w:hAnsi="仿宋" w:cs="仿宋" w:hint="eastAsia"/>
          <w:lang w:val="en-US" w:eastAsia="zh-CN"/>
        </w:rPr>
        <w:t xml:space="preserve">的批复》</w:t>
      </w:r>
      <w:r>
        <w:rPr>
          <w:rFonts w:ascii="仿宋" w:eastAsia="仿宋" w:hAnsi="仿宋" w:cs="仿宋" w:hint="eastAsia"/>
          <w:lang w:val="en-US" w:eastAsia="zh-CN"/>
        </w:rPr>
        <w:t xml:space="preserve">（尉财预〔2024〕005号），下达2024年质量安全、食品抽检经费2.00</w:t>
      </w:r>
      <w:r>
        <w:rPr>
          <w:rFonts w:ascii="仿宋" w:eastAsia="仿宋" w:hAnsi="仿宋" w:cs="仿宋" w:hint="eastAsia"/>
          <w:lang w:val="en-US" w:eastAsia="zh-CN"/>
        </w:rPr>
        <w:t xml:space="preserve">万元</w:t>
      </w:r>
      <w:r>
        <w:rPr>
          <w:rFonts w:ascii="仿宋" w:eastAsia="仿宋" w:hAnsi="仿宋" w:cs="仿宋" w:hint="eastAsia"/>
          <w:lang w:val="en-US" w:eastAsia="zh-CN"/>
        </w:rPr>
        <w:t xml:space="preserve">，《中共尉犁县</w:t>
      </w:r>
      <w:r>
        <w:rPr>
          <w:rFonts w:ascii="仿宋" w:eastAsia="仿宋" w:hAnsi="仿宋" w:cs="仿宋" w:hint="eastAsia"/>
          <w:lang w:val="en-US" w:eastAsia="zh-CN"/>
        </w:rPr>
        <w:t xml:space="preserve">十三届</w:t>
      </w:r>
      <w:r>
        <w:rPr>
          <w:rFonts w:ascii="仿宋" w:eastAsia="仿宋" w:hAnsi="仿宋" w:cs="仿宋" w:hint="eastAsia"/>
          <w:lang w:val="en-US" w:eastAsia="zh-CN"/>
        </w:rPr>
        <w:t xml:space="preserve">委员会</w:t>
      </w:r>
      <w:r>
        <w:rPr>
          <w:rFonts w:ascii="仿宋" w:eastAsia="仿宋" w:hAnsi="仿宋" w:cs="仿宋" w:hint="eastAsia"/>
          <w:lang w:val="en-US" w:eastAsia="zh-CN"/>
        </w:rPr>
        <w:t xml:space="preserve">第十二次财经</w:t>
      </w:r>
      <w:r>
        <w:rPr>
          <w:rFonts w:ascii="仿宋" w:eastAsia="仿宋" w:hAnsi="仿宋" w:cs="仿宋" w:hint="eastAsia"/>
          <w:lang w:val="en-US" w:eastAsia="zh-CN"/>
        </w:rPr>
        <w:t xml:space="preserve">委员</w:t>
      </w:r>
      <w:r>
        <w:rPr>
          <w:rFonts w:ascii="仿宋" w:eastAsia="仿宋" w:hAnsi="仿宋" w:cs="仿宋" w:hint="eastAsia"/>
          <w:lang w:val="en-US" w:eastAsia="zh-CN"/>
        </w:rPr>
        <w:t xml:space="preserve">会</w:t>
      </w:r>
      <w:r>
        <w:rPr>
          <w:rFonts w:ascii="仿宋" w:eastAsia="仿宋" w:hAnsi="仿宋" w:cs="仿宋" w:hint="eastAsia"/>
          <w:lang w:val="en-US" w:eastAsia="zh-CN"/>
        </w:rPr>
        <w:t xml:space="preserve">会议纪要（摘要）》</w:t>
      </w:r>
      <w:r>
        <w:rPr>
          <w:rFonts w:ascii="仿宋" w:eastAsia="仿宋" w:hAnsi="仿宋" w:cs="仿宋" w:hint="eastAsia"/>
          <w:lang w:val="en-US" w:eastAsia="zh-CN"/>
        </w:rPr>
        <w:t xml:space="preserve">，下达2024</w:t>
      </w:r>
      <w:r>
        <w:rPr>
          <w:rFonts w:ascii="仿宋" w:eastAsia="仿宋" w:hAnsi="仿宋" w:cs="仿宋" w:hint="eastAsia"/>
          <w:lang w:val="en-US" w:eastAsia="zh-CN"/>
        </w:rPr>
        <w:t xml:space="preserve">年</w:t>
      </w:r>
      <w:r>
        <w:rPr>
          <w:rFonts w:ascii="仿宋" w:eastAsia="仿宋" w:hAnsi="仿宋" w:cs="仿宋" w:hint="eastAsia"/>
          <w:lang w:val="en-US" w:eastAsia="zh-CN"/>
        </w:rPr>
        <w:t xml:space="preserve">食品抽检经费资金</w:t>
      </w:r>
      <w:r>
        <w:rPr>
          <w:rFonts w:ascii="仿宋" w:eastAsia="仿宋" w:hAnsi="仿宋" w:cs="仿宋" w:hint="eastAsia"/>
          <w:lang w:val="en-US" w:eastAsia="zh-CN"/>
        </w:rPr>
        <w:t xml:space="preserve">13.60</w:t>
      </w:r>
      <w:r>
        <w:rPr>
          <w:rFonts w:ascii="仿宋" w:eastAsia="仿宋" w:hAnsi="仿宋" w:cs="仿宋" w:hint="eastAsia"/>
          <w:lang w:val="en-US" w:eastAsia="zh-CN"/>
        </w:rPr>
        <w:t xml:space="preserve">万元。</w:t>
      </w:r>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2、项目主要内容</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实施尉犁县2024年度产品质量、食品安全抽检费用项目，主要内容：抽检覆盖本行政区域内要对行政区域内的农贸市场、商场、超市、便利店、小食杂店、小作坊、小摊贩及农村农贸市场、商店等经营单位生产销售的蔬菜、水果、畜禽肉、水产品、鲜蛋等149批次食用农产品、产品质量抽检3批次。</w:t>
      </w:r>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3、</w:t>
      </w:r>
      <w:r>
        <w:rPr>
          <w:rFonts w:ascii="仿宋" w:eastAsia="仿宋" w:hAnsi="仿宋" w:cs="仿宋" w:hint="eastAsia"/>
          <w:b/>
          <w:bCs/>
          <w:color w:val="000000" w:themeColor="text1"/>
          <w:highlight w:val="none"/>
          <w14:textFill>
            <w14:solidFill>
              <w14:schemeClr w14:val="tx1"/>
            </w14:solidFill>
          </w14:textFill>
        </w:rPr>
        <w:t xml:space="preserve">项目实施情况</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该项目资金于</w:t>
      </w:r>
      <w:r>
        <w:rPr>
          <w:rFonts w:ascii="仿宋" w:eastAsia="仿宋" w:hAnsi="仿宋" w:cs="仿宋" w:hint="eastAsia"/>
          <w:color w:val="000000" w:themeColor="text1"/>
          <w:highlight w:val="none"/>
          <w:lang w:eastAsia="zh-CN"/>
          <w14:textFill>
            <w14:solidFill>
              <w14:schemeClr w14:val="tx1"/>
            </w14:solidFill>
          </w14:textFill>
        </w:rPr>
        <w:t xml:space="preserve">202</w:t>
      </w:r>
      <w:r>
        <w:rPr>
          <w:rFonts w:ascii="仿宋" w:eastAsia="仿宋" w:hAnsi="仿宋" w:cs="仿宋" w:hint="eastAsia"/>
          <w:color w:val="000000" w:themeColor="text1"/>
          <w:highlight w:val="none"/>
          <w:lang w:val="en-US" w:eastAsia="zh-CN"/>
          <w14:textFill>
            <w14:solidFill>
              <w14:schemeClr w14:val="tx1"/>
            </w14:solidFill>
          </w14:textFill>
        </w:rPr>
        <w:t xml:space="preserve">4</w:t>
      </w:r>
      <w:r>
        <w:rPr>
          <w:rFonts w:ascii="仿宋" w:eastAsia="仿宋" w:hAnsi="仿宋" w:cs="仿宋" w:hint="eastAsia"/>
          <w:color w:val="000000" w:themeColor="text1"/>
          <w:highlight w:val="none"/>
          <w14:textFill>
            <w14:solidFill>
              <w14:schemeClr w14:val="tx1"/>
            </w14:solidFill>
          </w14:textFill>
        </w:rPr>
        <w:t xml:space="preserve">年</w:t>
      </w:r>
      <w:r>
        <w:rPr>
          <w:rFonts w:ascii="仿宋" w:eastAsia="仿宋" w:hAnsi="仿宋" w:cs="仿宋" w:hint="eastAsia"/>
          <w:color w:val="000000" w:themeColor="text1"/>
          <w:highlight w:val="none"/>
          <w:lang w:val="en-US" w:eastAsia="zh-CN"/>
          <w14:textFill>
            <w14:solidFill>
              <w14:schemeClr w14:val="tx1"/>
            </w14:solidFill>
          </w14:textFill>
        </w:rPr>
        <w:t xml:space="preserve">1</w:t>
      </w:r>
      <w:r>
        <w:rPr>
          <w:rFonts w:ascii="仿宋" w:eastAsia="仿宋" w:hAnsi="仿宋" w:cs="仿宋" w:hint="eastAsia"/>
          <w:color w:val="000000" w:themeColor="text1"/>
          <w:highlight w:val="none"/>
          <w14:textFill>
            <w14:solidFill>
              <w14:schemeClr w14:val="tx1"/>
            </w14:solidFill>
          </w14:textFill>
        </w:rPr>
        <w:t xml:space="preserve">月1日，经</w:t>
      </w:r>
      <w:r>
        <w:rPr>
          <w:rFonts w:ascii="仿宋" w:eastAsia="仿宋" w:hAnsi="仿宋" w:cs="仿宋" w:hint="eastAsia"/>
          <w:color w:val="000000" w:themeColor="text1"/>
          <w:highlight w:val="none"/>
          <w:lang w:eastAsia="zh-CN"/>
          <w14:textFill>
            <w14:solidFill>
              <w14:schemeClr w14:val="tx1"/>
            </w14:solidFill>
          </w14:textFill>
        </w:rPr>
        <w:t xml:space="preserve">尉犁县</w:t>
      </w:r>
      <w:r>
        <w:rPr>
          <w:rFonts w:ascii="仿宋" w:eastAsia="仿宋" w:hAnsi="仿宋" w:cs="仿宋" w:hint="eastAsia"/>
          <w:color w:val="000000" w:themeColor="text1"/>
          <w:highlight w:val="none"/>
          <w14:textFill>
            <w14:solidFill>
              <w14:schemeClr w14:val="tx1"/>
            </w14:solidFill>
          </w14:textFill>
        </w:rPr>
        <w:t xml:space="preserve">财政局批复同意。</w:t>
      </w:r>
      <w:r>
        <w:rPr>
          <w:rFonts w:ascii="仿宋" w:eastAsia="仿宋" w:hAnsi="仿宋" w:cs="仿宋" w:hint="eastAsia"/>
          <w:color w:val="000000" w:themeColor="text1"/>
          <w:highlight w:val="none"/>
          <w:lang w:val="en-US" w:eastAsia="zh-CN"/>
          <w14:textFill>
            <w14:solidFill>
              <w14:schemeClr w14:val="tx1"/>
            </w14:solidFill>
          </w14:textFill>
        </w:rPr>
        <w:t xml:space="preserve">项目实施情况如下：</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2024年度，我局</w:t>
      </w:r>
      <w:r>
        <w:rPr>
          <w:rFonts w:ascii="仿宋" w:eastAsia="仿宋" w:hAnsi="仿宋" w:cs="仿宋" w:hint="eastAsia"/>
          <w:color w:val="000000" w:themeColor="text1"/>
          <w:highlight w:val="none"/>
          <w14:textFill>
            <w14:solidFill>
              <w14:schemeClr w14:val="tx1"/>
            </w14:solidFill>
          </w14:textFill>
        </w:rPr>
        <w:t xml:space="preserve">按照自治区、自治州下发的监督抽检计划，抽检任务总批次分摊到每个月，均衡开展监督抽检任务</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加强第三方承检机构抽样过程的监督，在抽样区域中做到城镇和农村均复盖，按照自治区、自治州抽样计划一定比例上安排农村</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加强承检机构的考核监督，对每个月抽样任务跟踪监督，确保承检机构按计划开展抽样</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通过开展食品安全抽检监测工作，及时发现食品安全隐患，督促指导食品生产经营者加强食品安全控制，防范食品安全系统性、区域性风险，确保食品安全，完成食用农产品抽检149批次。根据我县产品质量安全需要，完成产品质量抽检3批次。</w:t>
      </w:r>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4、资金投入情况</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根据</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lang w:val="en-US" w:eastAsia="zh-CN"/>
          <w14:textFill>
            <w14:solidFill>
              <w14:schemeClr w14:val="tx1"/>
            </w14:solidFill>
          </w14:textFill>
        </w:rPr>
        <w:t xml:space="preserve">的批复》</w:t>
      </w:r>
      <w:r>
        <w:rPr>
          <w:rFonts w:ascii="仿宋" w:eastAsia="仿宋" w:hAnsi="仿宋" w:cs="仿宋" w:hint="eastAsia"/>
          <w:color w:val="000000" w:themeColor="text1"/>
          <w:highlight w:val="none"/>
          <w:lang w:val="en-US" w:eastAsia="zh-CN"/>
          <w14:textFill>
            <w14:solidFill>
              <w14:schemeClr w14:val="tx1"/>
            </w14:solidFill>
          </w14:textFill>
        </w:rPr>
        <w:t xml:space="preserve">（尉财预〔2024〕005号），下达2024年质量安全、食品抽检经费预算资金2万元；2024年6月15日根据《</w:t>
      </w:r>
      <w:r>
        <w:rPr>
          <w:rFonts w:ascii="仿宋" w:eastAsia="仿宋" w:hAnsi="仿宋" w:cs="仿宋" w:hint="eastAsia"/>
          <w:color w:val="000000" w:themeColor="text1"/>
          <w:highlight w:val="none"/>
          <w:lang w:val="en-US" w:eastAsia="zh-CN"/>
          <w14:textFill>
            <w14:solidFill>
              <w14:schemeClr w14:val="tx1"/>
            </w14:solidFill>
          </w14:textFill>
        </w:rPr>
        <w:t xml:space="preserve">中共</w:t>
      </w:r>
      <w:r>
        <w:rPr>
          <w:rFonts w:ascii="仿宋" w:eastAsia="仿宋" w:hAnsi="仿宋" w:cs="仿宋" w:hint="eastAsia"/>
          <w:color w:val="000000" w:themeColor="text1"/>
          <w:highlight w:val="none"/>
          <w:lang w:val="en-US" w:eastAsia="zh-CN"/>
          <w14:textFill>
            <w14:solidFill>
              <w14:schemeClr w14:val="tx1"/>
            </w14:solidFill>
          </w14:textFill>
        </w:rPr>
        <w:t xml:space="preserve">尉犁县</w:t>
      </w:r>
      <w:r>
        <w:rPr>
          <w:rFonts w:ascii="仿宋" w:eastAsia="仿宋" w:hAnsi="仿宋" w:cs="仿宋" w:hint="eastAsia"/>
          <w:color w:val="000000" w:themeColor="text1"/>
          <w:highlight w:val="none"/>
          <w:lang w:val="en-US" w:eastAsia="zh-CN"/>
          <w14:textFill>
            <w14:solidFill>
              <w14:schemeClr w14:val="tx1"/>
            </w14:solidFill>
          </w14:textFill>
        </w:rPr>
        <w:t xml:space="preserve">十三届</w:t>
      </w:r>
      <w:r>
        <w:rPr>
          <w:rFonts w:ascii="仿宋" w:eastAsia="仿宋" w:hAnsi="仿宋" w:cs="仿宋" w:hint="eastAsia"/>
          <w:color w:val="000000" w:themeColor="text1"/>
          <w:highlight w:val="none"/>
          <w:lang w:val="en-US" w:eastAsia="zh-CN"/>
          <w14:textFill>
            <w14:solidFill>
              <w14:schemeClr w14:val="tx1"/>
            </w14:solidFill>
          </w14:textFill>
        </w:rPr>
        <w:t xml:space="preserve">委员会</w:t>
      </w:r>
      <w:r>
        <w:rPr>
          <w:rFonts w:ascii="仿宋" w:eastAsia="仿宋" w:hAnsi="仿宋" w:cs="仿宋" w:hint="eastAsia"/>
          <w:color w:val="000000" w:themeColor="text1"/>
          <w:highlight w:val="none"/>
          <w:lang w:val="en-US" w:eastAsia="zh-CN"/>
          <w14:textFill>
            <w14:solidFill>
              <w14:schemeClr w14:val="tx1"/>
            </w14:solidFill>
          </w14:textFill>
        </w:rPr>
        <w:t xml:space="preserve">第十二次财经</w:t>
      </w:r>
      <w:r>
        <w:rPr>
          <w:rFonts w:ascii="仿宋" w:eastAsia="仿宋" w:hAnsi="仿宋" w:cs="仿宋" w:hint="eastAsia"/>
          <w:color w:val="000000" w:themeColor="text1"/>
          <w:highlight w:val="none"/>
          <w:lang w:val="en-US" w:eastAsia="zh-CN"/>
          <w14:textFill>
            <w14:solidFill>
              <w14:schemeClr w14:val="tx1"/>
            </w14:solidFill>
          </w14:textFill>
        </w:rPr>
        <w:t xml:space="preserve">委员</w:t>
      </w:r>
      <w:r>
        <w:rPr>
          <w:rFonts w:ascii="仿宋" w:eastAsia="仿宋" w:hAnsi="仿宋" w:cs="仿宋" w:hint="eastAsia"/>
          <w:color w:val="000000" w:themeColor="text1"/>
          <w:highlight w:val="none"/>
          <w:lang w:val="en-US" w:eastAsia="zh-CN"/>
          <w14:textFill>
            <w14:solidFill>
              <w14:schemeClr w14:val="tx1"/>
            </w14:solidFill>
          </w14:textFill>
        </w:rPr>
        <w:t xml:space="preserve">会</w:t>
      </w:r>
      <w:r>
        <w:rPr>
          <w:rFonts w:ascii="仿宋" w:eastAsia="仿宋" w:hAnsi="仿宋" w:cs="仿宋" w:hint="eastAsia"/>
          <w:color w:val="000000" w:themeColor="text1"/>
          <w:highlight w:val="none"/>
          <w:lang w:val="en-US" w:eastAsia="zh-CN"/>
          <w14:textFill>
            <w14:solidFill>
              <w14:schemeClr w14:val="tx1"/>
            </w14:solidFill>
          </w14:textFill>
        </w:rPr>
        <w:t xml:space="preserve">会议纪要（摘要）</w:t>
      </w:r>
      <w:r>
        <w:rPr>
          <w:rFonts w:ascii="仿宋" w:eastAsia="仿宋" w:hAnsi="仿宋" w:cs="仿宋" w:hint="eastAsia"/>
          <w:color w:val="000000" w:themeColor="text1"/>
          <w:highlight w:val="none"/>
          <w:lang w:val="en-US" w:eastAsia="zh-CN"/>
          <w14:textFill>
            <w14:solidFill>
              <w14:schemeClr w14:val="tx1"/>
            </w14:solidFill>
          </w14:textFill>
        </w:rPr>
        <w:t xml:space="preserve">》，追加</w:t>
      </w:r>
      <w:r>
        <w:rPr>
          <w:rFonts w:ascii="仿宋" w:eastAsia="仿宋" w:hAnsi="仿宋" w:cs="仿宋" w:hint="eastAsia"/>
          <w:color w:val="000000" w:themeColor="text1"/>
          <w:highlight w:val="none"/>
          <w:lang w:val="en-US" w:eastAsia="zh-CN"/>
          <w14:textFill>
            <w14:solidFill>
              <w14:schemeClr w14:val="tx1"/>
            </w14:solidFill>
          </w14:textFill>
        </w:rPr>
        <w:t xml:space="preserve">2024</w:t>
      </w:r>
      <w:r>
        <w:rPr>
          <w:rFonts w:ascii="仿宋" w:eastAsia="仿宋" w:hAnsi="仿宋" w:cs="仿宋" w:hint="eastAsia"/>
          <w:color w:val="000000" w:themeColor="text1"/>
          <w:highlight w:val="none"/>
          <w:lang w:val="en-US" w:eastAsia="zh-CN"/>
          <w14:textFill>
            <w14:solidFill>
              <w14:schemeClr w14:val="tx1"/>
            </w14:solidFill>
          </w14:textFill>
        </w:rPr>
        <w:t xml:space="preserve">年</w:t>
      </w:r>
      <w:r>
        <w:rPr>
          <w:rFonts w:ascii="仿宋" w:eastAsia="仿宋" w:hAnsi="仿宋" w:cs="仿宋" w:hint="eastAsia"/>
          <w:color w:val="000000" w:themeColor="text1"/>
          <w:highlight w:val="none"/>
          <w:lang w:val="en-US" w:eastAsia="zh-CN"/>
          <w14:textFill>
            <w14:solidFill>
              <w14:schemeClr w14:val="tx1"/>
            </w14:solidFill>
          </w14:textFill>
        </w:rPr>
        <w:t xml:space="preserve">食品抽检经费</w:t>
      </w:r>
      <w:r>
        <w:rPr>
          <w:rFonts w:ascii="仿宋" w:eastAsia="仿宋" w:hAnsi="仿宋" w:cs="仿宋" w:hint="eastAsia"/>
          <w:color w:val="000000" w:themeColor="text1"/>
          <w:highlight w:val="none"/>
          <w:lang w:val="en-US" w:eastAsia="zh-CN"/>
          <w14:textFill>
            <w14:solidFill>
              <w14:schemeClr w14:val="tx1"/>
            </w14:solidFill>
          </w14:textFill>
        </w:rPr>
        <w:t xml:space="preserve">项目资金13.60万元</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用于</w:t>
      </w:r>
      <w:r>
        <w:rPr>
          <w:rFonts w:ascii="仿宋" w:eastAsia="仿宋" w:hAnsi="仿宋" w:cs="仿宋" w:hint="eastAsia"/>
          <w:color w:val="000000" w:themeColor="text1"/>
          <w:highlight w:val="none"/>
          <w:lang w:val="en-US" w:eastAsia="zh-CN"/>
          <w14:textFill>
            <w14:solidFill>
              <w14:schemeClr w14:val="tx1"/>
            </w14:solidFill>
          </w14:textFill>
        </w:rPr>
        <w:t xml:space="preserve">实施2024年质量安全、食品抽检经费投入15.60万元，其中县级资金15.60万元</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5、资金使用情况</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2024</w:t>
      </w:r>
      <w:r>
        <w:rPr>
          <w:rFonts w:ascii="仿宋" w:eastAsia="仿宋" w:hAnsi="仿宋" w:cs="仿宋" w:hint="eastAsia"/>
          <w:color w:val="000000" w:themeColor="text1"/>
          <w:highlight w:val="none"/>
          <w:lang w:val="en-US" w:eastAsia="zh-CN"/>
          <w14:textFill>
            <w14:solidFill>
              <w14:schemeClr w14:val="tx1"/>
            </w14:solidFill>
          </w14:textFill>
        </w:rPr>
        <w:t xml:space="preserve">年初预算数</w:t>
      </w:r>
      <w:r>
        <w:rPr>
          <w:rFonts w:ascii="仿宋" w:eastAsia="仿宋" w:hAnsi="仿宋" w:cs="仿宋" w:hint="eastAsia"/>
          <w:color w:val="000000" w:themeColor="text1"/>
          <w:highlight w:val="none"/>
          <w:lang w:val="en-US" w:eastAsia="zh-CN"/>
          <w14:textFill>
            <w14:solidFill>
              <w14:schemeClr w14:val="tx1"/>
            </w14:solidFill>
          </w14:textFill>
        </w:rPr>
        <w:t xml:space="preserve">2</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lang w:val="en-US" w:eastAsia="zh-CN"/>
          <w14:textFill>
            <w14:solidFill>
              <w14:schemeClr w14:val="tx1"/>
            </w14:solidFill>
          </w14:textFill>
        </w:rPr>
        <w:t xml:space="preserve">全年预算数15.6万元，</w:t>
      </w:r>
      <w:r>
        <w:rPr>
          <w:rFonts w:ascii="仿宋" w:eastAsia="仿宋" w:hAnsi="仿宋" w:cs="仿宋" w:hint="eastAsia"/>
          <w:color w:val="000000" w:themeColor="text1"/>
          <w:highlight w:val="none"/>
          <w:lang w:val="en-US" w:eastAsia="zh-CN"/>
          <w14:textFill>
            <w14:solidFill>
              <w14:schemeClr w14:val="tx1"/>
            </w14:solidFill>
          </w14:textFill>
        </w:rPr>
        <w:t xml:space="preserve">实际到位资金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lang w:val="en-US" w:eastAsia="zh-CN"/>
          <w14:textFill>
            <w14:solidFill>
              <w14:schemeClr w14:val="tx1"/>
            </w14:solidFill>
          </w14:textFill>
        </w:rPr>
        <w:t xml:space="preserve">万元。截止202</w:t>
      </w:r>
      <w:r>
        <w:rPr>
          <w:rFonts w:ascii="仿宋" w:eastAsia="仿宋" w:hAnsi="仿宋" w:cs="仿宋" w:hint="eastAsia"/>
          <w:color w:val="000000" w:themeColor="text1"/>
          <w:highlight w:val="none"/>
          <w:lang w:val="en-US" w:eastAsia="zh-CN"/>
          <w14:textFill>
            <w14:solidFill>
              <w14:schemeClr w14:val="tx1"/>
            </w14:solidFill>
          </w14:textFill>
        </w:rPr>
        <w:t xml:space="preserve">4</w:t>
      </w:r>
      <w:r>
        <w:rPr>
          <w:rFonts w:ascii="仿宋" w:eastAsia="仿宋" w:hAnsi="仿宋" w:cs="仿宋" w:hint="eastAsia"/>
          <w:color w:val="000000" w:themeColor="text1"/>
          <w:highlight w:val="none"/>
          <w:lang w:val="en-US" w:eastAsia="zh-CN"/>
          <w14:textFill>
            <w14:solidFill>
              <w14:schemeClr w14:val="tx1"/>
            </w14:solidFill>
          </w14:textFill>
        </w:rPr>
        <w:t xml:space="preserve">年12月31日，项目实际使用资金</w:t>
      </w:r>
      <w:r>
        <w:rPr>
          <w:rFonts w:ascii="仿宋" w:eastAsia="仿宋" w:hAnsi="仿宋" w:cs="仿宋" w:hint="eastAsia"/>
          <w:color w:val="000000" w:themeColor="text1"/>
          <w:highlight w:val="none"/>
          <w:lang w:val="en-US" w:eastAsia="zh-CN"/>
          <w14:textFill>
            <w14:solidFill>
              <w14:schemeClr w14:val="tx1"/>
            </w14:solidFill>
          </w14:textFill>
        </w:rPr>
        <w:t xml:space="preserve">15.55</w:t>
      </w:r>
      <w:r>
        <w:rPr>
          <w:rFonts w:ascii="仿宋" w:eastAsia="仿宋" w:hAnsi="仿宋" w:cs="仿宋" w:hint="eastAsia"/>
          <w:color w:val="000000" w:themeColor="text1"/>
          <w:highlight w:val="none"/>
          <w:lang w:val="en-US" w:eastAsia="zh-CN"/>
          <w14:textFill>
            <w14:solidFill>
              <w14:schemeClr w14:val="tx1"/>
            </w14:solidFill>
          </w14:textFill>
        </w:rPr>
        <w:t xml:space="preserve">万元，资金使用率达到了</w:t>
      </w:r>
      <w:r>
        <w:rPr>
          <w:rFonts w:ascii="仿宋" w:eastAsia="仿宋" w:hAnsi="仿宋" w:cs="仿宋" w:hint="eastAsia"/>
          <w:color w:val="000000" w:themeColor="text1"/>
          <w:highlight w:val="none"/>
          <w:lang w:val="en-US" w:eastAsia="zh-CN"/>
          <w14:textFill>
            <w14:solidFill>
              <w14:schemeClr w14:val="tx1"/>
            </w14:solidFill>
          </w14:textFill>
        </w:rPr>
        <w:t xml:space="preserve">99.68</w:t>
      </w:r>
      <w:r>
        <w:rPr>
          <w:rFonts w:ascii="仿宋" w:eastAsia="仿宋" w:hAnsi="仿宋" w:cs="仿宋" w:hint="eastAsia"/>
          <w:color w:val="000000" w:themeColor="text1"/>
          <w:highlight w:val="none"/>
          <w:lang w:val="en-US" w:eastAsia="zh-CN"/>
          <w14:textFill>
            <w14:solidFill>
              <w14:schemeClr w14:val="tx1"/>
            </w14:solidFill>
          </w14:textFill>
        </w:rPr>
        <w:t xml:space="preserve">%。具体资金支付情况：</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202</w:t>
      </w:r>
      <w:r>
        <w:rPr>
          <w:rFonts w:ascii="仿宋" w:eastAsia="仿宋" w:hAnsi="仿宋" w:cs="仿宋" w:hint="eastAsia"/>
          <w:color w:val="000000" w:themeColor="text1"/>
          <w:highlight w:val="none"/>
          <w:lang w:val="en-US" w:eastAsia="zh-CN"/>
          <w14:textFill>
            <w14:solidFill>
              <w14:schemeClr w14:val="tx1"/>
            </w14:solidFill>
          </w14:textFill>
        </w:rPr>
        <w:t xml:space="preserve">4</w:t>
      </w:r>
      <w:r>
        <w:rPr>
          <w:rFonts w:ascii="仿宋" w:eastAsia="仿宋" w:hAnsi="仿宋" w:cs="仿宋" w:hint="eastAsia"/>
          <w:color w:val="000000" w:themeColor="text1"/>
          <w:highlight w:val="none"/>
          <w:lang w:val="en-US" w:eastAsia="zh-CN"/>
          <w14:textFill>
            <w14:solidFill>
              <w14:schemeClr w14:val="tx1"/>
            </w14:solidFill>
          </w14:textFill>
        </w:rPr>
        <w:t xml:space="preserve">年</w:t>
      </w:r>
      <w:r>
        <w:rPr>
          <w:rFonts w:ascii="仿宋" w:eastAsia="仿宋" w:hAnsi="仿宋" w:cs="仿宋" w:hint="eastAsia"/>
          <w:color w:val="000000" w:themeColor="text1"/>
          <w:highlight w:val="none"/>
          <w:lang w:val="en-US" w:eastAsia="zh-CN"/>
          <w14:textFill>
            <w14:solidFill>
              <w14:schemeClr w14:val="tx1"/>
            </w14:solidFill>
          </w14:textFill>
        </w:rPr>
        <w:t xml:space="preserve">8</w:t>
      </w:r>
      <w:r>
        <w:rPr>
          <w:rFonts w:ascii="仿宋" w:eastAsia="仿宋" w:hAnsi="仿宋" w:cs="仿宋" w:hint="eastAsia"/>
          <w:color w:val="000000" w:themeColor="text1"/>
          <w:highlight w:val="none"/>
          <w:lang w:val="en-US" w:eastAsia="zh-CN"/>
          <w14:textFill>
            <w14:solidFill>
              <w14:schemeClr w14:val="tx1"/>
            </w14:solidFill>
          </w14:textFill>
        </w:rPr>
        <w:t xml:space="preserve">月</w:t>
      </w:r>
      <w:r>
        <w:rPr>
          <w:rFonts w:ascii="仿宋" w:eastAsia="仿宋" w:hAnsi="仿宋" w:cs="仿宋" w:hint="eastAsia"/>
          <w:color w:val="000000" w:themeColor="text1"/>
          <w:highlight w:val="none"/>
          <w:lang w:val="en-US" w:eastAsia="zh-CN"/>
          <w14:textFill>
            <w14:solidFill>
              <w14:schemeClr w14:val="tx1"/>
            </w14:solidFill>
          </w14:textFill>
        </w:rPr>
        <w:t xml:space="preserve">27</w:t>
      </w:r>
      <w:r>
        <w:rPr>
          <w:rFonts w:ascii="仿宋" w:eastAsia="仿宋" w:hAnsi="仿宋" w:cs="仿宋" w:hint="eastAsia"/>
          <w:color w:val="000000" w:themeColor="text1"/>
          <w:highlight w:val="none"/>
          <w:lang w:val="en-US" w:eastAsia="zh-CN"/>
          <w14:textFill>
            <w14:solidFill>
              <w14:schemeClr w14:val="tx1"/>
            </w14:solidFill>
          </w14:textFill>
        </w:rPr>
        <w:t xml:space="preserve">日，支付</w:t>
      </w:r>
      <w:r>
        <w:rPr>
          <w:rFonts w:ascii="仿宋" w:eastAsia="仿宋" w:hAnsi="仿宋" w:cs="仿宋" w:hint="eastAsia"/>
          <w:color w:val="000000" w:themeColor="text1"/>
          <w:highlight w:val="none"/>
          <w:lang w:val="en-US" w:eastAsia="zh-CN"/>
          <w14:textFill>
            <w14:solidFill>
              <w14:schemeClr w14:val="tx1"/>
            </w14:solidFill>
          </w14:textFill>
        </w:rPr>
        <w:t xml:space="preserve">新疆维吾尔自治区产品质量监督检验研究院</w:t>
      </w:r>
      <w:r>
        <w:rPr>
          <w:rFonts w:ascii="仿宋" w:eastAsia="仿宋" w:hAnsi="仿宋" w:cs="仿宋" w:hint="eastAsia"/>
          <w:color w:val="000000" w:themeColor="text1"/>
          <w:highlight w:val="none"/>
          <w:lang w:val="en-US" w:eastAsia="zh-CN"/>
          <w14:textFill>
            <w14:solidFill>
              <w14:schemeClr w14:val="tx1"/>
            </w14:solidFill>
          </w14:textFill>
        </w:rPr>
        <w:t xml:space="preserve">0.95</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202</w:t>
      </w:r>
      <w:r>
        <w:rPr>
          <w:rFonts w:ascii="仿宋" w:eastAsia="仿宋" w:hAnsi="仿宋" w:cs="仿宋" w:hint="eastAsia"/>
          <w:color w:val="000000" w:themeColor="text1"/>
          <w:highlight w:val="none"/>
          <w:lang w:val="en-US" w:eastAsia="zh-CN"/>
          <w14:textFill>
            <w14:solidFill>
              <w14:schemeClr w14:val="tx1"/>
            </w14:solidFill>
          </w14:textFill>
        </w:rPr>
        <w:t xml:space="preserve">4</w:t>
      </w:r>
      <w:r>
        <w:rPr>
          <w:rFonts w:ascii="仿宋" w:eastAsia="仿宋" w:hAnsi="仿宋" w:cs="仿宋" w:hint="eastAsia"/>
          <w:color w:val="000000" w:themeColor="text1"/>
          <w:highlight w:val="none"/>
          <w:lang w:val="en-US" w:eastAsia="zh-CN"/>
          <w14:textFill>
            <w14:solidFill>
              <w14:schemeClr w14:val="tx1"/>
            </w14:solidFill>
          </w14:textFill>
        </w:rPr>
        <w:t xml:space="preserve">年</w:t>
      </w:r>
      <w:r>
        <w:rPr>
          <w:rFonts w:ascii="仿宋" w:eastAsia="仿宋" w:hAnsi="仿宋" w:cs="仿宋" w:hint="eastAsia"/>
          <w:color w:val="000000" w:themeColor="text1"/>
          <w:highlight w:val="none"/>
          <w:lang w:val="en-US" w:eastAsia="zh-CN"/>
          <w14:textFill>
            <w14:solidFill>
              <w14:schemeClr w14:val="tx1"/>
            </w14:solidFill>
          </w14:textFill>
        </w:rPr>
        <w:t xml:space="preserve">6</w:t>
      </w:r>
      <w:r>
        <w:rPr>
          <w:rFonts w:ascii="仿宋" w:eastAsia="仿宋" w:hAnsi="仿宋" w:cs="仿宋" w:hint="eastAsia"/>
          <w:color w:val="000000" w:themeColor="text1"/>
          <w:highlight w:val="none"/>
          <w:lang w:val="en-US" w:eastAsia="zh-CN"/>
          <w14:textFill>
            <w14:solidFill>
              <w14:schemeClr w14:val="tx1"/>
            </w14:solidFill>
          </w14:textFill>
        </w:rPr>
        <w:t xml:space="preserve">月</w:t>
      </w:r>
      <w:r>
        <w:rPr>
          <w:rFonts w:ascii="仿宋" w:eastAsia="仿宋" w:hAnsi="仿宋" w:cs="仿宋" w:hint="eastAsia"/>
          <w:color w:val="000000" w:themeColor="text1"/>
          <w:highlight w:val="none"/>
          <w:lang w:val="en-US" w:eastAsia="zh-CN"/>
          <w14:textFill>
            <w14:solidFill>
              <w14:schemeClr w14:val="tx1"/>
            </w14:solidFill>
          </w14:textFill>
        </w:rPr>
        <w:t xml:space="preserve">27</w:t>
      </w:r>
      <w:r>
        <w:rPr>
          <w:rFonts w:ascii="仿宋" w:eastAsia="仿宋" w:hAnsi="仿宋" w:cs="仿宋" w:hint="eastAsia"/>
          <w:color w:val="000000" w:themeColor="text1"/>
          <w:highlight w:val="none"/>
          <w:lang w:val="en-US" w:eastAsia="zh-CN"/>
          <w14:textFill>
            <w14:solidFill>
              <w14:schemeClr w14:val="tx1"/>
            </w14:solidFill>
          </w14:textFill>
        </w:rPr>
        <w:t xml:space="preserve">日，支付</w:t>
      </w:r>
      <w:r>
        <w:rPr>
          <w:rFonts w:ascii="仿宋" w:eastAsia="仿宋" w:hAnsi="仿宋" w:cs="仿宋" w:hint="eastAsia"/>
          <w:color w:val="000000" w:themeColor="text1"/>
          <w:highlight w:val="none"/>
          <w:lang w:val="en-US" w:eastAsia="zh-CN"/>
          <w14:textFill>
            <w14:solidFill>
              <w14:schemeClr w14:val="tx1"/>
            </w14:solidFill>
          </w14:textFill>
        </w:rPr>
        <w:t xml:space="preserve">华测检测认证集团北京有限公司</w:t>
      </w:r>
      <w:r>
        <w:rPr>
          <w:rFonts w:ascii="仿宋" w:eastAsia="仿宋" w:hAnsi="仿宋" w:cs="仿宋" w:hint="eastAsia"/>
          <w:color w:val="000000" w:themeColor="text1"/>
          <w:highlight w:val="none"/>
          <w:lang w:val="en-US" w:eastAsia="zh-CN"/>
          <w14:textFill>
            <w14:solidFill>
              <w14:schemeClr w14:val="tx1"/>
            </w14:solidFill>
          </w14:textFill>
        </w:rPr>
        <w:t xml:space="preserve">7.30</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202</w:t>
      </w:r>
      <w:r>
        <w:rPr>
          <w:rFonts w:ascii="仿宋" w:eastAsia="仿宋" w:hAnsi="仿宋" w:cs="仿宋" w:hint="eastAsia"/>
          <w:color w:val="000000" w:themeColor="text1"/>
          <w:highlight w:val="none"/>
          <w:lang w:val="en-US" w:eastAsia="zh-CN"/>
          <w14:textFill>
            <w14:solidFill>
              <w14:schemeClr w14:val="tx1"/>
            </w14:solidFill>
          </w14:textFill>
        </w:rPr>
        <w:t xml:space="preserve">4</w:t>
      </w:r>
      <w:r>
        <w:rPr>
          <w:rFonts w:ascii="仿宋" w:eastAsia="仿宋" w:hAnsi="仿宋" w:cs="仿宋" w:hint="eastAsia"/>
          <w:color w:val="000000" w:themeColor="text1"/>
          <w:highlight w:val="none"/>
          <w:lang w:val="en-US" w:eastAsia="zh-CN"/>
          <w14:textFill>
            <w14:solidFill>
              <w14:schemeClr w14:val="tx1"/>
            </w14:solidFill>
          </w14:textFill>
        </w:rPr>
        <w:t xml:space="preserve">年</w:t>
      </w:r>
      <w:r>
        <w:rPr>
          <w:rFonts w:ascii="仿宋" w:eastAsia="仿宋" w:hAnsi="仿宋" w:cs="仿宋" w:hint="eastAsia"/>
          <w:color w:val="000000" w:themeColor="text1"/>
          <w:highlight w:val="none"/>
          <w:lang w:val="en-US" w:eastAsia="zh-CN"/>
          <w14:textFill>
            <w14:solidFill>
              <w14:schemeClr w14:val="tx1"/>
            </w14:solidFill>
          </w14:textFill>
        </w:rPr>
        <w:t xml:space="preserve">8</w:t>
      </w:r>
      <w:r>
        <w:rPr>
          <w:rFonts w:ascii="仿宋" w:eastAsia="仿宋" w:hAnsi="仿宋" w:cs="仿宋" w:hint="eastAsia"/>
          <w:color w:val="000000" w:themeColor="text1"/>
          <w:highlight w:val="none"/>
          <w:lang w:val="en-US" w:eastAsia="zh-CN"/>
          <w14:textFill>
            <w14:solidFill>
              <w14:schemeClr w14:val="tx1"/>
            </w14:solidFill>
          </w14:textFill>
        </w:rPr>
        <w:t xml:space="preserve">月</w:t>
      </w:r>
      <w:r>
        <w:rPr>
          <w:rFonts w:ascii="仿宋" w:eastAsia="仿宋" w:hAnsi="仿宋" w:cs="仿宋" w:hint="eastAsia"/>
          <w:color w:val="000000" w:themeColor="text1"/>
          <w:highlight w:val="none"/>
          <w:lang w:val="en-US" w:eastAsia="zh-CN"/>
          <w14:textFill>
            <w14:solidFill>
              <w14:schemeClr w14:val="tx1"/>
            </w14:solidFill>
          </w14:textFill>
        </w:rPr>
        <w:t xml:space="preserve">14</w:t>
      </w:r>
      <w:r>
        <w:rPr>
          <w:rFonts w:ascii="仿宋" w:eastAsia="仿宋" w:hAnsi="仿宋" w:cs="仿宋" w:hint="eastAsia"/>
          <w:color w:val="000000" w:themeColor="text1"/>
          <w:highlight w:val="none"/>
          <w:lang w:val="en-US" w:eastAsia="zh-CN"/>
          <w14:textFill>
            <w14:solidFill>
              <w14:schemeClr w14:val="tx1"/>
            </w14:solidFill>
          </w14:textFill>
        </w:rPr>
        <w:t xml:space="preserve">日，支付</w:t>
      </w:r>
      <w:r>
        <w:rPr>
          <w:rFonts w:ascii="仿宋" w:eastAsia="仿宋" w:hAnsi="仿宋" w:cs="仿宋" w:hint="eastAsia"/>
          <w:color w:val="000000" w:themeColor="text1"/>
          <w:highlight w:val="none"/>
          <w:lang w:val="en-US" w:eastAsia="zh-CN"/>
          <w14:textFill>
            <w14:solidFill>
              <w14:schemeClr w14:val="tx1"/>
            </w14:solidFill>
          </w14:textFill>
        </w:rPr>
        <w:t xml:space="preserve">华测检测认证集团北京有限公司</w:t>
      </w:r>
      <w:r>
        <w:rPr>
          <w:rFonts w:ascii="仿宋" w:eastAsia="仿宋" w:hAnsi="仿宋" w:cs="仿宋" w:hint="eastAsia"/>
          <w:color w:val="000000" w:themeColor="text1"/>
          <w:highlight w:val="none"/>
          <w:lang w:val="en-US" w:eastAsia="zh-CN"/>
          <w14:textFill>
            <w14:solidFill>
              <w14:schemeClr w14:val="tx1"/>
            </w14:solidFill>
          </w14:textFill>
        </w:rPr>
        <w:t xml:space="preserve">4.07</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202</w:t>
      </w:r>
      <w:r>
        <w:rPr>
          <w:rFonts w:ascii="仿宋" w:eastAsia="仿宋" w:hAnsi="仿宋" w:cs="仿宋" w:hint="eastAsia"/>
          <w:color w:val="000000" w:themeColor="text1"/>
          <w:highlight w:val="none"/>
          <w:lang w:val="en-US" w:eastAsia="zh-CN"/>
          <w14:textFill>
            <w14:solidFill>
              <w14:schemeClr w14:val="tx1"/>
            </w14:solidFill>
          </w14:textFill>
        </w:rPr>
        <w:t xml:space="preserve">4</w:t>
      </w:r>
      <w:r>
        <w:rPr>
          <w:rFonts w:ascii="仿宋" w:eastAsia="仿宋" w:hAnsi="仿宋" w:cs="仿宋" w:hint="eastAsia"/>
          <w:color w:val="000000" w:themeColor="text1"/>
          <w:highlight w:val="none"/>
          <w:lang w:val="en-US" w:eastAsia="zh-CN"/>
          <w14:textFill>
            <w14:solidFill>
              <w14:schemeClr w14:val="tx1"/>
            </w14:solidFill>
          </w14:textFill>
        </w:rPr>
        <w:t xml:space="preserve">年</w:t>
      </w:r>
      <w:r>
        <w:rPr>
          <w:rFonts w:ascii="仿宋" w:eastAsia="仿宋" w:hAnsi="仿宋" w:cs="仿宋" w:hint="eastAsia"/>
          <w:color w:val="000000" w:themeColor="text1"/>
          <w:highlight w:val="none"/>
          <w:lang w:val="en-US" w:eastAsia="zh-CN"/>
          <w14:textFill>
            <w14:solidFill>
              <w14:schemeClr w14:val="tx1"/>
            </w14:solidFill>
          </w14:textFill>
        </w:rPr>
        <w:t xml:space="preserve">11</w:t>
      </w:r>
      <w:r>
        <w:rPr>
          <w:rFonts w:ascii="仿宋" w:eastAsia="仿宋" w:hAnsi="仿宋" w:cs="仿宋" w:hint="eastAsia"/>
          <w:color w:val="000000" w:themeColor="text1"/>
          <w:highlight w:val="none"/>
          <w:lang w:val="en-US" w:eastAsia="zh-CN"/>
          <w14:textFill>
            <w14:solidFill>
              <w14:schemeClr w14:val="tx1"/>
            </w14:solidFill>
          </w14:textFill>
        </w:rPr>
        <w:t xml:space="preserve">月</w:t>
      </w:r>
      <w:r>
        <w:rPr>
          <w:rFonts w:ascii="仿宋" w:eastAsia="仿宋" w:hAnsi="仿宋" w:cs="仿宋" w:hint="eastAsia"/>
          <w:color w:val="000000" w:themeColor="text1"/>
          <w:highlight w:val="none"/>
          <w:lang w:val="en-US" w:eastAsia="zh-CN"/>
          <w14:textFill>
            <w14:solidFill>
              <w14:schemeClr w14:val="tx1"/>
            </w14:solidFill>
          </w14:textFill>
        </w:rPr>
        <w:t xml:space="preserve">25</w:t>
      </w:r>
      <w:r>
        <w:rPr>
          <w:rFonts w:ascii="仿宋" w:eastAsia="仿宋" w:hAnsi="仿宋" w:cs="仿宋" w:hint="eastAsia"/>
          <w:color w:val="000000" w:themeColor="text1"/>
          <w:highlight w:val="none"/>
          <w:lang w:val="en-US" w:eastAsia="zh-CN"/>
          <w14:textFill>
            <w14:solidFill>
              <w14:schemeClr w14:val="tx1"/>
            </w14:solidFill>
          </w14:textFill>
        </w:rPr>
        <w:t xml:space="preserve">日，支付</w:t>
      </w:r>
      <w:r>
        <w:rPr>
          <w:rFonts w:ascii="仿宋" w:eastAsia="仿宋" w:hAnsi="仿宋" w:cs="仿宋" w:hint="eastAsia"/>
          <w:color w:val="000000" w:themeColor="text1"/>
          <w:highlight w:val="none"/>
          <w:lang w:val="en-US" w:eastAsia="zh-CN"/>
          <w14:textFill>
            <w14:solidFill>
              <w14:schemeClr w14:val="tx1"/>
            </w14:solidFill>
          </w14:textFill>
        </w:rPr>
        <w:t xml:space="preserve">华测检测认证集团北京有限公司</w:t>
      </w:r>
      <w:r>
        <w:rPr>
          <w:rFonts w:ascii="仿宋" w:eastAsia="仿宋" w:hAnsi="仿宋" w:cs="仿宋" w:hint="eastAsia"/>
          <w:color w:val="000000" w:themeColor="text1"/>
          <w:highlight w:val="none"/>
          <w:lang w:val="en-US" w:eastAsia="zh-CN"/>
          <w14:textFill>
            <w14:solidFill>
              <w14:schemeClr w14:val="tx1"/>
            </w14:solidFill>
          </w14:textFill>
        </w:rPr>
        <w:t xml:space="preserve">3.23</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4" w:name="_Toc25187"/>
      <w:r>
        <w:rPr>
          <w:rFonts w:ascii="仿宋" w:eastAsia="仿宋" w:hAnsi="仿宋" w:cs="仿宋" w:hint="eastAsia"/>
          <w:color w:val="000000" w:themeColor="text1"/>
          <w:highlight w:val="none"/>
          <w14:textFill>
            <w14:solidFill>
              <w14:schemeClr w14:val="tx1"/>
            </w14:solidFill>
          </w14:textFill>
        </w:rPr>
        <w:t xml:space="preserve">（二）项目绩效目标</w:t>
      </w:r>
      <w:bookmarkEnd w:id="4"/>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1、总体目标</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eastAsia="zh-CN"/>
          <w14:textFill>
            <w14:solidFill>
              <w14:schemeClr w14:val="tx1"/>
            </w14:solidFill>
          </w14:textFill>
        </w:rPr>
        <w:t xml:space="preserve">通过开展质量安全、食品抽检监测工作，及时发现安全隐患，督促指导生产经营者加强安全控制，防范安全系统性、区域性风险，确保产品质量、食品安全。计划完成车用尿素、商品煤品抽检3批次，食品149批次。</w:t>
      </w:r>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2、阶段性目标</w:t>
      </w:r>
    </w:p>
    <w:p>
      <w:pPr>
        <w:bidi w:val="0"/>
        <w:jc w:val="both"/>
        <w:rPr>
          <w:rFonts w:ascii="仿宋" w:eastAsia="仿宋" w:hAnsi="仿宋" w:cs="仿宋" w:hint="eastAsia"/>
          <w:color w:val="000000" w:themeColor="text1"/>
          <w:highlight w:val="none"/>
          <w14:textFill>
            <w14:solidFill>
              <w14:schemeClr w14:val="tx1"/>
            </w14:solidFill>
          </w14:textFill>
        </w:rPr>
      </w:pPr>
      <w:bookmarkStart w:id="5" w:name="_Toc28824"/>
      <w:r>
        <w:rPr>
          <w:rFonts w:ascii="仿宋" w:eastAsia="仿宋" w:hAnsi="仿宋" w:cs="仿宋" w:hint="eastAsia"/>
          <w:color w:val="000000" w:themeColor="text1"/>
          <w:highlight w:val="none"/>
          <w14:textFill>
            <w14:solidFill>
              <w14:schemeClr w14:val="tx1"/>
            </w14:solidFill>
          </w14:textFill>
        </w:rPr>
        <w:t xml:space="preserve">（1）</w:t>
      </w:r>
      <w:r>
        <w:rPr>
          <w:rFonts w:ascii="仿宋" w:eastAsia="仿宋" w:hAnsi="仿宋" w:cs="仿宋" w:hint="eastAsia"/>
          <w:color w:val="000000" w:themeColor="text1"/>
          <w:highlight w:val="none"/>
          <w14:textFill>
            <w14:solidFill>
              <w14:schemeClr w14:val="tx1"/>
            </w14:solidFill>
          </w14:textFill>
        </w:rPr>
        <w:t xml:space="preserve">按时</w:t>
      </w:r>
      <w:r>
        <w:rPr>
          <w:rFonts w:ascii="仿宋" w:eastAsia="仿宋" w:hAnsi="仿宋" w:cs="仿宋" w:hint="eastAsia"/>
          <w:color w:val="000000" w:themeColor="text1"/>
          <w:highlight w:val="none"/>
          <w:lang w:eastAsia="zh-CN"/>
          <w14:textFill>
            <w14:solidFill>
              <w14:schemeClr w14:val="tx1"/>
            </w14:solidFill>
          </w14:textFill>
        </w:rPr>
        <w:t xml:space="preserve">完成车用尿素、商品煤品抽检3批次</w:t>
      </w:r>
      <w:r>
        <w:rPr>
          <w:rFonts w:ascii="仿宋" w:eastAsia="仿宋" w:hAnsi="仿宋" w:cs="仿宋" w:hint="eastAsia"/>
          <w:color w:val="000000" w:themeColor="text1"/>
          <w:highlight w:val="none"/>
          <w14:textFill>
            <w14:solidFill>
              <w14:schemeClr w14:val="tx1"/>
            </w14:solidFill>
          </w14:textFill>
        </w:rPr>
        <w:t xml:space="preserve">；</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w:t>
      </w:r>
      <w:r>
        <w:rPr>
          <w:rFonts w:ascii="仿宋" w:eastAsia="仿宋" w:hAnsi="仿宋" w:cs="仿宋" w:hint="eastAsia"/>
          <w:color w:val="000000" w:themeColor="text1"/>
          <w:highlight w:val="none"/>
          <w14:textFill>
            <w14:solidFill>
              <w14:schemeClr w14:val="tx1"/>
            </w14:solidFill>
          </w14:textFill>
        </w:rPr>
        <w:t xml:space="preserve">抽样商户做到一个季度抽样数量不得重复抽样，抽样中从事食用农产品的商户每户抽样不得多于3批次</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加强承检机构的考核监督，对每个月抽样任务跟踪监督，确保承检机构按计划开展抽样</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通过开展食品安全抽检监测工作，及时发现食品安全隐患，督促指导食品生产经营者加强食品安全控制，防范食品安全系统性、区域性风险，确保食品安全，计划食用农产品抽检149批次。</w:t>
      </w:r>
    </w:p>
    <w:p>
      <w:pPr>
        <w:pStyle w:val="Heading2"/>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二、绩效评价工作开展情况</w:t>
      </w:r>
      <w:bookmarkEnd w:id="5"/>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6" w:name="_Toc24175"/>
      <w:r>
        <w:rPr>
          <w:rFonts w:ascii="仿宋" w:eastAsia="仿宋" w:hAnsi="仿宋" w:cs="仿宋" w:hint="eastAsia"/>
          <w:color w:val="000000" w:themeColor="text1"/>
          <w:highlight w:val="none"/>
          <w14:textFill>
            <w14:solidFill>
              <w14:schemeClr w14:val="tx1"/>
            </w14:solidFill>
          </w14:textFill>
        </w:rPr>
        <w:t xml:space="preserve">（一）绩效评价目的、对象和范围</w:t>
      </w:r>
      <w:bookmarkEnd w:id="6"/>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1</w:t>
      </w:r>
      <w:r>
        <w:rPr>
          <w:rFonts w:ascii="仿宋" w:eastAsia="仿宋" w:hAnsi="仿宋" w:cs="仿宋" w:hint="eastAsia"/>
          <w:b/>
          <w:bCs/>
          <w:color w:val="000000" w:themeColor="text1"/>
          <w:highlight w:val="none"/>
          <w14:textFill>
            <w14:solidFill>
              <w14:schemeClr w14:val="tx1"/>
            </w14:solidFill>
          </w14:textFill>
        </w:rPr>
        <w:t xml:space="preserve">、</w:t>
      </w:r>
      <w:r>
        <w:rPr>
          <w:rFonts w:ascii="仿宋" w:eastAsia="仿宋" w:hAnsi="仿宋" w:cs="仿宋" w:hint="eastAsia"/>
          <w:b/>
          <w:bCs/>
          <w:color w:val="000000" w:themeColor="text1"/>
          <w:highlight w:val="none"/>
          <w14:textFill>
            <w14:solidFill>
              <w14:schemeClr w14:val="tx1"/>
            </w14:solidFill>
          </w14:textFill>
        </w:rPr>
        <w:t xml:space="preserve">绩效评价的目的</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本次绩效评价遵循财政部《关于印发&lt;项目支出绩效评价管理办法&gt;的通知》（财预〔2020〕10号）文件精神，对</w:t>
      </w: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jc w:val="both"/>
        <w:rPr>
          <w:rFonts w:ascii="仿宋" w:eastAsia="仿宋" w:hAnsi="仿宋" w:cs="仿宋" w:hint="eastAsia"/>
          <w:color w:val="000000" w:themeColor="text1"/>
          <w:highlight w:val="none"/>
          <w14:textFill>
            <w14:solidFill>
              <w14:schemeClr w14:val="tx1"/>
            </w14:solidFill>
          </w14:textFill>
        </w:rPr>
      </w:pPr>
      <w:bookmarkStart w:id="7" w:name="OLE_LINK7"/>
      <w:bookmarkStart w:id="8" w:name="OLE_LINK1"/>
      <w:r>
        <w:rPr>
          <w:rFonts w:ascii="仿宋" w:eastAsia="仿宋" w:hAnsi="仿宋" w:cs="仿宋" w:hint="eastAsia"/>
          <w:color w:val="000000" w:themeColor="text1"/>
          <w:highlight w:val="none"/>
          <w14:textFill>
            <w14:solidFill>
              <w14:schemeClr w14:val="tx1"/>
            </w14:solidFill>
          </w14:textFill>
        </w:rPr>
        <w:t xml:space="preserve">具体绩效评价的目的细分如下：</w:t>
      </w:r>
    </w:p>
    <w:p>
      <w:pPr>
        <w:ind w:firstLine="56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提升财政资金的使用效能。</w:t>
      </w:r>
    </w:p>
    <w:p>
      <w:pPr>
        <w:ind w:firstLine="56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7"/>
      <w:bookmarkEnd w:id="8"/>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2</w:t>
      </w:r>
      <w:r>
        <w:rPr>
          <w:rFonts w:ascii="仿宋" w:eastAsia="仿宋" w:hAnsi="仿宋" w:cs="仿宋" w:hint="eastAsia"/>
          <w:b/>
          <w:bCs/>
          <w:color w:val="000000" w:themeColor="text1"/>
          <w:highlight w:val="none"/>
          <w14:textFill>
            <w14:solidFill>
              <w14:schemeClr w14:val="tx1"/>
            </w14:solidFill>
          </w14:textFill>
        </w:rPr>
        <w:t xml:space="preserve">、</w:t>
      </w:r>
      <w:r>
        <w:rPr>
          <w:rFonts w:ascii="仿宋" w:eastAsia="仿宋" w:hAnsi="仿宋" w:cs="仿宋" w:hint="eastAsia"/>
          <w:b/>
          <w:bCs/>
          <w:color w:val="000000" w:themeColor="text1"/>
          <w:highlight w:val="none"/>
          <w14:textFill>
            <w14:solidFill>
              <w14:schemeClr w14:val="tx1"/>
            </w14:solidFill>
          </w14:textFill>
        </w:rPr>
        <w:t xml:space="preserve">绩效评价的对象和范围</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根据《财政支出绩效评价管理办法》（财预〔2020〕10号）文件要求，对</w:t>
      </w: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开展绩效评价，本次绩效评价范围主要围绕项目决策（包括项目</w:t>
      </w: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9" w:name="_Toc5109"/>
      <w:r>
        <w:rPr>
          <w:rFonts w:ascii="仿宋" w:eastAsia="仿宋" w:hAnsi="仿宋" w:cs="仿宋" w:hint="eastAsia"/>
          <w:color w:val="000000" w:themeColor="text1"/>
          <w:highlight w:val="none"/>
          <w14:textFill>
            <w14:solidFill>
              <w14:schemeClr w14:val="tx1"/>
            </w14:solidFill>
          </w14:textFill>
        </w:rPr>
        <w:t xml:space="preserve">（二）绩效评价原则、评价指标体系、评价方法、评价标准</w:t>
      </w:r>
      <w:bookmarkEnd w:id="9"/>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1、绩效评价原则</w:t>
      </w:r>
    </w:p>
    <w:p>
      <w:pPr>
        <w:ind w:firstLine="560"/>
        <w:rPr>
          <w:rFonts w:ascii="仿宋" w:eastAsia="仿宋" w:hAnsi="仿宋" w:cs="仿宋" w:hint="eastAsia"/>
          <w:color w:val="000000" w:themeColor="text1"/>
          <w:highlight w:val="none"/>
          <w14:textFill>
            <w14:solidFill>
              <w14:schemeClr w14:val="tx1"/>
            </w14:solidFill>
          </w14:textFill>
        </w:rPr>
      </w:pPr>
      <w:bookmarkStart w:id="10" w:name="OLE_LINK8"/>
      <w:bookmarkStart w:id="11" w:name="OLE_LINK2"/>
      <w:r>
        <w:rPr>
          <w:rFonts w:ascii="仿宋" w:eastAsia="仿宋" w:hAnsi="仿宋" w:cs="仿宋" w:hint="eastAsia"/>
          <w:color w:val="000000" w:themeColor="text1"/>
          <w:highlight w:val="none"/>
          <w14:textFill>
            <w14:solidFill>
              <w14:schemeClr w14:val="tx1"/>
            </w14:solidFill>
          </w14:textFill>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《自治区党委自治区人民政府关于全面实施预算绩效管理的实施意见》（新党发〔2018〕30号）《自治区财政支出绩效评价管理暂行办法》（新财预〔2018〕189号）等要求，绩效评价应遵循如下原则：</w:t>
      </w:r>
      <w:bookmarkEnd w:id="10"/>
      <w:bookmarkEnd w:id="11"/>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（1）科学公正。绩效评价应当运用科学合理的方法，按照规范的程序，对项目绩效进行客观、公正</w:t>
      </w:r>
      <w:r>
        <w:rPr>
          <w:rFonts w:ascii="仿宋" w:eastAsia="仿宋" w:hAnsi="仿宋" w:cs="仿宋" w:hint="eastAsia"/>
          <w:color w:val="000000" w:themeColor="text1"/>
          <w:highlight w:val="none"/>
          <w:lang w:eastAsia="zh-CN"/>
          <w14:textFill>
            <w14:solidFill>
              <w14:schemeClr w14:val="tx1"/>
            </w14:solidFill>
          </w14:textFill>
        </w:rPr>
        <w:t xml:space="preserve">地</w:t>
      </w:r>
      <w:r>
        <w:rPr>
          <w:rFonts w:ascii="仿宋" w:eastAsia="仿宋" w:hAnsi="仿宋" w:cs="仿宋" w:hint="eastAsia"/>
          <w:color w:val="000000" w:themeColor="text1"/>
          <w:highlight w:val="none"/>
          <w14:textFill>
            <w14:solidFill>
              <w14:schemeClr w14:val="tx1"/>
            </w14:solidFill>
          </w14:textFill>
        </w:rPr>
        <w:t xml:space="preserve">反映。</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（2）统筹兼顾。单位自评应由项目单位自主实施，即</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谁支出、谁自评</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（4）公开透明。</w:t>
      </w:r>
      <w:bookmarkStart w:id="12" w:name="_Toc23112"/>
      <w:bookmarkStart w:id="13" w:name="_Toc30993"/>
      <w:r>
        <w:rPr>
          <w:rFonts w:ascii="仿宋" w:eastAsia="仿宋" w:hAnsi="仿宋" w:cs="仿宋" w:hint="eastAsia"/>
          <w:color w:val="000000" w:themeColor="text1"/>
          <w:highlight w:val="none"/>
          <w14:textFill>
            <w14:solidFill>
              <w14:schemeClr w14:val="tx1"/>
            </w14:solidFill>
          </w14:textFill>
        </w:rPr>
        <w:t xml:space="preserve">本次项目支出绩效评价结果已依法依规在</w:t>
      </w:r>
      <w:r>
        <w:rPr>
          <w:rFonts w:ascii="仿宋" w:eastAsia="仿宋" w:hAnsi="仿宋" w:cs="仿宋" w:hint="eastAsia"/>
          <w:color w:val="000000" w:themeColor="text1"/>
          <w:highlight w:val="none"/>
          <w:lang w:eastAsia="zh-CN"/>
          <w14:textFill>
            <w14:solidFill>
              <w14:schemeClr w14:val="tx1"/>
            </w14:solidFill>
          </w14:textFill>
        </w:rPr>
        <w:t xml:space="preserve">尉犁</w:t>
      </w:r>
      <w:r>
        <w:rPr>
          <w:rFonts w:ascii="仿宋" w:eastAsia="仿宋" w:hAnsi="仿宋" w:cs="仿宋" w:hint="eastAsia"/>
          <w:color w:val="000000" w:themeColor="text1"/>
          <w:highlight w:val="none"/>
          <w14:textFill>
            <w14:solidFill>
              <w14:schemeClr w14:val="tx1"/>
            </w14:solidFill>
          </w14:textFill>
        </w:rPr>
        <w:t xml:space="preserve">县人民政府网站上公开，并自觉接受社会监督。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themeColor="text1"/>
          <w:highlight w:val="none"/>
          <w14:textFill>
            <w14:solidFill>
              <w14:schemeClr w14:val="tx1"/>
            </w14:solidFill>
          </w14:textFill>
        </w:rPr>
      </w:pPr>
      <w:bookmarkStart w:id="14" w:name="OLE_LINK9"/>
      <w:bookmarkStart w:id="15" w:name="OLE_LINK3"/>
      <w:r>
        <w:rPr>
          <w:rFonts w:ascii="仿宋" w:eastAsia="仿宋" w:hAnsi="仿宋" w:cs="仿宋" w:hint="eastAsia"/>
          <w:color w:val="000000" w:themeColor="text1"/>
          <w:highlight w:val="none"/>
          <w14:textFill>
            <w14:solidFill>
              <w14:schemeClr w14:val="tx1"/>
            </w14:solidFill>
          </w14:textFill>
        </w:rPr>
        <w:t xml:space="preserve">根据以上原则</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（1）在数据采集时</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采取客观数据</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主管部门审查、社会中介组织复查</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与问卷调查相结合的形式</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（2）保证评价结果的真实性、公正性</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r>
        <w:rPr>
          <w:rFonts w:ascii="仿宋" w:eastAsia="仿宋" w:hAnsi="仿宋" w:cs="仿宋" w:hint="eastAsia"/>
          <w:color w:val="000000" w:themeColor="text1"/>
          <w:highlight w:val="none"/>
          <w:lang w:val="en-US" w:eastAsia="zh-CN"/>
          <w14:textFill>
            <w14:solidFill>
              <w14:schemeClr w14:val="tx1"/>
            </w14:solidFill>
          </w14:textFill>
        </w:rPr>
        <w:t xml:space="preserve">绩效</w:t>
      </w:r>
      <w:r>
        <w:rPr>
          <w:rFonts w:ascii="仿宋" w:eastAsia="仿宋" w:hAnsi="仿宋" w:cs="仿宋" w:hint="eastAsia"/>
          <w:color w:val="000000" w:themeColor="text1"/>
          <w:highlight w:val="none"/>
          <w14:textFill>
            <w14:solidFill>
              <w14:schemeClr w14:val="tx1"/>
            </w14:solidFill>
          </w14:textFill>
        </w:rPr>
        <w:t xml:space="preserve">评价报告应当简明扼要</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除了对绩效评价的过程、结果描述外</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还应总结经验</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指出问题</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并就共性问题提出可操作性改进建议。评价工作组本着科学规范、公平公正、绩效相关的原则，采用全面、重点、现场和非现场相结合的方式进行评价。</w:t>
      </w:r>
      <w:bookmarkEnd w:id="14"/>
      <w:bookmarkEnd w:id="15"/>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2</w:t>
      </w:r>
      <w:r>
        <w:rPr>
          <w:rFonts w:ascii="仿宋" w:eastAsia="仿宋" w:hAnsi="仿宋" w:cs="仿宋" w:hint="eastAsia"/>
          <w:b/>
          <w:bCs/>
          <w:color w:val="000000" w:themeColor="text1"/>
          <w:highlight w:val="none"/>
          <w14:textFill>
            <w14:solidFill>
              <w14:schemeClr w14:val="tx1"/>
            </w14:solidFill>
          </w14:textFill>
        </w:rPr>
        <w:t xml:space="preserve">、</w:t>
      </w:r>
      <w:r>
        <w:rPr>
          <w:rFonts w:ascii="仿宋" w:eastAsia="仿宋" w:hAnsi="仿宋" w:cs="仿宋" w:hint="eastAsia"/>
          <w:b/>
          <w:bCs/>
          <w:color w:val="000000" w:themeColor="text1"/>
          <w:highlight w:val="none"/>
          <w14:textFill>
            <w14:solidFill>
              <w14:schemeClr w14:val="tx1"/>
            </w14:solidFill>
          </w14:textFill>
        </w:rPr>
        <w:t xml:space="preserve">评价指标体系</w:t>
      </w:r>
      <w:bookmarkEnd w:id="12"/>
      <w:bookmarkEnd w:id="13"/>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绩效评价（部门自评）指标体系的设计，是在充分掌握项目状况的基础上，形成了</w:t>
      </w: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的项目支出绩效评价指标体系（部门自评）。本项目设计绩效评价指标体系满分100分。四个级别分别是：优、良、中、差，90（含）-100分为优、80（含）-90分为良、60（含）-80分为中、60分以下为差。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按照财预〔2020〕10号文件关于</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原则上产出、效益指标权重不低于60%</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的要求，本项目产出、效益指标权重60%（即60分）。</w:t>
      </w:r>
      <w:bookmarkStart w:id="16" w:name="_Toc4156"/>
      <w:bookmarkStart w:id="17" w:name="_Toc15680"/>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3、绩效评价方法</w:t>
      </w:r>
      <w:bookmarkEnd w:id="16"/>
      <w:bookmarkEnd w:id="17"/>
    </w:p>
    <w:p>
      <w:pPr>
        <w:keepNext w:val="0"/>
        <w:keepLines w:val="0"/>
        <w:widowControl/>
        <w:suppressLineNumbers w:val="0"/>
        <w:jc w:val="left"/>
        <w:rPr>
          <w:rFonts w:ascii="仿宋" w:eastAsia="仿宋" w:hAnsi="仿宋" w:cs="仿宋" w:hint="eastAsia"/>
          <w:color w:val="000000" w:themeColor="text1"/>
          <w:sz w:val="32"/>
          <w:szCs w:val="32"/>
          <w:highlight w:val="none"/>
          <w14:textFill>
            <w14:solidFill>
              <w14:schemeClr w14:val="tx1"/>
            </w14:solidFill>
          </w14:textFill>
        </w:rPr>
      </w:pPr>
      <w:bookmarkStart w:id="18" w:name="OLE_LINK10"/>
      <w:r>
        <w:rPr>
          <w:rFonts w:ascii="仿宋" w:eastAsia="仿宋" w:hAnsi="仿宋" w:cs="仿宋" w:hint="eastAsia"/>
          <w:color w:val="000000" w:themeColor="text1"/>
          <w:kern w:val="0"/>
          <w:sz w:val="32"/>
          <w:szCs w:val="32"/>
          <w:highlight w:val="none"/>
          <w:lang w:val="en-US" w:eastAsia="zh-CN"/>
          <w14:textFill>
            <w14:solidFill>
              <w14:schemeClr w14:val="tx1"/>
            </w14:solidFill>
          </w14:textFill>
        </w:rPr>
        <w:t xml:space="preserve">绩效评价从项目决策、项目过程、项目产出、项目效益四</w:t>
      </w:r>
      <w:r>
        <w:rPr>
          <w:rFonts w:ascii="仿宋" w:eastAsia="仿宋" w:hAnsi="仿宋" w:cs="仿宋" w:hint="eastAsia"/>
          <w:color w:val="000000" w:themeColor="text1"/>
          <w:kern w:val="0"/>
          <w:sz w:val="32"/>
          <w:szCs w:val="32"/>
          <w:highlight w:val="none"/>
          <w:lang w:val="en-US" w:eastAsia="zh-CN"/>
          <w14:textFill>
            <w14:solidFill>
              <w14:schemeClr w14:val="tx1"/>
            </w14:solidFill>
          </w14:textFill>
        </w:rPr>
        <w:t xml:space="preserve">个维度进行评价。评价对象为项目目标实施情况，评价核心为资金的支出完成情况和项目的产出效益。</w:t>
      </w:r>
      <w:bookmarkEnd w:id="18"/>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结合2024年质量安全、食品抽检经费的特点，本次评价主要运用比较法、因素分析法，原因是：</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比较法：本项目绩效评价将项目实施情况即实际完成的</w:t>
      </w:r>
      <w:r>
        <w:rPr>
          <w:rFonts w:ascii="仿宋" w:eastAsia="仿宋" w:hAnsi="仿宋" w:cs="仿宋" w:hint="eastAsia"/>
          <w:color w:val="000000" w:themeColor="text1"/>
          <w:highlight w:val="none"/>
          <w:lang w:val="en-US" w:eastAsia="zh-CN"/>
          <w14:textFill>
            <w14:solidFill>
              <w14:schemeClr w14:val="tx1"/>
            </w14:solidFill>
          </w14:textFill>
        </w:rPr>
        <w:t xml:space="preserve">实际完成的</w:t>
      </w:r>
      <w:r>
        <w:rPr>
          <w:rFonts w:ascii="仿宋" w:eastAsia="仿宋" w:hAnsi="仿宋" w:cs="仿宋" w:hint="eastAsia"/>
          <w:color w:val="000000" w:themeColor="text1"/>
          <w:highlight w:val="none"/>
          <w:lang w:val="en-US" w:eastAsia="zh-CN"/>
          <w14:textFill>
            <w14:solidFill>
              <w14:schemeClr w14:val="tx1"/>
            </w14:solidFill>
          </w14:textFill>
        </w:rPr>
        <w:t xml:space="preserve">产品质量监督抽查批次</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食品安全监督抽检批次等指</w:t>
      </w:r>
      <w:r>
        <w:rPr>
          <w:rFonts w:ascii="仿宋" w:eastAsia="仿宋" w:hAnsi="仿宋" w:cs="仿宋" w:hint="eastAsia"/>
          <w:color w:val="000000" w:themeColor="text1"/>
          <w:highlight w:val="none"/>
          <w:lang w:val="en-US" w:eastAsia="zh-CN"/>
          <w14:textFill>
            <w14:solidFill>
              <w14:schemeClr w14:val="tx1"/>
            </w14:solidFill>
          </w14:textFill>
        </w:rPr>
        <w:t xml:space="preserve">标</w:t>
      </w:r>
      <w:r>
        <w:rPr>
          <w:rFonts w:ascii="仿宋" w:eastAsia="仿宋" w:hAnsi="仿宋" w:cs="仿宋" w:hint="eastAsia"/>
          <w:color w:val="000000" w:themeColor="text1"/>
          <w:highlight w:val="none"/>
          <w:lang w:val="en-US" w:eastAsia="zh-CN"/>
          <w14:textFill>
            <w14:solidFill>
              <w14:schemeClr w14:val="tx1"/>
            </w14:solidFill>
          </w14:textFill>
        </w:rPr>
        <w:t xml:space="preserve">与年初设定的目标进行比较。</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因素分析法：综合考量影响绩效目标实现、产出与效果的质量安全、食品抽检外</w:t>
      </w:r>
      <w:r>
        <w:rPr>
          <w:rFonts w:ascii="仿宋" w:eastAsia="仿宋" w:hAnsi="仿宋" w:cs="仿宋" w:hint="eastAsia"/>
          <w:color w:val="000000" w:themeColor="text1"/>
          <w:highlight w:val="none"/>
          <w:lang w:val="en-US" w:eastAsia="zh-CN"/>
          <w14:textFill>
            <w14:solidFill>
              <w14:schemeClr w14:val="tx1"/>
            </w14:solidFill>
          </w14:textFill>
        </w:rPr>
        <w:t xml:space="preserve">部/内部因素，以进行全面的项目绩效评价。根据具体项目情况，精心确定需要分析的因素，从而为项目决策提供有力支持。</w:t>
      </w:r>
    </w:p>
    <w:p>
      <w:pPr>
        <w:bidi w:val="0"/>
        <w:jc w:val="both"/>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4、绩效评价标准</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绩效评价标准通常包括计划标准、行业标准、历史标准等，用于对绩效指标完成情况进行比较。</w:t>
      </w:r>
    </w:p>
    <w:p>
      <w:pPr>
        <w:bidi w:val="0"/>
        <w:jc w:val="both"/>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1</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结合</w:t>
      </w: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的特点，</w:t>
      </w:r>
      <w:r>
        <w:rPr>
          <w:rFonts w:ascii="仿宋" w:eastAsia="仿宋" w:hAnsi="仿宋" w:cs="仿宋" w:hint="eastAsia"/>
          <w:color w:val="000000" w:themeColor="text1"/>
          <w:highlight w:val="none"/>
          <w:lang w:val="en-US" w:eastAsia="zh-CN"/>
          <w14:textFill>
            <w14:solidFill>
              <w14:schemeClr w14:val="tx1"/>
            </w14:solidFill>
          </w14:textFill>
        </w:rPr>
        <w:t xml:space="preserve">本项目绩效评价以预先制定的本项目绩效评价以预先制定的</w:t>
      </w:r>
      <w:r>
        <w:rPr>
          <w:rFonts w:ascii="仿宋" w:eastAsia="仿宋" w:hAnsi="仿宋" w:cs="仿宋" w:hint="eastAsia"/>
          <w:color w:val="000000" w:themeColor="text1"/>
          <w:highlight w:val="none"/>
          <w:lang w:val="en-US" w:eastAsia="zh-CN"/>
          <w14:textFill>
            <w14:solidFill>
              <w14:schemeClr w14:val="tx1"/>
            </w14:solidFill>
          </w14:textFill>
        </w:rPr>
        <w:t xml:space="preserve">产品质量监督抽查批次</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食品安全监督抽检批次</w:t>
      </w:r>
      <w:r>
        <w:rPr>
          <w:rFonts w:ascii="仿宋" w:eastAsia="仿宋" w:hAnsi="仿宋" w:cs="仿宋" w:hint="eastAsia"/>
          <w:color w:val="000000" w:themeColor="text1"/>
          <w:highlight w:val="none"/>
          <w:lang w:val="en-US" w:eastAsia="zh-CN"/>
          <w14:textFill>
            <w14:solidFill>
              <w14:schemeClr w14:val="tx1"/>
            </w14:solidFill>
          </w14:textFill>
        </w:rPr>
        <w:t xml:space="preserve">为计划数作为评价标准。</w:t>
      </w:r>
      <w:r>
        <w:rPr>
          <w:rFonts w:ascii="仿宋" w:eastAsia="仿宋" w:hAnsi="仿宋" w:cs="仿宋" w:hint="eastAsia"/>
          <w:color w:val="000000" w:themeColor="text1"/>
          <w:highlight w:val="none"/>
          <w:lang w:val="en-US" w:eastAsia="zh-CN"/>
          <w14:textFill>
            <w14:solidFill>
              <w14:schemeClr w14:val="tx1"/>
            </w14:solidFill>
          </w14:textFill>
        </w:rPr>
        <w:t xml:space="preserve">（2）</w:t>
      </w:r>
      <w:r>
        <w:rPr>
          <w:rFonts w:ascii="仿宋" w:eastAsia="仿宋" w:hAnsi="仿宋" w:cs="仿宋" w:hint="eastAsia"/>
          <w:color w:val="000000" w:themeColor="text1"/>
          <w:highlight w:val="none"/>
          <w:lang w:val="en-US" w:eastAsia="zh-CN"/>
          <w14:textFill>
            <w14:solidFill>
              <w14:schemeClr w14:val="tx1"/>
            </w14:solidFill>
          </w14:textFill>
        </w:rPr>
        <w:t xml:space="preserve">同时参照有关</w:t>
      </w:r>
      <w:r>
        <w:rPr>
          <w:rFonts w:ascii="仿宋" w:eastAsia="仿宋" w:hAnsi="仿宋" w:cs="仿宋" w:hint="eastAsia"/>
          <w:color w:val="000000" w:themeColor="text1"/>
          <w:highlight w:val="none"/>
          <w:lang w:val="en-US" w:eastAsia="zh-CN"/>
          <w14:textFill>
            <w14:solidFill>
              <w14:schemeClr w14:val="tx1"/>
            </w14:solidFill>
          </w14:textFill>
        </w:rPr>
        <w:t xml:space="preserve">食品抽检</w:t>
      </w:r>
      <w:r>
        <w:rPr>
          <w:rFonts w:ascii="仿宋" w:eastAsia="仿宋" w:hAnsi="仿宋" w:cs="仿宋" w:hint="eastAsia"/>
          <w:color w:val="000000" w:themeColor="text1"/>
          <w:highlight w:val="none"/>
          <w:lang w:val="en-US" w:eastAsia="zh-CN"/>
          <w14:textFill>
            <w14:solidFill>
              <w14:schemeClr w14:val="tx1"/>
            </w14:solidFill>
          </w14:textFill>
        </w:rPr>
        <w:t xml:space="preserve">同类项目的行业标准来制定评价标准。</w:t>
      </w:r>
      <w:r>
        <w:rPr>
          <w:rFonts w:ascii="仿宋" w:eastAsia="仿宋" w:hAnsi="仿宋" w:cs="仿宋" w:hint="eastAsia"/>
          <w:color w:val="000000" w:themeColor="text1"/>
          <w:highlight w:val="none"/>
          <w:lang w:val="en-US" w:eastAsia="zh-CN"/>
          <w14:textFill>
            <w14:solidFill>
              <w14:schemeClr w14:val="tx1"/>
            </w14:solidFill>
          </w14:textFill>
        </w:rPr>
        <w:t xml:space="preserve">（3）参照本单位同类项目绩效评价指标的历史数据作为样本，运用一定的统计学方法计算出各类指标的平均历史水平作为评价标准。</w:t>
      </w:r>
      <w:r>
        <w:rPr>
          <w:rFonts w:ascii="仿宋" w:eastAsia="仿宋" w:hAnsi="仿宋" w:cs="仿宋" w:hint="eastAsia"/>
          <w:color w:val="000000" w:themeColor="text1"/>
          <w:highlight w:val="none"/>
          <w:lang w:val="en-US" w:eastAsia="zh-CN"/>
          <w14:textFill>
            <w14:solidFill>
              <w14:schemeClr w14:val="tx1"/>
            </w14:solidFill>
          </w14:textFill>
        </w:rPr>
        <w:t xml:space="preserve">因此，</w:t>
      </w:r>
      <w:r>
        <w:rPr>
          <w:rFonts w:ascii="仿宋" w:eastAsia="仿宋" w:hAnsi="仿宋" w:cs="仿宋" w:hint="eastAsia"/>
          <w:color w:val="000000" w:themeColor="text1"/>
          <w:highlight w:val="none"/>
          <w:lang w:val="en-US" w:eastAsia="zh-CN"/>
          <w14:textFill>
            <w14:solidFill>
              <w14:schemeClr w14:val="tx1"/>
            </w14:solidFill>
          </w14:textFill>
        </w:rPr>
        <w:t xml:space="preserve">本项目</w:t>
      </w:r>
      <w:r>
        <w:rPr>
          <w:rFonts w:ascii="仿宋" w:eastAsia="仿宋" w:hAnsi="仿宋" w:cs="仿宋" w:hint="eastAsia"/>
          <w:color w:val="000000" w:themeColor="text1"/>
          <w:highlight w:val="none"/>
          <w:lang w:val="en-US" w:eastAsia="zh-CN"/>
          <w14:textFill>
            <w14:solidFill>
              <w14:schemeClr w14:val="tx1"/>
            </w14:solidFill>
          </w14:textFill>
        </w:rPr>
        <w:t xml:space="preserve">采取的绩效评价标准为：计划标准、</w:t>
      </w:r>
      <w:r>
        <w:rPr>
          <w:rFonts w:ascii="仿宋" w:eastAsia="仿宋" w:hAnsi="仿宋" w:cs="仿宋" w:hint="eastAsia"/>
          <w:color w:val="000000" w:themeColor="text1"/>
          <w:highlight w:val="none"/>
          <w:lang w:val="en-US" w:eastAsia="zh-CN"/>
          <w14:textFill>
            <w14:solidFill>
              <w14:schemeClr w14:val="tx1"/>
            </w14:solidFill>
          </w14:textFill>
        </w:rPr>
        <w:t xml:space="preserve">行业标准、历史</w:t>
      </w:r>
      <w:r>
        <w:rPr>
          <w:rFonts w:ascii="仿宋" w:eastAsia="仿宋" w:hAnsi="仿宋" w:cs="仿宋" w:hint="eastAsia"/>
          <w:color w:val="000000" w:themeColor="text1"/>
          <w:highlight w:val="none"/>
          <w:lang w:val="en-US" w:eastAsia="zh-CN"/>
          <w14:textFill>
            <w14:solidFill>
              <w14:schemeClr w14:val="tx1"/>
            </w14:solidFill>
          </w14:textFill>
        </w:rPr>
        <w:t xml:space="preserve">标准。</w:t>
      </w:r>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19" w:name="_Toc23796"/>
      <w:r>
        <w:rPr>
          <w:rFonts w:ascii="仿宋" w:eastAsia="仿宋" w:hAnsi="仿宋" w:cs="仿宋" w:hint="eastAsia"/>
          <w:color w:val="000000" w:themeColor="text1"/>
          <w:highlight w:val="none"/>
          <w14:textFill>
            <w14:solidFill>
              <w14:schemeClr w14:val="tx1"/>
            </w14:solidFill>
          </w14:textFill>
        </w:rPr>
        <w:t xml:space="preserve">（三）绩效评价工作过程</w:t>
      </w:r>
      <w:bookmarkEnd w:id="19"/>
      <w:bookmarkStart w:id="20" w:name="_Toc22987"/>
      <w:bookmarkStart w:id="21" w:name="_Toc30911"/>
      <w:bookmarkStart w:id="22" w:name="_Toc17595"/>
      <w:bookmarkStart w:id="23" w:name="_Toc27442"/>
    </w:p>
    <w:p>
      <w:pPr>
        <w:bidi w:val="0"/>
        <w:rPr>
          <w:rFonts w:ascii="仿宋" w:eastAsia="仿宋" w:hAnsi="仿宋" w:cs="仿宋" w:hint="eastAsia"/>
          <w:b/>
          <w:bCs/>
          <w:color w:val="000000" w:themeColor="text1"/>
          <w:highlight w:val="none"/>
          <w:lang w:val="en-US" w:eastAsia="zh-CN"/>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1、前期准备</w:t>
      </w:r>
      <w:r>
        <w:rPr>
          <w:rFonts w:ascii="仿宋" w:eastAsia="仿宋" w:hAnsi="仿宋" w:cs="仿宋" w:hint="eastAsia"/>
          <w:b/>
          <w:bCs/>
          <w:color w:val="000000" w:themeColor="text1"/>
          <w:highlight w:val="none"/>
          <w:lang w:eastAsia="zh-CN"/>
          <w14:textFill>
            <w14:solidFill>
              <w14:schemeClr w14:val="tx1"/>
            </w14:solidFill>
          </w14:textFill>
        </w:rPr>
        <w:t xml:space="preserve">（</w:t>
      </w:r>
      <w:r>
        <w:rPr>
          <w:rFonts w:ascii="仿宋" w:eastAsia="仿宋" w:hAnsi="仿宋" w:cs="仿宋" w:hint="eastAsia"/>
          <w:b/>
          <w:bCs/>
          <w:color w:val="000000" w:themeColor="text1"/>
          <w:highlight w:val="none"/>
          <w:lang w:val="en-US" w:eastAsia="zh-CN"/>
          <w14:textFill>
            <w14:solidFill>
              <w14:schemeClr w14:val="tx1"/>
            </w14:solidFill>
          </w14:textFill>
        </w:rPr>
        <w:t xml:space="preserve">2025年2月10日—2025年2月28日）</w:t>
      </w:r>
    </w:p>
    <w:p>
      <w:pPr>
        <w:bidi w:val="0"/>
        <w:rPr>
          <w:rFonts w:ascii="仿宋" w:eastAsia="仿宋" w:hAnsi="仿宋" w:cs="仿宋" w:hint="eastAsia"/>
          <w:bCs/>
          <w:color w:val="000000" w:themeColor="text1"/>
          <w:szCs w:val="32"/>
          <w:highlight w:val="none"/>
          <w:lang w:eastAsia="zh-CN"/>
          <w14:textFill>
            <w14:solidFill>
              <w14:schemeClr w14:val="tx1"/>
            </w14:solidFill>
          </w14:textFill>
        </w:rPr>
      </w:pPr>
      <w:r>
        <w:rPr>
          <w:rFonts w:ascii="仿宋" w:eastAsia="仿宋" w:hAnsi="仿宋" w:cs="仿宋" w:hint="eastAsia"/>
          <w:bCs/>
          <w:color w:val="000000" w:themeColor="text1"/>
          <w:szCs w:val="32"/>
          <w:highlight w:val="none"/>
          <w14:textFill>
            <w14:solidFill>
              <w14:schemeClr w14:val="tx1"/>
            </w14:solidFill>
          </w14:textFill>
        </w:rPr>
        <w:t xml:space="preserve">按照《项目支出绩效评价管理办法》（财预〔2020〕10号）文件要求，</w:t>
      </w:r>
      <w:r>
        <w:rPr>
          <w:rFonts w:ascii="仿宋" w:eastAsia="仿宋" w:hAnsi="仿宋" w:cs="仿宋" w:hint="eastAsia"/>
          <w:bCs/>
          <w:color w:val="000000" w:themeColor="text1"/>
          <w:szCs w:val="32"/>
          <w:highlight w:val="none"/>
          <w:lang w:eastAsia="zh-CN"/>
          <w14:textFill>
            <w14:solidFill>
              <w14:schemeClr w14:val="tx1"/>
            </w14:solidFill>
          </w14:textFill>
        </w:rPr>
        <w:t xml:space="preserve">尉犁县市场监督管理局</w:t>
      </w:r>
      <w:r>
        <w:rPr>
          <w:rFonts w:ascii="仿宋" w:eastAsia="仿宋" w:hAnsi="仿宋" w:cs="仿宋" w:hint="eastAsia"/>
          <w:bCs/>
          <w:color w:val="000000" w:themeColor="text1"/>
          <w:szCs w:val="32"/>
          <w:highlight w:val="none"/>
          <w14:textFill>
            <w14:solidFill>
              <w14:schemeClr w14:val="tx1"/>
            </w14:solidFill>
          </w14:textFill>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000000" w:themeColor="text1"/>
          <w:szCs w:val="32"/>
          <w:highlight w:val="none"/>
          <w:lang w:eastAsia="zh-CN"/>
          <w14:textFill>
            <w14:solidFill>
              <w14:schemeClr w14:val="tx1"/>
            </w14:solidFill>
          </w14:textFill>
        </w:rPr>
        <w:t xml:space="preserve">绩效评价工作小组人员名单及分工如下：</w:t>
      </w:r>
    </w:p>
    <w:p>
      <w:pPr>
        <w:bidi w:val="0"/>
        <w:rPr>
          <w:rFonts w:ascii="仿宋" w:eastAsia="仿宋" w:hAnsi="仿宋" w:cs="仿宋" w:hint="eastAsia"/>
          <w:bCs/>
          <w:color w:val="000000" w:themeColor="text1"/>
          <w:szCs w:val="32"/>
          <w:highlight w:val="none"/>
          <w:lang w:eastAsia="zh-CN"/>
          <w14:textFill>
            <w14:solidFill>
              <w14:schemeClr w14:val="tx1"/>
            </w14:solidFill>
          </w14:textFill>
        </w:rPr>
      </w:pPr>
      <w:r>
        <w:rPr>
          <w:rFonts w:ascii="仿宋" w:eastAsia="仿宋" w:hAnsi="仿宋" w:cs="仿宋" w:hint="eastAsia"/>
          <w:bCs/>
          <w:color w:val="000000" w:themeColor="text1"/>
          <w:szCs w:val="32"/>
          <w:highlight w:val="none"/>
          <w:lang w:eastAsia="zh-CN"/>
          <w14:textFill>
            <w14:solidFill>
              <w14:schemeClr w14:val="tx1"/>
            </w14:solidFill>
          </w14:textFill>
        </w:rPr>
        <w:t xml:space="preserve">评价小组组长：侯新海，主要负责协调相关科室、部门对项目整体运行情况进行验收、评估。</w:t>
      </w:r>
    </w:p>
    <w:p>
      <w:pPr>
        <w:bidi w:val="0"/>
        <w:rPr>
          <w:rFonts w:ascii="仿宋" w:eastAsia="仿宋" w:hAnsi="仿宋" w:cs="仿宋" w:hint="eastAsia"/>
          <w:bCs/>
          <w:color w:val="000000" w:themeColor="text1"/>
          <w:szCs w:val="32"/>
          <w:highlight w:val="none"/>
          <w:lang w:eastAsia="zh-CN"/>
          <w14:textFill>
            <w14:solidFill>
              <w14:schemeClr w14:val="tx1"/>
            </w14:solidFill>
          </w14:textFill>
        </w:rPr>
      </w:pPr>
      <w:r>
        <w:rPr>
          <w:rFonts w:ascii="仿宋" w:eastAsia="仿宋" w:hAnsi="仿宋" w:cs="仿宋" w:hint="eastAsia"/>
          <w:bCs/>
          <w:color w:val="000000" w:themeColor="text1"/>
          <w:szCs w:val="32"/>
          <w:highlight w:val="none"/>
          <w:lang w:eastAsia="zh-CN"/>
          <w14:textFill>
            <w14:solidFill>
              <w14:schemeClr w14:val="tx1"/>
            </w14:solidFill>
          </w14:textFill>
        </w:rPr>
        <w:t xml:space="preserve">评价小组组员：李静，主要负责制定评价指标体系及评价标准。</w:t>
      </w:r>
    </w:p>
    <w:p>
      <w:pPr>
        <w:bidi w:val="0"/>
        <w:rPr>
          <w:rFonts w:ascii="仿宋" w:eastAsia="仿宋" w:hAnsi="仿宋" w:cs="仿宋" w:hint="eastAsia"/>
          <w:bCs/>
          <w:color w:val="000000" w:themeColor="text1"/>
          <w:szCs w:val="32"/>
          <w:highlight w:val="none"/>
          <w:lang w:eastAsia="zh-CN"/>
          <w14:textFill>
            <w14:solidFill>
              <w14:schemeClr w14:val="tx1"/>
            </w14:solidFill>
          </w14:textFill>
        </w:rPr>
      </w:pPr>
      <w:r>
        <w:rPr>
          <w:rFonts w:ascii="仿宋" w:eastAsia="仿宋" w:hAnsi="仿宋" w:cs="仿宋" w:hint="eastAsia"/>
          <w:bCs/>
          <w:color w:val="000000" w:themeColor="text1"/>
          <w:szCs w:val="32"/>
          <w:highlight w:val="none"/>
          <w:lang w:eastAsia="zh-CN"/>
          <w14:textFill>
            <w14:solidFill>
              <w14:schemeClr w14:val="tx1"/>
            </w14:solidFill>
          </w14:textFill>
        </w:rPr>
        <w:t xml:space="preserve">评价小组组员：徐金梅，主要负责</w:t>
      </w: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lang w:eastAsia="zh-CN"/>
          <w14:textFill>
            <w14:solidFill>
              <w14:schemeClr w14:val="tx1"/>
            </w14:solidFill>
          </w14:textFill>
        </w:rPr>
        <w:t xml:space="preserve">项目实施、监督、评估工作。</w:t>
      </w:r>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2、组织实施</w:t>
      </w:r>
      <w:r>
        <w:rPr>
          <w:rFonts w:ascii="仿宋" w:eastAsia="仿宋" w:hAnsi="仿宋" w:cs="仿宋" w:hint="eastAsia"/>
          <w:b/>
          <w:bCs/>
          <w:color w:val="000000" w:themeColor="text1"/>
          <w:highlight w:val="none"/>
          <w:lang w:eastAsia="zh-CN"/>
          <w14:textFill>
            <w14:solidFill>
              <w14:schemeClr w14:val="tx1"/>
            </w14:solidFill>
          </w14:textFill>
        </w:rPr>
        <w:t xml:space="preserve">（</w:t>
      </w:r>
      <w:r>
        <w:rPr>
          <w:rFonts w:ascii="仿宋" w:eastAsia="仿宋" w:hAnsi="仿宋" w:cs="仿宋" w:hint="eastAsia"/>
          <w:b/>
          <w:bCs/>
          <w:color w:val="000000" w:themeColor="text1"/>
          <w:highlight w:val="none"/>
          <w:lang w:val="en-US" w:eastAsia="zh-CN"/>
          <w14:textFill>
            <w14:solidFill>
              <w14:schemeClr w14:val="tx1"/>
            </w14:solidFill>
          </w14:textFill>
        </w:rPr>
        <w:t xml:space="preserve">2025年3月1日—2025年3月10日）</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w:t>
      </w:r>
      <w:r>
        <w:rPr>
          <w:rFonts w:ascii="仿宋" w:eastAsia="仿宋" w:hAnsi="仿宋" w:cs="仿宋" w:hint="eastAsia"/>
          <w:color w:val="000000" w:themeColor="text1"/>
          <w:highlight w:val="none"/>
          <w:lang w:val="en-US" w:eastAsia="zh-CN"/>
          <w14:textFill>
            <w14:solidFill>
              <w14:schemeClr w14:val="tx1"/>
            </w14:solidFill>
          </w14:textFill>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2</w:t>
      </w:r>
      <w:r>
        <w:rPr>
          <w:rFonts w:ascii="仿宋" w:eastAsia="仿宋" w:hAnsi="仿宋" w:cs="仿宋" w:hint="eastAsia"/>
          <w:color w:val="000000" w:themeColor="text1"/>
          <w:highlight w:val="none"/>
          <w14:textFill>
            <w14:solidFill>
              <w14:schemeClr w14:val="tx1"/>
            </w14:solidFill>
          </w14:textFill>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3</w:t>
      </w:r>
      <w:r>
        <w:rPr>
          <w:rFonts w:ascii="仿宋" w:eastAsia="仿宋" w:hAnsi="仿宋" w:cs="仿宋" w:hint="eastAsia"/>
          <w:color w:val="000000" w:themeColor="text1"/>
          <w:highlight w:val="none"/>
          <w14:textFill>
            <w14:solidFill>
              <w14:schemeClr w14:val="tx1"/>
            </w14:solidFill>
          </w14:textFill>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4</w:t>
      </w:r>
      <w:r>
        <w:rPr>
          <w:rFonts w:ascii="仿宋" w:eastAsia="仿宋" w:hAnsi="仿宋" w:cs="仿宋" w:hint="eastAsia"/>
          <w:color w:val="000000" w:themeColor="text1"/>
          <w:highlight w:val="none"/>
          <w14:textFill>
            <w14:solidFill>
              <w14:schemeClr w14:val="tx1"/>
            </w14:solidFill>
          </w14:textFill>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3、数据集中分析</w:t>
      </w:r>
      <w:bookmarkEnd w:id="20"/>
      <w:bookmarkEnd w:id="21"/>
      <w:bookmarkEnd w:id="22"/>
      <w:bookmarkEnd w:id="23"/>
      <w:r>
        <w:rPr>
          <w:rFonts w:ascii="仿宋" w:eastAsia="仿宋" w:hAnsi="仿宋" w:cs="仿宋" w:hint="eastAsia"/>
          <w:b/>
          <w:bCs/>
          <w:color w:val="000000" w:themeColor="text1"/>
          <w:highlight w:val="none"/>
          <w:lang w:eastAsia="zh-CN"/>
          <w14:textFill>
            <w14:solidFill>
              <w14:schemeClr w14:val="tx1"/>
            </w14:solidFill>
          </w14:textFill>
        </w:rPr>
        <w:t xml:space="preserve">（</w:t>
      </w:r>
      <w:r>
        <w:rPr>
          <w:rFonts w:ascii="仿宋" w:eastAsia="仿宋" w:hAnsi="仿宋" w:cs="仿宋" w:hint="eastAsia"/>
          <w:b/>
          <w:bCs/>
          <w:color w:val="000000" w:themeColor="text1"/>
          <w:highlight w:val="none"/>
          <w:lang w:val="en-US" w:eastAsia="zh-CN"/>
          <w14:textFill>
            <w14:solidFill>
              <w14:schemeClr w14:val="tx1"/>
            </w14:solidFill>
          </w14:textFill>
        </w:rPr>
        <w:t xml:space="preserve">2025年3月11日—2025年3月20日）</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对相关资料，包括资金文件、项目实施方案、相关管理办法，问卷调查等进行集中分析。在查阅大量项目资料的基础上，根据考察、考评的结果进行整理、分析。</w:t>
      </w:r>
      <w:bookmarkStart w:id="24" w:name="_Toc20775"/>
    </w:p>
    <w:p>
      <w:pPr>
        <w:bidi w:val="0"/>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4、分析总结</w:t>
      </w:r>
      <w:bookmarkEnd w:id="24"/>
      <w:r>
        <w:rPr>
          <w:rFonts w:ascii="仿宋" w:eastAsia="仿宋" w:hAnsi="仿宋" w:cs="仿宋" w:hint="eastAsia"/>
          <w:b/>
          <w:bCs/>
          <w:color w:val="000000" w:themeColor="text1"/>
          <w:highlight w:val="none"/>
          <w:lang w:eastAsia="zh-CN"/>
          <w14:textFill>
            <w14:solidFill>
              <w14:schemeClr w14:val="tx1"/>
            </w14:solidFill>
          </w14:textFill>
        </w:rPr>
        <w:t xml:space="preserve">（</w:t>
      </w:r>
      <w:r>
        <w:rPr>
          <w:rFonts w:ascii="仿宋" w:eastAsia="仿宋" w:hAnsi="仿宋" w:cs="仿宋" w:hint="eastAsia"/>
          <w:b/>
          <w:bCs/>
          <w:color w:val="000000" w:themeColor="text1"/>
          <w:highlight w:val="none"/>
          <w:lang w:val="en-US" w:eastAsia="zh-CN"/>
          <w14:textFill>
            <w14:solidFill>
              <w14:schemeClr w14:val="tx1"/>
            </w14:solidFill>
          </w14:textFill>
        </w:rPr>
        <w:t xml:space="preserve">2025年3月21日—2025年3月31日）</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（1）根据部门自评的意见及考察、考评的结果进行整理、分析，撰写绩效评价报告初稿。</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（2）就部门自评报告与部门具体有关科室征求意见，形成最终的绩效评价报告。</w:t>
      </w:r>
    </w:p>
    <w:p>
      <w:pPr>
        <w:rPr>
          <w:rFonts w:ascii="仿宋" w:eastAsia="仿宋" w:hAnsi="仿宋" w:cs="仿宋" w:hint="eastAsia"/>
          <w:b/>
          <w:bCs/>
          <w:color w:val="000000" w:themeColor="text1"/>
          <w:highlight w:val="none"/>
          <w14:textFill>
            <w14:solidFill>
              <w14:schemeClr w14:val="tx1"/>
            </w14:solidFill>
          </w14:textFill>
        </w:rPr>
      </w:pPr>
      <w:bookmarkStart w:id="25" w:name="OLE_LINK11"/>
      <w:bookmarkStart w:id="26" w:name="OLE_LINK4"/>
      <w:bookmarkStart w:id="27" w:name="_Toc20784"/>
      <w:r>
        <w:rPr>
          <w:rFonts w:ascii="仿宋" w:eastAsia="仿宋" w:hAnsi="仿宋" w:cs="仿宋" w:hint="eastAsia"/>
          <w:b/>
          <w:bCs/>
          <w:color w:val="000000" w:themeColor="text1"/>
          <w:highlight w:val="none"/>
          <w14:textFill>
            <w14:solidFill>
              <w14:schemeClr w14:val="tx1"/>
            </w14:solidFill>
          </w14:textFill>
        </w:rPr>
        <w:t xml:space="preserve">5</w:t>
      </w:r>
      <w:r>
        <w:rPr>
          <w:rFonts w:ascii="仿宋" w:eastAsia="仿宋" w:hAnsi="仿宋" w:cs="仿宋" w:hint="eastAsia"/>
          <w:b/>
          <w:bCs/>
          <w:color w:val="000000" w:themeColor="text1"/>
          <w:highlight w:val="none"/>
          <w:lang w:eastAsia="zh-CN"/>
          <w14:textFill>
            <w14:solidFill>
              <w14:schemeClr w14:val="tx1"/>
            </w14:solidFill>
          </w14:textFill>
        </w:rPr>
        <w:t xml:space="preserve">.</w:t>
      </w:r>
      <w:r>
        <w:rPr>
          <w:rFonts w:ascii="仿宋" w:eastAsia="仿宋" w:hAnsi="仿宋" w:cs="仿宋" w:hint="eastAsia"/>
          <w:b/>
          <w:bCs/>
          <w:color w:val="000000" w:themeColor="text1"/>
          <w:highlight w:val="none"/>
          <w14:textFill>
            <w14:solidFill>
              <w14:schemeClr w14:val="tx1"/>
            </w14:solidFill>
          </w14:textFill>
        </w:rPr>
        <w:t xml:space="preserve">问题整改</w:t>
      </w:r>
    </w:p>
    <w:p>
      <w:pPr>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000000" w:themeColor="text1"/>
          <w:highlight w:val="none"/>
          <w14:textFill>
            <w14:solidFill>
              <w14:schemeClr w14:val="tx1"/>
            </w14:solidFill>
          </w14:textFill>
        </w:rPr>
      </w:pPr>
      <w:r>
        <w:rPr>
          <w:rFonts w:ascii="仿宋" w:eastAsia="仿宋" w:hAnsi="仿宋" w:cs="仿宋" w:hint="eastAsia"/>
          <w:b/>
          <w:bCs/>
          <w:color w:val="000000" w:themeColor="text1"/>
          <w:highlight w:val="none"/>
          <w14:textFill>
            <w14:solidFill>
              <w14:schemeClr w14:val="tx1"/>
            </w14:solidFill>
          </w14:textFill>
        </w:rPr>
        <w:t xml:space="preserve">6</w:t>
      </w:r>
      <w:r>
        <w:rPr>
          <w:rFonts w:ascii="仿宋" w:eastAsia="仿宋" w:hAnsi="仿宋" w:cs="仿宋" w:hint="eastAsia"/>
          <w:b/>
          <w:bCs/>
          <w:color w:val="000000" w:themeColor="text1"/>
          <w:highlight w:val="none"/>
          <w:lang w:eastAsia="zh-CN"/>
          <w14:textFill>
            <w14:solidFill>
              <w14:schemeClr w14:val="tx1"/>
            </w14:solidFill>
          </w14:textFill>
        </w:rPr>
        <w:t xml:space="preserve">.</w:t>
      </w:r>
      <w:r>
        <w:rPr>
          <w:rFonts w:ascii="仿宋" w:eastAsia="仿宋" w:hAnsi="仿宋" w:cs="仿宋" w:hint="eastAsia"/>
          <w:b/>
          <w:bCs/>
          <w:color w:val="000000" w:themeColor="text1"/>
          <w:highlight w:val="none"/>
          <w14:textFill>
            <w14:solidFill>
              <w14:schemeClr w14:val="tx1"/>
            </w14:solidFill>
          </w14:textFill>
        </w:rPr>
        <w:t xml:space="preserve">档案整理</w:t>
      </w:r>
    </w:p>
    <w:p>
      <w:pPr>
        <w:ind w:firstLine="56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建立和落实档案管理制度，将项目相关资料存档，包括但不限于：评价项目基本情况和相关文件、评价实施方案、项目支付资料等相关档案。</w:t>
      </w:r>
      <w:bookmarkEnd w:id="25"/>
      <w:bookmarkEnd w:id="26"/>
    </w:p>
    <w:p>
      <w:pPr>
        <w:pStyle w:val="Heading2"/>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三、综合评价情况及评价结论</w:t>
      </w:r>
      <w:bookmarkEnd w:id="27"/>
    </w:p>
    <w:p>
      <w:pPr>
        <w:bidi w:val="0"/>
        <w:jc w:val="both"/>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本项目的绩效评价结果为“优”，综合评分</w:t>
      </w:r>
      <w:r>
        <w:rPr>
          <w:rFonts w:ascii="仿宋" w:eastAsia="仿宋" w:hAnsi="仿宋" w:cs="仿宋" w:hint="eastAsia"/>
          <w:color w:val="000000" w:themeColor="text1"/>
          <w:highlight w:val="none"/>
          <w:lang w:val="en-US" w:eastAsia="zh-CN"/>
          <w14:textFill>
            <w14:solidFill>
              <w14:schemeClr w14:val="tx1"/>
            </w14:solidFill>
          </w14:textFill>
        </w:rPr>
        <w:t xml:space="preserve">91.78</w:t>
      </w:r>
      <w:r>
        <w:rPr>
          <w:rFonts w:ascii="仿宋" w:eastAsia="仿宋" w:hAnsi="仿宋" w:cs="仿宋" w:hint="eastAsia"/>
          <w:color w:val="000000" w:themeColor="text1"/>
          <w:highlight w:val="none"/>
          <w14:textFill>
            <w14:solidFill>
              <w14:schemeClr w14:val="tx1"/>
            </w14:solidFill>
          </w14:textFill>
        </w:rPr>
        <w:t xml:space="preserve">分。其中项目决策22分，项目过程</w:t>
      </w:r>
      <w:r>
        <w:rPr>
          <w:rFonts w:ascii="仿宋" w:eastAsia="仿宋" w:hAnsi="仿宋" w:cs="仿宋" w:hint="eastAsia"/>
          <w:color w:val="000000" w:themeColor="text1"/>
          <w:highlight w:val="none"/>
          <w:lang w:val="en-US" w:eastAsia="zh-CN"/>
          <w14:textFill>
            <w14:solidFill>
              <w14:schemeClr w14:val="tx1"/>
            </w14:solidFill>
          </w14:textFill>
        </w:rPr>
        <w:t xml:space="preserve">17.98</w:t>
      </w:r>
      <w:r>
        <w:rPr>
          <w:rFonts w:ascii="仿宋" w:eastAsia="仿宋" w:hAnsi="仿宋" w:cs="仿宋" w:hint="eastAsia"/>
          <w:color w:val="000000" w:themeColor="text1"/>
          <w:highlight w:val="none"/>
          <w14:textFill>
            <w14:solidFill>
              <w14:schemeClr w14:val="tx1"/>
            </w14:solidFill>
          </w14:textFill>
        </w:rPr>
        <w:t xml:space="preserve">分，项目产出管理得分</w:t>
      </w:r>
      <w:r>
        <w:rPr>
          <w:rFonts w:ascii="仿宋" w:eastAsia="仿宋" w:hAnsi="仿宋" w:cs="仿宋" w:hint="eastAsia"/>
          <w:color w:val="000000" w:themeColor="text1"/>
          <w:highlight w:val="none"/>
          <w:lang w:val="en-US" w:eastAsia="zh-CN"/>
          <w14:textFill>
            <w14:solidFill>
              <w14:schemeClr w14:val="tx1"/>
            </w14:solidFill>
          </w14:textFill>
        </w:rPr>
        <w:t xml:space="preserve">31.8</w:t>
      </w:r>
      <w:r>
        <w:rPr>
          <w:rFonts w:ascii="仿宋" w:eastAsia="仿宋" w:hAnsi="仿宋" w:cs="仿宋" w:hint="eastAsia"/>
          <w:color w:val="000000" w:themeColor="text1"/>
          <w:highlight w:val="none"/>
          <w14:textFill>
            <w14:solidFill>
              <w14:schemeClr w14:val="tx1"/>
            </w14:solidFill>
          </w14:textFill>
        </w:rPr>
        <w:t xml:space="preserve">分，项目效益</w:t>
      </w:r>
      <w:r>
        <w:rPr>
          <w:rFonts w:ascii="仿宋" w:eastAsia="仿宋" w:hAnsi="仿宋" w:cs="仿宋" w:hint="eastAsia"/>
          <w:color w:val="000000" w:themeColor="text1"/>
          <w:highlight w:val="none"/>
          <w:lang w:val="en-US" w:eastAsia="zh-CN"/>
          <w14:textFill>
            <w14:solidFill>
              <w14:schemeClr w14:val="tx1"/>
            </w14:solidFill>
          </w14:textFill>
        </w:rPr>
        <w:t xml:space="preserve">20</w:t>
      </w:r>
      <w:r>
        <w:rPr>
          <w:rFonts w:ascii="仿宋" w:eastAsia="仿宋" w:hAnsi="仿宋" w:cs="仿宋" w:hint="eastAsia"/>
          <w:color w:val="000000" w:themeColor="text1"/>
          <w:highlight w:val="none"/>
          <w14:textFill>
            <w14:solidFill>
              <w14:schemeClr w14:val="tx1"/>
            </w14:solidFill>
          </w14:textFill>
        </w:rPr>
        <w:t xml:space="preserve">分。项目过程</w:t>
      </w:r>
      <w:r>
        <w:rPr>
          <w:rFonts w:ascii="仿宋" w:eastAsia="仿宋" w:hAnsi="仿宋" w:cs="仿宋" w:hint="eastAsia"/>
          <w:color w:val="000000" w:themeColor="text1"/>
          <w:highlight w:val="none"/>
          <w:lang w:eastAsia="zh-CN"/>
          <w14:textFill>
            <w14:solidFill>
              <w14:schemeClr w14:val="tx1"/>
            </w14:solidFill>
          </w14:textFill>
        </w:rPr>
        <w:t xml:space="preserve">预算执行率</w:t>
      </w:r>
      <w:r>
        <w:rPr>
          <w:rFonts w:ascii="仿宋" w:eastAsia="仿宋" w:hAnsi="仿宋" w:cs="仿宋" w:hint="eastAsia"/>
          <w:color w:val="000000" w:themeColor="text1"/>
          <w:highlight w:val="none"/>
          <w14:textFill>
            <w14:solidFill>
              <w14:schemeClr w14:val="tx1"/>
            </w14:solidFill>
          </w14:textFill>
        </w:rPr>
        <w:t xml:space="preserve">情况</w:t>
      </w:r>
      <w:r>
        <w:rPr>
          <w:rFonts w:ascii="仿宋" w:eastAsia="仿宋" w:hAnsi="仿宋" w:cs="仿宋" w:hint="eastAsia"/>
          <w:color w:val="000000" w:themeColor="text1"/>
          <w:highlight w:val="none"/>
          <w14:textFill>
            <w14:solidFill>
              <w14:schemeClr w14:val="tx1"/>
            </w14:solidFill>
          </w14:textFill>
        </w:rPr>
        <w:t xml:space="preserve">项目到位资金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万元，实际支付资金</w:t>
      </w:r>
      <w:r>
        <w:rPr>
          <w:rFonts w:ascii="仿宋" w:eastAsia="仿宋" w:hAnsi="仿宋" w:cs="仿宋" w:hint="eastAsia"/>
          <w:color w:val="000000" w:themeColor="text1"/>
          <w:highlight w:val="none"/>
          <w:lang w:val="en-US" w:eastAsia="zh-CN"/>
          <w14:textFill>
            <w14:solidFill>
              <w14:schemeClr w14:val="tx1"/>
            </w14:solidFill>
          </w14:textFill>
        </w:rPr>
        <w:t xml:space="preserve">15.55</w:t>
      </w:r>
      <w:r>
        <w:rPr>
          <w:rFonts w:ascii="仿宋" w:eastAsia="仿宋" w:hAnsi="仿宋" w:cs="仿宋" w:hint="eastAsia"/>
          <w:color w:val="000000" w:themeColor="text1"/>
          <w:highlight w:val="none"/>
          <w14:textFill>
            <w14:solidFill>
              <w14:schemeClr w14:val="tx1"/>
            </w14:solidFill>
          </w14:textFill>
        </w:rPr>
        <w:t xml:space="preserve">万元，预算执行率为</w:t>
      </w:r>
      <w:r>
        <w:rPr>
          <w:rFonts w:ascii="仿宋" w:eastAsia="仿宋" w:hAnsi="仿宋" w:cs="仿宋" w:hint="eastAsia"/>
          <w:color w:val="000000" w:themeColor="text1"/>
          <w:highlight w:val="none"/>
          <w:lang w:val="en-US" w:eastAsia="zh-CN"/>
          <w14:textFill>
            <w14:solidFill>
              <w14:schemeClr w14:val="tx1"/>
            </w14:solidFill>
          </w14:textFill>
        </w:rPr>
        <w:t xml:space="preserve">99.68</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，扣</w:t>
      </w:r>
      <w:r>
        <w:rPr>
          <w:rFonts w:ascii="仿宋" w:eastAsia="仿宋" w:hAnsi="仿宋" w:cs="仿宋" w:hint="eastAsia"/>
          <w:color w:val="000000" w:themeColor="text1"/>
          <w:highlight w:val="none"/>
          <w:lang w:val="en-US" w:eastAsia="zh-CN"/>
          <w14:textFill>
            <w14:solidFill>
              <w14:schemeClr w14:val="tx1"/>
            </w14:solidFill>
          </w14:textFill>
        </w:rPr>
        <w:t xml:space="preserve">0.02分，</w:t>
      </w:r>
      <w:r>
        <w:rPr>
          <w:rFonts w:ascii="仿宋" w:eastAsia="仿宋" w:hAnsi="仿宋" w:cs="仿宋" w:hint="eastAsia"/>
          <w:color w:val="000000" w:themeColor="text1"/>
          <w:highlight w:val="none"/>
          <w:lang w:eastAsia="zh-CN"/>
          <w14:textFill>
            <w14:solidFill>
              <w14:schemeClr w14:val="tx1"/>
            </w14:solidFill>
          </w14:textFill>
        </w:rPr>
        <w:t xml:space="preserve">扣分原因</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质量、食品安全抽检费用通过与供应商协商批量采购优惠降低成本0.50万元，执行差异0.32%。项目产出</w:t>
      </w:r>
      <w:r>
        <w:rPr>
          <w:rFonts w:ascii="仿宋" w:eastAsia="仿宋" w:hAnsi="仿宋" w:cs="仿宋" w:hint="eastAsia"/>
          <w:color w:val="000000" w:themeColor="text1"/>
          <w:highlight w:val="none"/>
          <w14:textFill>
            <w14:solidFill>
              <w14:schemeClr w14:val="tx1"/>
            </w14:solidFill>
          </w14:textFill>
        </w:rPr>
        <w:t xml:space="preserve">产出时效抽检完成时间</w:t>
      </w:r>
      <w:r>
        <w:rPr>
          <w:rFonts w:ascii="仿宋" w:eastAsia="仿宋" w:hAnsi="仿宋" w:cs="仿宋" w:hint="eastAsia"/>
          <w:color w:val="000000" w:themeColor="text1"/>
          <w:highlight w:val="none"/>
          <w:lang w:eastAsia="zh-CN"/>
          <w14:textFill>
            <w14:solidFill>
              <w14:schemeClr w14:val="tx1"/>
            </w14:solidFill>
          </w14:textFill>
        </w:rPr>
        <w:t xml:space="preserve">预期指标值</w:t>
      </w:r>
      <w:r>
        <w:rPr>
          <w:rFonts w:ascii="仿宋" w:eastAsia="仿宋" w:hAnsi="仿宋" w:cs="仿宋" w:hint="eastAsia"/>
          <w:color w:val="000000" w:themeColor="text1"/>
          <w:highlight w:val="none"/>
          <w14:textFill>
            <w14:solidFill>
              <w14:schemeClr w14:val="tx1"/>
            </w14:solidFill>
          </w14:textFill>
        </w:rPr>
        <w:t xml:space="preserve">2024年11月30日前</w:t>
      </w:r>
      <w:r>
        <w:rPr>
          <w:rFonts w:ascii="仿宋" w:eastAsia="仿宋" w:hAnsi="仿宋" w:cs="仿宋" w:hint="eastAsia"/>
          <w:color w:val="000000" w:themeColor="text1"/>
          <w:highlight w:val="none"/>
          <w:lang w:eastAsia="zh-CN"/>
          <w14:textFill>
            <w14:solidFill>
              <w14:schemeClr w14:val="tx1"/>
            </w14:solidFill>
          </w14:textFill>
        </w:rPr>
        <w:t xml:space="preserve">，实际完成值2024年12月19日，完成率</w:t>
      </w:r>
      <w:r>
        <w:rPr>
          <w:rFonts w:ascii="仿宋" w:eastAsia="仿宋" w:hAnsi="仿宋" w:cs="仿宋" w:hint="eastAsia"/>
          <w:color w:val="000000" w:themeColor="text1"/>
          <w:highlight w:val="none"/>
          <w:lang w:val="en-US" w:eastAsia="zh-CN"/>
          <w14:textFill>
            <w14:solidFill>
              <w14:schemeClr w14:val="tx1"/>
            </w14:solidFill>
          </w14:textFill>
        </w:rPr>
        <w:t xml:space="preserve">0</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扣</w:t>
      </w:r>
      <w:r>
        <w:rPr>
          <w:rFonts w:ascii="仿宋" w:eastAsia="仿宋" w:hAnsi="仿宋" w:cs="仿宋" w:hint="eastAsia"/>
          <w:color w:val="000000" w:themeColor="text1"/>
          <w:highlight w:val="none"/>
          <w:lang w:val="en-US" w:eastAsia="zh-CN"/>
          <w14:textFill>
            <w14:solidFill>
              <w14:schemeClr w14:val="tx1"/>
            </w14:solidFill>
          </w14:textFill>
        </w:rPr>
        <w:t xml:space="preserve">8</w:t>
      </w:r>
      <w:r>
        <w:rPr>
          <w:rFonts w:ascii="仿宋" w:eastAsia="仿宋" w:hAnsi="仿宋" w:cs="仿宋" w:hint="eastAsia"/>
          <w:color w:val="000000" w:themeColor="text1"/>
          <w:highlight w:val="none"/>
          <w:lang w:val="en-US" w:eastAsia="zh-CN"/>
          <w14:textFill>
            <w14:solidFill>
              <w14:schemeClr w14:val="tx1"/>
            </w14:solidFill>
          </w14:textFill>
        </w:rPr>
        <w:t xml:space="preserve">分，</w:t>
      </w:r>
      <w:r>
        <w:rPr>
          <w:rFonts w:ascii="仿宋" w:eastAsia="仿宋" w:hAnsi="仿宋" w:cs="仿宋" w:hint="eastAsia"/>
          <w:color w:val="000000" w:themeColor="text1"/>
          <w:highlight w:val="none"/>
          <w:lang w:eastAsia="zh-CN"/>
          <w14:textFill>
            <w14:solidFill>
              <w14:schemeClr w14:val="tx1"/>
            </w14:solidFill>
          </w14:textFill>
        </w:rPr>
        <w:t xml:space="preserve">扣分原因：</w:t>
      </w:r>
      <w:r>
        <w:rPr>
          <w:rFonts w:ascii="仿宋" w:eastAsia="仿宋" w:hAnsi="仿宋" w:cs="仿宋" w:hint="eastAsia"/>
          <w:color w:val="000000" w:themeColor="text1"/>
          <w:highlight w:val="none"/>
          <w:lang w:eastAsia="zh-CN"/>
          <w14:textFill>
            <w14:solidFill>
              <w14:schemeClr w14:val="tx1"/>
            </w14:solidFill>
          </w14:textFill>
        </w:rPr>
        <w:t xml:space="preserve">项目</w:t>
      </w:r>
      <w:r>
        <w:rPr>
          <w:rFonts w:ascii="仿宋" w:eastAsia="仿宋" w:hAnsi="仿宋" w:cs="仿宋" w:hint="eastAsia"/>
          <w:color w:val="000000" w:themeColor="text1"/>
          <w:highlight w:val="none"/>
          <w:lang w:eastAsia="zh-CN"/>
          <w14:textFill>
            <w14:solidFill>
              <w14:schemeClr w14:val="tx1"/>
            </w14:solidFill>
          </w14:textFill>
        </w:rPr>
        <w:t xml:space="preserve">实际开展食品抽检完成时间为12月19日。</w:t>
      </w:r>
      <w:r>
        <w:rPr>
          <w:rFonts w:ascii="仿宋" w:eastAsia="仿宋" w:hAnsi="仿宋" w:cs="仿宋" w:hint="eastAsia"/>
          <w:color w:val="000000" w:themeColor="text1"/>
          <w:highlight w:val="none"/>
          <w:lang w:val="en-US" w:eastAsia="zh-CN"/>
          <w14:textFill>
            <w14:solidFill>
              <w14:schemeClr w14:val="tx1"/>
            </w14:solidFill>
          </w14:textFill>
        </w:rPr>
        <w:t xml:space="preserve">项目产出产出成本情况质量安全抽检费用，预期指标值小于或等于1万元，指标完成值：0.9</w:t>
      </w:r>
      <w:r>
        <w:rPr>
          <w:rFonts w:ascii="仿宋" w:eastAsia="仿宋" w:hAnsi="仿宋" w:cs="仿宋" w:hint="eastAsia"/>
          <w:color w:val="000000" w:themeColor="text1"/>
          <w:highlight w:val="none"/>
          <w:lang w:val="en-US" w:eastAsia="zh-CN"/>
          <w14:textFill>
            <w14:solidFill>
              <w14:schemeClr w14:val="tx1"/>
            </w14:solidFill>
          </w14:textFill>
        </w:rPr>
        <w:t xml:space="preserve">5</w:t>
      </w:r>
      <w:r>
        <w:rPr>
          <w:rFonts w:ascii="仿宋" w:eastAsia="仿宋" w:hAnsi="仿宋" w:cs="仿宋" w:hint="eastAsia"/>
          <w:color w:val="000000" w:themeColor="text1"/>
          <w:highlight w:val="none"/>
          <w:lang w:val="en-US" w:eastAsia="zh-CN"/>
          <w14:textFill>
            <w14:solidFill>
              <w14:schemeClr w14:val="tx1"/>
            </w14:solidFill>
          </w14:textFill>
        </w:rPr>
        <w:t xml:space="preserve">万元，完成率：9</w:t>
      </w:r>
      <w:r>
        <w:rPr>
          <w:rFonts w:ascii="仿宋" w:eastAsia="仿宋" w:hAnsi="仿宋" w:cs="仿宋" w:hint="eastAsia"/>
          <w:color w:val="000000" w:themeColor="text1"/>
          <w:highlight w:val="none"/>
          <w:lang w:val="en-US" w:eastAsia="zh-CN"/>
          <w14:textFill>
            <w14:solidFill>
              <w14:schemeClr w14:val="tx1"/>
            </w14:solidFill>
          </w14:textFill>
        </w:rPr>
        <w:t xml:space="preserve">5</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扣0.</w:t>
      </w:r>
      <w:r>
        <w:rPr>
          <w:rFonts w:ascii="仿宋" w:eastAsia="仿宋" w:hAnsi="仿宋" w:cs="仿宋" w:hint="eastAsia"/>
          <w:color w:val="000000" w:themeColor="text1"/>
          <w:highlight w:val="none"/>
          <w:lang w:val="en-US" w:eastAsia="zh-CN"/>
          <w14:textFill>
            <w14:solidFill>
              <w14:schemeClr w14:val="tx1"/>
            </w14:solidFill>
          </w14:textFill>
        </w:rPr>
        <w:t xml:space="preserve">2</w:t>
      </w:r>
      <w:r>
        <w:rPr>
          <w:rFonts w:ascii="仿宋" w:eastAsia="仿宋" w:hAnsi="仿宋" w:cs="仿宋" w:hint="eastAsia"/>
          <w:color w:val="000000" w:themeColor="text1"/>
          <w:highlight w:val="none"/>
          <w:lang w:val="en-US" w:eastAsia="zh-CN"/>
          <w14:textFill>
            <w14:solidFill>
              <w14:schemeClr w14:val="tx1"/>
            </w14:solidFill>
          </w14:textFill>
        </w:rPr>
        <w:t xml:space="preserve">分，扣分原因：质量安全抽检费用通过与供应商协商批量采购优惠降低成本，偏差率</w:t>
      </w:r>
      <w:r>
        <w:rPr>
          <w:rFonts w:ascii="仿宋" w:eastAsia="仿宋" w:hAnsi="仿宋" w:cs="仿宋" w:hint="eastAsia"/>
          <w:color w:val="000000" w:themeColor="text1"/>
          <w:highlight w:val="none"/>
          <w:lang w:val="en-US" w:eastAsia="zh-CN"/>
          <w14:textFill>
            <w14:solidFill>
              <w14:schemeClr w14:val="tx1"/>
            </w14:solidFill>
          </w14:textFill>
        </w:rPr>
        <w:t xml:space="preserve">5</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各</w:t>
      </w:r>
      <w:r>
        <w:rPr>
          <w:rFonts w:ascii="仿宋" w:eastAsia="仿宋" w:hAnsi="仿宋" w:cs="仿宋" w:hint="eastAsia"/>
          <w:color w:val="000000" w:themeColor="text1"/>
          <w:highlight w:val="none"/>
          <w14:textFill>
            <w14:solidFill>
              <w14:schemeClr w14:val="tx1"/>
            </w14:solidFill>
          </w14:textFill>
        </w:rPr>
        <w:t xml:space="preserve">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b/>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绩效评价</w:t>
            </w:r>
            <w:r>
              <w:rPr>
                <w:rFonts w:ascii="仿宋" w:eastAsia="仿宋" w:hAnsi="仿宋" w:cs="仿宋" w:hint="eastAsia"/>
                <w:color w:val="000000" w:themeColor="text1"/>
                <w:highlight w:val="none"/>
                <w:lang w:val="zh-TW" w:eastAsia="zh-TW"/>
                <w14:textFill>
                  <w14:solidFill>
                    <w14:schemeClr w14:val="tx1"/>
                  </w14:solidFill>
                </w14:textFill>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17.98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31.8</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91.78</w:t>
            </w:r>
          </w:p>
        </w:tc>
      </w:tr>
    </w:tbl>
    <w:p>
      <w:pPr>
        <w:bidi w:val="0"/>
        <w:rPr>
          <w:rFonts w:ascii="仿宋" w:eastAsia="仿宋" w:hAnsi="仿宋" w:cs="仿宋" w:hint="eastAsia"/>
          <w:color w:val="000000" w:themeColor="text1"/>
          <w:highlight w:val="none"/>
          <w14:textFill>
            <w14:solidFill>
              <w14:schemeClr w14:val="tx1"/>
            </w14:solidFill>
          </w14:textFill>
        </w:rPr>
      </w:pPr>
    </w:p>
    <w:p>
      <w:pPr>
        <w:pStyle w:val="Heading2"/>
        <w:bidi w:val="0"/>
        <w:rPr>
          <w:rFonts w:ascii="仿宋" w:eastAsia="仿宋" w:hAnsi="仿宋" w:cs="仿宋" w:hint="eastAsia"/>
          <w:color w:val="000000" w:themeColor="text1"/>
          <w:highlight w:val="none"/>
          <w14:textFill>
            <w14:solidFill>
              <w14:schemeClr w14:val="tx1"/>
            </w14:solidFill>
          </w14:textFill>
        </w:rPr>
      </w:pPr>
      <w:bookmarkStart w:id="28" w:name="_Toc8960"/>
      <w:r>
        <w:rPr>
          <w:rFonts w:ascii="仿宋" w:eastAsia="仿宋" w:hAnsi="仿宋" w:cs="仿宋" w:hint="eastAsia"/>
          <w:color w:val="000000" w:themeColor="text1"/>
          <w:highlight w:val="none"/>
          <w14:textFill>
            <w14:solidFill>
              <w14:schemeClr w14:val="tx1"/>
            </w14:solidFill>
          </w14:textFill>
        </w:rPr>
        <w:t xml:space="preserve">四、绩效评价指标分析</w:t>
      </w:r>
      <w:bookmarkEnd w:id="28"/>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29" w:name="_Toc3445"/>
      <w:r>
        <w:rPr>
          <w:rFonts w:ascii="仿宋" w:eastAsia="仿宋" w:hAnsi="仿宋" w:cs="仿宋" w:hint="eastAsia"/>
          <w:color w:val="000000" w:themeColor="text1"/>
          <w:highlight w:val="none"/>
          <w14:textFill>
            <w14:solidFill>
              <w14:schemeClr w14:val="tx1"/>
            </w14:solidFill>
          </w14:textFill>
        </w:rPr>
        <w:t xml:space="preserve">（一）项目决策情况</w:t>
      </w:r>
      <w:bookmarkEnd w:id="29"/>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1、实施依据充分性</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w:t>
      </w:r>
      <w:r>
        <w:rPr>
          <w:rFonts w:ascii="仿宋" w:eastAsia="仿宋" w:hAnsi="仿宋" w:cs="仿宋" w:hint="eastAsia"/>
          <w:color w:val="000000" w:themeColor="text1"/>
          <w:highlight w:val="none"/>
          <w14:textFill>
            <w14:solidFill>
              <w14:schemeClr w14:val="tx1"/>
            </w14:solidFill>
          </w14:textFill>
        </w:rPr>
        <w:t xml:space="preserve">项目</w:t>
      </w:r>
      <w:r>
        <w:rPr>
          <w:rFonts w:ascii="仿宋" w:eastAsia="仿宋" w:hAnsi="仿宋" w:cs="仿宋" w:hint="eastAsia"/>
          <w:color w:val="000000" w:themeColor="text1"/>
          <w:highlight w:val="none"/>
          <w:lang w:val="en-US" w:eastAsia="zh-CN"/>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符合</w:t>
      </w:r>
      <w:r>
        <w:rPr>
          <w:rFonts w:ascii="仿宋" w:eastAsia="仿宋" w:hAnsi="仿宋" w:cs="仿宋" w:hint="eastAsia"/>
          <w:color w:val="000000" w:themeColor="text1"/>
          <w:highlight w:val="none"/>
          <w:lang w:eastAsia="zh-CN"/>
          <w14:textFill>
            <w14:solidFill>
              <w14:schemeClr w14:val="tx1"/>
            </w14:solidFill>
          </w14:textFill>
        </w:rPr>
        <w:t xml:space="preserve">国家</w:t>
      </w:r>
      <w:r>
        <w:rPr>
          <w:rFonts w:ascii="仿宋" w:eastAsia="仿宋" w:hAnsi="仿宋" w:cs="仿宋" w:hint="eastAsia"/>
          <w:color w:val="000000" w:themeColor="text1"/>
          <w:highlight w:val="none"/>
          <w14:textFill>
            <w14:solidFill>
              <w14:schemeClr w14:val="tx1"/>
            </w14:solidFill>
          </w14:textFill>
        </w:rPr>
        <w:t xml:space="preserve">颁发的《</w:t>
      </w:r>
      <w:r>
        <w:rPr>
          <w:rFonts w:ascii="仿宋" w:eastAsia="仿宋" w:hAnsi="仿宋" w:cs="仿宋" w:hint="eastAsia"/>
          <w:color w:val="000000" w:themeColor="text1"/>
          <w:highlight w:val="none"/>
          <w:lang w:eastAsia="zh-CN"/>
          <w14:textFill>
            <w14:solidFill>
              <w14:schemeClr w14:val="tx1"/>
            </w14:solidFill>
          </w14:textFill>
        </w:rPr>
        <w:t xml:space="preserve">中华人民共和国产品质量法</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第十五条中：</w:t>
      </w:r>
      <w:r>
        <w:rPr>
          <w:rFonts w:ascii="仿宋" w:eastAsia="仿宋" w:hAnsi="仿宋" w:cs="仿宋" w:hint="eastAsia"/>
          <w:color w:val="000000" w:themeColor="text1"/>
          <w:highlight w:val="none"/>
          <w14:textFill>
            <w14:solidFill>
              <w14:schemeClr w14:val="tx1"/>
            </w14:solidFill>
          </w14:textFill>
        </w:rPr>
        <w:t xml:space="preserve">县级以上地方市场监督管理部门在本行政区域内也可以组织监督抽查。</w:t>
      </w:r>
      <w:r>
        <w:rPr>
          <w:rFonts w:ascii="仿宋" w:eastAsia="仿宋" w:hAnsi="仿宋" w:cs="仿宋" w:hint="eastAsia"/>
          <w:color w:val="000000" w:themeColor="text1"/>
          <w:highlight w:val="none"/>
          <w:lang w:eastAsia="zh-CN"/>
          <w14:textFill>
            <w14:solidFill>
              <w14:schemeClr w14:val="tx1"/>
            </w14:solidFill>
          </w14:textFill>
        </w:rPr>
        <w:t xml:space="preserve">《产品质量监督抽查管理办法》中</w:t>
      </w:r>
      <w:r>
        <w:rPr>
          <w:rFonts w:ascii="仿宋" w:eastAsia="仿宋" w:hAnsi="仿宋" w:cs="仿宋" w:hint="eastAsia"/>
          <w:color w:val="000000" w:themeColor="text1"/>
          <w:highlight w:val="none"/>
          <w14:textFill>
            <w14:solidFill>
              <w14:schemeClr w14:val="tx1"/>
            </w14:solidFill>
          </w14:textFill>
        </w:rPr>
        <w:t xml:space="preserve">第七条</w:t>
      </w:r>
      <w:r>
        <w:rPr>
          <w:rFonts w:ascii="仿宋" w:eastAsia="仿宋" w:hAnsi="仿宋" w:cs="仿宋" w:hint="eastAsia"/>
          <w:color w:val="000000" w:themeColor="text1"/>
          <w:highlight w:val="none"/>
          <w14:textFill>
            <w14:solidFill>
              <w14:schemeClr w14:val="tx1"/>
            </w14:solidFill>
          </w14:textFill>
        </w:rPr>
        <w:t xml:space="preserve">　监督抽查不得向被抽查企业收取检验费用。</w:t>
      </w:r>
      <w:hyperlink r:id="rId4" w:history="1">
        <w:r>
          <w:rPr>
            <w:rFonts w:ascii="仿宋" w:eastAsia="仿宋" w:hAnsi="仿宋" w:cs="仿宋" w:hint="eastAsia"/>
            <w:color w:val="000000" w:themeColor="text1"/>
            <w:highlight w:val="none"/>
            <w14:textFill>
              <w14:solidFill>
                <w14:schemeClr w14:val="tx1"/>
              </w14:solidFill>
            </w14:textFill>
          </w:rPr>
          <w:t xml:space="preserve">国家监督</w:t>
        </w:r>
      </w:hyperlink>
      <w:r>
        <w:rPr>
          <w:rFonts w:ascii="仿宋" w:eastAsia="仿宋" w:hAnsi="仿宋" w:cs="仿宋" w:hint="eastAsia"/>
          <w:color w:val="000000" w:themeColor="text1"/>
          <w:highlight w:val="none"/>
          <w14:textFill>
            <w14:solidFill>
              <w14:schemeClr w14:val="tx1"/>
            </w14:solidFill>
          </w14:textFill>
        </w:rPr>
        <w:t xml:space="preserve">抽查和地方监督抽查所需费用由同级</w:t>
      </w:r>
      <w:hyperlink r:id="rId5" w:history="1">
        <w:r>
          <w:rPr>
            <w:rFonts w:ascii="仿宋" w:eastAsia="仿宋" w:hAnsi="仿宋" w:cs="仿宋" w:hint="eastAsia"/>
            <w:color w:val="000000" w:themeColor="text1"/>
            <w:highlight w:val="none"/>
            <w14:textFill>
              <w14:solidFill>
                <w14:schemeClr w14:val="tx1"/>
              </w14:solidFill>
            </w14:textFill>
          </w:rPr>
          <w:t xml:space="preserve">财政部门</w:t>
        </w:r>
      </w:hyperlink>
      <w:r>
        <w:rPr>
          <w:rFonts w:ascii="仿宋" w:eastAsia="仿宋" w:hAnsi="仿宋" w:cs="仿宋" w:hint="eastAsia"/>
          <w:color w:val="000000" w:themeColor="text1"/>
          <w:highlight w:val="none"/>
          <w14:textFill>
            <w14:solidFill>
              <w14:schemeClr w14:val="tx1"/>
            </w14:solidFill>
          </w14:textFill>
        </w:rPr>
        <w:t xml:space="preserve">安排专项经费解决。</w:t>
      </w:r>
      <w:r>
        <w:rPr>
          <w:rFonts w:ascii="仿宋" w:eastAsia="仿宋" w:hAnsi="仿宋" w:cs="仿宋" w:hint="eastAsia"/>
          <w:color w:val="000000" w:themeColor="text1"/>
          <w:highlight w:val="none"/>
          <w:lang w:eastAsia="zh-CN"/>
          <w14:textFill>
            <w14:solidFill>
              <w14:schemeClr w14:val="tx1"/>
            </w14:solidFill>
          </w14:textFill>
        </w:rPr>
        <w:t xml:space="preserve">《中华人民共和国食品安全法》</w:t>
      </w:r>
      <w:r>
        <w:rPr>
          <w:rFonts w:ascii="仿宋" w:eastAsia="仿宋" w:hAnsi="仿宋" w:cs="仿宋" w:hint="eastAsia"/>
          <w:color w:val="000000" w:themeColor="text1"/>
          <w:highlight w:val="none"/>
          <w14:textFill>
            <w14:solidFill>
              <w14:schemeClr w14:val="tx1"/>
            </w14:solidFill>
          </w14:textFill>
        </w:rPr>
        <w:t xml:space="preserve">第八十七条</w:t>
      </w:r>
      <w:r>
        <w:rPr>
          <w:rFonts w:ascii="仿宋" w:eastAsia="仿宋" w:hAnsi="仿宋" w:cs="仿宋" w:hint="eastAsia"/>
          <w:color w:val="000000" w:themeColor="text1"/>
          <w:highlight w:val="none"/>
          <w14:textFill>
            <w14:solidFill>
              <w14:schemeClr w14:val="tx1"/>
            </w14:solidFill>
          </w14:textFill>
        </w:rPr>
        <w:t xml:space="preserve">中</w:t>
      </w:r>
      <w:r>
        <w:rPr>
          <w:rFonts w:ascii="仿宋" w:eastAsia="仿宋" w:hAnsi="仿宋" w:cs="仿宋" w:hint="eastAsia"/>
          <w:color w:val="000000" w:themeColor="text1"/>
          <w:highlight w:val="none"/>
          <w14:textFill>
            <w14:solidFill>
              <w14:schemeClr w14:val="tx1"/>
            </w14:solidFill>
          </w14:textFill>
        </w:rPr>
        <w:t xml:space="preserve">：　县级以上人民政府食品安全监督管理部门应当对食品进行定期或者不定期的抽样检验，并依据有关规定公布检验结果，不得免检。进行抽样检验，应当购买抽取的样品，委托符合本法规定的食品检验机构进行检验，并支付相关费用；不得向食品生产经营者收取检验费和其他费用。</w:t>
      </w:r>
      <w:r>
        <w:rPr>
          <w:rFonts w:ascii="仿宋" w:eastAsia="仿宋" w:hAnsi="仿宋" w:cs="仿宋" w:hint="eastAsia"/>
          <w:color w:val="000000" w:themeColor="text1"/>
          <w:highlight w:val="none"/>
          <w14:textFill>
            <w14:solidFill>
              <w14:schemeClr w14:val="tx1"/>
            </w14:solidFill>
          </w14:textFill>
        </w:rPr>
        <w:t xml:space="preserve">符合行业发展规划和政策要求</w:t>
      </w:r>
      <w:r>
        <w:rPr>
          <w:rFonts w:ascii="仿宋" w:eastAsia="仿宋" w:hAnsi="仿宋" w:cs="仿宋" w:hint="eastAsia"/>
          <w:color w:val="000000" w:themeColor="text1"/>
          <w:highlight w:val="none"/>
          <w14:textFill>
            <w14:solidFill>
              <w14:schemeClr w14:val="tx1"/>
            </w14:solidFill>
          </w14:textFill>
        </w:rPr>
        <w:t xml:space="preserve">；</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（1）本项目申报和审批符合国家法律法规、国民经济发展规划和相关政策；</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（2）本项目申报和审批符合行业发展规划和政策要求；</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（3）项目</w:t>
      </w:r>
      <w:r>
        <w:rPr>
          <w:rFonts w:ascii="仿宋" w:eastAsia="仿宋" w:hAnsi="仿宋" w:cs="仿宋" w:hint="eastAsia"/>
          <w:color w:val="000000" w:themeColor="text1"/>
          <w:highlight w:val="none"/>
          <w:lang w:val="en-US" w:eastAsia="zh-CN"/>
          <w14:textFill>
            <w14:solidFill>
              <w14:schemeClr w14:val="tx1"/>
            </w14:solidFill>
          </w14:textFill>
        </w:rPr>
        <w:t xml:space="preserve">实施</w:t>
      </w:r>
      <w:r>
        <w:rPr>
          <w:rFonts w:ascii="仿宋" w:eastAsia="仿宋" w:hAnsi="仿宋" w:cs="仿宋" w:hint="eastAsia"/>
          <w:color w:val="000000"/>
          <w:highlight w:val="none"/>
          <w14:textFill>
            <w14:solidFill>
              <w14:schemeClr w14:val="tx1"/>
            </w14:solidFill>
          </w14:textFill>
        </w:rPr>
        <w:t xml:space="preserve">与部门职责范围相符，属</w:t>
      </w:r>
      <w:r>
        <w:rPr>
          <w:rFonts w:ascii="仿宋" w:eastAsia="仿宋" w:hAnsi="仿宋" w:cs="仿宋" w:hint="eastAsia"/>
          <w:color w:val="000000" w:themeColor="text1"/>
          <w:highlight w:val="none"/>
          <w14:textFill>
            <w14:solidFill>
              <w14:schemeClr w14:val="tx1"/>
            </w14:solidFill>
          </w14:textFill>
        </w:rPr>
        <w:t xml:space="preserve">干部</w:t>
      </w:r>
      <w:r>
        <w:rPr>
          <w:rFonts w:ascii="仿宋" w:eastAsia="仿宋" w:hAnsi="仿宋" w:cs="仿宋" w:hint="eastAsia"/>
          <w:color w:val="000000"/>
          <w:highlight w:val="none"/>
          <w14:textFill>
            <w14:solidFill>
              <w14:schemeClr w14:val="tx1"/>
            </w14:solidFill>
          </w14:textFill>
        </w:rPr>
        <w:t xml:space="preserve">门履职所需；</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（4）本项目属于公共财政支持范围，符合中央、地方事权支出责任划分原则；</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（5）本项目与相关部门同类项目或部门内部相关项目</w:t>
      </w:r>
      <w:r>
        <w:rPr>
          <w:rFonts w:ascii="仿宋" w:eastAsia="仿宋" w:hAnsi="仿宋" w:cs="仿宋" w:hint="eastAsia"/>
          <w:color w:val="000000" w:themeColor="text1"/>
          <w:highlight w:val="none"/>
          <w:lang w:val="en-US" w:eastAsia="zh-CN"/>
          <w14:textFill>
            <w14:solidFill>
              <w14:schemeClr w14:val="tx1"/>
            </w14:solidFill>
          </w14:textFill>
        </w:rPr>
        <w:t xml:space="preserve">不</w:t>
      </w:r>
      <w:r>
        <w:rPr>
          <w:rFonts w:ascii="仿宋" w:eastAsia="仿宋" w:hAnsi="仿宋" w:cs="仿宋" w:hint="eastAsia"/>
          <w:color w:val="000000" w:themeColor="text1"/>
          <w:highlight w:val="none"/>
          <w14:textFill>
            <w14:solidFill>
              <w14:schemeClr w14:val="tx1"/>
            </w14:solidFill>
          </w14:textFill>
        </w:rPr>
        <w:t xml:space="preserve">重复。</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本项满分3分，评估得分3分。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2、实施程序规范性</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bCs/>
          <w:color w:val="000000" w:themeColor="text1"/>
          <w:szCs w:val="32"/>
          <w:highlight w:val="none"/>
          <w:lang w:val="en-US"/>
          <w14:textFill>
            <w14:solidFill>
              <w14:schemeClr w14:val="tx1"/>
            </w14:solidFill>
          </w14:textFill>
        </w:rPr>
        <w:t xml:space="preserve">本项目</w:t>
      </w:r>
      <w:r>
        <w:rPr>
          <w:rFonts w:ascii="仿宋" w:eastAsia="仿宋" w:hAnsi="仿宋" w:cs="仿宋" w:hint="eastAsia"/>
          <w:bCs/>
          <w:color w:val="000000" w:themeColor="text1"/>
          <w:szCs w:val="32"/>
          <w:highlight w:val="none"/>
          <w:lang w:val="en-US" w:eastAsia="zh-CN"/>
          <w14:textFill>
            <w14:solidFill>
              <w14:schemeClr w14:val="tx1"/>
            </w14:solidFill>
          </w14:textFill>
        </w:rPr>
        <w:t xml:space="preserve">实施</w:t>
      </w:r>
      <w:r>
        <w:rPr>
          <w:rFonts w:ascii="仿宋" w:eastAsia="仿宋" w:hAnsi="仿宋" w:cs="仿宋" w:hint="eastAsia"/>
          <w:bCs/>
          <w:color w:val="000000" w:themeColor="text1"/>
          <w:szCs w:val="32"/>
          <w:highlight w:val="none"/>
          <w:lang w:val="en-US"/>
          <w14:textFill>
            <w14:solidFill>
              <w14:schemeClr w14:val="tx1"/>
            </w14:solidFill>
          </w14:textFill>
        </w:rPr>
        <w:t xml:space="preserve">资料</w:t>
      </w:r>
      <w:r>
        <w:rPr>
          <w:rFonts w:ascii="仿宋" w:eastAsia="仿宋" w:hAnsi="仿宋" w:cs="仿宋" w:hint="eastAsia"/>
          <w:bCs/>
          <w:color w:val="000000" w:themeColor="text1"/>
          <w:szCs w:val="32"/>
          <w:highlight w:val="none"/>
          <w:lang w:val="en-US" w:eastAsia="zh-CN"/>
          <w14:textFill>
            <w14:solidFill>
              <w14:schemeClr w14:val="tx1"/>
            </w14:solidFill>
          </w14:textFill>
        </w:rPr>
        <w:t xml:space="preserve">齐</w:t>
      </w:r>
      <w:r>
        <w:rPr>
          <w:rFonts w:ascii="仿宋" w:eastAsia="仿宋" w:hAnsi="仿宋" w:cs="仿宋" w:hint="eastAsia"/>
          <w:bCs/>
          <w:color w:val="000000" w:themeColor="text1"/>
          <w:szCs w:val="32"/>
          <w:highlight w:val="none"/>
          <w:lang w:val="en-US"/>
          <w14:textFill>
            <w14:solidFill>
              <w14:schemeClr w14:val="tx1"/>
            </w14:solidFill>
          </w14:textFill>
        </w:rPr>
        <w:t xml:space="preserve">全，</w:t>
      </w:r>
      <w:r>
        <w:rPr>
          <w:rFonts w:ascii="仿宋" w:eastAsia="仿宋" w:hAnsi="仿宋" w:cs="仿宋" w:hint="eastAsia"/>
          <w:bCs/>
          <w:color w:val="000000" w:themeColor="text1"/>
          <w:szCs w:val="32"/>
          <w:highlight w:val="none"/>
          <w:lang w:val="en-US"/>
          <w14:textFill>
            <w14:solidFill>
              <w14:schemeClr w14:val="tx1"/>
            </w14:solidFill>
          </w14:textFill>
        </w:rPr>
        <w:t xml:space="preserve">编制了</w:t>
      </w:r>
      <w:r>
        <w:rPr>
          <w:rFonts w:ascii="仿宋" w:eastAsia="仿宋" w:hAnsi="仿宋" w:cs="仿宋" w:hint="eastAsia"/>
          <w:bCs/>
          <w:color w:val="000000" w:themeColor="text1"/>
          <w:szCs w:val="32"/>
          <w:highlight w:val="none"/>
          <w:lang w:val="en-US" w:eastAsia="zh-CN"/>
          <w14:textFill>
            <w14:solidFill>
              <w14:schemeClr w14:val="tx1"/>
            </w14:solidFill>
          </w14:textFill>
        </w:rPr>
        <w:t xml:space="preserve">《2024年质量安全、食品抽检经费</w:t>
      </w:r>
      <w:r>
        <w:rPr>
          <w:rFonts w:ascii="仿宋" w:eastAsia="仿宋" w:hAnsi="仿宋" w:cs="仿宋" w:hint="eastAsia"/>
          <w:bCs/>
          <w:color w:val="000000" w:themeColor="text1"/>
          <w:szCs w:val="32"/>
          <w:highlight w:val="none"/>
          <w:lang w:val="en-US"/>
          <w14:textFill>
            <w14:solidFill>
              <w14:schemeClr w14:val="tx1"/>
            </w14:solidFill>
          </w14:textFill>
        </w:rPr>
        <w:t xml:space="preserve">实施方案</w:t>
      </w:r>
      <w:r>
        <w:rPr>
          <w:rFonts w:ascii="仿宋" w:eastAsia="仿宋" w:hAnsi="仿宋" w:cs="仿宋" w:hint="eastAsia"/>
          <w:bCs/>
          <w:color w:val="000000" w:themeColor="text1"/>
          <w:szCs w:val="32"/>
          <w:highlight w:val="none"/>
          <w:lang w:val="en-US" w:eastAsia="zh-CN"/>
          <w14:textFill>
            <w14:solidFill>
              <w14:schemeClr w14:val="tx1"/>
            </w14:solidFill>
          </w14:textFill>
        </w:rPr>
        <w:t xml:space="preserve">》，通过尉犁县财经委员会审批实施该项目。因此，实</w:t>
      </w:r>
      <w:r>
        <w:rPr>
          <w:rFonts w:ascii="仿宋" w:eastAsia="仿宋" w:hAnsi="仿宋" w:cs="仿宋" w:hint="eastAsia"/>
          <w:color w:val="000000" w:themeColor="text1"/>
          <w:spacing w:val="-4"/>
          <w:szCs w:val="32"/>
          <w:highlight w:val="none"/>
          <w:lang w:val="en-US" w:eastAsia="zh-CN"/>
          <w14:textFill>
            <w14:solidFill>
              <w14:schemeClr w14:val="tx1"/>
            </w14:solidFill>
          </w14:textFill>
        </w:rPr>
        <w:t xml:space="preserve">施</w:t>
      </w:r>
      <w:r>
        <w:rPr>
          <w:rFonts w:ascii="仿宋" w:eastAsia="仿宋" w:hAnsi="仿宋" w:cs="仿宋" w:hint="eastAsia"/>
          <w:bCs/>
          <w:color w:val="000000" w:themeColor="text1"/>
          <w:szCs w:val="32"/>
          <w:highlight w:val="none"/>
          <w14:textFill>
            <w14:solidFill>
              <w14:schemeClr w14:val="tx1"/>
            </w14:solidFill>
          </w14:textFill>
        </w:rPr>
        <w:t xml:space="preserve">程序规范；审批文件、材料符合相关要求，事前已经过必要的集体决策，</w:t>
      </w:r>
      <w:r>
        <w:rPr>
          <w:rFonts w:ascii="仿宋" w:eastAsia="仿宋" w:hAnsi="仿宋" w:cs="仿宋" w:hint="eastAsia"/>
          <w:color w:val="000000" w:themeColor="text1"/>
          <w:highlight w:val="none"/>
          <w14:textFill>
            <w14:solidFill>
              <w14:schemeClr w14:val="tx1"/>
            </w14:solidFill>
          </w14:textFill>
        </w:rPr>
        <w:t xml:space="preserve">实施程序规范。</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本项满分3分，评估得分3分。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3、绩效目标合理性</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设</w:t>
      </w:r>
      <w:r>
        <w:rPr>
          <w:rFonts w:ascii="仿宋" w:eastAsia="仿宋" w:hAnsi="仿宋" w:cs="仿宋" w:hint="eastAsia"/>
          <w:color w:val="000000" w:themeColor="text1"/>
          <w:highlight w:val="none"/>
          <w14:textFill>
            <w14:solidFill>
              <w14:schemeClr w14:val="tx1"/>
            </w14:solidFill>
          </w14:textFill>
        </w:rPr>
        <w:t xml:space="preserve">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本项满分4分，评估得分4分。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4、绩效指标明确性</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，设置一级指标三条，二级指标</w:t>
      </w:r>
      <w:r>
        <w:rPr>
          <w:rFonts w:ascii="仿宋" w:eastAsia="仿宋" w:hAnsi="仿宋" w:cs="仿宋" w:hint="eastAsia"/>
          <w:color w:val="000000" w:themeColor="text1"/>
          <w:highlight w:val="none"/>
          <w:lang w:eastAsia="zh-CN"/>
          <w14:textFill>
            <w14:solidFill>
              <w14:schemeClr w14:val="tx1"/>
            </w14:solidFill>
          </w14:textFill>
        </w:rPr>
        <w:t xml:space="preserve">五</w:t>
      </w:r>
      <w:r>
        <w:rPr>
          <w:rFonts w:ascii="仿宋" w:eastAsia="仿宋" w:hAnsi="仿宋" w:cs="仿宋" w:hint="eastAsia"/>
          <w:color w:val="000000" w:themeColor="text1"/>
          <w:highlight w:val="none"/>
          <w14:textFill>
            <w14:solidFill>
              <w14:schemeClr w14:val="tx1"/>
            </w14:solidFill>
          </w14:textFill>
        </w:rPr>
        <w:t xml:space="preserve">条，三级指标</w:t>
      </w:r>
      <w:r>
        <w:rPr>
          <w:rFonts w:ascii="仿宋" w:eastAsia="仿宋" w:hAnsi="仿宋" w:cs="仿宋" w:hint="eastAsia"/>
          <w:color w:val="000000" w:themeColor="text1"/>
          <w:highlight w:val="none"/>
          <w:lang w:eastAsia="zh-CN"/>
          <w14:textFill>
            <w14:solidFill>
              <w14:schemeClr w14:val="tx1"/>
            </w14:solidFill>
          </w14:textFill>
        </w:rPr>
        <w:t xml:space="preserve">七</w:t>
      </w:r>
      <w:r>
        <w:rPr>
          <w:rFonts w:ascii="仿宋" w:eastAsia="仿宋" w:hAnsi="仿宋" w:cs="仿宋" w:hint="eastAsia"/>
          <w:color w:val="000000" w:themeColor="text1"/>
          <w:highlight w:val="none"/>
          <w14:textFill>
            <w14:solidFill>
              <w14:schemeClr w14:val="tx1"/>
            </w14:solidFill>
          </w14:textFill>
        </w:rPr>
        <w:t xml:space="preserve">条，其中量化指标</w:t>
      </w:r>
      <w:r>
        <w:rPr>
          <w:rFonts w:ascii="仿宋" w:eastAsia="仿宋" w:hAnsi="仿宋" w:cs="仿宋" w:hint="eastAsia"/>
          <w:color w:val="000000" w:themeColor="text1"/>
          <w:highlight w:val="none"/>
          <w:lang w:eastAsia="zh-CN"/>
          <w14:textFill>
            <w14:solidFill>
              <w14:schemeClr w14:val="tx1"/>
            </w14:solidFill>
          </w14:textFill>
        </w:rPr>
        <w:t xml:space="preserve">六</w:t>
      </w:r>
      <w:r>
        <w:rPr>
          <w:rFonts w:ascii="仿宋" w:eastAsia="仿宋" w:hAnsi="仿宋" w:cs="仿宋" w:hint="eastAsia"/>
          <w:color w:val="000000" w:themeColor="text1"/>
          <w:highlight w:val="none"/>
          <w14:textFill>
            <w14:solidFill>
              <w14:schemeClr w14:val="tx1"/>
            </w14:solidFill>
          </w14:textFill>
        </w:rPr>
        <w:t xml:space="preserve">条，</w:t>
      </w:r>
      <w:r>
        <w:rPr>
          <w:rFonts w:ascii="仿宋" w:eastAsia="仿宋" w:hAnsi="仿宋" w:cs="仿宋" w:hint="eastAsia"/>
          <w:color w:val="000000" w:themeColor="text1"/>
          <w:highlight w:val="none"/>
          <w14:textFill>
            <w14:solidFill>
              <w14:schemeClr w14:val="tx1"/>
            </w14:solidFill>
          </w14:textFill>
        </w:rPr>
        <w:t xml:space="preserve">绩效目标指标设定清晰、可衡量性较强，与项目目标任务计划数对应性较强。</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本项满分4分，评估得分4分。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5、预算编制科学性</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本项目预算资金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万元，来源为</w:t>
      </w:r>
      <w:r>
        <w:rPr>
          <w:rFonts w:ascii="仿宋" w:eastAsia="仿宋" w:hAnsi="仿宋" w:cs="仿宋" w:hint="eastAsia"/>
          <w:color w:val="000000" w:themeColor="text1"/>
          <w:highlight w:val="none"/>
          <w:lang w:val="en-US" w:eastAsia="zh-CN"/>
          <w14:textFill>
            <w14:solidFill>
              <w14:schemeClr w14:val="tx1"/>
            </w14:solidFill>
          </w14:textFill>
        </w:rPr>
        <w:t xml:space="preserve">县级</w:t>
      </w:r>
      <w:r>
        <w:rPr>
          <w:rFonts w:ascii="仿宋" w:eastAsia="仿宋" w:hAnsi="仿宋" w:cs="仿宋" w:hint="eastAsia"/>
          <w:color w:val="000000" w:themeColor="text1"/>
          <w:highlight w:val="none"/>
          <w14:textFill>
            <w14:solidFill>
              <w14:schemeClr w14:val="tx1"/>
            </w14:solidFill>
          </w14:textFill>
        </w:rPr>
        <w:t xml:space="preserve">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w:t>
      </w:r>
      <w:r>
        <w:rPr>
          <w:rFonts w:ascii="仿宋" w:eastAsia="仿宋" w:hAnsi="仿宋" w:cs="仿宋" w:hint="eastAsia"/>
          <w:color w:val="000000" w:themeColor="text1"/>
          <w:highlight w:val="none"/>
          <w:lang w:val="en-US" w:eastAsia="zh-CN"/>
          <w14:textFill>
            <w14:solidFill>
              <w14:schemeClr w14:val="tx1"/>
            </w14:solidFill>
          </w14:textFill>
        </w:rPr>
        <w:t xml:space="preserve">元</w:t>
      </w:r>
      <w:r>
        <w:rPr>
          <w:rFonts w:ascii="仿宋" w:eastAsia="仿宋" w:hAnsi="仿宋" w:cs="仿宋" w:hint="eastAsia"/>
          <w:color w:val="000000" w:themeColor="text1"/>
          <w:highlight w:val="none"/>
          <w14:textFill>
            <w14:solidFill>
              <w14:schemeClr w14:val="tx1"/>
            </w14:solidFill>
          </w14:textFill>
        </w:rPr>
        <w:t xml:space="preserve">，预算编制较为科学，预算</w:t>
      </w:r>
      <w:r>
        <w:rPr>
          <w:rFonts w:ascii="仿宋" w:eastAsia="仿宋" w:hAnsi="仿宋" w:cs="仿宋" w:hint="eastAsia"/>
          <w:color w:val="000000" w:themeColor="text1"/>
          <w:highlight w:val="none"/>
          <w:lang w:val="en-US" w:eastAsia="zh-CN"/>
          <w14:textFill>
            <w14:solidFill>
              <w14:schemeClr w14:val="tx1"/>
            </w14:solidFill>
          </w14:textFill>
        </w:rPr>
        <w:t xml:space="preserve">内容</w:t>
      </w:r>
      <w:r>
        <w:rPr>
          <w:rFonts w:ascii="仿宋" w:eastAsia="仿宋" w:hAnsi="仿宋" w:cs="仿宋" w:hint="eastAsia"/>
          <w:color w:val="000000" w:themeColor="text1"/>
          <w:highlight w:val="none"/>
          <w14:textFill>
            <w14:solidFill>
              <w14:schemeClr w14:val="tx1"/>
            </w14:solidFill>
          </w14:textFill>
        </w:rPr>
        <w:t xml:space="preserve">与</w:t>
      </w:r>
      <w:r>
        <w:rPr>
          <w:rFonts w:ascii="仿宋" w:eastAsia="仿宋" w:hAnsi="仿宋" w:cs="仿宋" w:hint="eastAsia"/>
          <w:color w:val="000000" w:themeColor="text1"/>
          <w:highlight w:val="none"/>
          <w:lang w:val="en-US" w:eastAsia="zh-CN"/>
          <w14:textFill>
            <w14:solidFill>
              <w14:schemeClr w14:val="tx1"/>
            </w14:solidFill>
          </w14:textFill>
        </w:rPr>
        <w:t xml:space="preserve">尉犁县市场监督管理局质量安全、食品抽检工作</w:t>
      </w:r>
      <w:r>
        <w:rPr>
          <w:rFonts w:ascii="仿宋" w:eastAsia="仿宋" w:hAnsi="仿宋" w:cs="仿宋" w:hint="eastAsia"/>
          <w:color w:val="000000" w:themeColor="text1"/>
          <w:highlight w:val="none"/>
          <w14:textFill>
            <w14:solidFill>
              <w14:schemeClr w14:val="tx1"/>
            </w14:solidFill>
          </w14:textFill>
        </w:rPr>
        <w:t xml:space="preserve">内</w:t>
      </w:r>
      <w:r>
        <w:rPr>
          <w:rFonts w:ascii="仿宋" w:eastAsia="仿宋" w:hAnsi="仿宋" w:cs="仿宋" w:hint="eastAsia"/>
          <w:color w:val="000000" w:themeColor="text1"/>
          <w:highlight w:val="none"/>
          <w14:textFill>
            <w14:solidFill>
              <w14:schemeClr w14:val="tx1"/>
            </w14:solidFill>
          </w14:textFill>
        </w:rPr>
        <w:t xml:space="preserve">容相匹配，预算额度测算依据充分，预算确定的资金量与</w:t>
      </w:r>
      <w:r>
        <w:rPr>
          <w:rFonts w:ascii="仿宋" w:eastAsia="仿宋" w:hAnsi="仿宋" w:cs="仿宋" w:hint="eastAsia"/>
          <w:color w:val="000000" w:themeColor="text1"/>
          <w:highlight w:val="none"/>
          <w:lang w:val="en-US" w:eastAsia="zh-CN"/>
          <w14:textFill>
            <w14:solidFill>
              <w14:schemeClr w14:val="tx1"/>
            </w14:solidFill>
          </w14:textFill>
        </w:rPr>
        <w:t xml:space="preserve">工作量</w:t>
      </w:r>
      <w:r>
        <w:rPr>
          <w:rFonts w:ascii="仿宋" w:eastAsia="仿宋" w:hAnsi="仿宋" w:cs="仿宋" w:hint="eastAsia"/>
          <w:color w:val="000000" w:themeColor="text1"/>
          <w:highlight w:val="none"/>
          <w14:textFill>
            <w14:solidFill>
              <w14:schemeClr w14:val="tx1"/>
            </w14:solidFill>
          </w14:textFill>
        </w:rPr>
        <w:t xml:space="preserve">相匹配。</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本项满分4分，评估得分4分。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6、资金分配合理性</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本项目预算资金分配依据充分；资金分配额度合理，与项目单位实际相适应。</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本项满分4分，评估得分4分。</w:t>
      </w:r>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30" w:name="_Toc11290"/>
      <w:r>
        <w:rPr>
          <w:rFonts w:ascii="仿宋" w:eastAsia="仿宋" w:hAnsi="仿宋" w:cs="仿宋" w:hint="eastAsia"/>
          <w:color w:val="000000" w:themeColor="text1"/>
          <w:highlight w:val="none"/>
          <w14:textFill>
            <w14:solidFill>
              <w14:schemeClr w14:val="tx1"/>
            </w14:solidFill>
          </w14:textFill>
        </w:rPr>
        <w:t xml:space="preserve">（二）项目过程情况</w:t>
      </w:r>
      <w:bookmarkEnd w:id="30"/>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1、资金到位率</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本项目</w:t>
      </w:r>
      <w:r>
        <w:rPr>
          <w:rFonts w:ascii="仿宋" w:eastAsia="仿宋" w:hAnsi="仿宋" w:cs="仿宋" w:hint="eastAsia"/>
          <w:color w:val="000000" w:themeColor="text1"/>
          <w:highlight w:val="none"/>
          <w:lang w:eastAsia="zh-CN"/>
          <w14:textFill>
            <w14:solidFill>
              <w14:schemeClr w14:val="tx1"/>
            </w14:solidFill>
          </w14:textFill>
        </w:rPr>
        <w:t xml:space="preserve">全年</w:t>
      </w:r>
      <w:r>
        <w:rPr>
          <w:rFonts w:ascii="仿宋" w:eastAsia="仿宋" w:hAnsi="仿宋" w:cs="仿宋" w:hint="eastAsia"/>
          <w:color w:val="000000" w:themeColor="text1"/>
          <w:highlight w:val="none"/>
          <w14:textFill>
            <w14:solidFill>
              <w14:schemeClr w14:val="tx1"/>
            </w14:solidFill>
          </w14:textFill>
        </w:rPr>
        <w:t xml:space="preserve">预算</w:t>
      </w:r>
      <w:r>
        <w:rPr>
          <w:rFonts w:ascii="仿宋" w:eastAsia="仿宋" w:hAnsi="仿宋" w:cs="仿宋" w:hint="eastAsia"/>
          <w:color w:val="000000" w:themeColor="text1"/>
          <w:highlight w:val="none"/>
          <w14:textFill>
            <w14:solidFill>
              <w14:schemeClr w14:val="tx1"/>
            </w14:solidFill>
          </w14:textFill>
        </w:rPr>
        <w:t xml:space="preserve">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万元，实际到位资金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万元，资金到位率100%。</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本项满分4分，评估得分4分。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2、预算执行率</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本项目到位资金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万元，实际支付资金</w:t>
      </w:r>
      <w:r>
        <w:rPr>
          <w:rFonts w:ascii="仿宋" w:eastAsia="仿宋" w:hAnsi="仿宋" w:cs="仿宋" w:hint="eastAsia"/>
          <w:color w:val="000000" w:themeColor="text1"/>
          <w:highlight w:val="none"/>
          <w:lang w:val="en-US" w:eastAsia="zh-CN"/>
          <w14:textFill>
            <w14:solidFill>
              <w14:schemeClr w14:val="tx1"/>
            </w14:solidFill>
          </w14:textFill>
        </w:rPr>
        <w:t xml:space="preserve">15.55</w:t>
      </w:r>
      <w:r>
        <w:rPr>
          <w:rFonts w:ascii="仿宋" w:eastAsia="仿宋" w:hAnsi="仿宋" w:cs="仿宋" w:hint="eastAsia"/>
          <w:color w:val="000000" w:themeColor="text1"/>
          <w:highlight w:val="none"/>
          <w14:textFill>
            <w14:solidFill>
              <w14:schemeClr w14:val="tx1"/>
            </w14:solidFill>
          </w14:textFill>
        </w:rPr>
        <w:t xml:space="preserve">万元，预算执行率为</w:t>
      </w:r>
      <w:r>
        <w:rPr>
          <w:rFonts w:ascii="仿宋" w:eastAsia="仿宋" w:hAnsi="仿宋" w:cs="仿宋" w:hint="eastAsia"/>
          <w:color w:val="000000" w:themeColor="text1"/>
          <w:highlight w:val="none"/>
          <w:lang w:val="en-US" w:eastAsia="zh-CN"/>
          <w14:textFill>
            <w14:solidFill>
              <w14:schemeClr w14:val="tx1"/>
            </w14:solidFill>
          </w14:textFill>
        </w:rPr>
        <w:t xml:space="preserve">99.68</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扣分原</w:t>
      </w:r>
      <w:r>
        <w:rPr>
          <w:rFonts w:ascii="仿宋" w:eastAsia="仿宋" w:hAnsi="仿宋" w:cs="仿宋" w:hint="eastAsia"/>
          <w:color w:val="000000" w:themeColor="text1"/>
          <w:highlight w:val="none"/>
          <w:lang w:val="en-US" w:eastAsia="zh-CN"/>
          <w14:textFill>
            <w14:solidFill>
              <w14:schemeClr w14:val="tx1"/>
            </w14:solidFill>
          </w14:textFill>
        </w:rPr>
        <w:t xml:space="preserve">因：质量、食品安全抽检费用通过与供应商协商批量采购优惠降低成本0.50万元，执行差异0.32%。</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本项满分4分，评估得分</w:t>
      </w:r>
      <w:r>
        <w:rPr>
          <w:rFonts w:ascii="仿宋" w:eastAsia="仿宋" w:hAnsi="仿宋" w:cs="仿宋" w:hint="eastAsia"/>
          <w:color w:val="000000" w:themeColor="text1"/>
          <w:highlight w:val="none"/>
          <w:lang w:val="en-US" w:eastAsia="zh-CN"/>
          <w14:textFill>
            <w14:solidFill>
              <w14:schemeClr w14:val="tx1"/>
            </w14:solidFill>
          </w14:textFill>
        </w:rPr>
        <w:t xml:space="preserve">3.98</w:t>
      </w:r>
      <w:r>
        <w:rPr>
          <w:rFonts w:ascii="仿宋" w:eastAsia="仿宋" w:hAnsi="仿宋" w:cs="仿宋" w:hint="eastAsia"/>
          <w:color w:val="000000" w:themeColor="text1"/>
          <w:highlight w:val="none"/>
          <w14:textFill>
            <w14:solidFill>
              <w14:schemeClr w14:val="tx1"/>
            </w14:solidFill>
          </w14:textFill>
        </w:rPr>
        <w:t xml:space="preserve">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3、资金使用合规性</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本项目资金的使用符合《中华人民共和国预算法</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中华人民共和国会计法》等国家有关财经法规以及预算管理制度；符合《</w:t>
      </w:r>
      <w:r>
        <w:rPr>
          <w:rFonts w:ascii="仿宋" w:eastAsia="仿宋" w:hAnsi="仿宋" w:cs="仿宋" w:hint="eastAsia"/>
          <w:color w:val="000000" w:themeColor="text1"/>
          <w:highlight w:val="none"/>
          <w:lang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lang w:val="en-US" w:eastAsia="zh-CN"/>
          <w14:textFill>
            <w14:solidFill>
              <w14:schemeClr w14:val="tx1"/>
            </w14:solidFill>
          </w14:textFill>
        </w:rPr>
        <w:t xml:space="preserve">专项资金管理办法》要求。资金的审批和拨付按照《尉犁县财政资金审批管理办法》执行，有完整的审批程序和手续；资金使用符合专项资金支持的范围。不存在截留、挤占、挪用、虚列支出等情况。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本项满分4分，评估得分4分。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4、管理制度健全性</w:t>
      </w:r>
    </w:p>
    <w:p>
      <w:pPr>
        <w:spacing w:line="360" w:lineRule="auto"/>
        <w:ind w:firstLine="64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尉犁县市场监督管理局</w:t>
      </w:r>
      <w:r>
        <w:rPr>
          <w:rFonts w:ascii="仿宋" w:eastAsia="仿宋" w:hAnsi="仿宋" w:cs="仿宋" w:hint="eastAsia"/>
          <w:color w:val="000000" w:themeColor="text1"/>
          <w:highlight w:val="none"/>
          <w14:textFill>
            <w14:solidFill>
              <w14:schemeClr w14:val="tx1"/>
            </w14:solidFill>
          </w14:textFill>
        </w:rPr>
        <w:t xml:space="preserve">制定了</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尉犁县市场监督管理局</w:t>
      </w:r>
      <w:r>
        <w:rPr>
          <w:rFonts w:ascii="仿宋" w:eastAsia="仿宋" w:hAnsi="仿宋" w:cs="仿宋" w:hint="eastAsia"/>
          <w:color w:val="000000" w:themeColor="text1"/>
          <w:highlight w:val="none"/>
          <w:lang w:val="en-US" w:eastAsia="zh-CN"/>
          <w14:textFill>
            <w14:solidFill>
              <w14:schemeClr w14:val="tx1"/>
            </w14:solidFill>
          </w14:textFill>
        </w:rPr>
        <w:t xml:space="preserve">财务管理制度》</w:t>
      </w:r>
      <w:r>
        <w:rPr>
          <w:rFonts w:ascii="仿宋" w:eastAsia="仿宋" w:hAnsi="仿宋" w:cs="仿宋" w:hint="eastAsia"/>
          <w:color w:val="000000" w:themeColor="text1"/>
          <w:highlight w:val="none"/>
          <w:lang w:val="en-US" w:eastAsia="zh-CN"/>
          <w14:textFill>
            <w14:solidFill>
              <w14:schemeClr w14:val="tx1"/>
            </w14:solidFill>
          </w14:textFill>
        </w:rPr>
        <w:t xml:space="preserve">和《尉犁县市场监督管理局</w:t>
      </w:r>
      <w:r>
        <w:rPr>
          <w:rFonts w:ascii="仿宋" w:eastAsia="仿宋" w:hAnsi="仿宋" w:cs="仿宋" w:hint="eastAsia"/>
          <w:color w:val="000000" w:themeColor="text1"/>
          <w:highlight w:val="none"/>
          <w:lang w:val="en-US" w:eastAsia="zh-CN"/>
          <w14:textFill>
            <w14:solidFill>
              <w14:schemeClr w14:val="tx1"/>
            </w14:solidFill>
          </w14:textFill>
        </w:rPr>
        <w:t xml:space="preserve">内控管理制度</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制定了较为全面的工作管理制度，对工作开展、组织与管理、跟踪与验收、监督与评价以及资金管理等方面都做出明确的规范要求。同时，项目的实施严格遵守《中华人民共和国预算法</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中华人民共和国会计法》等法律法规、财经制度的要求。</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本项满分3分，评估得分3分。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5、制度执行有效性</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本项目在实施过程中严格遵守相关法律法规和相关管理规定，</w:t>
      </w:r>
      <w:r>
        <w:rPr>
          <w:rFonts w:ascii="仿宋" w:eastAsia="仿宋" w:hAnsi="仿宋" w:cs="仿宋" w:hint="eastAsia"/>
          <w:color w:val="000000" w:themeColor="text1"/>
          <w:highlight w:val="none"/>
          <w14:textFill>
            <w14:solidFill>
              <w14:schemeClr w14:val="tx1"/>
            </w14:solidFill>
          </w14:textFill>
        </w:rPr>
        <w:t xml:space="preserve">如《中华人民共和国预算法</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本项满分3分，评估得分3分。</w:t>
      </w:r>
      <w:bookmarkStart w:id="31" w:name="_Toc32013"/>
    </w:p>
    <w:p>
      <w:pPr>
        <w:pStyle w:val="Heading3"/>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（三）项目产出情况</w:t>
      </w:r>
      <w:bookmarkEnd w:id="31"/>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1、产出数量</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根据《</w:t>
      </w:r>
      <w:r>
        <w:rPr>
          <w:rFonts w:ascii="仿宋" w:eastAsia="仿宋" w:hAnsi="仿宋" w:cs="仿宋" w:hint="eastAsia"/>
          <w:color w:val="000000" w:themeColor="text1"/>
          <w:highlight w:val="none"/>
          <w:lang w:val="en-US" w:eastAsia="zh-CN"/>
          <w14:textFill>
            <w14:solidFill>
              <w14:schemeClr w14:val="tx1"/>
            </w14:solidFill>
          </w14:textFill>
        </w:rPr>
        <w:t xml:space="preserve">2024年质量安全、食品抽检经费</w:t>
      </w:r>
      <w:r>
        <w:rPr>
          <w:rFonts w:ascii="仿宋" w:eastAsia="仿宋" w:hAnsi="仿宋" w:cs="仿宋" w:hint="eastAsia"/>
          <w:color w:val="000000" w:themeColor="text1"/>
          <w:highlight w:val="none"/>
          <w14:textFill>
            <w14:solidFill>
              <w14:schemeClr w14:val="tx1"/>
            </w14:solidFill>
          </w14:textFill>
        </w:rPr>
        <w:t xml:space="preserve">的批复》（</w:t>
      </w:r>
      <w:r>
        <w:rPr>
          <w:rFonts w:ascii="仿宋" w:eastAsia="仿宋" w:hAnsi="仿宋" w:cs="仿宋" w:hint="eastAsia"/>
          <w:color w:val="000000" w:themeColor="text1"/>
          <w:highlight w:val="none"/>
          <w:lang w:val="en-US" w:eastAsia="zh-CN"/>
          <w14:textFill>
            <w14:solidFill>
              <w14:schemeClr w14:val="tx1"/>
            </w14:solidFill>
          </w14:textFill>
        </w:rPr>
        <w:t xml:space="preserve">尉财预</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2024</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005</w:t>
      </w:r>
      <w:r>
        <w:rPr>
          <w:rFonts w:ascii="仿宋" w:eastAsia="仿宋" w:hAnsi="仿宋" w:cs="仿宋" w:hint="eastAsia"/>
          <w:color w:val="000000" w:themeColor="text1"/>
          <w:highlight w:val="none"/>
          <w14:textFill>
            <w14:solidFill>
              <w14:schemeClr w14:val="tx1"/>
            </w14:solidFill>
          </w14:textFill>
        </w:rPr>
        <w:t xml:space="preserve">号）文件，本项目数量指标：</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指标1：</w:t>
      </w:r>
      <w:r>
        <w:rPr>
          <w:rFonts w:ascii="仿宋" w:eastAsia="仿宋" w:hAnsi="仿宋" w:cs="仿宋" w:hint="eastAsia"/>
          <w:color w:val="000000" w:themeColor="text1"/>
          <w:highlight w:val="none"/>
          <w:lang w:val="en-US" w:eastAsia="zh-CN"/>
          <w14:textFill>
            <w14:solidFill>
              <w14:schemeClr w14:val="tx1"/>
            </w14:solidFill>
          </w14:textFill>
        </w:rPr>
        <w:t xml:space="preserve">产品质量监督抽查批次</w:t>
      </w:r>
      <w:r>
        <w:rPr>
          <w:rFonts w:ascii="仿宋" w:eastAsia="仿宋" w:hAnsi="仿宋" w:cs="仿宋" w:hint="eastAsia"/>
          <w:color w:val="000000" w:themeColor="text1"/>
          <w:highlight w:val="none"/>
          <w14:textFill>
            <w14:solidFill>
              <w14:schemeClr w14:val="tx1"/>
            </w14:solidFill>
          </w14:textFill>
        </w:rPr>
        <w:t xml:space="preserve">，预期指标</w:t>
      </w:r>
      <w:r>
        <w:rPr>
          <w:rFonts w:ascii="仿宋" w:eastAsia="仿宋" w:hAnsi="仿宋" w:cs="仿宋" w:hint="eastAsia"/>
          <w:color w:val="000000" w:themeColor="text1"/>
          <w:highlight w:val="none"/>
          <w:lang w:val="en-US" w:eastAsia="zh-CN"/>
          <w14:textFill>
            <w14:solidFill>
              <w14:schemeClr w14:val="tx1"/>
            </w14:solidFill>
          </w14:textFill>
        </w:rPr>
        <w:t xml:space="preserve">值</w:t>
      </w:r>
      <w:r>
        <w:rPr>
          <w:rFonts w:ascii="仿宋" w:eastAsia="仿宋" w:hAnsi="仿宋" w:cs="仿宋" w:hint="eastAsia"/>
          <w:color w:val="000000" w:themeColor="text1"/>
          <w:highlight w:val="none"/>
          <w:lang w:val="en-US" w:eastAsia="zh-CN"/>
          <w14:textFill>
            <w14:solidFill>
              <w14:schemeClr w14:val="tx1"/>
            </w14:solidFill>
          </w14:textFill>
        </w:rPr>
        <w:t xml:space="preserve">大于或等于3批次</w:t>
      </w:r>
      <w:r>
        <w:rPr>
          <w:rFonts w:ascii="仿宋" w:eastAsia="仿宋" w:hAnsi="仿宋" w:cs="仿宋" w:hint="eastAsia"/>
          <w:color w:val="000000" w:themeColor="text1"/>
          <w:highlight w:val="none"/>
          <w:lang w:val="en-US" w:eastAsia="zh-CN"/>
          <w14:textFill>
            <w14:solidFill>
              <w14:schemeClr w14:val="tx1"/>
            </w14:solidFill>
          </w14:textFill>
        </w:rPr>
        <w:t xml:space="preserve">，指标完成值：</w:t>
      </w:r>
      <w:r>
        <w:rPr>
          <w:rFonts w:ascii="仿宋" w:eastAsia="仿宋" w:hAnsi="仿宋" w:cs="仿宋" w:hint="eastAsia"/>
          <w:color w:val="000000" w:themeColor="text1"/>
          <w:highlight w:val="none"/>
          <w:lang w:val="en-US" w:eastAsia="zh-CN"/>
          <w14:textFill>
            <w14:solidFill>
              <w14:schemeClr w14:val="tx1"/>
            </w14:solidFill>
          </w14:textFill>
        </w:rPr>
        <w:t xml:space="preserve">3批次</w:t>
      </w:r>
      <w:r>
        <w:rPr>
          <w:rFonts w:ascii="仿宋" w:eastAsia="仿宋" w:hAnsi="仿宋" w:cs="仿宋" w:hint="eastAsia"/>
          <w:color w:val="000000" w:themeColor="text1"/>
          <w:highlight w:val="none"/>
          <w:lang w:val="en-US" w:eastAsia="zh-CN"/>
          <w14:textFill>
            <w14:solidFill>
              <w14:schemeClr w14:val="tx1"/>
            </w14:solidFill>
          </w14:textFill>
        </w:rPr>
        <w:t xml:space="preserve">，完成率：</w:t>
      </w:r>
      <w:r>
        <w:rPr>
          <w:rFonts w:ascii="仿宋" w:eastAsia="仿宋" w:hAnsi="仿宋" w:cs="仿宋" w:hint="eastAsia"/>
          <w:color w:val="000000" w:themeColor="text1"/>
          <w:highlight w:val="none"/>
          <w:lang w:val="en-US" w:eastAsia="zh-CN"/>
          <w14:textFill>
            <w14:solidFill>
              <w14:schemeClr w14:val="tx1"/>
            </w14:solidFill>
          </w14:textFill>
        </w:rPr>
        <w:t xml:space="preserve">100%</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指标2：</w:t>
      </w:r>
      <w:r>
        <w:rPr>
          <w:rFonts w:ascii="仿宋" w:eastAsia="仿宋" w:hAnsi="仿宋" w:cs="仿宋" w:hint="eastAsia"/>
          <w:color w:val="000000" w:themeColor="text1"/>
          <w:highlight w:val="none"/>
          <w:lang w:val="en-US" w:eastAsia="zh-CN"/>
          <w14:textFill>
            <w14:solidFill>
              <w14:schemeClr w14:val="tx1"/>
            </w14:solidFill>
          </w14:textFill>
        </w:rPr>
        <w:t xml:space="preserve">食品安全监督抽检批次</w:t>
      </w:r>
      <w:r>
        <w:rPr>
          <w:rFonts w:ascii="仿宋" w:eastAsia="仿宋" w:hAnsi="仿宋" w:cs="仿宋" w:hint="eastAsia"/>
          <w:color w:val="000000" w:themeColor="text1"/>
          <w:highlight w:val="none"/>
          <w14:textFill>
            <w14:solidFill>
              <w14:schemeClr w14:val="tx1"/>
            </w14:solidFill>
          </w14:textFill>
        </w:rPr>
        <w:t xml:space="preserve">，预期指标值</w:t>
      </w:r>
      <w:r>
        <w:rPr>
          <w:rFonts w:ascii="仿宋" w:eastAsia="仿宋" w:hAnsi="仿宋" w:cs="仿宋" w:hint="eastAsia"/>
          <w:color w:val="000000" w:themeColor="text1"/>
          <w:highlight w:val="none"/>
          <w:lang w:eastAsia="zh-CN"/>
          <w14:textFill>
            <w14:solidFill>
              <w14:schemeClr w14:val="tx1"/>
            </w14:solidFill>
          </w14:textFill>
        </w:rPr>
        <w:t xml:space="preserve">大于或等于</w:t>
      </w:r>
      <w:r>
        <w:rPr>
          <w:rFonts w:ascii="仿宋" w:eastAsia="仿宋" w:hAnsi="仿宋" w:cs="仿宋" w:hint="eastAsia"/>
          <w:color w:val="000000" w:themeColor="text1"/>
          <w:highlight w:val="none"/>
          <w:lang w:val="en-US" w:eastAsia="zh-CN"/>
          <w14:textFill>
            <w14:solidFill>
              <w14:schemeClr w14:val="tx1"/>
            </w14:solidFill>
          </w14:textFill>
        </w:rPr>
        <w:t xml:space="preserve">149批次</w:t>
      </w:r>
      <w:r>
        <w:rPr>
          <w:rFonts w:ascii="仿宋" w:eastAsia="仿宋" w:hAnsi="仿宋" w:cs="仿宋" w:hint="eastAsia"/>
          <w:color w:val="000000" w:themeColor="text1"/>
          <w:highlight w:val="none"/>
          <w14:textFill>
            <w14:solidFill>
              <w14:schemeClr w14:val="tx1"/>
            </w14:solidFill>
          </w14:textFill>
        </w:rPr>
        <w:t xml:space="preserve">，指标完成值：</w:t>
      </w:r>
      <w:r>
        <w:rPr>
          <w:rFonts w:ascii="仿宋" w:eastAsia="仿宋" w:hAnsi="仿宋" w:cs="仿宋" w:hint="eastAsia"/>
          <w:color w:val="000000" w:themeColor="text1"/>
          <w:highlight w:val="none"/>
          <w:lang w:val="en-US" w:eastAsia="zh-CN"/>
          <w14:textFill>
            <w14:solidFill>
              <w14:schemeClr w14:val="tx1"/>
            </w14:solidFill>
          </w14:textFill>
        </w:rPr>
        <w:t xml:space="preserve">149批次</w:t>
      </w:r>
      <w:r>
        <w:rPr>
          <w:rFonts w:ascii="仿宋" w:eastAsia="仿宋" w:hAnsi="仿宋" w:cs="仿宋" w:hint="eastAsia"/>
          <w:color w:val="000000" w:themeColor="text1"/>
          <w:highlight w:val="none"/>
          <w14:textFill>
            <w14:solidFill>
              <w14:schemeClr w14:val="tx1"/>
            </w14:solidFill>
          </w14:textFill>
        </w:rPr>
        <w:t xml:space="preserve">，完成率：</w:t>
      </w:r>
      <w:r>
        <w:rPr>
          <w:rFonts w:ascii="仿宋" w:eastAsia="仿宋" w:hAnsi="仿宋" w:cs="仿宋" w:hint="eastAsia"/>
          <w:color w:val="000000" w:themeColor="text1"/>
          <w:highlight w:val="none"/>
          <w:lang w:val="en-US" w:eastAsia="zh-CN"/>
          <w14:textFill>
            <w14:solidFill>
              <w14:schemeClr w14:val="tx1"/>
            </w14:solidFill>
          </w14:textFill>
        </w:rPr>
        <w:t xml:space="preserve">100%</w:t>
      </w:r>
      <w:r>
        <w:rPr>
          <w:rFonts w:ascii="仿宋" w:eastAsia="仿宋" w:hAnsi="仿宋" w:cs="仿宋" w:hint="eastAsia"/>
          <w:color w:val="000000" w:themeColor="text1"/>
          <w:highlight w:val="none"/>
          <w14:textFill>
            <w14:solidFill>
              <w14:schemeClr w14:val="tx1"/>
            </w14:solidFill>
          </w14:textFill>
        </w:rPr>
        <w:t xml:space="preserve">；</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w:t>
      </w:r>
      <w:r>
        <w:rPr>
          <w:rFonts w:ascii="仿宋" w:eastAsia="仿宋" w:hAnsi="仿宋" w:cs="仿宋" w:hint="eastAsia"/>
          <w:color w:val="000000" w:themeColor="text1"/>
          <w:highlight w:val="none"/>
          <w:lang w:eastAsia="zh-CN"/>
          <w14:textFill>
            <w14:solidFill>
              <w14:schemeClr w14:val="tx1"/>
            </w14:solidFill>
          </w14:textFill>
        </w:rPr>
        <w:t xml:space="preserve">12</w:t>
      </w:r>
      <w:r>
        <w:rPr>
          <w:rFonts w:ascii="仿宋" w:eastAsia="仿宋" w:hAnsi="仿宋" w:cs="仿宋" w:hint="eastAsia"/>
          <w:color w:val="000000" w:themeColor="text1"/>
          <w:highlight w:val="none"/>
          <w14:textFill>
            <w14:solidFill>
              <w14:schemeClr w14:val="tx1"/>
            </w14:solidFill>
          </w14:textFill>
        </w:rPr>
        <w:t xml:space="preserve">分，评估得分</w:t>
      </w:r>
      <w:r>
        <w:rPr>
          <w:rFonts w:ascii="仿宋" w:eastAsia="仿宋" w:hAnsi="仿宋" w:cs="仿宋" w:hint="eastAsia"/>
          <w:color w:val="000000" w:themeColor="text1"/>
          <w:highlight w:val="none"/>
          <w:lang w:eastAsia="zh-CN"/>
          <w14:textFill>
            <w14:solidFill>
              <w14:schemeClr w14:val="tx1"/>
            </w14:solidFill>
          </w14:textFill>
        </w:rPr>
        <w:t xml:space="preserve">12</w:t>
      </w:r>
      <w:r>
        <w:rPr>
          <w:rFonts w:ascii="仿宋" w:eastAsia="仿宋" w:hAnsi="仿宋" w:cs="仿宋" w:hint="eastAsia"/>
          <w:color w:val="000000" w:themeColor="text1"/>
          <w:highlight w:val="none"/>
          <w:lang w:val="en-US" w:eastAsia="zh-CN"/>
          <w14:textFill>
            <w14:solidFill>
              <w14:schemeClr w14:val="tx1"/>
            </w14:solidFill>
          </w14:textFill>
        </w:rPr>
        <w:t xml:space="preserve">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2、产出质量</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指标1：</w:t>
      </w:r>
      <w:r>
        <w:rPr>
          <w:rFonts w:ascii="仿宋" w:eastAsia="仿宋" w:hAnsi="仿宋" w:cs="仿宋" w:hint="eastAsia"/>
          <w:color w:val="000000" w:themeColor="text1"/>
          <w:highlight w:val="none"/>
          <w:lang w:val="en-US" w:eastAsia="zh-CN"/>
          <w14:textFill>
            <w14:solidFill>
              <w14:schemeClr w14:val="tx1"/>
            </w14:solidFill>
          </w14:textFill>
        </w:rPr>
        <w:t xml:space="preserve">不合格产品处置率</w:t>
      </w:r>
      <w:r>
        <w:rPr>
          <w:rFonts w:ascii="仿宋" w:eastAsia="仿宋" w:hAnsi="仿宋" w:cs="仿宋" w:hint="eastAsia"/>
          <w:color w:val="000000" w:themeColor="text1"/>
          <w:highlight w:val="none"/>
          <w14:textFill>
            <w14:solidFill>
              <w14:schemeClr w14:val="tx1"/>
            </w14:solidFill>
          </w14:textFill>
        </w:rPr>
        <w:t xml:space="preserve">，预期指标值</w:t>
      </w:r>
      <w:r>
        <w:rPr>
          <w:rFonts w:ascii="仿宋" w:eastAsia="仿宋" w:hAnsi="仿宋" w:cs="仿宋" w:hint="eastAsia"/>
          <w:color w:val="000000" w:themeColor="text1"/>
          <w:highlight w:val="none"/>
          <w:lang w:val="en-US" w:eastAsia="zh-CN"/>
          <w14:textFill>
            <w14:solidFill>
              <w14:schemeClr w14:val="tx1"/>
            </w14:solidFill>
          </w14:textFill>
        </w:rPr>
        <w:t xml:space="preserve">等于</w:t>
      </w:r>
      <w:r>
        <w:rPr>
          <w:rFonts w:ascii="仿宋" w:eastAsia="仿宋" w:hAnsi="仿宋" w:cs="仿宋" w:hint="eastAsia"/>
          <w:color w:val="000000" w:themeColor="text1"/>
          <w:highlight w:val="none"/>
          <w:lang w:val="en-US" w:eastAsia="zh-CN"/>
          <w14:textFill>
            <w14:solidFill>
              <w14:schemeClr w14:val="tx1"/>
            </w14:solidFill>
          </w14:textFill>
        </w:rPr>
        <w:t xml:space="preserve">100%</w:t>
      </w:r>
      <w:r>
        <w:rPr>
          <w:rFonts w:ascii="仿宋" w:eastAsia="仿宋" w:hAnsi="仿宋" w:cs="仿宋" w:hint="eastAsia"/>
          <w:color w:val="000000" w:themeColor="text1"/>
          <w:highlight w:val="none"/>
          <w14:textFill>
            <w14:solidFill>
              <w14:schemeClr w14:val="tx1"/>
            </w14:solidFill>
          </w14:textFill>
        </w:rPr>
        <w:t xml:space="preserve">，指标完成值：</w:t>
      </w:r>
      <w:r>
        <w:rPr>
          <w:rFonts w:ascii="仿宋" w:eastAsia="仿宋" w:hAnsi="仿宋" w:cs="仿宋" w:hint="eastAsia"/>
          <w:color w:val="000000" w:themeColor="text1"/>
          <w:highlight w:val="none"/>
          <w:lang w:val="en-US" w:eastAsia="zh-CN"/>
          <w14:textFill>
            <w14:solidFill>
              <w14:schemeClr w14:val="tx1"/>
            </w14:solidFill>
          </w14:textFill>
        </w:rPr>
        <w:t xml:space="preserve">100%</w:t>
      </w:r>
      <w:r>
        <w:rPr>
          <w:rFonts w:ascii="仿宋" w:eastAsia="仿宋" w:hAnsi="仿宋" w:cs="仿宋" w:hint="eastAsia"/>
          <w:color w:val="000000" w:themeColor="text1"/>
          <w:highlight w:val="none"/>
          <w14:textFill>
            <w14:solidFill>
              <w14:schemeClr w14:val="tx1"/>
            </w14:solidFill>
          </w14:textFill>
        </w:rPr>
        <w:t xml:space="preserve">，完成率：</w:t>
      </w:r>
      <w:r>
        <w:rPr>
          <w:rFonts w:ascii="仿宋" w:eastAsia="仿宋" w:hAnsi="仿宋" w:cs="仿宋" w:hint="eastAsia"/>
          <w:color w:val="000000" w:themeColor="text1"/>
          <w:highlight w:val="none"/>
          <w:lang w:val="en-US" w:eastAsia="zh-CN"/>
          <w14:textFill>
            <w14:solidFill>
              <w14:schemeClr w14:val="tx1"/>
            </w14:solidFill>
          </w14:textFill>
        </w:rPr>
        <w:t xml:space="preserve">100%</w:t>
      </w:r>
      <w:r>
        <w:rPr>
          <w:rFonts w:ascii="仿宋" w:eastAsia="仿宋" w:hAnsi="仿宋" w:cs="仿宋" w:hint="eastAsia"/>
          <w:color w:val="000000" w:themeColor="text1"/>
          <w:highlight w:val="none"/>
          <w14:textFill>
            <w14:solidFill>
              <w14:schemeClr w14:val="tx1"/>
            </w14:solidFill>
          </w14:textFill>
        </w:rPr>
        <w:t xml:space="preserve">；</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w:t>
      </w:r>
      <w:r>
        <w:rPr>
          <w:rFonts w:ascii="仿宋" w:eastAsia="仿宋" w:hAnsi="仿宋" w:cs="仿宋" w:hint="eastAsia"/>
          <w:color w:val="000000" w:themeColor="text1"/>
          <w:highlight w:val="none"/>
          <w:lang w:eastAsia="zh-CN"/>
          <w14:textFill>
            <w14:solidFill>
              <w14:schemeClr w14:val="tx1"/>
            </w14:solidFill>
          </w14:textFill>
        </w:rPr>
        <w:t xml:space="preserve">12</w:t>
      </w:r>
      <w:r>
        <w:rPr>
          <w:rFonts w:ascii="仿宋" w:eastAsia="仿宋" w:hAnsi="仿宋" w:cs="仿宋" w:hint="eastAsia"/>
          <w:color w:val="000000" w:themeColor="text1"/>
          <w:highlight w:val="none"/>
          <w14:textFill>
            <w14:solidFill>
              <w14:schemeClr w14:val="tx1"/>
            </w14:solidFill>
          </w14:textFill>
        </w:rPr>
        <w:t xml:space="preserve">分，评估得分</w:t>
      </w:r>
      <w:r>
        <w:rPr>
          <w:rFonts w:ascii="仿宋" w:eastAsia="仿宋" w:hAnsi="仿宋" w:cs="仿宋" w:hint="eastAsia"/>
          <w:color w:val="000000" w:themeColor="text1"/>
          <w:highlight w:val="none"/>
          <w:lang w:eastAsia="zh-CN"/>
          <w14:textFill>
            <w14:solidFill>
              <w14:schemeClr w14:val="tx1"/>
            </w14:solidFill>
          </w14:textFill>
        </w:rPr>
        <w:t xml:space="preserve">12</w:t>
      </w:r>
      <w:r>
        <w:rPr>
          <w:rFonts w:ascii="仿宋" w:eastAsia="仿宋" w:hAnsi="仿宋" w:cs="仿宋" w:hint="eastAsia"/>
          <w:color w:val="000000" w:themeColor="text1"/>
          <w:highlight w:val="none"/>
          <w14:textFill>
            <w14:solidFill>
              <w14:schemeClr w14:val="tx1"/>
            </w14:solidFill>
          </w14:textFill>
        </w:rPr>
        <w:t xml:space="preserve">分。</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3、产出时效</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指标1：</w:t>
      </w:r>
      <w:r>
        <w:rPr>
          <w:rFonts w:ascii="仿宋" w:eastAsia="仿宋" w:hAnsi="仿宋" w:cs="仿宋" w:hint="eastAsia"/>
          <w:color w:val="000000" w:themeColor="text1"/>
          <w:highlight w:val="none"/>
          <w:lang w:val="en-US" w:eastAsia="zh-CN"/>
          <w14:textFill>
            <w14:solidFill>
              <w14:schemeClr w14:val="tx1"/>
            </w14:solidFill>
          </w14:textFill>
        </w:rPr>
        <w:t xml:space="preserve">抽检完成时间</w:t>
      </w:r>
      <w:r>
        <w:rPr>
          <w:rFonts w:ascii="仿宋" w:eastAsia="仿宋" w:hAnsi="仿宋" w:cs="仿宋" w:hint="eastAsia"/>
          <w:color w:val="000000" w:themeColor="text1"/>
          <w:highlight w:val="none"/>
          <w14:textFill>
            <w14:solidFill>
              <w14:schemeClr w14:val="tx1"/>
            </w14:solidFill>
          </w14:textFill>
        </w:rPr>
        <w:t xml:space="preserve">，预期指标值</w:t>
      </w:r>
      <w:r>
        <w:rPr>
          <w:rFonts w:ascii="仿宋" w:eastAsia="仿宋" w:hAnsi="仿宋" w:cs="仿宋" w:hint="eastAsia"/>
          <w:color w:val="000000" w:themeColor="text1"/>
          <w:highlight w:val="none"/>
          <w:lang w:val="en-US" w:eastAsia="zh-CN"/>
          <w14:textFill>
            <w14:solidFill>
              <w14:schemeClr w14:val="tx1"/>
            </w14:solidFill>
          </w14:textFill>
        </w:rPr>
        <w:t xml:space="preserve">2024年11月30日前</w:t>
      </w:r>
      <w:r>
        <w:rPr>
          <w:rFonts w:ascii="仿宋" w:eastAsia="仿宋" w:hAnsi="仿宋" w:cs="仿宋" w:hint="eastAsia"/>
          <w:color w:val="000000" w:themeColor="text1"/>
          <w:highlight w:val="none"/>
          <w14:textFill>
            <w14:solidFill>
              <w14:schemeClr w14:val="tx1"/>
            </w14:solidFill>
          </w14:textFill>
        </w:rPr>
        <w:t xml:space="preserve">，指标完成值：</w:t>
      </w:r>
      <w:r>
        <w:rPr>
          <w:rFonts w:ascii="仿宋" w:eastAsia="仿宋" w:hAnsi="仿宋" w:cs="仿宋" w:hint="eastAsia"/>
          <w:color w:val="000000" w:themeColor="text1"/>
          <w:highlight w:val="none"/>
          <w:lang w:val="en-US" w:eastAsia="zh-CN"/>
          <w14:textFill>
            <w14:solidFill>
              <w14:schemeClr w14:val="tx1"/>
            </w14:solidFill>
          </w14:textFill>
        </w:rPr>
        <w:t xml:space="preserve">2024年12月19日</w:t>
      </w:r>
      <w:r>
        <w:rPr>
          <w:rFonts w:ascii="仿宋" w:eastAsia="仿宋" w:hAnsi="仿宋" w:cs="仿宋" w:hint="eastAsia"/>
          <w:color w:val="000000" w:themeColor="text1"/>
          <w:highlight w:val="none"/>
          <w14:textFill>
            <w14:solidFill>
              <w14:schemeClr w14:val="tx1"/>
            </w14:solidFill>
          </w14:textFill>
        </w:rPr>
        <w:t xml:space="preserve">，完成率：</w:t>
      </w:r>
      <w:r>
        <w:rPr>
          <w:rFonts w:ascii="仿宋" w:eastAsia="仿宋" w:hAnsi="仿宋" w:cs="仿宋" w:hint="eastAsia"/>
          <w:color w:val="000000" w:themeColor="text1"/>
          <w:highlight w:val="none"/>
          <w:lang w:val="en-US" w:eastAsia="zh-CN"/>
          <w14:textFill>
            <w14:solidFill>
              <w14:schemeClr w14:val="tx1"/>
            </w14:solidFill>
          </w14:textFill>
        </w:rPr>
        <w:t xml:space="preserve">0</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扣分原因：年初制定抽检完成时间为11月30日，实际开展食品抽检完成时间为12月19日，</w:t>
      </w:r>
      <w:r>
        <w:rPr>
          <w:rFonts w:ascii="仿宋" w:eastAsia="仿宋" w:hAnsi="仿宋" w:cs="仿宋" w:hint="eastAsia"/>
          <w:color w:val="000000" w:themeColor="text1"/>
          <w:highlight w:val="none"/>
          <w:lang w:val="en-US" w:eastAsia="zh-CN"/>
          <w14:textFill>
            <w14:solidFill>
              <w14:schemeClr w14:val="tx1"/>
            </w14:solidFill>
          </w14:textFill>
        </w:rPr>
        <w:t xml:space="preserve">时效指标未完成。</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w:t>
      </w:r>
      <w:r>
        <w:rPr>
          <w:rFonts w:ascii="仿宋" w:eastAsia="仿宋" w:hAnsi="仿宋" w:cs="仿宋" w:hint="eastAsia"/>
          <w:color w:val="000000" w:themeColor="text1"/>
          <w:highlight w:val="none"/>
          <w:lang w:eastAsia="zh-CN"/>
          <w14:textFill>
            <w14:solidFill>
              <w14:schemeClr w14:val="tx1"/>
            </w14:solidFill>
          </w14:textFill>
        </w:rPr>
        <w:t xml:space="preserve">8</w:t>
      </w:r>
      <w:r>
        <w:rPr>
          <w:rFonts w:ascii="仿宋" w:eastAsia="仿宋" w:hAnsi="仿宋" w:cs="仿宋" w:hint="eastAsia"/>
          <w:color w:val="000000" w:themeColor="text1"/>
          <w:highlight w:val="none"/>
          <w14:textFill>
            <w14:solidFill>
              <w14:schemeClr w14:val="tx1"/>
            </w14:solidFill>
          </w14:textFill>
        </w:rPr>
        <w:t xml:space="preserve">分，评估得分</w:t>
      </w:r>
      <w:r>
        <w:rPr>
          <w:rFonts w:ascii="仿宋" w:eastAsia="仿宋" w:hAnsi="仿宋" w:cs="仿宋" w:hint="eastAsia"/>
          <w:color w:val="000000" w:themeColor="text1"/>
          <w:highlight w:val="none"/>
          <w:lang w:val="en-US" w:eastAsia="zh-CN"/>
          <w14:textFill>
            <w14:solidFill>
              <w14:schemeClr w14:val="tx1"/>
            </w14:solidFill>
          </w14:textFill>
        </w:rPr>
        <w:t xml:space="preserve">0</w:t>
      </w:r>
      <w:r>
        <w:rPr>
          <w:rFonts w:ascii="仿宋" w:eastAsia="仿宋" w:hAnsi="仿宋" w:cs="仿宋" w:hint="eastAsia"/>
          <w:color w:val="000000" w:themeColor="text1"/>
          <w:highlight w:val="none"/>
          <w14:textFill>
            <w14:solidFill>
              <w14:schemeClr w14:val="tx1"/>
            </w14:solidFill>
          </w14:textFill>
        </w:rPr>
        <w:t xml:space="preserve">分。</w:t>
      </w:r>
    </w:p>
    <w:p>
      <w:pPr>
        <w:bidi w:val="0"/>
        <w:jc w:val="both"/>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4、产出成本</w:t>
      </w:r>
    </w:p>
    <w:p>
      <w:pPr>
        <w:bidi w:val="0"/>
        <w:jc w:val="both"/>
        <w:rPr>
          <w:rFonts w:ascii="仿宋" w:eastAsia="仿宋" w:hAnsi="仿宋" w:cs="仿宋" w:hint="eastAsia"/>
          <w:color w:val="000000" w:themeColor="text1"/>
          <w:highlight w:val="none"/>
          <w:lang w:val="en-US" w:eastAsia="zh-CN"/>
          <w14:textFill>
            <w14:solidFill>
              <w14:schemeClr w14:val="tx1"/>
            </w14:solidFill>
          </w14:textFill>
        </w:rPr>
      </w:pPr>
      <w:bookmarkStart w:id="32" w:name="_Toc28354"/>
      <w:r>
        <w:rPr>
          <w:rFonts w:ascii="仿宋" w:eastAsia="仿宋" w:hAnsi="仿宋" w:cs="仿宋" w:hint="eastAsia"/>
          <w:color w:val="000000" w:themeColor="text1"/>
          <w:highlight w:val="none"/>
          <w:lang w:val="en-US" w:eastAsia="zh-CN"/>
          <w14:textFill>
            <w14:solidFill>
              <w14:schemeClr w14:val="tx1"/>
            </w14:solidFill>
          </w14:textFill>
        </w:rPr>
        <w:t xml:space="preserve">指标1：</w:t>
      </w:r>
      <w:r>
        <w:rPr>
          <w:rFonts w:ascii="仿宋" w:eastAsia="仿宋" w:hAnsi="仿宋" w:cs="仿宋" w:hint="eastAsia"/>
          <w:color w:val="000000" w:themeColor="text1"/>
          <w:highlight w:val="none"/>
          <w:lang w:val="en-US" w:eastAsia="zh-CN"/>
          <w14:textFill>
            <w14:solidFill>
              <w14:schemeClr w14:val="tx1"/>
            </w14:solidFill>
          </w14:textFill>
        </w:rPr>
        <w:t xml:space="preserve">质量安全抽检费用</w:t>
      </w:r>
      <w:r>
        <w:rPr>
          <w:rFonts w:ascii="仿宋" w:eastAsia="仿宋" w:hAnsi="仿宋" w:cs="仿宋" w:hint="eastAsia"/>
          <w:color w:val="000000" w:themeColor="text1"/>
          <w:highlight w:val="none"/>
          <w14:textFill>
            <w14:solidFill>
              <w14:schemeClr w14:val="tx1"/>
            </w14:solidFill>
          </w14:textFill>
        </w:rPr>
        <w:t xml:space="preserve">，预期指标值</w:t>
      </w:r>
      <w:r>
        <w:rPr>
          <w:rFonts w:ascii="仿宋" w:eastAsia="仿宋" w:hAnsi="仿宋" w:cs="仿宋" w:hint="eastAsia"/>
          <w:color w:val="000000" w:themeColor="text1"/>
          <w:highlight w:val="none"/>
          <w:lang w:eastAsia="zh-CN"/>
          <w14:textFill>
            <w14:solidFill>
              <w14:schemeClr w14:val="tx1"/>
            </w14:solidFill>
          </w14:textFill>
        </w:rPr>
        <w:t xml:space="preserve">小于或等于</w:t>
      </w:r>
      <w:r>
        <w:rPr>
          <w:rFonts w:ascii="仿宋" w:eastAsia="仿宋" w:hAnsi="仿宋" w:cs="仿宋" w:hint="eastAsia"/>
          <w:color w:val="000000" w:themeColor="text1"/>
          <w:highlight w:val="none"/>
          <w:lang w:val="en-US" w:eastAsia="zh-CN"/>
          <w14:textFill>
            <w14:solidFill>
              <w14:schemeClr w14:val="tx1"/>
            </w14:solidFill>
          </w14:textFill>
        </w:rPr>
        <w:t xml:space="preserve">1万元</w:t>
      </w:r>
      <w:r>
        <w:rPr>
          <w:rFonts w:ascii="仿宋" w:eastAsia="仿宋" w:hAnsi="仿宋" w:cs="仿宋" w:hint="eastAsia"/>
          <w:color w:val="000000" w:themeColor="text1"/>
          <w:highlight w:val="none"/>
          <w14:textFill>
            <w14:solidFill>
              <w14:schemeClr w14:val="tx1"/>
            </w14:solidFill>
          </w14:textFill>
        </w:rPr>
        <w:t xml:space="preserve">，指标完成值：</w:t>
      </w:r>
      <w:r>
        <w:rPr>
          <w:rFonts w:ascii="仿宋" w:eastAsia="仿宋" w:hAnsi="仿宋" w:cs="仿宋" w:hint="eastAsia"/>
          <w:color w:val="000000" w:themeColor="text1"/>
          <w:highlight w:val="none"/>
          <w:lang w:val="en-US" w:eastAsia="zh-CN"/>
          <w14:textFill>
            <w14:solidFill>
              <w14:schemeClr w14:val="tx1"/>
            </w14:solidFill>
          </w14:textFill>
        </w:rPr>
        <w:t xml:space="preserve">0.9</w:t>
      </w:r>
      <w:r>
        <w:rPr>
          <w:rFonts w:ascii="仿宋" w:eastAsia="仿宋" w:hAnsi="仿宋" w:cs="仿宋" w:hint="eastAsia"/>
          <w:color w:val="000000" w:themeColor="text1"/>
          <w:highlight w:val="none"/>
          <w:lang w:val="en-US" w:eastAsia="zh-CN"/>
          <w14:textFill>
            <w14:solidFill>
              <w14:schemeClr w14:val="tx1"/>
            </w14:solidFill>
          </w14:textFill>
        </w:rPr>
        <w:t xml:space="preserve">5</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14:textFill>
            <w14:solidFill>
              <w14:schemeClr w14:val="tx1"/>
            </w14:solidFill>
          </w14:textFill>
        </w:rPr>
        <w:t xml:space="preserve">，完成率：</w:t>
      </w:r>
      <w:r>
        <w:rPr>
          <w:rFonts w:ascii="仿宋" w:eastAsia="仿宋" w:hAnsi="仿宋" w:cs="仿宋" w:hint="eastAsia"/>
          <w:color w:val="000000" w:themeColor="text1"/>
          <w:highlight w:val="none"/>
          <w:lang w:val="en-US" w:eastAsia="zh-CN"/>
          <w14:textFill>
            <w14:solidFill>
              <w14:schemeClr w14:val="tx1"/>
            </w14:solidFill>
          </w14:textFill>
        </w:rPr>
        <w:t xml:space="preserve">9</w:t>
      </w:r>
      <w:r>
        <w:rPr>
          <w:rFonts w:ascii="仿宋" w:eastAsia="仿宋" w:hAnsi="仿宋" w:cs="仿宋" w:hint="eastAsia"/>
          <w:color w:val="000000" w:themeColor="text1"/>
          <w:highlight w:val="none"/>
          <w:lang w:val="en-US" w:eastAsia="zh-CN"/>
          <w14:textFill>
            <w14:solidFill>
              <w14:schemeClr w14:val="tx1"/>
            </w14:solidFill>
          </w14:textFill>
        </w:rPr>
        <w:t xml:space="preserve">5</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扣分原因：</w:t>
      </w:r>
      <w:r>
        <w:rPr>
          <w:rFonts w:ascii="仿宋" w:eastAsia="仿宋" w:hAnsi="仿宋" w:cs="仿宋" w:hint="eastAsia"/>
          <w:color w:val="000000" w:themeColor="text1"/>
          <w:highlight w:val="none"/>
          <w:lang w:val="en-US" w:eastAsia="zh-CN"/>
          <w14:textFill>
            <w14:solidFill>
              <w14:schemeClr w14:val="tx1"/>
            </w14:solidFill>
          </w14:textFill>
        </w:rPr>
        <w:t xml:space="preserve"> 质量安全抽检费用通过与供应商协商批量采购优惠降低成本，偏差率5%。</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指标</w:t>
      </w:r>
      <w:r>
        <w:rPr>
          <w:rFonts w:ascii="仿宋" w:eastAsia="仿宋" w:hAnsi="仿宋" w:cs="仿宋" w:hint="eastAsia"/>
          <w:color w:val="000000" w:themeColor="text1"/>
          <w:highlight w:val="none"/>
          <w:lang w:val="en-US" w:eastAsia="zh-CN"/>
          <w14:textFill>
            <w14:solidFill>
              <w14:schemeClr w14:val="tx1"/>
            </w14:solidFill>
          </w14:textFill>
        </w:rPr>
        <w:t xml:space="preserve">2</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食品抽检费用</w:t>
      </w:r>
      <w:r>
        <w:rPr>
          <w:rFonts w:ascii="仿宋" w:eastAsia="仿宋" w:hAnsi="仿宋" w:cs="仿宋" w:hint="eastAsia"/>
          <w:color w:val="000000" w:themeColor="text1"/>
          <w:highlight w:val="none"/>
          <w14:textFill>
            <w14:solidFill>
              <w14:schemeClr w14:val="tx1"/>
            </w14:solidFill>
          </w14:textFill>
        </w:rPr>
        <w:t xml:space="preserve">，预期指标值</w:t>
      </w:r>
      <w:r>
        <w:rPr>
          <w:rFonts w:ascii="仿宋" w:eastAsia="仿宋" w:hAnsi="仿宋" w:cs="仿宋" w:hint="eastAsia"/>
          <w:color w:val="000000" w:themeColor="text1"/>
          <w:highlight w:val="none"/>
          <w:lang w:eastAsia="zh-CN"/>
          <w14:textFill>
            <w14:solidFill>
              <w14:schemeClr w14:val="tx1"/>
            </w14:solidFill>
          </w14:textFill>
        </w:rPr>
        <w:t xml:space="preserve">小于或等于</w:t>
      </w:r>
      <w:r>
        <w:rPr>
          <w:rFonts w:ascii="仿宋" w:eastAsia="仿宋" w:hAnsi="仿宋" w:cs="仿宋" w:hint="eastAsia"/>
          <w:color w:val="000000" w:themeColor="text1"/>
          <w:highlight w:val="none"/>
          <w:lang w:val="en-US" w:eastAsia="zh-CN"/>
          <w14:textFill>
            <w14:solidFill>
              <w14:schemeClr w14:val="tx1"/>
            </w14:solidFill>
          </w14:textFill>
        </w:rPr>
        <w:t xml:space="preserve">1</w:t>
      </w:r>
      <w:r>
        <w:rPr>
          <w:rFonts w:ascii="仿宋" w:eastAsia="仿宋" w:hAnsi="仿宋" w:cs="仿宋" w:hint="eastAsia"/>
          <w:color w:val="000000" w:themeColor="text1"/>
          <w:highlight w:val="none"/>
          <w:lang w:val="en-US" w:eastAsia="zh-CN"/>
          <w14:textFill>
            <w14:solidFill>
              <w14:schemeClr w14:val="tx1"/>
            </w14:solidFill>
          </w14:textFill>
        </w:rPr>
        <w:t xml:space="preserve">4.60</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14:textFill>
            <w14:solidFill>
              <w14:schemeClr w14:val="tx1"/>
            </w14:solidFill>
          </w14:textFill>
        </w:rPr>
        <w:t xml:space="preserve">，指标完成值：</w:t>
      </w:r>
      <w:r>
        <w:rPr>
          <w:rFonts w:ascii="仿宋" w:eastAsia="仿宋" w:hAnsi="仿宋" w:cs="仿宋" w:hint="eastAsia"/>
          <w:color w:val="000000" w:themeColor="text1"/>
          <w:highlight w:val="none"/>
          <w:lang w:val="en-US" w:eastAsia="zh-CN"/>
          <w14:textFill>
            <w14:solidFill>
              <w14:schemeClr w14:val="tx1"/>
            </w14:solidFill>
          </w14:textFill>
        </w:rPr>
        <w:t xml:space="preserve">14.</w:t>
      </w:r>
      <w:r>
        <w:rPr>
          <w:rFonts w:ascii="仿宋" w:eastAsia="仿宋" w:hAnsi="仿宋" w:cs="仿宋" w:hint="eastAsia"/>
          <w:color w:val="000000" w:themeColor="text1"/>
          <w:highlight w:val="none"/>
          <w:lang w:val="en-US" w:eastAsia="zh-CN"/>
          <w14:textFill>
            <w14:solidFill>
              <w14:schemeClr w14:val="tx1"/>
            </w14:solidFill>
          </w14:textFill>
        </w:rPr>
        <w:t xml:space="preserve">6</w:t>
      </w:r>
      <w:r>
        <w:rPr>
          <w:rFonts w:ascii="仿宋" w:eastAsia="仿宋" w:hAnsi="仿宋" w:cs="仿宋" w:hint="eastAsia"/>
          <w:color w:val="000000" w:themeColor="text1"/>
          <w:highlight w:val="none"/>
          <w:lang w:val="en-US" w:eastAsia="zh-CN"/>
          <w14:textFill>
            <w14:solidFill>
              <w14:schemeClr w14:val="tx1"/>
            </w14:solidFill>
          </w14:textFill>
        </w:rPr>
        <w:t xml:space="preserve">万元</w:t>
      </w:r>
      <w:r>
        <w:rPr>
          <w:rFonts w:ascii="仿宋" w:eastAsia="仿宋" w:hAnsi="仿宋" w:cs="仿宋" w:hint="eastAsia"/>
          <w:color w:val="000000" w:themeColor="text1"/>
          <w:highlight w:val="none"/>
          <w14:textFill>
            <w14:solidFill>
              <w14:schemeClr w14:val="tx1"/>
            </w14:solidFill>
          </w14:textFill>
        </w:rPr>
        <w:t xml:space="preserve">，完成率：</w:t>
      </w:r>
      <w:r>
        <w:rPr>
          <w:rFonts w:ascii="仿宋" w:eastAsia="仿宋" w:hAnsi="仿宋" w:cs="仿宋" w:hint="eastAsia"/>
          <w:color w:val="000000" w:themeColor="text1"/>
          <w:highlight w:val="none"/>
          <w:lang w:val="en-US" w:eastAsia="zh-CN"/>
          <w14:textFill>
            <w14:solidFill>
              <w14:schemeClr w14:val="tx1"/>
            </w14:solidFill>
          </w14:textFill>
        </w:rPr>
        <w:t xml:space="preserve">100</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w:t>
      </w:r>
      <w:r>
        <w:rPr>
          <w:rFonts w:ascii="仿宋" w:eastAsia="仿宋" w:hAnsi="仿宋" w:cs="仿宋" w:hint="eastAsia"/>
          <w:color w:val="000000" w:themeColor="text1"/>
          <w:highlight w:val="none"/>
          <w:lang w:eastAsia="zh-CN"/>
          <w14:textFill>
            <w14:solidFill>
              <w14:schemeClr w14:val="tx1"/>
            </w14:solidFill>
          </w14:textFill>
        </w:rPr>
        <w:t xml:space="preserve">8</w:t>
      </w:r>
      <w:r>
        <w:rPr>
          <w:rFonts w:ascii="仿宋" w:eastAsia="仿宋" w:hAnsi="仿宋" w:cs="仿宋" w:hint="eastAsia"/>
          <w:color w:val="000000" w:themeColor="text1"/>
          <w:highlight w:val="none"/>
          <w14:textFill>
            <w14:solidFill>
              <w14:schemeClr w14:val="tx1"/>
            </w14:solidFill>
          </w14:textFill>
        </w:rPr>
        <w:t xml:space="preserve">分，评估得分</w:t>
      </w:r>
      <w:r>
        <w:rPr>
          <w:rFonts w:ascii="仿宋" w:eastAsia="仿宋" w:hAnsi="仿宋" w:cs="仿宋" w:hint="eastAsia"/>
          <w:color w:val="000000" w:themeColor="text1"/>
          <w:highlight w:val="none"/>
          <w:lang w:eastAsia="zh-CN"/>
          <w14:textFill>
            <w14:solidFill>
              <w14:schemeClr w14:val="tx1"/>
            </w14:solidFill>
          </w14:textFill>
        </w:rPr>
        <w:t xml:space="preserve">7.8</w:t>
      </w:r>
      <w:r>
        <w:rPr>
          <w:rFonts w:ascii="仿宋" w:eastAsia="仿宋" w:hAnsi="仿宋" w:cs="仿宋" w:hint="eastAsia"/>
          <w:color w:val="000000" w:themeColor="text1"/>
          <w:highlight w:val="none"/>
          <w14:textFill>
            <w14:solidFill>
              <w14:schemeClr w14:val="tx1"/>
            </w14:solidFill>
          </w14:textFill>
        </w:rPr>
        <w:t xml:space="preserve">分。</w:t>
      </w:r>
    </w:p>
    <w:p>
      <w:pPr>
        <w:pStyle w:val="Heading3"/>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（四）项目效益情况</w:t>
      </w:r>
      <w:bookmarkEnd w:id="32"/>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1、实际效益</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本项目实施所产生的效益主要包括社会效益。</w:t>
      </w:r>
    </w:p>
    <w:p>
      <w:pPr>
        <w:bidi w:val="0"/>
        <w:jc w:val="both"/>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项目的实施</w:t>
      </w:r>
      <w:r>
        <w:rPr>
          <w:rFonts w:ascii="仿宋" w:eastAsia="仿宋" w:hAnsi="仿宋" w:cs="仿宋" w:hint="eastAsia"/>
          <w:color w:val="000000" w:themeColor="text1"/>
          <w:highlight w:val="none"/>
          <w:lang w:val="en-US" w:eastAsia="zh-CN"/>
          <w14:textFill>
            <w14:solidFill>
              <w14:schemeClr w14:val="tx1"/>
            </w14:solidFill>
          </w14:textFill>
        </w:rPr>
        <w:t xml:space="preserve">抽检结果信息公示率</w:t>
      </w:r>
      <w:r>
        <w:rPr>
          <w:rFonts w:ascii="仿宋" w:eastAsia="仿宋" w:hAnsi="仿宋" w:cs="仿宋" w:hint="eastAsia"/>
          <w:color w:val="000000" w:themeColor="text1"/>
          <w:highlight w:val="none"/>
          <w14:textFill>
            <w14:solidFill>
              <w14:schemeClr w14:val="tx1"/>
            </w14:solidFill>
          </w14:textFill>
        </w:rPr>
        <w:t xml:space="preserve">预期指标值</w:t>
      </w:r>
      <w:r>
        <w:rPr>
          <w:rFonts w:ascii="仿宋" w:eastAsia="仿宋" w:hAnsi="仿宋" w:cs="仿宋" w:hint="eastAsia"/>
          <w:color w:val="000000" w:themeColor="text1"/>
          <w:highlight w:val="none"/>
          <w:lang w:eastAsia="zh-CN"/>
          <w14:textFill>
            <w14:solidFill>
              <w14:schemeClr w14:val="tx1"/>
            </w14:solidFill>
          </w14:textFill>
        </w:rPr>
        <w:t xml:space="preserve">大于或等于</w:t>
      </w:r>
      <w:r>
        <w:rPr>
          <w:rFonts w:ascii="仿宋" w:eastAsia="仿宋" w:hAnsi="仿宋" w:cs="仿宋" w:hint="eastAsia"/>
          <w:color w:val="000000" w:themeColor="text1"/>
          <w:highlight w:val="none"/>
          <w:lang w:val="en-US" w:eastAsia="zh-CN"/>
          <w14:textFill>
            <w14:solidFill>
              <w14:schemeClr w14:val="tx1"/>
            </w14:solidFill>
          </w14:textFill>
        </w:rPr>
        <w:t xml:space="preserve">95%</w:t>
      </w:r>
      <w:r>
        <w:rPr>
          <w:rFonts w:ascii="仿宋" w:eastAsia="仿宋" w:hAnsi="仿宋" w:cs="仿宋" w:hint="eastAsia"/>
          <w:color w:val="000000" w:themeColor="text1"/>
          <w:highlight w:val="none"/>
          <w14:textFill>
            <w14:solidFill>
              <w14:schemeClr w14:val="tx1"/>
            </w14:solidFill>
          </w14:textFill>
        </w:rPr>
        <w:t xml:space="preserve">，指标完成值：</w:t>
      </w:r>
      <w:r>
        <w:rPr>
          <w:rFonts w:ascii="仿宋" w:eastAsia="仿宋" w:hAnsi="仿宋" w:cs="仿宋" w:hint="eastAsia"/>
          <w:color w:val="000000" w:themeColor="text1"/>
          <w:highlight w:val="none"/>
          <w:lang w:eastAsia="zh-CN"/>
          <w14:textFill>
            <w14:solidFill>
              <w14:schemeClr w14:val="tx1"/>
            </w14:solidFill>
          </w14:textFill>
        </w:rPr>
        <w:t xml:space="preserve">100%</w:t>
      </w:r>
      <w:r>
        <w:rPr>
          <w:rFonts w:ascii="仿宋" w:eastAsia="仿宋" w:hAnsi="仿宋" w:cs="仿宋" w:hint="eastAsia"/>
          <w:color w:val="000000" w:themeColor="text1"/>
          <w:highlight w:val="none"/>
          <w14:textFill>
            <w14:solidFill>
              <w14:schemeClr w14:val="tx1"/>
            </w14:solidFill>
          </w14:textFill>
        </w:rPr>
        <w:t xml:space="preserve">，完成率：</w:t>
      </w:r>
      <w:r>
        <w:rPr>
          <w:rFonts w:ascii="仿宋" w:eastAsia="仿宋" w:hAnsi="仿宋" w:cs="仿宋" w:hint="eastAsia"/>
          <w:color w:val="000000" w:themeColor="text1"/>
          <w:highlight w:val="none"/>
          <w:lang w:eastAsia="zh-CN"/>
          <w14:textFill>
            <w14:solidFill>
              <w14:schemeClr w14:val="tx1"/>
            </w14:solidFill>
          </w14:textFill>
        </w:rPr>
        <w:t xml:space="preserve">105</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本项满分</w:t>
      </w:r>
      <w:r>
        <w:rPr>
          <w:rFonts w:ascii="仿宋" w:eastAsia="仿宋" w:hAnsi="仿宋" w:cs="仿宋" w:hint="eastAsia"/>
          <w:color w:val="000000" w:themeColor="text1"/>
          <w:highlight w:val="none"/>
          <w:lang w:eastAsia="zh-CN"/>
          <w14:textFill>
            <w14:solidFill>
              <w14:schemeClr w14:val="tx1"/>
            </w14:solidFill>
          </w14:textFill>
        </w:rPr>
        <w:t xml:space="preserve">20</w:t>
      </w:r>
      <w:r>
        <w:rPr>
          <w:rFonts w:ascii="仿宋" w:eastAsia="仿宋" w:hAnsi="仿宋" w:cs="仿宋" w:hint="eastAsia"/>
          <w:color w:val="000000" w:themeColor="text1"/>
          <w:highlight w:val="none"/>
          <w14:textFill>
            <w14:solidFill>
              <w14:schemeClr w14:val="tx1"/>
            </w14:solidFill>
          </w14:textFill>
        </w:rPr>
        <w:t xml:space="preserve">分，评估得分</w:t>
      </w:r>
      <w:r>
        <w:rPr>
          <w:rFonts w:ascii="仿宋" w:eastAsia="仿宋" w:hAnsi="仿宋" w:cs="仿宋" w:hint="eastAsia"/>
          <w:color w:val="000000" w:themeColor="text1"/>
          <w:highlight w:val="none"/>
          <w:lang w:val="en-US" w:eastAsia="zh-CN"/>
          <w14:textFill>
            <w14:solidFill>
              <w14:schemeClr w14:val="tx1"/>
            </w14:solidFill>
          </w14:textFill>
        </w:rPr>
        <w:t xml:space="preserve">20</w:t>
      </w:r>
      <w:r>
        <w:rPr>
          <w:rFonts w:ascii="仿宋" w:eastAsia="仿宋" w:hAnsi="仿宋" w:cs="仿宋" w:hint="eastAsia"/>
          <w:color w:val="000000" w:themeColor="text1"/>
          <w:highlight w:val="none"/>
          <w14:textFill>
            <w14:solidFill>
              <w14:schemeClr w14:val="tx1"/>
            </w14:solidFill>
          </w14:textFill>
        </w:rPr>
        <w:t xml:space="preserve">分。</w:t>
      </w:r>
    </w:p>
    <w:p>
      <w:pPr>
        <w:pStyle w:val="Heading2"/>
        <w:bidi w:val="0"/>
        <w:rPr>
          <w:rFonts w:ascii="仿宋" w:eastAsia="仿宋" w:hAnsi="仿宋" w:cs="仿宋" w:hint="eastAsia"/>
          <w:color w:val="000000" w:themeColor="text1"/>
          <w:highlight w:val="none"/>
          <w14:textFill>
            <w14:solidFill>
              <w14:schemeClr w14:val="tx1"/>
            </w14:solidFill>
          </w14:textFill>
        </w:rPr>
      </w:pPr>
      <w:bookmarkStart w:id="33" w:name="_Toc27244"/>
      <w:r>
        <w:rPr>
          <w:rFonts w:ascii="仿宋" w:eastAsia="仿宋" w:hAnsi="仿宋" w:cs="仿宋" w:hint="eastAsia"/>
          <w:color w:val="000000" w:themeColor="text1"/>
          <w:highlight w:val="none"/>
          <w14:textFill>
            <w14:solidFill>
              <w14:schemeClr w14:val="tx1"/>
            </w14:solidFill>
          </w14:textFill>
        </w:rPr>
        <w:t xml:space="preserve">五、主要经验及做法、存在的问题及原因分析</w:t>
      </w:r>
      <w:bookmarkEnd w:id="33"/>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34" w:name="_Toc18880"/>
      <w:r>
        <w:rPr>
          <w:rFonts w:ascii="仿宋" w:eastAsia="仿宋" w:hAnsi="仿宋" w:cs="仿宋" w:hint="eastAsia"/>
          <w:color w:val="000000" w:themeColor="text1"/>
          <w:highlight w:val="none"/>
          <w14:textFill>
            <w14:solidFill>
              <w14:schemeClr w14:val="tx1"/>
            </w14:solidFill>
          </w14:textFill>
        </w:rPr>
        <w:t xml:space="preserve">（一）主要经验及做法</w:t>
      </w:r>
      <w:bookmarkEnd w:id="34"/>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2024年质量安全、食品抽检经费在</w:t>
      </w:r>
      <w:r>
        <w:rPr>
          <w:rFonts w:ascii="仿宋" w:eastAsia="仿宋" w:hAnsi="仿宋" w:cs="仿宋" w:hint="eastAsia"/>
          <w:color w:val="000000" w:themeColor="text1"/>
          <w:highlight w:val="none"/>
          <w:lang w:eastAsia="zh-CN"/>
          <w14:textFill>
            <w14:solidFill>
              <w14:schemeClr w14:val="tx1"/>
            </w14:solidFill>
          </w14:textFill>
        </w:rPr>
        <w:t xml:space="preserve">尉犁</w:t>
      </w:r>
      <w:r>
        <w:rPr>
          <w:rFonts w:ascii="仿宋" w:eastAsia="仿宋" w:hAnsi="仿宋" w:cs="仿宋" w:hint="eastAsia"/>
          <w:color w:val="000000" w:themeColor="text1"/>
          <w:highlight w:val="none"/>
          <w:lang w:val="en-US" w:eastAsia="zh-CN"/>
          <w14:textFill>
            <w14:solidFill>
              <w14:schemeClr w14:val="tx1"/>
            </w14:solidFill>
          </w14:textFill>
        </w:rPr>
        <w:t xml:space="preserve">县委、县政府的支持下，在相关部门的配合下，全面顺利完成，绩效评价“优”，主要经验及做法如下：</w:t>
      </w:r>
    </w:p>
    <w:p>
      <w:pPr>
        <w:numPr>
          <w:ilvl w:val="0"/>
          <w:numId w:val="3"/>
        </w:num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科学制定抽检计划</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结合尉犁县食品生产经营特点、既往抽检情况以及食品安全风险监测结果等，确定抽检的重点品种、重点区域和重点项目。</w:t>
      </w:r>
    </w:p>
    <w:p>
      <w:pPr>
        <w:numPr>
          <w:ilvl w:val="0"/>
          <w:numId w:val="3"/>
        </w:num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严格规范抽样过程。按照随机抽样原则，覆盖食品生产、流通、餐饮等各个环节，严格要求第三方抽检企业按照抽样程序和要求进行抽样.</w:t>
      </w:r>
    </w:p>
    <w:p>
      <w:pPr>
        <w:numPr>
          <w:ilvl w:val="0"/>
          <w:numId w:val="3"/>
        </w:numPr>
        <w:bidi w:val="0"/>
        <w:ind w:left="0" w:firstLine="640" w:leftChars="0" w:firstLineChars="20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及时准确公示结果。制定统一的信息发布规范和流程，明确发布内容、渠道和时间</w:t>
      </w:r>
      <w:r>
        <w:rPr>
          <w:rFonts w:ascii="仿宋" w:eastAsia="仿宋" w:hAnsi="仿宋" w:cs="仿宋" w:hint="eastAsia"/>
          <w:color w:val="000000" w:themeColor="text1"/>
          <w:highlight w:val="none"/>
          <w:lang w:val="en-US" w:eastAsia="zh-CN"/>
          <w14:textFill>
            <w14:solidFill>
              <w14:schemeClr w14:val="tx1"/>
            </w14:solidFill>
          </w14:textFill>
        </w:rPr>
        <w:t xml:space="preserve">。</w:t>
      </w:r>
      <w:r>
        <w:rPr>
          <w:rFonts w:ascii="仿宋" w:eastAsia="仿宋" w:hAnsi="仿宋" w:cs="仿宋" w:hint="eastAsia"/>
          <w:color w:val="000000" w:themeColor="text1"/>
          <w:highlight w:val="none"/>
          <w:lang w:val="en-US" w:eastAsia="zh-CN"/>
          <w14:textFill>
            <w14:solidFill>
              <w14:schemeClr w14:val="tx1"/>
            </w14:solidFill>
          </w14:textFill>
        </w:rPr>
        <w:t xml:space="preserve">通过尉犁县政府网站及时向社会公布抽检结果。</w:t>
      </w:r>
    </w:p>
    <w:p>
      <w:pPr>
        <w:numPr>
          <w:ilvl w:val="0"/>
          <w:numId w:val="3"/>
        </w:numPr>
        <w:bidi w:val="0"/>
        <w:ind w:left="0" w:firstLine="640" w:leftChars="0" w:firstLineChars="20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强化不合格产品处置。一旦发现不合格产品立即启动核查处置程序，责令经营者停止销售、彻查问题原因督促及时整改，对违法违规行为依法经行严厉查处。</w:t>
      </w:r>
    </w:p>
    <w:p>
      <w:pPr>
        <w:pStyle w:val="Heading3"/>
        <w:bidi w:val="0"/>
        <w:rPr>
          <w:rFonts w:ascii="仿宋" w:eastAsia="仿宋" w:hAnsi="仿宋" w:cs="仿宋" w:hint="eastAsia"/>
          <w:color w:val="000000" w:themeColor="text1"/>
          <w:highlight w:val="none"/>
          <w14:textFill>
            <w14:solidFill>
              <w14:schemeClr w14:val="tx1"/>
            </w14:solidFill>
          </w14:textFill>
        </w:rPr>
      </w:pPr>
      <w:bookmarkStart w:id="35" w:name="_Toc9914"/>
      <w:r>
        <w:rPr>
          <w:rFonts w:ascii="仿宋" w:eastAsia="仿宋" w:hAnsi="仿宋" w:cs="仿宋" w:hint="eastAsia"/>
          <w:color w:val="000000" w:themeColor="text1"/>
          <w:highlight w:val="none"/>
          <w14:textFill>
            <w14:solidFill>
              <w14:schemeClr w14:val="tx1"/>
            </w14:solidFill>
          </w14:textFill>
        </w:rPr>
        <w:t xml:space="preserve">（二）存在问题及原因分析</w:t>
      </w:r>
      <w:bookmarkEnd w:id="35"/>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1、</w:t>
      </w:r>
      <w:r>
        <w:rPr>
          <w:rFonts w:ascii="仿宋" w:eastAsia="仿宋" w:hAnsi="仿宋" w:cs="仿宋" w:hint="eastAsia"/>
          <w:color w:val="000000" w:themeColor="text1"/>
          <w:highlight w:val="none"/>
          <w14:textFill>
            <w14:solidFill>
              <w14:schemeClr w14:val="tx1"/>
            </w14:solidFill>
          </w14:textFill>
        </w:rPr>
        <w:t xml:space="preserve">本</w:t>
      </w:r>
      <w:r>
        <w:rPr>
          <w:rFonts w:ascii="仿宋" w:eastAsia="仿宋" w:hAnsi="仿宋" w:cs="仿宋" w:hint="eastAsia"/>
          <w:color w:val="000000" w:themeColor="text1"/>
          <w:highlight w:val="none"/>
          <w14:textFill>
            <w14:solidFill>
              <w14:schemeClr w14:val="tx1"/>
            </w14:solidFill>
          </w14:textFill>
        </w:rPr>
        <w:t xml:space="preserve">项目预算资金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万元，来源为</w:t>
      </w:r>
      <w:r>
        <w:rPr>
          <w:rFonts w:ascii="仿宋" w:eastAsia="仿宋" w:hAnsi="仿宋" w:cs="仿宋" w:hint="eastAsia"/>
          <w:color w:val="000000" w:themeColor="text1"/>
          <w:highlight w:val="none"/>
          <w:lang w:val="en-US" w:eastAsia="zh-CN"/>
          <w14:textFill>
            <w14:solidFill>
              <w14:schemeClr w14:val="tx1"/>
            </w14:solidFill>
          </w14:textFill>
        </w:rPr>
        <w:t xml:space="preserve">县级</w:t>
      </w:r>
      <w:r>
        <w:rPr>
          <w:rFonts w:ascii="仿宋" w:eastAsia="仿宋" w:hAnsi="仿宋" w:cs="仿宋" w:hint="eastAsia"/>
          <w:color w:val="000000" w:themeColor="text1"/>
          <w:highlight w:val="none"/>
          <w14:textFill>
            <w14:solidFill>
              <w14:schemeClr w14:val="tx1"/>
            </w14:solidFill>
          </w14:textFill>
        </w:rPr>
        <w:t xml:space="preserve">资金</w:t>
      </w:r>
      <w:r>
        <w:rPr>
          <w:rFonts w:ascii="仿宋" w:eastAsia="仿宋" w:hAnsi="仿宋" w:cs="仿宋" w:hint="eastAsia"/>
          <w:color w:val="000000" w:themeColor="text1"/>
          <w:highlight w:val="none"/>
          <w:lang w:val="en-US" w:eastAsia="zh-CN"/>
          <w14:textFill>
            <w14:solidFill>
              <w14:schemeClr w14:val="tx1"/>
            </w14:solidFill>
          </w14:textFill>
        </w:rPr>
        <w:t xml:space="preserve">15.60</w:t>
      </w:r>
      <w:r>
        <w:rPr>
          <w:rFonts w:ascii="仿宋" w:eastAsia="仿宋" w:hAnsi="仿宋" w:cs="仿宋" w:hint="eastAsia"/>
          <w:color w:val="000000" w:themeColor="text1"/>
          <w:highlight w:val="none"/>
          <w14:textFill>
            <w14:solidFill>
              <w14:schemeClr w14:val="tx1"/>
            </w14:solidFill>
          </w14:textFill>
        </w:rPr>
        <w:t xml:space="preserve">万</w:t>
      </w:r>
      <w:r>
        <w:rPr>
          <w:rFonts w:ascii="仿宋" w:eastAsia="仿宋" w:hAnsi="仿宋" w:cs="仿宋" w:hint="eastAsia"/>
          <w:color w:val="000000" w:themeColor="text1"/>
          <w:highlight w:val="none"/>
          <w:lang w:val="en-US" w:eastAsia="zh-CN"/>
          <w14:textFill>
            <w14:solidFill>
              <w14:schemeClr w14:val="tx1"/>
            </w14:solidFill>
          </w14:textFill>
        </w:rPr>
        <w:t xml:space="preserve">元</w:t>
      </w:r>
      <w:r>
        <w:rPr>
          <w:rFonts w:ascii="仿宋" w:eastAsia="仿宋" w:hAnsi="仿宋" w:cs="仿宋" w:hint="eastAsia"/>
          <w:color w:val="000000" w:themeColor="text1"/>
          <w:highlight w:val="none"/>
          <w14:textFill>
            <w14:solidFill>
              <w14:schemeClr w14:val="tx1"/>
            </w14:solidFill>
          </w14:textFill>
        </w:rPr>
        <w:t xml:space="preserve">，实际支付资金</w:t>
      </w:r>
      <w:r>
        <w:rPr>
          <w:rFonts w:ascii="仿宋" w:eastAsia="仿宋" w:hAnsi="仿宋" w:cs="仿宋" w:hint="eastAsia"/>
          <w:color w:val="000000" w:themeColor="text1"/>
          <w:highlight w:val="none"/>
          <w:lang w:val="en-US" w:eastAsia="zh-CN"/>
          <w14:textFill>
            <w14:solidFill>
              <w14:schemeClr w14:val="tx1"/>
            </w14:solidFill>
          </w14:textFill>
        </w:rPr>
        <w:t xml:space="preserve">15.55</w:t>
      </w:r>
      <w:r>
        <w:rPr>
          <w:rFonts w:ascii="仿宋" w:eastAsia="仿宋" w:hAnsi="仿宋" w:cs="仿宋" w:hint="eastAsia"/>
          <w:color w:val="000000" w:themeColor="text1"/>
          <w:highlight w:val="none"/>
          <w14:textFill>
            <w14:solidFill>
              <w14:schemeClr w14:val="tx1"/>
            </w14:solidFill>
          </w14:textFill>
        </w:rPr>
        <w:t xml:space="preserve">万元，预算执行率为</w:t>
      </w:r>
      <w:r>
        <w:rPr>
          <w:rFonts w:ascii="仿宋" w:eastAsia="仿宋" w:hAnsi="仿宋" w:cs="仿宋" w:hint="eastAsia"/>
          <w:color w:val="000000" w:themeColor="text1"/>
          <w:highlight w:val="none"/>
          <w:lang w:val="en-US" w:eastAsia="zh-CN"/>
          <w14:textFill>
            <w14:solidFill>
              <w14:schemeClr w14:val="tx1"/>
            </w14:solidFill>
          </w14:textFill>
        </w:rPr>
        <w:t xml:space="preserve">99.68</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执行率差异原</w:t>
      </w:r>
      <w:r>
        <w:rPr>
          <w:rFonts w:ascii="仿宋" w:eastAsia="仿宋" w:hAnsi="仿宋" w:cs="仿宋" w:hint="eastAsia"/>
          <w:color w:val="000000" w:themeColor="text1"/>
          <w:highlight w:val="none"/>
          <w:lang w:val="en-US" w:eastAsia="zh-CN"/>
          <w14:textFill>
            <w14:solidFill>
              <w14:schemeClr w14:val="tx1"/>
            </w14:solidFill>
          </w14:textFill>
        </w:rPr>
        <w:t xml:space="preserve">因：质量、食品安全抽检费用通过与供应商协商批量采购优惠降低成本0.50万元</w:t>
      </w:r>
      <w:r>
        <w:rPr>
          <w:rFonts w:ascii="仿宋" w:eastAsia="仿宋" w:hAnsi="仿宋" w:cs="仿宋" w:hint="eastAsia"/>
          <w:color w:val="000000" w:themeColor="text1"/>
          <w:highlight w:val="none"/>
          <w14:textFill>
            <w14:solidFill>
              <w14:schemeClr w14:val="tx1"/>
            </w14:solidFill>
          </w14:textFill>
        </w:rPr>
        <w:t xml:space="preserve">。</w:t>
      </w:r>
    </w:p>
    <w:p>
      <w:pPr>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2、本单位绩效评价指标体系设置不合理，食品抽检任务下达为全年平均每月开展，指标设置为抽检完成时间为11月份完成，实际完成时间为12月，对个性化指标没有进行优化调整。</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3、项目执行过程中食品抽检涉及多个部门，部门之间信息沟通不及时，对食品抽检数据分析停留在表面，未对数据综合分析，无法为食品安全监管提供有效的决策支持。</w:t>
      </w:r>
    </w:p>
    <w:p>
      <w:pPr>
        <w:pStyle w:val="Heading2"/>
        <w:bidi w:val="0"/>
        <w:rPr>
          <w:rFonts w:ascii="仿宋" w:eastAsia="仿宋" w:hAnsi="仿宋" w:cs="仿宋" w:hint="eastAsia"/>
          <w:color w:val="000000" w:themeColor="text1"/>
          <w:highlight w:val="none"/>
          <w14:textFill>
            <w14:solidFill>
              <w14:schemeClr w14:val="tx1"/>
            </w14:solidFill>
          </w14:textFill>
        </w:rPr>
      </w:pPr>
      <w:bookmarkStart w:id="36" w:name="_Toc2334"/>
      <w:r>
        <w:rPr>
          <w:rFonts w:ascii="仿宋" w:eastAsia="仿宋" w:hAnsi="仿宋" w:cs="仿宋" w:hint="eastAsia"/>
          <w:color w:val="000000" w:themeColor="text1"/>
          <w:highlight w:val="none"/>
          <w14:textFill>
            <w14:solidFill>
              <w14:schemeClr w14:val="tx1"/>
            </w14:solidFill>
          </w14:textFill>
        </w:rPr>
        <w:t xml:space="preserve">六、有关建议</w:t>
      </w:r>
      <w:bookmarkEnd w:id="36"/>
    </w:p>
    <w:p>
      <w:pPr>
        <w:bidi w:val="0"/>
        <w:rPr>
          <w:rFonts w:ascii="仿宋" w:eastAsia="仿宋" w:hAnsi="仿宋" w:cs="仿宋" w:hint="eastAsia"/>
          <w:color w:val="000000" w:themeColor="text1"/>
          <w:highlight w:val="none"/>
          <w:lang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w:t>
      </w:r>
      <w:r>
        <w:rPr>
          <w:rFonts w:ascii="仿宋" w:eastAsia="仿宋" w:hAnsi="仿宋" w:cs="仿宋" w:hint="eastAsia"/>
          <w:color w:val="000000" w:themeColor="text1"/>
          <w:highlight w:val="none"/>
          <w:lang w:eastAsia="zh-CN"/>
          <w14:textFill>
            <w14:solidFill>
              <w14:schemeClr w14:val="tx1"/>
            </w14:solidFill>
          </w14:textFill>
        </w:rPr>
        <w:t xml:space="preserve">优化预算管理</w:t>
      </w:r>
      <w:r>
        <w:rPr>
          <w:rFonts w:ascii="仿宋" w:eastAsia="仿宋" w:hAnsi="仿宋" w:cs="仿宋" w:hint="eastAsia"/>
          <w:color w:val="000000" w:themeColor="text1"/>
          <w:highlight w:val="none"/>
          <w14:textFill>
            <w14:solidFill>
              <w14:schemeClr w14:val="tx1"/>
            </w14:solidFill>
          </w14:textFill>
        </w:rPr>
        <w:t xml:space="preserve">。</w:t>
      </w:r>
      <w:r>
        <w:rPr>
          <w:rFonts w:ascii="仿宋" w:eastAsia="仿宋" w:hAnsi="仿宋" w:cs="仿宋" w:hint="eastAsia"/>
          <w:color w:val="000000" w:themeColor="text1"/>
          <w:highlight w:val="none"/>
          <w:lang w:eastAsia="zh-CN"/>
          <w14:textFill>
            <w14:solidFill>
              <w14:schemeClr w14:val="tx1"/>
            </w14:solidFill>
          </w14:textFill>
        </w:rPr>
        <w:t xml:space="preserve">深入调研食品种类、检测项目成本，参考过往数据和市场价格波动，精准估算经费。同时，充分与检测机构、监管部门交流，依据实际需求调整预算，提升准确性。</w:t>
      </w:r>
    </w:p>
    <w:p>
      <w:pPr>
        <w:bidi w:val="0"/>
        <w:rPr>
          <w:rFonts w:ascii="仿宋" w:eastAsia="仿宋" w:hAnsi="仿宋" w:cs="仿宋" w:hint="eastAsia"/>
          <w:color w:val="000000" w:themeColor="text1"/>
          <w:highlight w:val="none"/>
          <w:lang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2、我局</w:t>
      </w:r>
      <w:r>
        <w:rPr>
          <w:rFonts w:ascii="仿宋" w:eastAsia="仿宋" w:hAnsi="仿宋" w:cs="仿宋" w:hint="eastAsia"/>
          <w:color w:val="000000" w:themeColor="text1"/>
          <w:highlight w:val="none"/>
          <w14:textFill>
            <w14:solidFill>
              <w14:schemeClr w14:val="tx1"/>
            </w14:solidFill>
          </w14:textFill>
        </w:rPr>
        <w:t xml:space="preserve">按照自治区、自治州下发的监督抽检计划，抽检任务总批次分摊到每个月，均衡开展监督抽检任务</w:t>
      </w:r>
      <w:r>
        <w:rPr>
          <w:rFonts w:ascii="仿宋" w:eastAsia="仿宋" w:hAnsi="仿宋" w:cs="仿宋" w:hint="eastAsia"/>
          <w:color w:val="000000" w:themeColor="text1"/>
          <w:highlight w:val="none"/>
          <w:lang w:eastAsia="zh-CN"/>
          <w14:textFill>
            <w14:solidFill>
              <w14:schemeClr w14:val="tx1"/>
            </w14:solidFill>
          </w14:textFill>
        </w:rPr>
        <w:t xml:space="preserve">，合理制定绩效目标。</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3、加强抽检结果深度运用，基于抽检结果针对性开展监管，降低食品安全监管成本，提高监督检查效率。</w:t>
      </w:r>
    </w:p>
    <w:p>
      <w:pPr>
        <w:pStyle w:val="Heading2"/>
        <w:bidi w:val="0"/>
        <w:rPr>
          <w:rFonts w:ascii="仿宋" w:eastAsia="仿宋" w:hAnsi="仿宋" w:cs="仿宋" w:hint="eastAsia"/>
          <w:color w:val="000000" w:themeColor="text1"/>
          <w:highlight w:val="none"/>
          <w14:textFill>
            <w14:solidFill>
              <w14:schemeClr w14:val="tx1"/>
            </w14:solidFill>
          </w14:textFill>
        </w:rPr>
      </w:pPr>
      <w:bookmarkStart w:id="37" w:name="_Toc30571"/>
      <w:r>
        <w:rPr>
          <w:rFonts w:ascii="仿宋" w:eastAsia="仿宋" w:hAnsi="仿宋" w:cs="仿宋" w:hint="eastAsia"/>
          <w:color w:val="000000" w:themeColor="text1"/>
          <w:highlight w:val="none"/>
          <w14:textFill>
            <w14:solidFill>
              <w14:schemeClr w14:val="tx1"/>
            </w14:solidFill>
          </w14:textFill>
        </w:rPr>
        <w:t xml:space="preserve">七、其他需要说明的问题</w:t>
      </w:r>
      <w:bookmarkEnd w:id="37"/>
    </w:p>
    <w:p>
      <w:pPr>
        <w:bidi w:val="0"/>
        <w:jc w:val="both"/>
        <w:rPr>
          <w:rFonts w:ascii="仿宋" w:eastAsia="仿宋" w:hAnsi="仿宋" w:cs="仿宋" w:hint="eastAsia"/>
          <w:color w:val="000000" w:themeColor="text1"/>
          <w:highlight w:val="none"/>
          <w14:textFill>
            <w14:solidFill>
              <w14:schemeClr w14:val="tx1"/>
            </w14:solidFill>
          </w14:textFill>
        </w:rPr>
      </w:pPr>
      <w:bookmarkStart w:id="38" w:name="OLE_LINK6"/>
      <w:bookmarkStart w:id="39" w:name="OLE_LINK5"/>
      <w:bookmarkStart w:id="40" w:name="_Toc10180"/>
      <w:r>
        <w:rPr>
          <w:rFonts w:ascii="仿宋" w:eastAsia="仿宋" w:hAnsi="仿宋" w:cs="仿宋" w:hint="eastAsia"/>
          <w:color w:val="000000" w:themeColor="text1"/>
          <w:highlight w:val="none"/>
          <w:lang w:val="en-US" w:eastAsia="zh-CN"/>
          <w14:textFill>
            <w14:solidFill>
              <w14:schemeClr w14:val="tx1"/>
            </w14:solidFill>
          </w14:textFill>
        </w:rPr>
        <w:t xml:space="preserve">1、</w:t>
      </w:r>
      <w:r>
        <w:rPr>
          <w:rFonts w:ascii="仿宋" w:eastAsia="仿宋" w:hAnsi="仿宋" w:cs="仿宋" w:hint="eastAsia"/>
          <w:color w:val="000000" w:themeColor="text1"/>
          <w:highlight w:val="none"/>
          <w14:textFill>
            <w14:solidFill>
              <w14:schemeClr w14:val="tx1"/>
            </w14:solidFill>
          </w14:textFill>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w:t>
      </w:r>
      <w:r>
        <w:rPr>
          <w:rFonts w:ascii="仿宋" w:eastAsia="仿宋" w:hAnsi="仿宋" w:cs="仿宋" w:hint="eastAsia"/>
          <w:color w:val="000000" w:themeColor="text1"/>
          <w:highlight w:val="none"/>
          <w14:textFill>
            <w14:solidFill>
              <w14:schemeClr w14:val="tx1"/>
            </w14:solidFill>
          </w14:textFill>
        </w:rPr>
        <w:t xml:space="preserve">评价结果分别编入政府决算和部门预算，报送本级人民代表大会常务委员会，并依法予以公开。</w:t>
      </w:r>
      <w:bookmarkEnd w:id="38"/>
      <w:bookmarkEnd w:id="39"/>
    </w:p>
    <w:p>
      <w:pPr>
        <w:pStyle w:val="Heading2"/>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八、相关附件</w:t>
      </w:r>
      <w:bookmarkEnd w:id="40"/>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1、项目支出绩效自评表</w:t>
      </w:r>
    </w:p>
    <w:p>
      <w:pPr>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2、评价指标体系及得分表</w:t>
      </w:r>
    </w:p>
    <w:p>
      <w:pPr>
        <w:bidi w:val="0"/>
        <w:rPr>
          <w:rFonts w:ascii="仿宋" w:eastAsia="仿宋" w:hAnsi="仿宋" w:cs="仿宋" w:hint="eastAsia"/>
          <w:color w:val="000000" w:themeColor="text1"/>
          <w:highlight w:val="none"/>
          <w14:textFill>
            <w14:solidFill>
              <w14:schemeClr w14:val="tx1"/>
            </w14:solidFill>
          </w14:textFill>
        </w:rPr>
        <w:sectPr>
          <w:footerReference w:type="default" r:id="rId6"/>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ind w:left="0" w:firstLine="0" w:leftChars="0" w:firstLineChars="0"/>
        <w:rPr>
          <w:rFonts w:ascii="仿宋" w:eastAsia="仿宋" w:hAnsi="仿宋" w:cs="仿宋" w:hint="eastAsia"/>
          <w:color w:val="000000" w:themeColor="text1"/>
          <w:highlight w:val="none"/>
          <w14:textFill>
            <w14:solidFill>
              <w14:schemeClr w14:val="tx1"/>
            </w14:solidFill>
          </w14:textFill>
        </w:rPr>
      </w:pPr>
      <w:bookmarkStart w:id="41" w:name="_Toc18004"/>
      <w:bookmarkStart w:id="42" w:name="_Toc6652"/>
      <w:bookmarkStart w:id="43" w:name="_Toc12781"/>
      <w:r>
        <w:rPr>
          <w:rFonts w:ascii="仿宋" w:eastAsia="仿宋" w:hAnsi="仿宋" w:cs="仿宋" w:hint="eastAsia"/>
          <w:color w:val="000000" w:themeColor="text1"/>
          <w:highlight w:val="none"/>
          <w14:textFill>
            <w14:solidFill>
              <w14:schemeClr w14:val="tx1"/>
            </w14:solidFill>
          </w14:textFill>
        </w:rPr>
        <w:t xml:space="preserve">附件1：项目支出绩效自评表</w:t>
      </w:r>
      <w:bookmarkEnd w:id="41"/>
      <w:bookmarkEnd w:id="42"/>
      <w:bookmarkEnd w:id="43"/>
      <w:bookmarkStart w:id="44" w:name="_Toc1641"/>
      <w:bookmarkStart w:id="45" w:name="_Toc5134"/>
      <w:bookmarkStart w:id="46" w:name="_Toc28099"/>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Look w:firstRow="0" w:lastRow="0" w:firstColumn="0" w:lastColumn="0" w:noHBand="1" w:noVBand="1"/>
      </w:tblPr>
      <w:tblGrid>
        <w:gridCol w:w="904"/>
        <w:gridCol w:w="910"/>
        <w:gridCol w:w="904"/>
        <w:gridCol w:w="1185"/>
        <w:gridCol w:w="1364"/>
        <w:gridCol w:w="904"/>
        <w:gridCol w:w="901"/>
        <w:gridCol w:w="887"/>
        <w:gridCol w:w="921"/>
        <w:gridCol w:w="904"/>
        <w:gridCol w:w="1125"/>
        <w:gridCol w:w="1077"/>
        <w:gridCol w:w="860"/>
        <w:gridCol w:w="1328"/>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标题"/>
              <w:bidi w:val="0"/>
              <w:rPr>
                <w:rFonts w:ascii="仿宋" w:eastAsia="仿宋" w:hAnsi="仿宋" w:cs="仿宋" w:hint="eastAsia"/>
              </w:rPr>
            </w:pPr>
            <w:r>
              <w:rPr>
                <w:rFonts w:ascii="仿宋" w:eastAsia="仿宋" w:hAnsi="仿宋" w:cs="仿宋" w:hint="eastAsia"/>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9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70"/>
        </w:trPr>
        <w:tc>
          <w:tcPr>
            <w:tcW w:w="6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项目名称</w:t>
            </w:r>
          </w:p>
        </w:tc>
        <w:tc>
          <w:tcPr>
            <w:tcW w:w="435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2024年质量安全、食品抽检经费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6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主管部门</w:t>
            </w:r>
          </w:p>
        </w:tc>
        <w:tc>
          <w:tcPr>
            <w:tcW w:w="185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尉犁县市场监督管理局</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实施单位</w:t>
            </w:r>
          </w:p>
        </w:tc>
        <w:tc>
          <w:tcPr>
            <w:tcW w:w="186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尉犁县市场监督管理局</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6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项目资金</w:t>
            </w:r>
            <w:r>
              <w:rPr>
                <w:rFonts w:ascii="仿宋" w:eastAsia="仿宋" w:hAnsi="仿宋" w:cs="仿宋" w:hint="eastAsia"/>
                <w:lang w:val="en-US" w:eastAsia="zh-CN"/>
              </w:rPr>
              <w:br/>
            </w:r>
            <w:r>
              <w:rPr>
                <w:rFonts w:ascii="仿宋" w:eastAsia="仿宋" w:hAnsi="仿宋" w:cs="仿宋" w:hint="eastAsia"/>
                <w:lang w:val="en-US" w:eastAsia="zh-CN"/>
              </w:rPr>
              <w:t xml:space="preserve">（万元）</w:t>
            </w: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资金来源</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年初预算数</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全年预算数</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全年执行数</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分值权重</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执行率</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6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年度资金总额</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15.60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15.55</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99.68%</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9.92</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6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其中：当年财政拨款</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15.60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15.55</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6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其他资金</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0.00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0.00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年度总体目标</w:t>
            </w:r>
          </w:p>
        </w:tc>
        <w:tc>
          <w:tcPr>
            <w:tcW w:w="28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总体目标</w:t>
            </w:r>
          </w:p>
        </w:tc>
        <w:tc>
          <w:tcPr>
            <w:tcW w:w="186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8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通过开展质量安全、食品抽检监测工作，及时发现安全隐患，督促指导生产经营者加强安全控制，防范安全系统性、区域性风险，确保产品质量、食品安全。计划完成车用尿素、商品煤品抽检3批次，食品149批次。</w:t>
            </w:r>
          </w:p>
        </w:tc>
        <w:tc>
          <w:tcPr>
            <w:tcW w:w="186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我局正常开展产品质量安全和食品安全工作监督检查，完成产品质量抽检3批次和食品安全抽检149批次。有效及时发现安全隐患，督促指导生产经营者加强安全控制，防范安全系统性、区域性风险，确保产品质量、食品安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214"/>
        </w:trPr>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一级指标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二级指标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三级指标</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指标值</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指标值设置依据</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上年完成值</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指标分值权重</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指标赋分规则</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佐证资料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指标实际完成值</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完成率</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指标得分</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年度绩效指标完成情况</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产出指标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产品质量监督抽查批次</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&gt;=3批次</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=3批次</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食品安全监督抽检批次</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&gt;=149批次</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=149批次</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质量指标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不合格产品处置率</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时效指标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抽检完成时间</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=2024年11月30日前</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按评判等级赋分</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2024年12月19日</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年初制定抽检完成时间为11月30日，实际开展食品抽检完成时间为12月19日，产生偏差5.21%。</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成本指标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质量安全抽检费用</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&lt;=1万元</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=0.95万元</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8.75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 质量安全抽检费用通过与供应商协商批量采购优惠降低成本，偏差率4%。</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食品抽检费用</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&lt;=14.6万元</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=14.6万元</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效益指标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社会效益指标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抽检结果信息公示率</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&gt;=95%</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30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28.5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 抽检结果信息全部进行公示，公示率达到100%，造成偏差率5%。</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500"/>
        </w:trPr>
        <w:tc>
          <w:tcPr>
            <w:tcW w:w="137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总分</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87.17分</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bl>
    <w:p>
      <w:pPr>
        <w:ind w:left="0" w:firstLine="0" w:leftChars="0" w:firstLineChars="0"/>
        <w:rPr>
          <w:rFonts w:ascii="仿宋" w:eastAsia="仿宋" w:hAnsi="仿宋" w:cs="仿宋" w:hint="eastAsia"/>
          <w:color w:val="000000" w:themeColor="text1"/>
          <w:sz w:val="30"/>
          <w:szCs w:val="30"/>
          <w:highlight w:val="none"/>
          <w14:textFill>
            <w14:solidFill>
              <w14:schemeClr w14:val="tx1"/>
            </w14:solidFill>
          </w14:textFill>
        </w:rPr>
        <w:sectPr>
          <w:pgSz w:w="16838" w:h="11906" w:orient="landscape"/>
          <w:pgMar w:top="1800" w:right="1440" w:bottom="1800" w:left="1440" w:header="851" w:footer="992" w:gutter="0"/>
          <w:pgBorders/>
          <w:pgNumType w:fmt="decimal"/>
          <w:cols w:num="1" w:space="425">
            <w:col w:w="13958" w:space="425"/>
          </w:cols>
          <w:docGrid w:type="lines" w:linePitch="312" w:charSpace="0"/>
        </w:sectPr>
      </w:pPr>
      <w:r>
        <w:br w:type="page"/>
      </w:r>
    </w:p>
    <w:p>
      <w:pPr>
        <w:bidi w:val="0"/>
        <w:rPr>
          <w:rFonts w:ascii="仿宋" w:eastAsia="仿宋" w:hAnsi="仿宋" w:cs="仿宋" w:hint="eastAsia"/>
        </w:rPr>
      </w:pPr>
      <w:bookmarkStart w:id="47" w:name="_Toc23301"/>
      <w:r>
        <w:rPr>
          <w:rFonts w:ascii="仿宋" w:eastAsia="仿宋" w:hAnsi="仿宋" w:cs="仿宋" w:hint="eastAsia"/>
        </w:rPr>
        <w:t xml:space="preserve">附件</w:t>
      </w:r>
      <w:r>
        <w:rPr>
          <w:rFonts w:ascii="仿宋" w:eastAsia="仿宋" w:hAnsi="仿宋" w:cs="仿宋" w:hint="eastAsia"/>
        </w:rPr>
        <w:t xml:space="preserve">2</w:t>
      </w:r>
      <w:r>
        <w:rPr>
          <w:rFonts w:ascii="仿宋" w:eastAsia="仿宋" w:hAnsi="仿宋" w:cs="仿宋" w:hint="eastAsia"/>
        </w:rPr>
        <w:t xml:space="preserve">：项目支出绩效评价指标体系及评分</w:t>
      </w:r>
      <w:bookmarkEnd w:id="44"/>
      <w:bookmarkEnd w:id="45"/>
      <w:bookmarkEnd w:id="46"/>
      <w:bookmarkEnd w:id="47"/>
    </w:p>
    <w:p>
      <w:pPr>
        <w:bidi w:val="0"/>
        <w:jc w:val="center"/>
        <w:rPr>
          <w:rFonts w:ascii="仿宋" w:eastAsia="仿宋" w:hAnsi="仿宋" w:cs="仿宋" w:hint="eastAsia"/>
          <w:b/>
          <w:bCs/>
        </w:rPr>
      </w:pPr>
      <w:r>
        <w:rPr>
          <w:rFonts w:ascii="仿宋" w:eastAsia="仿宋" w:hAnsi="仿宋" w:cs="仿宋" w:hint="eastAsia"/>
          <w:b/>
          <w:bCs/>
        </w:rPr>
        <w:t xml:space="preserve">项目支出绩效评价指标体系及评分</w:t>
      </w:r>
    </w:p>
    <w:tbl>
      <w:tblPr>
        <w:tblStyle w:val="NormalTable"/>
        <w:tblpPr w:leftFromText="180" w:rightFromText="180" w:vertAnchor="text" w:horzAnchor="page" w:tblpXSpec="center" w:tblpY="180"/>
        <w:tblOverlap w:val="neve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671"/>
        <w:gridCol w:w="721"/>
        <w:gridCol w:w="866"/>
        <w:gridCol w:w="1630"/>
        <w:gridCol w:w="3365"/>
        <w:gridCol w:w="532"/>
        <w:gridCol w:w="742"/>
      </w:tblGrid>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一级指标</w:t>
            </w:r>
          </w:p>
        </w:tc>
        <w:tc>
          <w:tcPr>
            <w:tcW w:w="429"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二级指标</w:t>
            </w:r>
          </w:p>
        </w:tc>
        <w:tc>
          <w:tcPr>
            <w:tcW w:w="514"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三级指标</w:t>
            </w:r>
          </w:p>
        </w:tc>
        <w:tc>
          <w:tcPr>
            <w:tcW w:w="962"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指标解释</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指标说明</w:t>
            </w:r>
          </w:p>
        </w:tc>
        <w:tc>
          <w:tcPr>
            <w:tcW w:w="311"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分值</w:t>
            </w:r>
          </w:p>
        </w:tc>
        <w:tc>
          <w:tcPr>
            <w:tcW w:w="403"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得分</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决策</w:t>
            </w: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w:t>
            </w:r>
            <w:r>
              <w:rPr>
                <w:rFonts w:ascii="仿宋" w:eastAsia="仿宋" w:hAnsi="仿宋" w:cs="仿宋" w:hint="eastAsia"/>
                <w:color w:val="000000" w:themeColor="text1"/>
                <w:highlight w:val="none"/>
                <w14:textFill>
                  <w14:solidFill>
                    <w14:schemeClr w14:val="tx1"/>
                  </w14:solidFill>
                </w14:textFill>
              </w:rPr>
              <w:t xml:space="preserve">实施</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依据充分性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w:t>
            </w: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是否符合法律法规、相关政策、发展规划以及部门职责，用以反映和考核项目</w:t>
            </w: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依据情况。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①项目</w:t>
            </w: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是否符合国家法律法规、国民经济发展规划和相关政策；</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②项目</w:t>
            </w: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是否符合行业发展规划和政策要求；</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③项目</w:t>
            </w: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是否与部门职责范围相符，属于部门履职所需；</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④项目是否属于公共财政支持范围，是否符合中央、地方事权支出责任划分原则；</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⑤项目是否与相关部门同类项目或部门内部相关项目重复。</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程序规范性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项目申请、设立过程是否符合相关要求，用以反映和考核项目</w:t>
            </w:r>
            <w:r>
              <w:rPr>
                <w:rFonts w:ascii="仿宋" w:eastAsia="仿宋" w:hAnsi="仿宋" w:cs="仿宋" w:hint="eastAsia"/>
                <w:color w:val="000000" w:themeColor="text1"/>
                <w:highlight w:val="none"/>
                <w14:textFill>
                  <w14:solidFill>
                    <w14:schemeClr w14:val="tx1"/>
                  </w14:solidFill>
                </w14:textFill>
              </w:rPr>
              <w:t xml:space="preserve">实施</w:t>
            </w:r>
            <w:r>
              <w:rPr>
                <w:rFonts w:ascii="仿宋" w:eastAsia="仿宋" w:hAnsi="仿宋" w:cs="仿宋" w:hint="eastAsia"/>
                <w:color w:val="000000" w:themeColor="text1"/>
                <w:highlight w:val="none"/>
                <w14:textFill>
                  <w14:solidFill>
                    <w14:schemeClr w14:val="tx1"/>
                  </w14:solidFill>
                </w14:textFill>
              </w:rPr>
              <w:t xml:space="preserve">的规范情况。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①项目是否按照规定的程序申请设立；</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②审批文件、材料是否符合相关要求；</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绩效目标</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绩效目标合理性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项目所设定的绩效目标是否依据充分，是否符合客观实际，用以反映和考核项目绩效目标与项目实施的相符情况。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①项目是否有绩效目标；</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②项目绩效目标与实际工作内容是否具有相关性；</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③项目预期产出效益和效果是否符合正常的业绩水平；</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④是否与预算确定的项目投资额或资金量相匹配。</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绩效指标明确性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依据绩效目标设定的绩效指标是否清晰、细化、可衡量等，用以反映和考核项目绩效目标的明细化情况。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①是否将项目绩效目标细化分解为具体的绩效指标；</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②是否通过清晰、可衡量的指标值予以体现；</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③是否与项目目标任务数或计划数相对应。</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资金投入</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预算编制科学性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项目预算编制是否经过科学论证、有明确标准，资金额度与年度目标是否相适应，用以反映和考核项目预算编制的科学性、合理性情况。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①预算编制是否经过科学论证；</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②预算内容与项目内容是否匹配；</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③预算额度测算依据是否充分，是否按照标准编制；</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④预算确定的项目投资额或资金量是否与工作任务相匹配。</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资金分配合理性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项目预算资金分配是否有测算依据，与补助单位或地方实际是否相适应，用以反映和考核项目预算资金分配的科学性、合理性情况。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①预算资金分配依据是否充分；</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②资金分配额度是否合理，与</w:t>
            </w:r>
            <w:r>
              <w:rPr>
                <w:rFonts w:ascii="仿宋" w:eastAsia="仿宋" w:hAnsi="仿宋" w:cs="仿宋" w:hint="eastAsia"/>
                <w:color w:val="000000" w:themeColor="text1"/>
                <w:highlight w:val="none"/>
                <w14:textFill>
                  <w14:solidFill>
                    <w14:schemeClr w14:val="tx1"/>
                  </w14:solidFill>
                </w14:textFill>
              </w:rPr>
              <w:t xml:space="preserve">补助</w:t>
            </w:r>
            <w:r>
              <w:rPr>
                <w:rFonts w:ascii="仿宋" w:eastAsia="仿宋" w:hAnsi="仿宋" w:cs="仿宋" w:hint="eastAsia"/>
                <w:color w:val="000000" w:themeColor="text1"/>
                <w:highlight w:val="none"/>
                <w14:textFill>
                  <w14:solidFill>
                    <w14:schemeClr w14:val="tx1"/>
                  </w14:solidFill>
                </w14:textFill>
              </w:rPr>
              <w:t xml:space="preserve">项目单位或地方实际是否相适应。</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过程</w:t>
            </w: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资金管理</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资金到位率</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实际到位资金与预算资金的比率，用以反映和考核资金落实情况对项目实施的总体保障程度。</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资金到位率=（实际到位资金/预算资金）×100%。</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实际到位资金：一定时期（本年度或项目期）内落实到具体项目的资金。</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预算资金：一定时期（本年度或项目期）内预算安排到具体项目的资金。</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预算执行率</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项目预算资金是否按照计划执行，用以反映或考核项目预算执行情况。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预算执行率=（实际支出资金/实际到位资金）×100%。</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3.98</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实际支出资金：一定时期（本年度或项目期）内项目实际拨付的资金。</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资金使用合规性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项目资金使用是否符合相关的财务管理制度规定，用以反映和考核项目资金的规范运行情况。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4</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①是否符合国家财经法规和财务管理制度以及有关专项资金管理办法的规定；</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②资金的拨付是否有完整的审批程序和手续；</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③是否符合项目预算批复或合同规定的用途；</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④是否存在截留、挤占、挪用、虚列支出等情况。</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组织实施</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管理制度健全性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项目实施单位的财务和业务管理制度是否健全，用以反映和考核财务和业务管理制度对项目顺利实施的保障情况。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①是否已制定或具有相应的财务和业务管理制度；</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②财务和业务管理制度是否合法、合规、完整。</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制度执行有效性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项目实施是否符合相关管理规定，用以反映和考核相关管理制度的有效执行情况。</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评价要点：</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3</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①是否遵守相关法律法规和相关管理规定；</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②项目调整及支出调整手续是否完备；</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产出</w:t>
            </w: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产出数量</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实际完成率</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项目实施的实际产出数与计划产出数的比率，用以反映和考核项目产出数量目标的实现程度。</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实际完成率=（实际产出数/计划产出数）×100%。</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12</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12</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实际产出数：一定时期（本年度或项目期）内项目实际产出的产品或提供的服务数量。</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计划产出数：项目绩效目标确定的在一定时期（本年度或项目期）内计划产出的产品或提供的服务数量。</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产出质量</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质量达标率</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项目完成的质量达标产出数与实际产出数的比率，用以反映和考核项目产出质量目标的实现程度。</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质量达标率=（质量达标产出数/实际产出数）×100%。</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12</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12</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产出时效</w:t>
            </w:r>
          </w:p>
        </w:tc>
        <w:tc>
          <w:tcPr>
            <w:tcW w:w="514"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完成及时性</w:t>
            </w:r>
          </w:p>
        </w:tc>
        <w:tc>
          <w:tcPr>
            <w:tcW w:w="962" w:type="pct"/>
            <w:vMerge w:val="restar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项目实际完成时间与计划完成时间的比较，用以反映和考核项目产出时效目标的实现程度。</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实际完成时间：项目实施单位完成该项目实际所耗用的时间。</w:t>
            </w:r>
          </w:p>
        </w:tc>
        <w:tc>
          <w:tcPr>
            <w:tcW w:w="311" w:type="pct"/>
            <w:vMerge w:val="restart"/>
            <w:noWrap w:val="1"/>
            <w:vAlign w:val="center"/>
          </w:tcPr>
          <w:p>
            <w:pPr>
              <w:pStyle w:val="表格内容"/>
              <w:bidi w:val="0"/>
              <w:rPr>
                <w:rFonts w:ascii="仿宋" w:eastAsia="仿宋" w:hAnsi="仿宋" w:cs="仿宋" w:hint="eastAsia"/>
                <w:color w:val="000000" w:themeColor="text1"/>
                <w:highlight w:val="none"/>
                <w:lang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8</w:t>
            </w:r>
          </w:p>
        </w:tc>
        <w:tc>
          <w:tcPr>
            <w:tcW w:w="403" w:type="pct"/>
            <w:vMerge w:val="restar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0</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514"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962"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计划完成时间：按照项目实施计划或相关规定完成该项目所需的时间。</w:t>
            </w:r>
          </w:p>
        </w:tc>
        <w:tc>
          <w:tcPr>
            <w:tcW w:w="311"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03" w:type="pct"/>
            <w:vMerge/>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7"/>
          <w:jc w:val="center"/>
        </w:trPr>
        <w:tc>
          <w:tcPr>
            <w:tcW w:w="400" w:type="pct"/>
            <w:vMerge/>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p>
        </w:tc>
        <w:tc>
          <w:tcPr>
            <w:tcW w:w="429" w:type="pct"/>
            <w:shd w:val="clear" w:color="auto" w:fill="FFFFFF"/>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产出成本</w:t>
            </w:r>
          </w:p>
        </w:tc>
        <w:tc>
          <w:tcPr>
            <w:tcW w:w="514" w:type="pct"/>
            <w:shd w:val="clear" w:color="auto" w:fill="FFFFFF"/>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成本节约率</w:t>
            </w:r>
          </w:p>
        </w:tc>
        <w:tc>
          <w:tcPr>
            <w:tcW w:w="962" w:type="pct"/>
            <w:shd w:val="clear" w:color="auto" w:fill="FFFFFF"/>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完成项目计划工作目标的实际节约成本与计划成本的比率，用以反映和考核项目的成本节约程度。</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成本节约率=〔（计划成本</w:t>
            </w:r>
            <w:r>
              <w:rPr>
                <w:rFonts w:ascii="仿宋" w:eastAsia="仿宋" w:hAnsi="仿宋" w:cs="仿宋" w:hint="eastAsia"/>
                <w:color w:val="000000" w:themeColor="text1"/>
                <w:highlight w:val="none"/>
                <w:lang w:eastAsia="zh-CN"/>
                <w14:textFill>
                  <w14:solidFill>
                    <w14:schemeClr w14:val="tx1"/>
                  </w14:solidFill>
                </w14:textFill>
              </w:rPr>
              <w:t xml:space="preserve">－</w:t>
            </w:r>
            <w:r>
              <w:rPr>
                <w:rFonts w:ascii="仿宋" w:eastAsia="仿宋" w:hAnsi="仿宋" w:cs="仿宋" w:hint="eastAsia"/>
                <w:color w:val="000000" w:themeColor="text1"/>
                <w:highlight w:val="none"/>
                <w14:textFill>
                  <w14:solidFill>
                    <w14:schemeClr w14:val="tx1"/>
                  </w14:solidFill>
                </w14:textFill>
              </w:rPr>
              <w:t xml:space="preserve">实际成本）/计划成本〕×100%。</w:t>
            </w:r>
          </w:p>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实际成本：项目实施单位如期、保质、保量完成既定工作目标实际所耗费的支出。</w:t>
            </w:r>
          </w:p>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计划成本：项目实施单位为完成工作目标计划安排的支出，一般以项目预算为参考。</w:t>
            </w:r>
          </w:p>
        </w:tc>
        <w:tc>
          <w:tcPr>
            <w:tcW w:w="311" w:type="pc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8</w:t>
            </w:r>
          </w:p>
        </w:tc>
        <w:tc>
          <w:tcPr>
            <w:tcW w:w="403" w:type="pct"/>
            <w:noWrap w:val="1"/>
            <w:vAlign w:val="center"/>
          </w:tcPr>
          <w:p>
            <w:pPr>
              <w:pStyle w:val="表格内容"/>
              <w:bidi w:val="0"/>
              <w:rPr>
                <w:rFonts w:ascii="仿宋" w:eastAsia="仿宋" w:hAnsi="仿宋" w:cs="仿宋" w:hint="eastAsia"/>
                <w:color w:val="000000" w:themeColor="text1"/>
                <w:highlight w:val="none"/>
                <w:lang w:val="en-US"/>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7.8</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400"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效益</w:t>
            </w:r>
          </w:p>
        </w:tc>
        <w:tc>
          <w:tcPr>
            <w:tcW w:w="429"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项目效益</w:t>
            </w:r>
          </w:p>
        </w:tc>
        <w:tc>
          <w:tcPr>
            <w:tcW w:w="514"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实施效益</w:t>
            </w:r>
          </w:p>
        </w:tc>
        <w:tc>
          <w:tcPr>
            <w:tcW w:w="962"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项目实施所产生的效益。</w:t>
            </w:r>
          </w:p>
        </w:tc>
        <w:tc>
          <w:tcPr>
            <w:tcW w:w="1977" w:type="pct"/>
            <w:shd w:val="clear" w:color="auto" w:fill="FFFFFF"/>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项目实施所产生的社会效益、经济效益、生态效益、可持续影响等。可根据项目实际情况有选择地设置和细化。</w:t>
            </w:r>
          </w:p>
        </w:tc>
        <w:tc>
          <w:tcPr>
            <w:tcW w:w="311" w:type="pc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w:t>
            </w:r>
          </w:p>
        </w:tc>
        <w:tc>
          <w:tcPr>
            <w:tcW w:w="403" w:type="pc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20</w:t>
            </w:r>
          </w:p>
        </w:tc>
      </w:tr>
      <w:tr>
        <w:tblPrEx>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284" w:type="pct"/>
            <w:gridSpan w:val="5"/>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合计</w:t>
            </w:r>
          </w:p>
        </w:tc>
        <w:tc>
          <w:tcPr>
            <w:tcW w:w="311" w:type="pct"/>
            <w:noWrap w:val="1"/>
            <w:vAlign w:val="center"/>
          </w:tcPr>
          <w:p>
            <w:pPr>
              <w:pStyle w:val="表格内容"/>
              <w:bidi w:val="0"/>
              <w:rPr>
                <w:rFonts w:ascii="仿宋" w:eastAsia="仿宋" w:hAnsi="仿宋" w:cs="仿宋" w:hint="eastAsia"/>
                <w:color w:val="000000" w:themeColor="text1"/>
                <w:highlight w:val="none"/>
                <w14:textFill>
                  <w14:solidFill>
                    <w14:schemeClr w14:val="tx1"/>
                  </w14:solidFill>
                </w14:textFill>
              </w:rPr>
            </w:pPr>
            <w:r>
              <w:rPr>
                <w:rFonts w:ascii="仿宋" w:eastAsia="仿宋" w:hAnsi="仿宋" w:cs="仿宋" w:hint="eastAsia"/>
                <w:color w:val="000000" w:themeColor="text1"/>
                <w:highlight w:val="none"/>
                <w14:textFill>
                  <w14:solidFill>
                    <w14:schemeClr w14:val="tx1"/>
                  </w14:solidFill>
                </w14:textFill>
              </w:rPr>
              <w:t xml:space="preserve">100</w:t>
            </w:r>
          </w:p>
        </w:tc>
        <w:tc>
          <w:tcPr>
            <w:tcW w:w="403" w:type="pct"/>
            <w:noWrap w:val="1"/>
            <w:vAlign w:val="center"/>
          </w:tcPr>
          <w:p>
            <w:pPr>
              <w:pStyle w:val="表格内容"/>
              <w:bidi w:val="0"/>
              <w:rPr>
                <w:rFonts w:ascii="仿宋" w:eastAsia="仿宋" w:hAnsi="仿宋" w:cs="仿宋" w:hint="eastAsia"/>
                <w:color w:val="000000" w:themeColor="text1"/>
                <w:highlight w:val="none"/>
                <w:lang w:val="en-US" w:eastAsia="zh-CN"/>
                <w14:textFill>
                  <w14:solidFill>
                    <w14:schemeClr w14:val="tx1"/>
                  </w14:solidFill>
                </w14:textFill>
              </w:rPr>
            </w:pPr>
            <w:r>
              <w:rPr>
                <w:rFonts w:ascii="仿宋" w:eastAsia="仿宋" w:hAnsi="仿宋" w:cs="仿宋" w:hint="eastAsia"/>
                <w:color w:val="000000" w:themeColor="text1"/>
                <w:highlight w:val="none"/>
                <w:lang w:val="en-US" w:eastAsia="zh-CN"/>
                <w14:textFill>
                  <w14:solidFill>
                    <w14:schemeClr w14:val="tx1"/>
                  </w14:solidFill>
                </w14:textFill>
              </w:rPr>
              <w:t xml:space="preserve">91.78</w:t>
            </w:r>
            <w:bookmarkEnd w:id="0"/>
          </w:p>
        </w:tc>
      </w:tr>
    </w:tbl>
    <w:p>
      <w:pPr>
        <w:ind w:firstLine="640"/>
        <w:rPr>
          <w:rFonts w:ascii="仿宋" w:eastAsia="仿宋" w:hAnsi="仿宋" w:cs="仿宋" w:hint="eastAsia"/>
          <w:color w:val="000000" w:themeColor="text1"/>
          <w:highlight w:val="none"/>
          <w14:textFill>
            <w14:solidFill>
              <w14:schemeClr w14:val="tx1"/>
            </w14:solidFill>
          </w14:textFill>
        </w:rPr>
      </w:pPr>
      <w:bookmarkEnd w:id="1"/>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F28DDCA1-3D7A-4DAB-8DF6-882A78BD5EAA}"/>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unhideWhenUsed/>
    <w:qFormat/>
    <w:rPr>
      <w:color w:val="0000FF"/>
      <w:u w:val="singl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hyperlink" Target="https://baike.baidu.com/item/%E5%9B%BD%E5%AE%B6%E7%9B%91%E7%9D%A3/9664135?fromModule=lemma_inlink" TargetMode="External"/><Relationship Id="rId5" Type="http://schemas.openxmlformats.org/officeDocument/2006/relationships/hyperlink" Target="https://baike.baidu.com/item/%E8%B4%A2%E6%94%BF%E9%83%A8%E9%97%A8/12747533?fromModule=lemma_inlink" TargetMode="External"/><Relationship Id="rId6" Type="http://schemas.openxmlformats.org/officeDocument/2006/relationships/footer" Target="footer1.xml"/><Relationship Id="rId7" Type="http://schemas.openxmlformats.org/officeDocument/2006/relationships/theme" Target="theme/theme1.xml"/><Relationship Id="rId8" Type="http://schemas.openxmlformats.org/officeDocument/2006/relationships/styles" Target="styles.xml"/><Relationship Id="rId9" Type="http://schemas.openxmlformats.org/officeDocument/2006/relationships/webSettings" Target="web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FBA9F7BC6880459981CB090D2256495B_13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65</TotalTime>
  <Pages>28</Pages>
  <Words>8978</Words>
  <Characters>9492</Characters>
  <Application>WPS Office_11.8.2.9022_F1E327BC-269C-435d-A152-05C5408002CA</Application>
  <DocSecurity>0</DocSecurity>
  <Lines>98</Lines>
  <Paragraphs>27</Paragraphs>
  <Company>Microsoft</Company>
  <CharactersWithSpaces>9518</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2025-07-31T04:17:38Z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FBA9F7BC6880459981CB090D2256495B_13</vt:lpwstr>
  </property>
  <property fmtid="{D5CDD505-2E9C-101B-9397-08002B2CF9AE}" pid="4" name="KSOTemplateDocerSaveRecord">
    <vt:lpwstr>eyJoZGlkIjoiODRhYjhkNzI4OGQ5M2E5NzE5YzFiNzg2M2ZlMzkxMWUiLCJ1c2VySWQiOiIxMTQ4NTc0MTIzIn0_x003D_</vt:lpwstr>
  </property>
</Properties>
</file>