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90" w:rsidRDefault="00F36090">
      <w:pPr>
        <w:ind w:firstLine="640"/>
      </w:pPr>
    </w:p>
    <w:p w:rsidR="00F36090" w:rsidRDefault="00F36090">
      <w:pPr>
        <w:ind w:firstLine="640"/>
        <w:rPr>
          <w:rFonts w:eastAsia="宋体"/>
        </w:rPr>
      </w:pPr>
    </w:p>
    <w:p w:rsidR="00F36090" w:rsidRDefault="00F36090">
      <w:pPr>
        <w:ind w:firstLine="640"/>
        <w:rPr>
          <w:rFonts w:eastAsia="宋体"/>
        </w:rPr>
      </w:pPr>
    </w:p>
    <w:p w:rsidR="00F36090" w:rsidRDefault="00F36090">
      <w:pPr>
        <w:ind w:firstLine="640"/>
        <w:rPr>
          <w:rFonts w:eastAsia="宋体"/>
        </w:rPr>
      </w:pPr>
    </w:p>
    <w:p w:rsidR="00F36090" w:rsidRDefault="00E46D25">
      <w:pPr>
        <w:pStyle w:val="1"/>
        <w:rPr>
          <w:sz w:val="44"/>
          <w:szCs w:val="44"/>
        </w:rPr>
      </w:pPr>
      <w:bookmarkStart w:id="0" w:name="_Toc24054"/>
      <w:bookmarkStart w:id="1" w:name="_Toc28201"/>
      <w:r>
        <w:rPr>
          <w:sz w:val="44"/>
          <w:szCs w:val="44"/>
        </w:rPr>
        <w:t>项目支出绩效评价报告</w:t>
      </w:r>
      <w:bookmarkEnd w:id="0"/>
      <w:bookmarkEnd w:id="1"/>
    </w:p>
    <w:p w:rsidR="00F36090" w:rsidRDefault="00F36090">
      <w:pPr>
        <w:ind w:firstLine="883"/>
        <w:rPr>
          <w:rFonts w:eastAsia="宋体"/>
          <w:b/>
          <w:bCs/>
          <w:sz w:val="44"/>
          <w:szCs w:val="44"/>
        </w:rPr>
      </w:pPr>
    </w:p>
    <w:p w:rsidR="00F36090" w:rsidRDefault="00F36090">
      <w:pPr>
        <w:ind w:firstLine="640"/>
        <w:rPr>
          <w:rFonts w:eastAsia="宋体"/>
        </w:rPr>
      </w:pPr>
    </w:p>
    <w:p w:rsidR="00F36090" w:rsidRDefault="00E46D25">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F36090" w:rsidRDefault="00F36090">
      <w:pPr>
        <w:ind w:firstLine="640"/>
        <w:rPr>
          <w:rFonts w:eastAsia="宋体"/>
        </w:rPr>
      </w:pPr>
    </w:p>
    <w:p w:rsidR="00F36090" w:rsidRDefault="00F36090">
      <w:pPr>
        <w:ind w:firstLine="640"/>
        <w:rPr>
          <w:rFonts w:eastAsia="宋体"/>
        </w:rPr>
      </w:pPr>
    </w:p>
    <w:p w:rsidR="00F36090" w:rsidRDefault="00F36090">
      <w:pPr>
        <w:ind w:firstLine="640"/>
        <w:rPr>
          <w:rFonts w:eastAsia="宋体"/>
        </w:rPr>
      </w:pPr>
    </w:p>
    <w:p w:rsidR="00F36090" w:rsidRDefault="00F36090">
      <w:pPr>
        <w:ind w:firstLine="640"/>
        <w:rPr>
          <w:rFonts w:eastAsia="宋体"/>
        </w:rPr>
      </w:pPr>
    </w:p>
    <w:p w:rsidR="00F36090" w:rsidRDefault="00F36090">
      <w:pPr>
        <w:ind w:firstLine="643"/>
        <w:rPr>
          <w:rFonts w:eastAsia="宋体"/>
          <w:b/>
          <w:bCs/>
        </w:rPr>
      </w:pPr>
    </w:p>
    <w:p w:rsidR="00F36090" w:rsidRDefault="00E46D25">
      <w:pPr>
        <w:ind w:firstLine="640"/>
        <w:rPr>
          <w:rFonts w:ascii="仿宋_GB2312" w:hAnsi="仿宋_GB2312" w:cs="仿宋_GB2312"/>
        </w:rPr>
      </w:pPr>
      <w:r>
        <w:rPr>
          <w:rFonts w:ascii="仿宋_GB2312" w:hAnsi="仿宋_GB2312" w:cs="仿宋_GB2312" w:hint="eastAsia"/>
        </w:rPr>
        <w:t>项目名称：</w:t>
      </w:r>
      <w:r>
        <w:rPr>
          <w:rFonts w:ascii="仿宋_GB2312" w:hAnsi="仿宋_GB2312" w:cs="仿宋_GB2312" w:hint="eastAsia"/>
        </w:rPr>
        <w:t>2024</w:t>
      </w:r>
      <w:r>
        <w:rPr>
          <w:rFonts w:ascii="仿宋_GB2312" w:hAnsi="仿宋_GB2312" w:cs="仿宋_GB2312" w:hint="eastAsia"/>
        </w:rPr>
        <w:t>年中央自然灾害救灾资金（旱灾）</w:t>
      </w:r>
    </w:p>
    <w:p w:rsidR="00F36090" w:rsidRDefault="00E46D25">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hint="eastAsia"/>
        </w:rPr>
        <w:t>尉犁县应急管理局</w:t>
      </w:r>
    </w:p>
    <w:p w:rsidR="00F36090" w:rsidRDefault="00E46D25">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hint="eastAsia"/>
        </w:rPr>
        <w:t>尉犁县应急管理局</w:t>
      </w:r>
    </w:p>
    <w:p w:rsidR="00F36090" w:rsidRDefault="00E46D25">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艾力</w:t>
      </w:r>
      <w:r>
        <w:rPr>
          <w:rFonts w:ascii="仿宋_GB2312" w:hAnsi="仿宋_GB2312" w:cs="仿宋_GB2312" w:hint="eastAsia"/>
        </w:rPr>
        <w:t>·库尔班</w:t>
      </w:r>
    </w:p>
    <w:p w:rsidR="00F36090" w:rsidRDefault="00E46D25">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3</w:t>
      </w:r>
      <w:r>
        <w:rPr>
          <w:rFonts w:ascii="仿宋_GB2312" w:hAnsi="仿宋_GB2312" w:cs="仿宋_GB2312" w:hint="eastAsia"/>
        </w:rPr>
        <w:t>月</w:t>
      </w:r>
      <w:r>
        <w:rPr>
          <w:rFonts w:ascii="仿宋_GB2312" w:hAnsi="仿宋_GB2312" w:cs="仿宋_GB2312" w:hint="eastAsia"/>
        </w:rPr>
        <w:t>31</w:t>
      </w:r>
      <w:r>
        <w:rPr>
          <w:rFonts w:ascii="仿宋_GB2312" w:hAnsi="仿宋_GB2312" w:cs="仿宋_GB2312" w:hint="eastAsia"/>
        </w:rPr>
        <w:t>日</w:t>
      </w:r>
    </w:p>
    <w:p w:rsidR="00F36090" w:rsidRDefault="00F36090">
      <w:pPr>
        <w:ind w:firstLine="640"/>
        <w:rPr>
          <w:rFonts w:eastAsia="宋体"/>
        </w:rPr>
      </w:pPr>
    </w:p>
    <w:p w:rsidR="00F36090" w:rsidRDefault="00F36090">
      <w:pPr>
        <w:ind w:firstLine="640"/>
        <w:rPr>
          <w:rFonts w:eastAsia="宋体"/>
        </w:rPr>
        <w:sectPr w:rsidR="00F36090">
          <w:pgSz w:w="11906" w:h="16838"/>
          <w:pgMar w:top="1440" w:right="1800" w:bottom="1440" w:left="1800" w:header="851" w:footer="992" w:gutter="0"/>
          <w:pgNumType w:start="1"/>
          <w:cols w:space="720"/>
          <w:docGrid w:type="lines" w:linePitch="312"/>
        </w:sectPr>
      </w:pPr>
    </w:p>
    <w:p w:rsidR="00F36090" w:rsidRDefault="00E46D25">
      <w:pPr>
        <w:spacing w:line="500" w:lineRule="exact"/>
        <w:ind w:firstLine="640"/>
        <w:outlineLvl w:val="1"/>
        <w:rPr>
          <w:rFonts w:eastAsia="黑体"/>
          <w:bCs/>
          <w:iCs/>
          <w:szCs w:val="21"/>
        </w:rPr>
      </w:pPr>
      <w:bookmarkStart w:id="2" w:name="_Toc11827"/>
      <w:bookmarkStart w:id="3" w:name="_Toc18707"/>
      <w:bookmarkStart w:id="4" w:name="_Toc5473"/>
      <w:bookmarkStart w:id="5" w:name="_Toc14721"/>
      <w:bookmarkStart w:id="6" w:name="_Toc1891"/>
      <w:bookmarkStart w:id="7" w:name="_Toc15542"/>
      <w:r>
        <w:rPr>
          <w:rFonts w:eastAsia="黑体"/>
          <w:bCs/>
          <w:iCs/>
          <w:szCs w:val="21"/>
        </w:rPr>
        <w:lastRenderedPageBreak/>
        <w:t>一、基本情况</w:t>
      </w:r>
      <w:bookmarkStart w:id="8" w:name="_Toc27593"/>
      <w:bookmarkEnd w:id="2"/>
      <w:bookmarkEnd w:id="3"/>
      <w:bookmarkEnd w:id="4"/>
      <w:bookmarkEnd w:id="5"/>
      <w:bookmarkEnd w:id="6"/>
      <w:bookmarkEnd w:id="7"/>
    </w:p>
    <w:p w:rsidR="00F36090" w:rsidRDefault="00E46D25">
      <w:pPr>
        <w:pStyle w:val="3"/>
        <w:ind w:firstLine="643"/>
        <w:rPr>
          <w:rFonts w:eastAsia="楷体"/>
        </w:rPr>
      </w:pPr>
      <w:bookmarkStart w:id="9" w:name="_Toc24048"/>
      <w:bookmarkStart w:id="10" w:name="_Toc26183"/>
      <w:bookmarkStart w:id="11" w:name="_Toc24706"/>
      <w:bookmarkStart w:id="12" w:name="_Toc9236"/>
      <w:r>
        <w:rPr>
          <w:rFonts w:eastAsia="楷体"/>
        </w:rPr>
        <w:t>（一）项目概况</w:t>
      </w:r>
      <w:bookmarkEnd w:id="8"/>
      <w:bookmarkEnd w:id="9"/>
      <w:bookmarkEnd w:id="10"/>
      <w:bookmarkEnd w:id="11"/>
      <w:bookmarkEnd w:id="12"/>
    </w:p>
    <w:p w:rsidR="00F36090" w:rsidRDefault="00E46D25">
      <w:pPr>
        <w:ind w:firstLine="643"/>
        <w:rPr>
          <w:b/>
          <w:bCs/>
        </w:rPr>
      </w:pPr>
      <w:bookmarkStart w:id="13" w:name="_Toc19984"/>
      <w:bookmarkStart w:id="14" w:name="_Toc11427"/>
      <w:r>
        <w:rPr>
          <w:b/>
          <w:bCs/>
        </w:rPr>
        <w:t>1.</w:t>
      </w:r>
      <w:r>
        <w:rPr>
          <w:b/>
          <w:bCs/>
        </w:rPr>
        <w:t>项目背景</w:t>
      </w:r>
      <w:bookmarkEnd w:id="13"/>
      <w:bookmarkEnd w:id="14"/>
    </w:p>
    <w:p w:rsidR="00F36090" w:rsidRDefault="00E46D25">
      <w:pPr>
        <w:ind w:firstLine="640"/>
        <w:rPr>
          <w:rFonts w:ascii="方正仿宋_GBK" w:eastAsia="方正仿宋_GBK" w:hAnsi="方正仿宋_GBK" w:cs="方正仿宋_GBK"/>
        </w:rPr>
      </w:pPr>
      <w:bookmarkStart w:id="15" w:name="_Toc22216"/>
      <w:r>
        <w:rPr>
          <w:rFonts w:ascii="方正仿宋_GBK" w:eastAsia="方正仿宋_GBK" w:hAnsi="方正仿宋_GBK" w:cs="方正仿宋_GBK" w:hint="eastAsia"/>
        </w:rPr>
        <w:t>近年来，我国干旱灾害频发，对农业生产、生态环境和经济社会稳定构成严峻挑战。中央抗旱项目的实施成为应对干旱危机、保障国家粮食安全和水资源</w:t>
      </w:r>
      <w:r w:rsidR="0093395F">
        <w:rPr>
          <w:rFonts w:ascii="方正仿宋_GBK" w:eastAsia="方正仿宋_GBK" w:hAnsi="方正仿宋_GBK" w:cs="方正仿宋_GBK" w:hint="eastAsia"/>
        </w:rPr>
        <w:t>可持续利用的重要举措。首先，尉犁县气候变化加剧干旱风险。受气候和</w:t>
      </w:r>
      <w:r>
        <w:rPr>
          <w:rFonts w:ascii="方正仿宋_GBK" w:eastAsia="方正仿宋_GBK" w:hAnsi="方正仿宋_GBK" w:cs="方正仿宋_GBK" w:hint="eastAsia"/>
        </w:rPr>
        <w:t>地理位置影响，我县极端天气事件增多，降水减少，夏季持续高温天气，旱情呈现范围扩大、持续时间延长的趋势。其次，农业生产面临严重威胁。干旱导致农作物减产甚至绝收，我县多次因旱受灾，农民收入受损，农村经济稳定性下降。确保抗旱能力成为保障农业生产的关键。</w:t>
      </w:r>
      <w:r>
        <w:rPr>
          <w:rFonts w:ascii="方正仿宋_GBK" w:eastAsia="方正仿宋_GBK" w:hAnsi="方正仿宋_GBK" w:cs="方正仿宋_GBK" w:hint="eastAsia"/>
        </w:rPr>
        <w:t xml:space="preserve">  </w:t>
      </w:r>
      <w:r>
        <w:rPr>
          <w:rFonts w:ascii="方正仿宋_GBK" w:eastAsia="方正仿宋_GBK" w:hAnsi="方正仿宋_GBK" w:cs="方正仿宋_GBK" w:hint="eastAsia"/>
        </w:rPr>
        <w:t>此外，我县水资源供需矛盾突出。水资源水质较差，地下水超采严重。干</w:t>
      </w:r>
      <w:r>
        <w:rPr>
          <w:rFonts w:ascii="方正仿宋_GBK" w:eastAsia="方正仿宋_GBK" w:hAnsi="方正仿宋_GBK" w:cs="方正仿宋_GBK" w:hint="eastAsia"/>
        </w:rPr>
        <w:t>旱进一步加剧水资源短缺，部分地方出现饮水困难，制约经济社会可持续发展。</w:t>
      </w:r>
      <w:r>
        <w:rPr>
          <w:rFonts w:ascii="方正仿宋_GBK" w:eastAsia="方正仿宋_GBK" w:hAnsi="方正仿宋_GBK" w:cs="方正仿宋_GBK" w:hint="eastAsia"/>
        </w:rPr>
        <w:t xml:space="preserve">  </w:t>
      </w:r>
    </w:p>
    <w:p w:rsidR="00F36090" w:rsidRDefault="00E46D25">
      <w:pPr>
        <w:ind w:firstLine="640"/>
        <w:rPr>
          <w:rFonts w:ascii="方正仿宋_GBK" w:eastAsia="方正仿宋_GBK" w:hAnsi="方正仿宋_GBK" w:cs="方正仿宋_GBK"/>
        </w:rPr>
      </w:pPr>
      <w:r>
        <w:rPr>
          <w:rFonts w:ascii="方正仿宋_GBK" w:eastAsia="方正仿宋_GBK" w:hAnsi="方正仿宋_GBK" w:cs="方正仿宋_GBK" w:hint="eastAsia"/>
        </w:rPr>
        <w:t>同时，生态环境持续恶化。长期干旱加速土地荒漠化、湿地萎缩，破坏生物多样性。最后，抗旱基础设施和应急能力不足。部分农村地区水利设施老化，抗旱减灾体系尚不完善，灾害预警和应急响应能力有待提升。中央抗旱项目的实施，旨在加强水利工程建设、推广节水技术、完善监测预警体系，全面提升抗旱减灾能力。</w:t>
      </w:r>
      <w:r>
        <w:rPr>
          <w:rFonts w:ascii="方正仿宋_GBK" w:eastAsia="方正仿宋_GBK" w:hAnsi="方正仿宋_GBK" w:cs="方正仿宋_GBK" w:hint="eastAsia"/>
        </w:rPr>
        <w:t xml:space="preserve">  </w:t>
      </w:r>
    </w:p>
    <w:p w:rsidR="00F36090" w:rsidRDefault="00E46D25">
      <w:pPr>
        <w:ind w:firstLine="640"/>
        <w:rPr>
          <w:rFonts w:ascii="方正仿宋_GBK" w:eastAsia="方正仿宋_GBK" w:hAnsi="方正仿宋_GBK" w:cs="方正仿宋_GBK"/>
        </w:rPr>
      </w:pPr>
      <w:r>
        <w:rPr>
          <w:rFonts w:ascii="方正仿宋_GBK" w:eastAsia="方正仿宋_GBK" w:hAnsi="方正仿宋_GBK" w:cs="方正仿宋_GBK" w:hint="eastAsia"/>
        </w:rPr>
        <w:t>综上，抗旱项目是在气候变化、粮食安全、水资源短缺</w:t>
      </w:r>
      <w:r>
        <w:rPr>
          <w:rFonts w:ascii="方正仿宋_GBK" w:eastAsia="方正仿宋_GBK" w:hAnsi="方正仿宋_GBK" w:cs="方正仿宋_GBK" w:hint="eastAsia"/>
        </w:rPr>
        <w:lastRenderedPageBreak/>
        <w:t>和生态保护等多重压力下推出的重要举措，对保障民生、促进可持续发展具有重要意义。为切实解决旱情发生时</w:t>
      </w:r>
      <w:r>
        <w:rPr>
          <w:rFonts w:ascii="方正仿宋_GBK" w:eastAsia="方正仿宋_GBK" w:hAnsi="方正仿宋_GBK" w:cs="方正仿宋_GBK" w:hint="eastAsia"/>
        </w:rPr>
        <w:t>的紧急生活用水，为群众提供饮水便利，确保受灾人民群众有水喝，增强基层防灾减灾救灾能力。</w:t>
      </w:r>
    </w:p>
    <w:p w:rsidR="00F36090" w:rsidRDefault="00E46D25">
      <w:pPr>
        <w:ind w:firstLine="643"/>
        <w:rPr>
          <w:b/>
          <w:bCs/>
        </w:rPr>
      </w:pPr>
      <w:bookmarkStart w:id="16" w:name="_Toc22079"/>
      <w:r>
        <w:rPr>
          <w:b/>
          <w:bCs/>
        </w:rPr>
        <w:t>2.</w:t>
      </w:r>
      <w:r>
        <w:rPr>
          <w:b/>
          <w:bCs/>
        </w:rPr>
        <w:t>项目主要内容</w:t>
      </w:r>
      <w:bookmarkEnd w:id="15"/>
      <w:bookmarkEnd w:id="16"/>
    </w:p>
    <w:p w:rsidR="00F36090" w:rsidRDefault="00E46D25">
      <w:pPr>
        <w:ind w:firstLine="640"/>
      </w:pPr>
      <w:bookmarkStart w:id="17" w:name="_Toc21529"/>
      <w:bookmarkStart w:id="18" w:name="_Toc31519"/>
      <w:r>
        <w:t>此项资金主要</w:t>
      </w:r>
      <w:r>
        <w:rPr>
          <w:rFonts w:hint="eastAsia"/>
        </w:rPr>
        <w:t>用于</w:t>
      </w:r>
      <w:r>
        <w:t>建设喀尔曲</w:t>
      </w:r>
      <w:proofErr w:type="gramStart"/>
      <w:r>
        <w:t>尕</w:t>
      </w:r>
      <w:proofErr w:type="gramEnd"/>
      <w:r>
        <w:t>乡</w:t>
      </w:r>
      <w:r>
        <w:t>500</w:t>
      </w:r>
      <w:r>
        <w:t>方蓄水池数量</w:t>
      </w:r>
      <w:r>
        <w:t>1</w:t>
      </w:r>
      <w:r>
        <w:t>个</w:t>
      </w:r>
      <w:r>
        <w:rPr>
          <w:rFonts w:hint="eastAsia"/>
        </w:rPr>
        <w:t>；</w:t>
      </w:r>
      <w:r>
        <w:t>肖塘管委会购置净水设备</w:t>
      </w:r>
      <w:r>
        <w:t>1</w:t>
      </w:r>
      <w:r>
        <w:t>套、抗旱应急抽水水泵</w:t>
      </w:r>
      <w:r>
        <w:t>1</w:t>
      </w:r>
      <w:r>
        <w:t>个，为解决旱情发生时的紧急生活用水，确保受灾人民群众有水喝，平稳度过旱情。在保证蓄水池建设成本和净水设备购置成本的基础上，最大限度保证物资设备使用单位满意率大于百分之九十五，为群众提供饮水便利，增强基层防灾减灾救灾能力。</w:t>
      </w:r>
    </w:p>
    <w:p w:rsidR="00F36090" w:rsidRDefault="00E46D25">
      <w:pPr>
        <w:ind w:firstLine="643"/>
        <w:rPr>
          <w:b/>
          <w:bCs/>
        </w:rPr>
      </w:pPr>
      <w:r>
        <w:rPr>
          <w:b/>
          <w:bCs/>
        </w:rPr>
        <w:t>3.</w:t>
      </w:r>
      <w:r>
        <w:rPr>
          <w:b/>
          <w:bCs/>
        </w:rPr>
        <w:t>项目实施情况</w:t>
      </w:r>
      <w:bookmarkStart w:id="19" w:name="_Toc20138"/>
      <w:bookmarkEnd w:id="17"/>
      <w:bookmarkEnd w:id="18"/>
    </w:p>
    <w:p w:rsidR="00F36090" w:rsidRDefault="00E46D25">
      <w:pPr>
        <w:ind w:firstLine="640"/>
      </w:pPr>
      <w:bookmarkStart w:id="20" w:name="_Toc1111"/>
      <w:r>
        <w:rPr>
          <w:rFonts w:hint="eastAsia"/>
        </w:rPr>
        <w:t>尉犁县在</w:t>
      </w:r>
      <w:r>
        <w:rPr>
          <w:rFonts w:hint="eastAsia"/>
        </w:rPr>
        <w:t>2024</w:t>
      </w:r>
      <w:r>
        <w:rPr>
          <w:rFonts w:hint="eastAsia"/>
        </w:rPr>
        <w:t>年</w:t>
      </w:r>
      <w:r>
        <w:rPr>
          <w:rFonts w:hint="eastAsia"/>
        </w:rPr>
        <w:t>2</w:t>
      </w:r>
      <w:r>
        <w:rPr>
          <w:rFonts w:hint="eastAsia"/>
        </w:rPr>
        <w:t>月</w:t>
      </w:r>
      <w:r>
        <w:rPr>
          <w:rFonts w:hint="eastAsia"/>
        </w:rPr>
        <w:t>25</w:t>
      </w:r>
      <w:r>
        <w:rPr>
          <w:rFonts w:hint="eastAsia"/>
        </w:rPr>
        <w:t>日将资金全部</w:t>
      </w:r>
      <w:proofErr w:type="gramStart"/>
      <w:r>
        <w:rPr>
          <w:rFonts w:hint="eastAsia"/>
        </w:rPr>
        <w:t>拨付到喀尔</w:t>
      </w:r>
      <w:proofErr w:type="gramEnd"/>
      <w:r>
        <w:rPr>
          <w:rFonts w:hint="eastAsia"/>
        </w:rPr>
        <w:t>曲</w:t>
      </w:r>
      <w:proofErr w:type="gramStart"/>
      <w:r>
        <w:rPr>
          <w:rFonts w:hint="eastAsia"/>
        </w:rPr>
        <w:t>尕</w:t>
      </w:r>
      <w:proofErr w:type="gramEnd"/>
      <w:r>
        <w:rPr>
          <w:rFonts w:hint="eastAsia"/>
        </w:rPr>
        <w:t>乡和</w:t>
      </w:r>
      <w:proofErr w:type="gramStart"/>
      <w:r>
        <w:rPr>
          <w:rFonts w:hint="eastAsia"/>
        </w:rPr>
        <w:t>肖塘</w:t>
      </w:r>
      <w:proofErr w:type="gramEnd"/>
      <w:r>
        <w:rPr>
          <w:rFonts w:hint="eastAsia"/>
        </w:rPr>
        <w:t>管委会，拨付金额</w:t>
      </w:r>
      <w:r>
        <w:rPr>
          <w:rFonts w:hint="eastAsia"/>
        </w:rPr>
        <w:t>65</w:t>
      </w:r>
      <w:r>
        <w:rPr>
          <w:rFonts w:hint="eastAsia"/>
        </w:rPr>
        <w:t>万元，实际支出</w:t>
      </w:r>
      <w:r>
        <w:rPr>
          <w:rFonts w:hint="eastAsia"/>
        </w:rPr>
        <w:t>65</w:t>
      </w:r>
      <w:r>
        <w:rPr>
          <w:rFonts w:hint="eastAsia"/>
        </w:rPr>
        <w:t>万元。</w:t>
      </w:r>
      <w:r>
        <w:rPr>
          <w:rFonts w:hint="eastAsia"/>
        </w:rPr>
        <w:t>根据前期项目策划，</w:t>
      </w:r>
      <w:r>
        <w:rPr>
          <w:rFonts w:hint="eastAsia"/>
        </w:rPr>
        <w:t>喀尔曲</w:t>
      </w:r>
      <w:proofErr w:type="gramStart"/>
      <w:r>
        <w:rPr>
          <w:rFonts w:hint="eastAsia"/>
        </w:rPr>
        <w:t>尕</w:t>
      </w:r>
      <w:proofErr w:type="gramEnd"/>
      <w:r>
        <w:rPr>
          <w:rFonts w:hint="eastAsia"/>
        </w:rPr>
        <w:t>乡</w:t>
      </w:r>
      <w:r>
        <w:rPr>
          <w:rFonts w:hint="eastAsia"/>
        </w:rPr>
        <w:t>经</w:t>
      </w:r>
      <w:proofErr w:type="gramStart"/>
      <w:r>
        <w:rPr>
          <w:rFonts w:hint="eastAsia"/>
        </w:rPr>
        <w:t>乡党委</w:t>
      </w:r>
      <w:proofErr w:type="gramEnd"/>
      <w:r>
        <w:rPr>
          <w:rFonts w:hint="eastAsia"/>
        </w:rPr>
        <w:t>会议研究决定</w:t>
      </w:r>
      <w:r>
        <w:rPr>
          <w:rFonts w:hint="eastAsia"/>
        </w:rPr>
        <w:t>建设蓄水池</w:t>
      </w:r>
      <w:r>
        <w:rPr>
          <w:rFonts w:hint="eastAsia"/>
        </w:rPr>
        <w:t>1</w:t>
      </w:r>
      <w:r>
        <w:rPr>
          <w:rFonts w:hint="eastAsia"/>
        </w:rPr>
        <w:t>座</w:t>
      </w:r>
      <w:r>
        <w:rPr>
          <w:rFonts w:hint="eastAsia"/>
        </w:rPr>
        <w:t>1000</w:t>
      </w:r>
      <w:r>
        <w:rPr>
          <w:rFonts w:hint="eastAsia"/>
        </w:rPr>
        <w:t>立方米，</w:t>
      </w:r>
      <w:r>
        <w:rPr>
          <w:rFonts w:hint="eastAsia"/>
        </w:rPr>
        <w:t>2024</w:t>
      </w:r>
      <w:r>
        <w:rPr>
          <w:rFonts w:hint="eastAsia"/>
        </w:rPr>
        <w:t>年</w:t>
      </w:r>
      <w:r>
        <w:rPr>
          <w:rFonts w:hint="eastAsia"/>
        </w:rPr>
        <w:t>3</w:t>
      </w:r>
      <w:r>
        <w:rPr>
          <w:rFonts w:hint="eastAsia"/>
        </w:rPr>
        <w:t>月</w:t>
      </w:r>
      <w:r>
        <w:rPr>
          <w:rFonts w:hint="eastAsia"/>
        </w:rPr>
        <w:t>21</w:t>
      </w:r>
      <w:r>
        <w:rPr>
          <w:rFonts w:hint="eastAsia"/>
        </w:rPr>
        <w:t>日喀尔曲</w:t>
      </w:r>
      <w:proofErr w:type="gramStart"/>
      <w:r>
        <w:rPr>
          <w:rFonts w:hint="eastAsia"/>
        </w:rPr>
        <w:t>尕</w:t>
      </w:r>
      <w:proofErr w:type="gramEnd"/>
      <w:r>
        <w:rPr>
          <w:rFonts w:hint="eastAsia"/>
        </w:rPr>
        <w:t>乡与新疆泰丰建设责任有限公司签订修建</w:t>
      </w:r>
      <w:r>
        <w:rPr>
          <w:rFonts w:hint="eastAsia"/>
        </w:rPr>
        <w:t>1000</w:t>
      </w:r>
      <w:r>
        <w:rPr>
          <w:rFonts w:hint="eastAsia"/>
        </w:rPr>
        <w:t>立方米蓄水池合同，合同金额</w:t>
      </w:r>
      <w:r>
        <w:rPr>
          <w:rFonts w:hint="eastAsia"/>
        </w:rPr>
        <w:t>15</w:t>
      </w:r>
      <w:r>
        <w:rPr>
          <w:rFonts w:hint="eastAsia"/>
        </w:rPr>
        <w:t>万元，于</w:t>
      </w:r>
      <w:r>
        <w:rPr>
          <w:rFonts w:hint="eastAsia"/>
        </w:rPr>
        <w:t>2024</w:t>
      </w:r>
      <w:r>
        <w:rPr>
          <w:rFonts w:hint="eastAsia"/>
        </w:rPr>
        <w:t>年</w:t>
      </w:r>
      <w:r>
        <w:rPr>
          <w:rFonts w:hint="eastAsia"/>
        </w:rPr>
        <w:t>4</w:t>
      </w:r>
      <w:r>
        <w:rPr>
          <w:rFonts w:hint="eastAsia"/>
        </w:rPr>
        <w:t>月</w:t>
      </w:r>
      <w:r>
        <w:rPr>
          <w:rFonts w:hint="eastAsia"/>
        </w:rPr>
        <w:t>20</w:t>
      </w:r>
      <w:r>
        <w:rPr>
          <w:rFonts w:hint="eastAsia"/>
        </w:rPr>
        <w:t>日完工并验收合格。肖塘管委会</w:t>
      </w:r>
      <w:r>
        <w:rPr>
          <w:rFonts w:hint="eastAsia"/>
        </w:rPr>
        <w:t>经管委会</w:t>
      </w:r>
      <w:r>
        <w:rPr>
          <w:rFonts w:hint="eastAsia"/>
        </w:rPr>
        <w:t>会议</w:t>
      </w:r>
      <w:r>
        <w:rPr>
          <w:rFonts w:hint="eastAsia"/>
        </w:rPr>
        <w:t>研究决定</w:t>
      </w:r>
      <w:r>
        <w:rPr>
          <w:rFonts w:hint="eastAsia"/>
        </w:rPr>
        <w:t>购置净水设备</w:t>
      </w:r>
      <w:r>
        <w:rPr>
          <w:rFonts w:hint="eastAsia"/>
        </w:rPr>
        <w:t>1</w:t>
      </w:r>
      <w:r>
        <w:rPr>
          <w:rFonts w:hint="eastAsia"/>
        </w:rPr>
        <w:t>套</w:t>
      </w:r>
      <w:r>
        <w:rPr>
          <w:rFonts w:hint="eastAsia"/>
        </w:rPr>
        <w:t>，</w:t>
      </w:r>
      <w:r>
        <w:rPr>
          <w:rFonts w:hint="eastAsia"/>
        </w:rPr>
        <w:t>购置抗旱应急抽水泵</w:t>
      </w:r>
      <w:r>
        <w:rPr>
          <w:rFonts w:hint="eastAsia"/>
        </w:rPr>
        <w:t>1</w:t>
      </w:r>
      <w:r>
        <w:rPr>
          <w:rFonts w:hint="eastAsia"/>
        </w:rPr>
        <w:t>个</w:t>
      </w:r>
      <w:r>
        <w:rPr>
          <w:rFonts w:hint="eastAsia"/>
        </w:rPr>
        <w:t>。</w:t>
      </w:r>
      <w:r>
        <w:rPr>
          <w:rFonts w:hint="eastAsia"/>
        </w:rPr>
        <w:t>2024</w:t>
      </w:r>
      <w:r>
        <w:rPr>
          <w:rFonts w:hint="eastAsia"/>
        </w:rPr>
        <w:t>年</w:t>
      </w:r>
      <w:r>
        <w:rPr>
          <w:rFonts w:hint="eastAsia"/>
        </w:rPr>
        <w:t>7</w:t>
      </w:r>
      <w:r>
        <w:rPr>
          <w:rFonts w:hint="eastAsia"/>
        </w:rPr>
        <w:t>月肖塘管委会对抽水泵及净水设备进行采购，购置成本</w:t>
      </w:r>
      <w:r>
        <w:rPr>
          <w:rFonts w:hint="eastAsia"/>
        </w:rPr>
        <w:t>15</w:t>
      </w:r>
      <w:r>
        <w:rPr>
          <w:rFonts w:hint="eastAsia"/>
        </w:rPr>
        <w:t>万元。</w:t>
      </w:r>
      <w:r>
        <w:rPr>
          <w:rFonts w:hint="eastAsia"/>
        </w:rPr>
        <w:t>2024</w:t>
      </w:r>
      <w:r>
        <w:rPr>
          <w:rFonts w:hint="eastAsia"/>
        </w:rPr>
        <w:t>年</w:t>
      </w:r>
      <w:r>
        <w:rPr>
          <w:rFonts w:hint="eastAsia"/>
        </w:rPr>
        <w:t>9</w:t>
      </w:r>
      <w:r>
        <w:rPr>
          <w:rFonts w:hint="eastAsia"/>
        </w:rPr>
        <w:t>月</w:t>
      </w:r>
      <w:r>
        <w:rPr>
          <w:rFonts w:hint="eastAsia"/>
        </w:rPr>
        <w:t>23</w:t>
      </w:r>
      <w:r>
        <w:rPr>
          <w:rFonts w:hint="eastAsia"/>
        </w:rPr>
        <w:t>日对抽</w:t>
      </w:r>
      <w:r>
        <w:rPr>
          <w:rFonts w:hint="eastAsia"/>
        </w:rPr>
        <w:lastRenderedPageBreak/>
        <w:t>水泵及净水器配套设</w:t>
      </w:r>
      <w:r>
        <w:rPr>
          <w:rFonts w:hint="eastAsia"/>
        </w:rPr>
        <w:t>施采购并验收完毕。</w:t>
      </w:r>
      <w:r>
        <w:rPr>
          <w:rFonts w:hint="eastAsia"/>
        </w:rPr>
        <w:t>2024</w:t>
      </w:r>
      <w:r>
        <w:rPr>
          <w:rFonts w:hint="eastAsia"/>
        </w:rPr>
        <w:t>年</w:t>
      </w:r>
      <w:r>
        <w:rPr>
          <w:rFonts w:hint="eastAsia"/>
        </w:rPr>
        <w:t>10</w:t>
      </w:r>
      <w:r>
        <w:rPr>
          <w:rFonts w:hint="eastAsia"/>
        </w:rPr>
        <w:t>月</w:t>
      </w:r>
      <w:r>
        <w:rPr>
          <w:rFonts w:hint="eastAsia"/>
        </w:rPr>
        <w:t>8</w:t>
      </w:r>
      <w:r>
        <w:rPr>
          <w:rFonts w:hint="eastAsia"/>
        </w:rPr>
        <w:t>日对采净水器设备及配套设施采购验收完毕</w:t>
      </w:r>
      <w:r>
        <w:rPr>
          <w:rFonts w:hint="eastAsia"/>
        </w:rPr>
        <w:t>，</w:t>
      </w:r>
      <w:r>
        <w:rPr>
          <w:rFonts w:hint="eastAsia"/>
        </w:rPr>
        <w:t>购置成本</w:t>
      </w:r>
      <w:r>
        <w:rPr>
          <w:rFonts w:hint="eastAsia"/>
        </w:rPr>
        <w:t>35</w:t>
      </w:r>
      <w:r>
        <w:rPr>
          <w:rFonts w:hint="eastAsia"/>
        </w:rPr>
        <w:t>万元</w:t>
      </w:r>
      <w:r>
        <w:rPr>
          <w:rFonts w:hint="eastAsia"/>
        </w:rPr>
        <w:t>。</w:t>
      </w:r>
    </w:p>
    <w:p w:rsidR="00F36090" w:rsidRDefault="00E46D25">
      <w:pPr>
        <w:ind w:firstLine="643"/>
        <w:rPr>
          <w:b/>
          <w:bCs/>
        </w:rPr>
      </w:pPr>
      <w:r>
        <w:rPr>
          <w:b/>
          <w:bCs/>
        </w:rPr>
        <w:t>4.</w:t>
      </w:r>
      <w:r>
        <w:rPr>
          <w:b/>
          <w:bCs/>
        </w:rPr>
        <w:t>资金投入情况</w:t>
      </w:r>
      <w:bookmarkEnd w:id="19"/>
      <w:bookmarkEnd w:id="20"/>
    </w:p>
    <w:p w:rsidR="00F36090" w:rsidRDefault="00E46D25">
      <w:pPr>
        <w:ind w:firstLine="640"/>
      </w:pPr>
      <w:bookmarkStart w:id="21" w:name="_Toc7324"/>
      <w:r>
        <w:t>根据</w:t>
      </w:r>
      <w:r>
        <w:rPr>
          <w:rFonts w:hint="eastAsia"/>
        </w:rPr>
        <w:t>《</w:t>
      </w:r>
      <w:r>
        <w:t>关于清算下达</w:t>
      </w:r>
      <w:r>
        <w:t>2023</w:t>
      </w:r>
      <w:r>
        <w:t>年中央自然灾害救灾资金预算的通知</w:t>
      </w:r>
      <w:r>
        <w:rPr>
          <w:rFonts w:hint="eastAsia"/>
        </w:rPr>
        <w:t>》（</w:t>
      </w:r>
      <w:r>
        <w:t>新财资环〔</w:t>
      </w:r>
      <w:r>
        <w:t>2024</w:t>
      </w:r>
      <w:r>
        <w:t>〕</w:t>
      </w:r>
      <w:r>
        <w:t xml:space="preserve">6 </w:t>
      </w:r>
      <w:r>
        <w:t>号</w:t>
      </w:r>
      <w:r>
        <w:rPr>
          <w:rFonts w:hint="eastAsia"/>
        </w:rPr>
        <w:t>）</w:t>
      </w:r>
      <w:r>
        <w:t>下达中央自然灾害救灾资金</w:t>
      </w:r>
      <w:r>
        <w:t>65</w:t>
      </w:r>
      <w:r>
        <w:t>万元。其中用于</w:t>
      </w:r>
      <w:r>
        <w:rPr>
          <w:rFonts w:hint="eastAsia"/>
        </w:rPr>
        <w:t>建设蓄水池</w:t>
      </w:r>
      <w:r>
        <w:rPr>
          <w:rFonts w:hint="eastAsia"/>
        </w:rPr>
        <w:t>15</w:t>
      </w:r>
      <w:r>
        <w:t>万元、</w:t>
      </w:r>
      <w:r>
        <w:rPr>
          <w:rFonts w:hint="eastAsia"/>
        </w:rPr>
        <w:t>购置净水设备</w:t>
      </w:r>
      <w:r>
        <w:rPr>
          <w:rFonts w:hint="eastAsia"/>
        </w:rPr>
        <w:t>35</w:t>
      </w:r>
      <w:r>
        <w:t>万元</w:t>
      </w:r>
      <w:r>
        <w:rPr>
          <w:rFonts w:hint="eastAsia"/>
        </w:rPr>
        <w:t>、购置</w:t>
      </w:r>
      <w:r>
        <w:rPr>
          <w:rFonts w:ascii="仿宋_GB2312" w:hAnsi="仿宋_GB2312" w:cs="仿宋_GB2312" w:hint="eastAsia"/>
          <w:sz w:val="30"/>
          <w:szCs w:val="30"/>
        </w:rPr>
        <w:t>抗旱应急抽水</w:t>
      </w:r>
      <w:r>
        <w:rPr>
          <w:rFonts w:hint="eastAsia"/>
        </w:rPr>
        <w:t>15</w:t>
      </w:r>
      <w:r>
        <w:rPr>
          <w:rFonts w:hint="eastAsia"/>
        </w:rPr>
        <w:t>万元</w:t>
      </w:r>
      <w:r>
        <w:t>。</w:t>
      </w:r>
    </w:p>
    <w:p w:rsidR="00F36090" w:rsidRDefault="00E46D25">
      <w:pPr>
        <w:pStyle w:val="3"/>
        <w:ind w:firstLine="643"/>
      </w:pPr>
      <w:r>
        <w:rPr>
          <w:rFonts w:eastAsia="仿宋_GB2312"/>
        </w:rPr>
        <w:t>实施</w:t>
      </w:r>
      <w:r>
        <w:rPr>
          <w:rFonts w:hint="eastAsia"/>
        </w:rPr>
        <w:t>2024</w:t>
      </w:r>
      <w:r>
        <w:rPr>
          <w:rFonts w:hint="eastAsia"/>
        </w:rPr>
        <w:t>年中央自然灾害救灾资金（旱灾）</w:t>
      </w:r>
      <w:r>
        <w:rPr>
          <w:rFonts w:eastAsia="仿宋_GB2312"/>
        </w:rPr>
        <w:t>投入</w:t>
      </w:r>
      <w:r>
        <w:rPr>
          <w:rFonts w:hint="eastAsia"/>
        </w:rPr>
        <w:t>65</w:t>
      </w:r>
      <w:r>
        <w:rPr>
          <w:rFonts w:eastAsia="仿宋_GB2312"/>
        </w:rPr>
        <w:t>万元，其中</w:t>
      </w:r>
      <w:r>
        <w:rPr>
          <w:rFonts w:hint="eastAsia"/>
        </w:rPr>
        <w:t>中央</w:t>
      </w:r>
      <w:r>
        <w:rPr>
          <w:rFonts w:eastAsia="仿宋_GB2312"/>
        </w:rPr>
        <w:t>资金</w:t>
      </w:r>
      <w:r>
        <w:rPr>
          <w:rFonts w:hint="eastAsia"/>
        </w:rPr>
        <w:t>65</w:t>
      </w:r>
      <w:r>
        <w:rPr>
          <w:rFonts w:eastAsia="仿宋_GB2312"/>
        </w:rPr>
        <w:t>万元</w:t>
      </w:r>
      <w:r>
        <w:rPr>
          <w:rFonts w:eastAsia="仿宋_GB2312"/>
        </w:rPr>
        <w:t>。</w:t>
      </w:r>
    </w:p>
    <w:p w:rsidR="00F36090" w:rsidRDefault="00E46D25">
      <w:pPr>
        <w:ind w:firstLine="643"/>
        <w:rPr>
          <w:b/>
          <w:bCs/>
        </w:rPr>
      </w:pPr>
      <w:bookmarkStart w:id="22" w:name="_Toc10837"/>
      <w:r>
        <w:rPr>
          <w:b/>
          <w:bCs/>
        </w:rPr>
        <w:t>5.</w:t>
      </w:r>
      <w:r>
        <w:rPr>
          <w:b/>
          <w:bCs/>
        </w:rPr>
        <w:t>资金使用情况</w:t>
      </w:r>
      <w:bookmarkEnd w:id="21"/>
      <w:bookmarkEnd w:id="22"/>
    </w:p>
    <w:p w:rsidR="00F36090" w:rsidRDefault="00E46D25">
      <w:pPr>
        <w:ind w:firstLine="640"/>
      </w:pPr>
      <w:r>
        <w:rPr>
          <w:rFonts w:hint="eastAsia"/>
        </w:rPr>
        <w:t>2024</w:t>
      </w:r>
      <w:r>
        <w:rPr>
          <w:szCs w:val="32"/>
        </w:rPr>
        <w:t>年</w:t>
      </w:r>
      <w:r>
        <w:rPr>
          <w:rFonts w:hint="eastAsia"/>
          <w:szCs w:val="32"/>
        </w:rPr>
        <w:t>年</w:t>
      </w:r>
      <w:r>
        <w:rPr>
          <w:szCs w:val="32"/>
        </w:rPr>
        <w:t>初预算数</w:t>
      </w:r>
      <w:r>
        <w:rPr>
          <w:rFonts w:hint="eastAsia"/>
        </w:rPr>
        <w:t>65</w:t>
      </w:r>
      <w:r>
        <w:t>万元</w:t>
      </w:r>
      <w:r>
        <w:t>，</w:t>
      </w:r>
      <w:r>
        <w:t>实际到位资金</w:t>
      </w:r>
      <w:r>
        <w:rPr>
          <w:rFonts w:hint="eastAsia"/>
        </w:rPr>
        <w:t>65</w:t>
      </w:r>
      <w:r>
        <w:t>万元</w:t>
      </w:r>
      <w:r>
        <w:t>。</w:t>
      </w:r>
      <w:r>
        <w:t>截止</w:t>
      </w:r>
      <w:r>
        <w:t>202</w:t>
      </w:r>
      <w:r>
        <w:rPr>
          <w:rFonts w:hint="eastAsia"/>
        </w:rPr>
        <w:t>4</w:t>
      </w:r>
      <w:r>
        <w:t>年</w:t>
      </w:r>
      <w:r>
        <w:t>12</w:t>
      </w:r>
      <w:r>
        <w:t>月</w:t>
      </w:r>
      <w:r>
        <w:t>31</w:t>
      </w:r>
      <w:r>
        <w:t>日</w:t>
      </w:r>
      <w:r>
        <w:t>，</w:t>
      </w:r>
      <w:r>
        <w:t>项目实际使用资金</w:t>
      </w:r>
      <w:r>
        <w:rPr>
          <w:rFonts w:hint="eastAsia"/>
        </w:rPr>
        <w:t>65</w:t>
      </w:r>
      <w:r>
        <w:t>万元，资金</w:t>
      </w:r>
      <w:r>
        <w:t>使用</w:t>
      </w:r>
      <w:r>
        <w:t>率达到了</w:t>
      </w:r>
      <w:r>
        <w:t>100</w:t>
      </w:r>
      <w:r>
        <w:t>%</w:t>
      </w:r>
      <w:r>
        <w:t>。</w:t>
      </w:r>
      <w:proofErr w:type="gramStart"/>
      <w:r>
        <w:t>具体资金</w:t>
      </w:r>
      <w:proofErr w:type="gramEnd"/>
      <w:r>
        <w:t>支付情况：</w:t>
      </w:r>
    </w:p>
    <w:p w:rsidR="00F36090" w:rsidRDefault="00E46D25">
      <w:pPr>
        <w:ind w:firstLine="640"/>
        <w:rPr>
          <w:rFonts w:eastAsia="方正仿宋_GBK"/>
        </w:rPr>
      </w:pPr>
      <w:r>
        <w:rPr>
          <w:rFonts w:eastAsia="方正仿宋_GBK"/>
        </w:rPr>
        <w:t>202</w:t>
      </w:r>
      <w:r>
        <w:rPr>
          <w:rFonts w:eastAsia="方正仿宋_GBK"/>
        </w:rPr>
        <w:t>4</w:t>
      </w:r>
      <w:r>
        <w:rPr>
          <w:rFonts w:eastAsia="方正仿宋_GBK"/>
        </w:rPr>
        <w:t>年</w:t>
      </w:r>
      <w:r>
        <w:rPr>
          <w:rFonts w:eastAsia="方正仿宋_GBK"/>
        </w:rPr>
        <w:t>5</w:t>
      </w:r>
      <w:r>
        <w:rPr>
          <w:rFonts w:eastAsia="方正仿宋_GBK"/>
        </w:rPr>
        <w:t>月</w:t>
      </w:r>
      <w:r>
        <w:rPr>
          <w:rFonts w:eastAsia="方正仿宋_GBK"/>
        </w:rPr>
        <w:t>15</w:t>
      </w:r>
      <w:r>
        <w:rPr>
          <w:rFonts w:eastAsia="方正仿宋_GBK"/>
        </w:rPr>
        <w:t>日，支付</w:t>
      </w:r>
      <w:r>
        <w:rPr>
          <w:rFonts w:eastAsia="方正仿宋_GBK"/>
        </w:rPr>
        <w:t>14.40</w:t>
      </w:r>
      <w:r>
        <w:rPr>
          <w:rFonts w:eastAsia="方正仿宋_GBK"/>
        </w:rPr>
        <w:t>万元</w:t>
      </w:r>
      <w:r>
        <w:rPr>
          <w:rFonts w:eastAsia="方正仿宋_GBK"/>
        </w:rPr>
        <w:t>，</w:t>
      </w:r>
      <w:r>
        <w:rPr>
          <w:rFonts w:eastAsia="方正仿宋_GBK"/>
        </w:rPr>
        <w:t>支付给新疆泰丰建设责任有限公司用于修建</w:t>
      </w:r>
      <w:r>
        <w:rPr>
          <w:rFonts w:eastAsia="方正仿宋_GBK"/>
        </w:rPr>
        <w:t>1000</w:t>
      </w:r>
      <w:r>
        <w:rPr>
          <w:rFonts w:eastAsia="方正仿宋_GBK"/>
        </w:rPr>
        <w:t>立方米的蓄水池。</w:t>
      </w:r>
    </w:p>
    <w:p w:rsidR="00F36090" w:rsidRDefault="00E46D25">
      <w:pPr>
        <w:ind w:firstLine="640"/>
        <w:rPr>
          <w:rFonts w:eastAsia="方正仿宋_GBK"/>
        </w:rPr>
      </w:pPr>
      <w:r>
        <w:rPr>
          <w:rFonts w:eastAsia="方正仿宋_GBK"/>
        </w:rPr>
        <w:t>202</w:t>
      </w:r>
      <w:r>
        <w:rPr>
          <w:rFonts w:eastAsia="方正仿宋_GBK"/>
        </w:rPr>
        <w:t>4</w:t>
      </w:r>
      <w:r>
        <w:rPr>
          <w:rFonts w:eastAsia="方正仿宋_GBK"/>
        </w:rPr>
        <w:t>年</w:t>
      </w:r>
      <w:r>
        <w:rPr>
          <w:rFonts w:eastAsia="方正仿宋_GBK"/>
        </w:rPr>
        <w:t>9</w:t>
      </w:r>
      <w:r>
        <w:rPr>
          <w:rFonts w:eastAsia="方正仿宋_GBK"/>
        </w:rPr>
        <w:t>月</w:t>
      </w:r>
      <w:r>
        <w:rPr>
          <w:rFonts w:eastAsia="方正仿宋_GBK"/>
        </w:rPr>
        <w:t>23</w:t>
      </w:r>
      <w:r>
        <w:rPr>
          <w:rFonts w:eastAsia="方正仿宋_GBK"/>
        </w:rPr>
        <w:t>日，支付</w:t>
      </w:r>
      <w:r>
        <w:rPr>
          <w:rFonts w:eastAsia="方正仿宋_GBK"/>
        </w:rPr>
        <w:t>20.20</w:t>
      </w:r>
      <w:r>
        <w:rPr>
          <w:rFonts w:eastAsia="方正仿宋_GBK"/>
        </w:rPr>
        <w:t>万元</w:t>
      </w:r>
      <w:r>
        <w:rPr>
          <w:rFonts w:eastAsia="方正仿宋_GBK"/>
        </w:rPr>
        <w:t>，</w:t>
      </w:r>
      <w:r>
        <w:rPr>
          <w:rFonts w:eastAsia="方正仿宋_GBK"/>
        </w:rPr>
        <w:t>支付给尉犁县海</w:t>
      </w:r>
      <w:proofErr w:type="gramStart"/>
      <w:r>
        <w:rPr>
          <w:rFonts w:eastAsia="方正仿宋_GBK"/>
        </w:rPr>
        <w:t>彤</w:t>
      </w:r>
      <w:proofErr w:type="gramEnd"/>
      <w:r>
        <w:rPr>
          <w:rFonts w:eastAsia="方正仿宋_GBK"/>
        </w:rPr>
        <w:t>商贸有限公司用于采购抽水泵及净水器配套设施。</w:t>
      </w:r>
    </w:p>
    <w:p w:rsidR="00F36090" w:rsidRDefault="00E46D25">
      <w:pPr>
        <w:ind w:firstLine="640"/>
        <w:rPr>
          <w:rFonts w:eastAsia="方正仿宋_GBK"/>
        </w:rPr>
      </w:pPr>
      <w:r>
        <w:rPr>
          <w:rFonts w:eastAsia="方正仿宋_GBK"/>
        </w:rPr>
        <w:t>2024</w:t>
      </w:r>
      <w:r>
        <w:rPr>
          <w:rFonts w:eastAsia="方正仿宋_GBK"/>
        </w:rPr>
        <w:t>年</w:t>
      </w:r>
      <w:r>
        <w:rPr>
          <w:rFonts w:eastAsia="方正仿宋_GBK"/>
        </w:rPr>
        <w:t>10</w:t>
      </w:r>
      <w:r>
        <w:rPr>
          <w:rFonts w:eastAsia="方正仿宋_GBK"/>
        </w:rPr>
        <w:t>月</w:t>
      </w:r>
      <w:r>
        <w:rPr>
          <w:rFonts w:eastAsia="方正仿宋_GBK"/>
        </w:rPr>
        <w:t>8</w:t>
      </w:r>
      <w:r>
        <w:rPr>
          <w:rFonts w:eastAsia="方正仿宋_GBK"/>
        </w:rPr>
        <w:t>日，支付</w:t>
      </w:r>
      <w:r>
        <w:rPr>
          <w:rFonts w:eastAsia="方正仿宋_GBK"/>
        </w:rPr>
        <w:t>29.80</w:t>
      </w:r>
      <w:r>
        <w:rPr>
          <w:rFonts w:eastAsia="方正仿宋_GBK"/>
        </w:rPr>
        <w:t>万元，支付给尉犁县海</w:t>
      </w:r>
      <w:proofErr w:type="gramStart"/>
      <w:r>
        <w:rPr>
          <w:rFonts w:eastAsia="方正仿宋_GBK"/>
        </w:rPr>
        <w:t>彤</w:t>
      </w:r>
      <w:proofErr w:type="gramEnd"/>
      <w:r>
        <w:rPr>
          <w:rFonts w:eastAsia="方正仿宋_GBK"/>
        </w:rPr>
        <w:t>商贸有限公司用于采购</w:t>
      </w:r>
      <w:r>
        <w:rPr>
          <w:rFonts w:eastAsia="方正仿宋_GBK"/>
        </w:rPr>
        <w:t>净水器设备</w:t>
      </w:r>
      <w:r>
        <w:rPr>
          <w:rFonts w:eastAsia="方正仿宋_GBK"/>
        </w:rPr>
        <w:t>及配套设施</w:t>
      </w:r>
    </w:p>
    <w:p w:rsidR="00F36090" w:rsidRDefault="00E46D25">
      <w:pPr>
        <w:ind w:firstLine="640"/>
        <w:rPr>
          <w:rFonts w:eastAsia="方正仿宋_GBK"/>
        </w:rPr>
      </w:pPr>
      <w:r>
        <w:rPr>
          <w:rFonts w:eastAsia="方正仿宋_GBK"/>
        </w:rPr>
        <w:t>202</w:t>
      </w:r>
      <w:r>
        <w:rPr>
          <w:rFonts w:eastAsia="方正仿宋_GBK"/>
        </w:rPr>
        <w:t>4</w:t>
      </w:r>
      <w:r>
        <w:rPr>
          <w:rFonts w:eastAsia="方正仿宋_GBK"/>
        </w:rPr>
        <w:t>年</w:t>
      </w:r>
      <w:r>
        <w:rPr>
          <w:rFonts w:eastAsia="方正仿宋_GBK"/>
        </w:rPr>
        <w:t>12</w:t>
      </w:r>
      <w:r>
        <w:rPr>
          <w:rFonts w:eastAsia="方正仿宋_GBK"/>
        </w:rPr>
        <w:t>月</w:t>
      </w:r>
      <w:r>
        <w:rPr>
          <w:rFonts w:eastAsia="方正仿宋_GBK"/>
        </w:rPr>
        <w:t>16</w:t>
      </w:r>
      <w:r>
        <w:rPr>
          <w:rFonts w:eastAsia="方正仿宋_GBK"/>
        </w:rPr>
        <w:t>日，支付</w:t>
      </w:r>
      <w:r>
        <w:rPr>
          <w:rFonts w:eastAsia="方正仿宋_GBK"/>
        </w:rPr>
        <w:t>0.60</w:t>
      </w:r>
      <w:r>
        <w:rPr>
          <w:rFonts w:eastAsia="方正仿宋_GBK"/>
        </w:rPr>
        <w:t>万元</w:t>
      </w:r>
      <w:r>
        <w:rPr>
          <w:rFonts w:eastAsia="方正仿宋_GBK"/>
        </w:rPr>
        <w:t>，</w:t>
      </w:r>
      <w:r w:rsidR="0093395F">
        <w:rPr>
          <w:rFonts w:eastAsia="方正仿宋_GBK"/>
        </w:rPr>
        <w:t>支付给新疆泰丰建设责任有限公司用于蓄水池周边</w:t>
      </w:r>
      <w:bookmarkStart w:id="23" w:name="_GoBack"/>
      <w:bookmarkEnd w:id="23"/>
      <w:r>
        <w:rPr>
          <w:rFonts w:eastAsia="方正仿宋_GBK"/>
        </w:rPr>
        <w:t>200</w:t>
      </w:r>
      <w:r>
        <w:rPr>
          <w:rFonts w:eastAsia="方正仿宋_GBK"/>
        </w:rPr>
        <w:t>米水坝加固。</w:t>
      </w:r>
    </w:p>
    <w:p w:rsidR="00F36090" w:rsidRDefault="00E46D25">
      <w:pPr>
        <w:pStyle w:val="3"/>
        <w:ind w:firstLine="643"/>
        <w:rPr>
          <w:rFonts w:eastAsia="楷体"/>
        </w:rPr>
      </w:pPr>
      <w:bookmarkStart w:id="24" w:name="_Toc9567"/>
      <w:bookmarkStart w:id="25" w:name="_Toc14296"/>
      <w:bookmarkStart w:id="26" w:name="_Toc11967"/>
      <w:bookmarkStart w:id="27" w:name="_Toc31302"/>
      <w:bookmarkStart w:id="28" w:name="_Toc26395"/>
      <w:r>
        <w:rPr>
          <w:rFonts w:eastAsia="楷体"/>
        </w:rPr>
        <w:lastRenderedPageBreak/>
        <w:t>（二）项目绩效目标</w:t>
      </w:r>
      <w:bookmarkEnd w:id="24"/>
      <w:bookmarkEnd w:id="25"/>
      <w:bookmarkEnd w:id="26"/>
      <w:bookmarkEnd w:id="27"/>
      <w:bookmarkEnd w:id="28"/>
    </w:p>
    <w:p w:rsidR="00F36090" w:rsidRDefault="00E46D25">
      <w:pPr>
        <w:ind w:firstLine="643"/>
        <w:rPr>
          <w:b/>
          <w:bCs/>
        </w:rPr>
      </w:pPr>
      <w:bookmarkStart w:id="29" w:name="_Toc18809"/>
      <w:bookmarkStart w:id="30" w:name="_Toc905"/>
      <w:r>
        <w:rPr>
          <w:b/>
          <w:bCs/>
        </w:rPr>
        <w:t>1.</w:t>
      </w:r>
      <w:r>
        <w:rPr>
          <w:b/>
          <w:bCs/>
        </w:rPr>
        <w:t>总体目标</w:t>
      </w:r>
      <w:bookmarkEnd w:id="29"/>
      <w:bookmarkEnd w:id="30"/>
    </w:p>
    <w:p w:rsidR="00F36090" w:rsidRDefault="00E46D25">
      <w:pPr>
        <w:ind w:firstLine="640"/>
      </w:pPr>
      <w:bookmarkStart w:id="31" w:name="_Toc10045"/>
      <w:bookmarkStart w:id="32" w:name="_Toc11195"/>
      <w:r>
        <w:rPr>
          <w:rFonts w:hint="eastAsia"/>
        </w:rPr>
        <w:t>建设</w:t>
      </w:r>
      <w:r>
        <w:rPr>
          <w:rFonts w:hint="eastAsia"/>
        </w:rPr>
        <w:t>500</w:t>
      </w:r>
      <w:r>
        <w:rPr>
          <w:rFonts w:hint="eastAsia"/>
        </w:rPr>
        <w:t>方蓄水池数量</w:t>
      </w:r>
      <w:r>
        <w:rPr>
          <w:rFonts w:hint="eastAsia"/>
        </w:rPr>
        <w:t>1</w:t>
      </w:r>
      <w:r>
        <w:rPr>
          <w:rFonts w:hint="eastAsia"/>
        </w:rPr>
        <w:t>个，购置净水设备</w:t>
      </w:r>
      <w:r>
        <w:rPr>
          <w:rFonts w:hint="eastAsia"/>
        </w:rPr>
        <w:t>1</w:t>
      </w:r>
      <w:r>
        <w:rPr>
          <w:rFonts w:hint="eastAsia"/>
        </w:rPr>
        <w:t>套、抗旱应急抽水水泵</w:t>
      </w:r>
      <w:r>
        <w:rPr>
          <w:rFonts w:hint="eastAsia"/>
        </w:rPr>
        <w:t>1</w:t>
      </w:r>
      <w:r>
        <w:rPr>
          <w:rFonts w:hint="eastAsia"/>
        </w:rPr>
        <w:t>个，解决旱情发生时的紧急生活用水，确保受灾人民群众有水喝，平稳度过旱情。</w:t>
      </w:r>
    </w:p>
    <w:p w:rsidR="00F36090" w:rsidRDefault="00E46D25">
      <w:pPr>
        <w:ind w:firstLine="643"/>
        <w:rPr>
          <w:b/>
          <w:bCs/>
        </w:rPr>
      </w:pPr>
      <w:r>
        <w:rPr>
          <w:b/>
          <w:bCs/>
        </w:rPr>
        <w:t>2.</w:t>
      </w:r>
      <w:r>
        <w:rPr>
          <w:b/>
          <w:bCs/>
        </w:rPr>
        <w:t>阶段性目标</w:t>
      </w:r>
      <w:bookmarkEnd w:id="31"/>
      <w:bookmarkEnd w:id="32"/>
    </w:p>
    <w:p w:rsidR="00F36090" w:rsidRDefault="00E46D25">
      <w:pPr>
        <w:ind w:firstLine="640"/>
      </w:pPr>
      <w:bookmarkStart w:id="33" w:name="_Toc25321"/>
      <w:bookmarkStart w:id="34" w:name="_Toc857"/>
      <w:r>
        <w:rPr>
          <w:rFonts w:hint="eastAsia"/>
        </w:rPr>
        <w:t>州财政于</w:t>
      </w:r>
      <w:r>
        <w:rPr>
          <w:rFonts w:hint="eastAsia"/>
        </w:rPr>
        <w:t>2024</w:t>
      </w:r>
      <w:r>
        <w:rPr>
          <w:rFonts w:hint="eastAsia"/>
        </w:rPr>
        <w:t>年</w:t>
      </w:r>
      <w:r>
        <w:rPr>
          <w:rFonts w:hint="eastAsia"/>
        </w:rPr>
        <w:t>1</w:t>
      </w:r>
      <w:r>
        <w:rPr>
          <w:rFonts w:hint="eastAsia"/>
        </w:rPr>
        <w:t>月</w:t>
      </w:r>
      <w:r>
        <w:rPr>
          <w:rFonts w:hint="eastAsia"/>
        </w:rPr>
        <w:t>30</w:t>
      </w:r>
      <w:r>
        <w:rPr>
          <w:rFonts w:hint="eastAsia"/>
        </w:rPr>
        <w:t>日将资金下拨到尉犁县财政局，尉犁县应急管理局经请示县委财经委员会，</w:t>
      </w:r>
      <w:r>
        <w:rPr>
          <w:rFonts w:hint="eastAsia"/>
        </w:rPr>
        <w:t>3</w:t>
      </w:r>
      <w:r>
        <w:rPr>
          <w:rFonts w:hint="eastAsia"/>
        </w:rPr>
        <w:t>月</w:t>
      </w:r>
      <w:r>
        <w:rPr>
          <w:rFonts w:hint="eastAsia"/>
        </w:rPr>
        <w:t>2</w:t>
      </w:r>
      <w:r>
        <w:rPr>
          <w:rFonts w:hint="eastAsia"/>
        </w:rPr>
        <w:t>日前完成资金分配方案，在</w:t>
      </w:r>
      <w:r>
        <w:rPr>
          <w:rFonts w:hint="eastAsia"/>
        </w:rPr>
        <w:t>2024</w:t>
      </w:r>
      <w:r>
        <w:rPr>
          <w:rFonts w:hint="eastAsia"/>
        </w:rPr>
        <w:t>年</w:t>
      </w:r>
      <w:r>
        <w:rPr>
          <w:rFonts w:hint="eastAsia"/>
        </w:rPr>
        <w:t>2</w:t>
      </w:r>
      <w:r>
        <w:rPr>
          <w:rFonts w:hint="eastAsia"/>
        </w:rPr>
        <w:t>月</w:t>
      </w:r>
      <w:r>
        <w:rPr>
          <w:rFonts w:hint="eastAsia"/>
        </w:rPr>
        <w:t>25</w:t>
      </w:r>
      <w:r>
        <w:rPr>
          <w:rFonts w:hint="eastAsia"/>
        </w:rPr>
        <w:t>日前将资金</w:t>
      </w:r>
      <w:proofErr w:type="gramStart"/>
      <w:r>
        <w:rPr>
          <w:rFonts w:hint="eastAsia"/>
        </w:rPr>
        <w:t>拨付到喀尔</w:t>
      </w:r>
      <w:proofErr w:type="gramEnd"/>
      <w:r>
        <w:rPr>
          <w:rFonts w:hint="eastAsia"/>
        </w:rPr>
        <w:t>曲</w:t>
      </w:r>
      <w:proofErr w:type="gramStart"/>
      <w:r>
        <w:rPr>
          <w:rFonts w:hint="eastAsia"/>
        </w:rPr>
        <w:t>尕</w:t>
      </w:r>
      <w:proofErr w:type="gramEnd"/>
      <w:r>
        <w:rPr>
          <w:rFonts w:hint="eastAsia"/>
        </w:rPr>
        <w:t>乡和</w:t>
      </w:r>
      <w:proofErr w:type="gramStart"/>
      <w:r>
        <w:rPr>
          <w:rFonts w:hint="eastAsia"/>
        </w:rPr>
        <w:t>肖塘</w:t>
      </w:r>
      <w:proofErr w:type="gramEnd"/>
      <w:r>
        <w:rPr>
          <w:rFonts w:hint="eastAsia"/>
        </w:rPr>
        <w:t>管委会，拨付金额</w:t>
      </w:r>
      <w:r>
        <w:rPr>
          <w:rFonts w:hint="eastAsia"/>
        </w:rPr>
        <w:t>65</w:t>
      </w:r>
      <w:r>
        <w:rPr>
          <w:rFonts w:hint="eastAsia"/>
        </w:rPr>
        <w:t>万元。</w:t>
      </w:r>
      <w:r>
        <w:rPr>
          <w:rFonts w:hint="eastAsia"/>
        </w:rPr>
        <w:t>2024</w:t>
      </w:r>
      <w:r>
        <w:rPr>
          <w:rFonts w:hint="eastAsia"/>
        </w:rPr>
        <w:t>年</w:t>
      </w:r>
      <w:r>
        <w:rPr>
          <w:rFonts w:hint="eastAsia"/>
        </w:rPr>
        <w:t>3</w:t>
      </w:r>
      <w:r>
        <w:rPr>
          <w:rFonts w:hint="eastAsia"/>
        </w:rPr>
        <w:t>月</w:t>
      </w:r>
      <w:r>
        <w:t>喀尔曲</w:t>
      </w:r>
      <w:proofErr w:type="gramStart"/>
      <w:r>
        <w:t>尕</w:t>
      </w:r>
      <w:proofErr w:type="gramEnd"/>
      <w:r>
        <w:t>乡签订修建蓄</w:t>
      </w:r>
      <w:r>
        <w:rPr>
          <w:rFonts w:hint="eastAsia"/>
        </w:rPr>
        <w:t>水池合同，于</w:t>
      </w:r>
      <w:r>
        <w:rPr>
          <w:rFonts w:hint="eastAsia"/>
        </w:rPr>
        <w:t>2024</w:t>
      </w:r>
      <w:r>
        <w:rPr>
          <w:rFonts w:hint="eastAsia"/>
        </w:rPr>
        <w:t>年</w:t>
      </w:r>
      <w:r>
        <w:rPr>
          <w:rFonts w:hint="eastAsia"/>
        </w:rPr>
        <w:t>5</w:t>
      </w:r>
      <w:r>
        <w:rPr>
          <w:rFonts w:hint="eastAsia"/>
        </w:rPr>
        <w:t>月完工并验收。</w:t>
      </w:r>
      <w:r>
        <w:rPr>
          <w:rFonts w:hint="eastAsia"/>
        </w:rPr>
        <w:t>2024</w:t>
      </w:r>
      <w:r>
        <w:rPr>
          <w:rFonts w:hint="eastAsia"/>
        </w:rPr>
        <w:t>年</w:t>
      </w:r>
      <w:r>
        <w:t>7</w:t>
      </w:r>
      <w:r>
        <w:rPr>
          <w:rFonts w:hint="eastAsia"/>
        </w:rPr>
        <w:t>月肖塘管委会对抽水泵及净水设备进行采购，</w:t>
      </w:r>
      <w:r>
        <w:t>202</w:t>
      </w:r>
      <w:r>
        <w:t>4</w:t>
      </w:r>
      <w:r>
        <w:t>年</w:t>
      </w:r>
      <w:r>
        <w:rPr>
          <w:rFonts w:hint="eastAsia"/>
        </w:rPr>
        <w:t>10</w:t>
      </w:r>
      <w:r>
        <w:t>月</w:t>
      </w:r>
      <w:r>
        <w:rPr>
          <w:rFonts w:hint="eastAsia"/>
        </w:rPr>
        <w:t>对</w:t>
      </w:r>
      <w:r>
        <w:t>抽水泵及净水器配套设施采购</w:t>
      </w:r>
      <w:r>
        <w:rPr>
          <w:rFonts w:hint="eastAsia"/>
        </w:rPr>
        <w:t>并验收完毕。</w:t>
      </w:r>
    </w:p>
    <w:p w:rsidR="00F36090" w:rsidRDefault="00E46D25">
      <w:pPr>
        <w:pStyle w:val="2"/>
        <w:ind w:firstLine="640"/>
      </w:pPr>
      <w:bookmarkStart w:id="35" w:name="_Toc6156"/>
      <w:bookmarkStart w:id="36" w:name="_Toc31122"/>
      <w:bookmarkStart w:id="37" w:name="_Toc6534"/>
      <w:r>
        <w:t>二、绩效评价工作开展情况</w:t>
      </w:r>
      <w:bookmarkEnd w:id="33"/>
      <w:bookmarkEnd w:id="34"/>
      <w:bookmarkEnd w:id="35"/>
      <w:bookmarkEnd w:id="36"/>
      <w:bookmarkEnd w:id="37"/>
    </w:p>
    <w:p w:rsidR="00F36090" w:rsidRDefault="00E46D25">
      <w:pPr>
        <w:pStyle w:val="3"/>
        <w:ind w:firstLine="643"/>
        <w:rPr>
          <w:rFonts w:eastAsia="楷体"/>
        </w:rPr>
      </w:pPr>
      <w:bookmarkStart w:id="38" w:name="_Toc32557"/>
      <w:bookmarkStart w:id="39" w:name="_Toc30569"/>
      <w:bookmarkStart w:id="40" w:name="_Toc17516"/>
      <w:bookmarkStart w:id="41" w:name="_Toc10300"/>
      <w:r>
        <w:rPr>
          <w:rFonts w:eastAsia="楷体"/>
        </w:rPr>
        <w:t>（一）绩效评价目的、对象和范围</w:t>
      </w:r>
      <w:bookmarkEnd w:id="38"/>
      <w:bookmarkEnd w:id="39"/>
      <w:bookmarkEnd w:id="40"/>
      <w:bookmarkEnd w:id="41"/>
    </w:p>
    <w:p w:rsidR="00F36090" w:rsidRDefault="00E46D25">
      <w:pPr>
        <w:ind w:firstLine="643"/>
        <w:rPr>
          <w:b/>
          <w:bCs/>
        </w:rPr>
      </w:pPr>
      <w:bookmarkStart w:id="42" w:name="_Toc12440"/>
      <w:bookmarkStart w:id="43" w:name="_Toc11562"/>
      <w:r>
        <w:rPr>
          <w:b/>
          <w:bCs/>
        </w:rPr>
        <w:t>1.</w:t>
      </w:r>
      <w:r>
        <w:rPr>
          <w:b/>
          <w:bCs/>
        </w:rPr>
        <w:t>绩效评价目的</w:t>
      </w:r>
      <w:bookmarkEnd w:id="42"/>
      <w:bookmarkEnd w:id="43"/>
    </w:p>
    <w:p w:rsidR="00F36090" w:rsidRDefault="00E46D25">
      <w:pPr>
        <w:ind w:firstLine="640"/>
        <w:rPr>
          <w:rFonts w:eastAsia="方正仿宋_GBK"/>
        </w:rPr>
      </w:pPr>
      <w:r>
        <w:rPr>
          <w:rFonts w:eastAsia="方正仿宋_GBK"/>
        </w:rPr>
        <w:t>本次绩效评价遵循财政部《关于印发</w:t>
      </w:r>
      <w:r>
        <w:rPr>
          <w:rFonts w:eastAsia="方正仿宋_GBK"/>
        </w:rPr>
        <w:t>〈</w:t>
      </w:r>
      <w:r>
        <w:rPr>
          <w:rFonts w:eastAsia="方正仿宋_GBK"/>
        </w:rPr>
        <w:t>项目支出绩效评价管理办法</w:t>
      </w:r>
      <w:r>
        <w:rPr>
          <w:rFonts w:eastAsia="方正仿宋_GBK"/>
        </w:rPr>
        <w:t>〉</w:t>
      </w:r>
      <w:r>
        <w:rPr>
          <w:rFonts w:eastAsia="方正仿宋_GBK"/>
        </w:rPr>
        <w:t>的通知》（财预〔</w:t>
      </w:r>
      <w:r>
        <w:rPr>
          <w:rFonts w:eastAsia="方正仿宋_GBK"/>
        </w:rPr>
        <w:t>2020</w:t>
      </w:r>
      <w:r>
        <w:rPr>
          <w:rFonts w:eastAsia="方正仿宋_GBK"/>
        </w:rPr>
        <w:t>〕</w:t>
      </w:r>
      <w:r>
        <w:rPr>
          <w:rFonts w:eastAsia="方正仿宋_GBK"/>
        </w:rPr>
        <w:t>10</w:t>
      </w:r>
      <w:r>
        <w:rPr>
          <w:rFonts w:eastAsia="方正仿宋_GBK"/>
        </w:rPr>
        <w:t>号）文件精神，对</w:t>
      </w:r>
      <w:r>
        <w:rPr>
          <w:rFonts w:eastAsia="方正仿宋_GBK"/>
        </w:rPr>
        <w:t>2024</w:t>
      </w:r>
      <w:r>
        <w:rPr>
          <w:rFonts w:eastAsia="方正仿宋_GBK"/>
        </w:rPr>
        <w:t>年中央自然灾害救灾资金（旱灾）</w:t>
      </w:r>
      <w:r>
        <w:rPr>
          <w:rFonts w:eastAsia="方正仿宋_GBK"/>
        </w:rPr>
        <w:t>预算编制合理性、资金使用合</w:t>
      </w:r>
      <w:proofErr w:type="gramStart"/>
      <w:r>
        <w:rPr>
          <w:rFonts w:eastAsia="方正仿宋_GBK"/>
        </w:rPr>
        <w:t>规</w:t>
      </w:r>
      <w:proofErr w:type="gramEnd"/>
      <w:r>
        <w:rPr>
          <w:rFonts w:eastAsia="方正仿宋_GBK"/>
        </w:rPr>
        <w:t>性、项目管理的规范性、项目目标的实现情况、服务对象的满意度等，通过部门自评来总结经验，促进项目成果转化和应用，查找其存在的不足，为今后类似项目的长</w:t>
      </w:r>
      <w:r>
        <w:rPr>
          <w:rFonts w:eastAsia="方正仿宋_GBK"/>
        </w:rPr>
        <w:lastRenderedPageBreak/>
        <w:t>效管理，资金使用规范性以及加强制定相关制度、采取措施等方面提供参考，不断提高财</w:t>
      </w:r>
      <w:r>
        <w:rPr>
          <w:rFonts w:eastAsia="方正仿宋_GBK"/>
        </w:rPr>
        <w:t>政资金使用效益和项目管理水平。具体绩效评价的目的细分如下：</w:t>
      </w:r>
    </w:p>
    <w:p w:rsidR="00F36090" w:rsidRDefault="00E46D25">
      <w:pPr>
        <w:ind w:firstLine="640"/>
        <w:rPr>
          <w:rFonts w:eastAsia="方正仿宋_GBK"/>
        </w:rPr>
      </w:pPr>
      <w:r>
        <w:rPr>
          <w:rFonts w:eastAsia="方正仿宋_GBK"/>
        </w:rPr>
        <w:t>一是：通过部门项目支出绩效评价，进一步严格落实《中华人民共和国预算法》以及党中央、国务院关于加强预算绩效管理的指示精神，建立健全</w:t>
      </w:r>
      <w:r>
        <w:rPr>
          <w:rFonts w:eastAsia="方正仿宋_GBK"/>
        </w:rPr>
        <w:t>“</w:t>
      </w:r>
      <w:r>
        <w:rPr>
          <w:rFonts w:eastAsia="方正仿宋_GBK"/>
        </w:rPr>
        <w:t>花钱必问效、无效必问责</w:t>
      </w:r>
      <w:r>
        <w:rPr>
          <w:rFonts w:eastAsia="方正仿宋_GBK"/>
        </w:rPr>
        <w:t>”</w:t>
      </w:r>
      <w:r>
        <w:rPr>
          <w:rFonts w:eastAsia="方正仿宋_GBK"/>
        </w:rPr>
        <w:t>的绩效预算管理机制，提升财政资金的使用效能。</w:t>
      </w:r>
    </w:p>
    <w:p w:rsidR="00F36090" w:rsidRDefault="00E46D25">
      <w:pPr>
        <w:ind w:firstLine="640"/>
        <w:rPr>
          <w:rFonts w:eastAsia="方正仿宋_GBK"/>
        </w:rPr>
      </w:pPr>
      <w:r>
        <w:rPr>
          <w:rFonts w:eastAsia="方正仿宋_GBK"/>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w:t>
      </w:r>
      <w:r>
        <w:rPr>
          <w:rFonts w:eastAsia="方正仿宋_GBK"/>
        </w:rPr>
        <w:t>衡量。</w:t>
      </w:r>
    </w:p>
    <w:p w:rsidR="00F36090" w:rsidRDefault="00E46D25">
      <w:pPr>
        <w:ind w:firstLine="640"/>
        <w:rPr>
          <w:rFonts w:eastAsia="方正仿宋_GBK"/>
        </w:rPr>
      </w:pPr>
      <w:r>
        <w:rPr>
          <w:rFonts w:eastAsia="方正仿宋_GBK"/>
        </w:rPr>
        <w:t>三是：通过部门项目支出绩效评价，进一步纠正对绩效管理理解上的偏差，建立更加全面科学的绩效指标体系，督促在预算编制中，将资金申请、绩效目标和具体指标统筹考虑，形成</w:t>
      </w:r>
      <w:r>
        <w:rPr>
          <w:rFonts w:eastAsia="方正仿宋_GBK"/>
        </w:rPr>
        <w:t>“</w:t>
      </w:r>
      <w:r>
        <w:rPr>
          <w:rFonts w:eastAsia="方正仿宋_GBK"/>
        </w:rPr>
        <w:t>花钱问效</w:t>
      </w:r>
      <w:r>
        <w:rPr>
          <w:rFonts w:eastAsia="方正仿宋_GBK"/>
        </w:rPr>
        <w:t>”</w:t>
      </w:r>
      <w:r>
        <w:rPr>
          <w:rFonts w:eastAsia="方正仿宋_GBK"/>
        </w:rPr>
        <w:t>的责任契约机制，进一步强化预算绩效管理的严肃性和约束力，推动绩效管理向全方位的绩效预算转变，逐步建立</w:t>
      </w:r>
      <w:r>
        <w:rPr>
          <w:rFonts w:eastAsia="方正仿宋_GBK"/>
        </w:rPr>
        <w:t>“</w:t>
      </w:r>
      <w:r>
        <w:rPr>
          <w:rFonts w:eastAsia="方正仿宋_GBK"/>
        </w:rPr>
        <w:t>以绩效目标为导向，以绩效评价为手段，以评价结果应用为保障，全方位、全覆盖、全过程</w:t>
      </w:r>
      <w:r>
        <w:rPr>
          <w:rFonts w:eastAsia="方正仿宋_GBK"/>
        </w:rPr>
        <w:t>”</w:t>
      </w:r>
      <w:r>
        <w:rPr>
          <w:rFonts w:eastAsia="方正仿宋_GBK"/>
        </w:rPr>
        <w:t>的绩效预算管理新体制。</w:t>
      </w:r>
    </w:p>
    <w:p w:rsidR="00F36090" w:rsidRDefault="00E46D25">
      <w:pPr>
        <w:ind w:firstLine="640"/>
        <w:rPr>
          <w:rFonts w:eastAsia="方正仿宋_GBK"/>
        </w:rPr>
      </w:pPr>
      <w:r>
        <w:rPr>
          <w:rFonts w:eastAsia="方正仿宋_GBK"/>
        </w:rPr>
        <w:t>四是：通过部门项目支出绩效评价，从绩效的角度发现本项目在决策、实施和管理过程中存在的问题，寻求解决方</w:t>
      </w:r>
      <w:r>
        <w:rPr>
          <w:rFonts w:eastAsia="方正仿宋_GBK"/>
        </w:rPr>
        <w:lastRenderedPageBreak/>
        <w:t>案，为进一步深化项目管理</w:t>
      </w:r>
      <w:r>
        <w:rPr>
          <w:rFonts w:eastAsia="方正仿宋_GBK"/>
        </w:rPr>
        <w:t>工作提供依据，以促进项目进一步的推进和后期项目维护和评价工作提供更深一步的理论和实际支持。</w:t>
      </w:r>
    </w:p>
    <w:p w:rsidR="00F36090" w:rsidRDefault="00E46D25">
      <w:pPr>
        <w:ind w:firstLine="643"/>
        <w:rPr>
          <w:b/>
          <w:bCs/>
        </w:rPr>
      </w:pPr>
      <w:bookmarkStart w:id="44" w:name="_Toc8924"/>
      <w:bookmarkStart w:id="45" w:name="_Toc2159"/>
      <w:r>
        <w:rPr>
          <w:b/>
          <w:bCs/>
        </w:rPr>
        <w:t>2.</w:t>
      </w:r>
      <w:r>
        <w:rPr>
          <w:b/>
          <w:bCs/>
        </w:rPr>
        <w:t>绩效评价对象</w:t>
      </w:r>
      <w:bookmarkEnd w:id="44"/>
      <w:r>
        <w:rPr>
          <w:b/>
          <w:bCs/>
        </w:rPr>
        <w:t>和范围</w:t>
      </w:r>
      <w:bookmarkEnd w:id="45"/>
    </w:p>
    <w:p w:rsidR="00F36090" w:rsidRDefault="00E46D25">
      <w:pPr>
        <w:ind w:firstLine="640"/>
      </w:pPr>
      <w:r>
        <w:t>根据《财政支出绩效评价管理办法》（财预〔</w:t>
      </w:r>
      <w:r>
        <w:t>2020</w:t>
      </w:r>
      <w:r>
        <w:t>〕</w:t>
      </w:r>
      <w:r>
        <w:t>10</w:t>
      </w:r>
      <w:r>
        <w:t>号）文件要求，对</w:t>
      </w:r>
      <w:r>
        <w:rPr>
          <w:rFonts w:hint="eastAsia"/>
        </w:rPr>
        <w:t>2024</w:t>
      </w:r>
      <w:r>
        <w:rPr>
          <w:rFonts w:hint="eastAsia"/>
        </w:rPr>
        <w:t>年中央自然灾害救灾资金（旱灾）</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F36090" w:rsidRDefault="00E46D25">
      <w:pPr>
        <w:pStyle w:val="3"/>
        <w:ind w:firstLine="643"/>
        <w:rPr>
          <w:rFonts w:ascii="楷体" w:eastAsia="楷体" w:hAnsi="楷体" w:cs="楷体"/>
        </w:rPr>
      </w:pPr>
      <w:bookmarkStart w:id="46" w:name="_Toc17158"/>
      <w:bookmarkStart w:id="47" w:name="_Toc13496"/>
      <w:bookmarkStart w:id="48" w:name="_Toc19566"/>
      <w:bookmarkStart w:id="49" w:name="_Toc15409"/>
      <w:r>
        <w:rPr>
          <w:rFonts w:ascii="楷体" w:eastAsia="楷体" w:hAnsi="楷体" w:cs="楷体" w:hint="eastAsia"/>
        </w:rPr>
        <w:t>（二）绩效评价原则、评价指标体系、评价方法、评价标准</w:t>
      </w:r>
      <w:bookmarkEnd w:id="46"/>
      <w:bookmarkEnd w:id="47"/>
      <w:bookmarkEnd w:id="48"/>
      <w:bookmarkEnd w:id="49"/>
    </w:p>
    <w:p w:rsidR="00F36090" w:rsidRDefault="00E46D25">
      <w:pPr>
        <w:ind w:firstLine="643"/>
        <w:rPr>
          <w:b/>
          <w:bCs/>
        </w:rPr>
      </w:pPr>
      <w:bookmarkStart w:id="50" w:name="_Toc18268"/>
      <w:bookmarkStart w:id="51" w:name="_Toc23487"/>
      <w:r>
        <w:rPr>
          <w:b/>
          <w:bCs/>
        </w:rPr>
        <w:t>1.</w:t>
      </w:r>
      <w:r>
        <w:rPr>
          <w:b/>
          <w:bCs/>
        </w:rPr>
        <w:t>绩效评价原则</w:t>
      </w:r>
      <w:bookmarkEnd w:id="50"/>
      <w:bookmarkEnd w:id="51"/>
    </w:p>
    <w:p w:rsidR="00F36090" w:rsidRDefault="00E46D25">
      <w:pPr>
        <w:ind w:firstLine="640"/>
      </w:pPr>
      <w:r>
        <w:t>依据《中华人民共和国预算法》《中共</w:t>
      </w:r>
      <w:r>
        <w:t xml:space="preserve"> </w:t>
      </w:r>
      <w:r>
        <w:t>中央国务院关于全面实施预算绩效管理的意见》（中发〔</w:t>
      </w:r>
      <w:r>
        <w:t>2018</w:t>
      </w:r>
      <w:r>
        <w:t>〕</w:t>
      </w:r>
      <w:r>
        <w:t>34</w:t>
      </w:r>
      <w:r>
        <w:t>号）《项目支出绩效评价管理办法》（财预〔</w:t>
      </w:r>
      <w:r>
        <w:t>2020</w:t>
      </w:r>
      <w:r>
        <w:t>〕</w:t>
      </w:r>
      <w:r>
        <w:t>10</w:t>
      </w:r>
      <w:r>
        <w:t>号）《自治区党委自治区人民政府关于全面实施预算绩效管理的实施意见》（新党发〔</w:t>
      </w:r>
      <w:r>
        <w:t>2018</w:t>
      </w:r>
      <w:r>
        <w:t>〕</w:t>
      </w:r>
      <w:r>
        <w:t>30</w:t>
      </w:r>
      <w:r>
        <w:t>号）《自治区财政支出绩效评价管理暂行办法》（新财预〔</w:t>
      </w:r>
      <w:r>
        <w:t>2018</w:t>
      </w:r>
      <w:r>
        <w:t>〕</w:t>
      </w:r>
      <w:r>
        <w:t>189</w:t>
      </w:r>
      <w:r>
        <w:t>号）等要求，绩效评价应遵循如下原则：</w:t>
      </w:r>
    </w:p>
    <w:p w:rsidR="00F36090" w:rsidRDefault="00E46D25">
      <w:pPr>
        <w:ind w:firstLine="640"/>
      </w:pPr>
      <w:r>
        <w:t>（</w:t>
      </w:r>
      <w:r>
        <w:t>1</w:t>
      </w:r>
      <w:r>
        <w:t>）科学公正。绩效评价应当运用科学合理的方法，按照规范的程序，对项目绩效进行客观、</w:t>
      </w:r>
      <w:r>
        <w:t>公正地反映</w:t>
      </w:r>
      <w:r>
        <w:t>。</w:t>
      </w:r>
    </w:p>
    <w:p w:rsidR="00F36090" w:rsidRDefault="00E46D25">
      <w:pPr>
        <w:ind w:firstLine="640"/>
      </w:pPr>
      <w:r>
        <w:lastRenderedPageBreak/>
        <w:t>（</w:t>
      </w:r>
      <w:r>
        <w:t>2</w:t>
      </w:r>
      <w:r>
        <w:t>）统筹兼顾。单位自评应由项目单位自主实施，即</w:t>
      </w:r>
      <w:r>
        <w:t>“</w:t>
      </w:r>
      <w:r>
        <w:t>谁支出、谁自评</w:t>
      </w:r>
      <w:r>
        <w:t>”</w:t>
      </w:r>
      <w:r>
        <w:t>。</w:t>
      </w:r>
    </w:p>
    <w:p w:rsidR="00F36090" w:rsidRDefault="00E46D25">
      <w:pPr>
        <w:ind w:firstLine="640"/>
      </w:pPr>
      <w:r>
        <w:t>（</w:t>
      </w:r>
      <w:r>
        <w:t>3</w:t>
      </w:r>
      <w:r>
        <w:t>）激励约束。绩效评价结果应与预算安排、政策调整、改进管理实质性挂钩，体现奖优罚劣和激励相容导向，有效要安排、低效要压减、无效要问责。</w:t>
      </w:r>
    </w:p>
    <w:p w:rsidR="00F36090" w:rsidRDefault="00E46D25">
      <w:pPr>
        <w:ind w:firstLine="640"/>
      </w:pPr>
      <w:r>
        <w:t>（</w:t>
      </w:r>
      <w:r>
        <w:t>4</w:t>
      </w:r>
      <w:r>
        <w:t>）公开透明。</w:t>
      </w:r>
      <w:r>
        <w:t>本次项目支出绩效评价结果已依法依规在</w:t>
      </w:r>
      <w:r>
        <w:rPr>
          <w:rFonts w:hint="eastAsia"/>
        </w:rPr>
        <w:t>尉犁</w:t>
      </w:r>
      <w:r>
        <w:t>县人民政府网站上公开，并自觉接受社会监督</w:t>
      </w:r>
      <w:r>
        <w:t>。</w:t>
      </w:r>
    </w:p>
    <w:p w:rsidR="00F36090" w:rsidRDefault="00E46D25">
      <w:pPr>
        <w:ind w:firstLine="640"/>
      </w:pPr>
      <w:r>
        <w:t>根据以上原则，绩效评价应遵循如下要求</w:t>
      </w:r>
      <w:r>
        <w:t>:</w:t>
      </w:r>
    </w:p>
    <w:p w:rsidR="00F36090" w:rsidRDefault="00E46D25">
      <w:pPr>
        <w:ind w:firstLine="640"/>
      </w:pPr>
      <w:r>
        <w:t>（</w:t>
      </w:r>
      <w:r>
        <w:t>1</w:t>
      </w:r>
      <w:r>
        <w:t>）在数据采集时，采取客观数据，主管部门审查、社会中介组织复查，与问卷调查相结合的形式，以保证各项指标的真实性。</w:t>
      </w:r>
    </w:p>
    <w:p w:rsidR="00F36090" w:rsidRDefault="00E46D25">
      <w:pPr>
        <w:ind w:firstLine="640"/>
      </w:pPr>
      <w:r>
        <w:t>（</w:t>
      </w:r>
      <w:r>
        <w:t>2</w:t>
      </w:r>
      <w:r>
        <w:t>）保证评价结果的真实性、公正性，提高评价报告的公信力。</w:t>
      </w:r>
    </w:p>
    <w:p w:rsidR="00F36090" w:rsidRDefault="00E46D25">
      <w:pPr>
        <w:ind w:firstLine="640"/>
      </w:pPr>
      <w:r>
        <w:t>（</w:t>
      </w:r>
      <w:r>
        <w:t>3</w:t>
      </w:r>
      <w:r>
        <w:t>）绩效评价报告应当简明扼要，除了对绩效评价的过程</w:t>
      </w:r>
      <w:r>
        <w:t>、结果描述外，还应总结经验，指出问题，并就共性问题提出可操作性改进建议。评价工作组本着科学规范、公平公正、绩效相关的原则，采用全面、重点、现场和非现场相结合的方式进行评价。</w:t>
      </w:r>
    </w:p>
    <w:p w:rsidR="00F36090" w:rsidRDefault="00E46D25">
      <w:pPr>
        <w:ind w:firstLine="643"/>
        <w:rPr>
          <w:b/>
          <w:bCs/>
        </w:rPr>
      </w:pPr>
      <w:bookmarkStart w:id="52" w:name="_Toc28342"/>
      <w:bookmarkStart w:id="53" w:name="_Toc23112"/>
      <w:r>
        <w:rPr>
          <w:b/>
          <w:bCs/>
        </w:rPr>
        <w:t>2.</w:t>
      </w:r>
      <w:r>
        <w:rPr>
          <w:b/>
          <w:bCs/>
        </w:rPr>
        <w:t>评价指标体系</w:t>
      </w:r>
      <w:bookmarkEnd w:id="52"/>
      <w:bookmarkEnd w:id="53"/>
    </w:p>
    <w:p w:rsidR="00F36090" w:rsidRDefault="00E46D25">
      <w:pPr>
        <w:ind w:firstLine="640"/>
      </w:pPr>
      <w:r>
        <w:rPr>
          <w:rFonts w:ascii="仿宋_GB2312" w:hAnsi="仿宋_GB2312" w:cs="仿宋_GB2312" w:hint="eastAsia"/>
        </w:rPr>
        <w:t>2024</w:t>
      </w:r>
      <w:r>
        <w:rPr>
          <w:rFonts w:ascii="仿宋_GB2312" w:hAnsi="仿宋_GB2312" w:cs="仿宋_GB2312" w:hint="eastAsia"/>
        </w:rPr>
        <w:t>年中央自然灾害救灾资金（旱灾）</w:t>
      </w:r>
      <w:r>
        <w:t>绩效评价（部门自评）指标体系的设计，是在充分掌握项目状况的基础上，形成了</w:t>
      </w:r>
      <w:r>
        <w:rPr>
          <w:rFonts w:ascii="仿宋_GB2312" w:hAnsi="仿宋_GB2312" w:cs="仿宋_GB2312" w:hint="eastAsia"/>
        </w:rPr>
        <w:t>2024</w:t>
      </w:r>
      <w:r>
        <w:rPr>
          <w:rFonts w:ascii="仿宋_GB2312" w:hAnsi="仿宋_GB2312" w:cs="仿宋_GB2312" w:hint="eastAsia"/>
        </w:rPr>
        <w:t>年中央自然灾害救灾资金（旱灾）</w:t>
      </w:r>
      <w:r>
        <w:t>的项目支出绩</w:t>
      </w:r>
      <w:r>
        <w:lastRenderedPageBreak/>
        <w:t>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F36090" w:rsidRDefault="00E46D25">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54" w:name="_Toc15680"/>
      <w:bookmarkStart w:id="55" w:name="_Toc10631"/>
      <w:r>
        <w:rPr>
          <w:rFonts w:hint="eastAsia"/>
        </w:rPr>
        <w:t>（详见：附表</w:t>
      </w:r>
      <w:r>
        <w:rPr>
          <w:rFonts w:hint="eastAsia"/>
        </w:rPr>
        <w:t>2</w:t>
      </w:r>
      <w:r>
        <w:rPr>
          <w:rFonts w:hint="eastAsia"/>
        </w:rPr>
        <w:t>）</w:t>
      </w:r>
    </w:p>
    <w:p w:rsidR="00F36090" w:rsidRDefault="00E46D25">
      <w:pPr>
        <w:ind w:firstLine="643"/>
        <w:rPr>
          <w:b/>
          <w:bCs/>
        </w:rPr>
      </w:pPr>
      <w:r>
        <w:rPr>
          <w:b/>
          <w:bCs/>
        </w:rPr>
        <w:t>3.</w:t>
      </w:r>
      <w:r>
        <w:rPr>
          <w:b/>
          <w:bCs/>
        </w:rPr>
        <w:t>绩效评价方法</w:t>
      </w:r>
      <w:bookmarkEnd w:id="54"/>
      <w:bookmarkEnd w:id="55"/>
    </w:p>
    <w:p w:rsidR="00F36090" w:rsidRDefault="00E46D25">
      <w:pPr>
        <w:ind w:firstLine="640"/>
      </w:pPr>
      <w:r>
        <w:t>绩效评价从项目决策、项目过程、项目产出、项目效益四个维度进行评价。评价对象为项目目标实施情况，评价核心为资金的支出完成情况和项目的产出效益。</w:t>
      </w:r>
    </w:p>
    <w:p w:rsidR="00F36090" w:rsidRDefault="00E46D25">
      <w:pPr>
        <w:ind w:firstLine="640"/>
      </w:pPr>
      <w:r>
        <w:t>结合</w:t>
      </w:r>
      <w:r>
        <w:rPr>
          <w:rFonts w:ascii="仿宋_GB2312" w:hAnsi="仿宋_GB2312" w:cs="仿宋_GB2312" w:hint="eastAsia"/>
        </w:rPr>
        <w:t>2024</w:t>
      </w:r>
      <w:r>
        <w:rPr>
          <w:rFonts w:ascii="仿宋_GB2312" w:hAnsi="仿宋_GB2312" w:cs="仿宋_GB2312" w:hint="eastAsia"/>
        </w:rPr>
        <w:t>年中央自然灾害救灾资金（旱灾）</w:t>
      </w:r>
      <w:r>
        <w:t>的特点，</w:t>
      </w:r>
      <w:r>
        <w:rPr>
          <w:rFonts w:hint="eastAsia"/>
        </w:rPr>
        <w:t>本项目主</w:t>
      </w:r>
      <w:r>
        <w:rPr>
          <w:rFonts w:eastAsia="方正仿宋_GBK"/>
        </w:rPr>
        <w:t>要采用比较法、因素分析法、公众评判法。</w:t>
      </w:r>
    </w:p>
    <w:p w:rsidR="00F36090" w:rsidRDefault="00E46D25">
      <w:pPr>
        <w:ind w:firstLine="640"/>
      </w:pPr>
      <w:r>
        <w:rPr>
          <w:rFonts w:hint="eastAsia"/>
        </w:rPr>
        <w:t>比较法：</w:t>
      </w:r>
      <w:r>
        <w:t>本项目绩效评价将项目实施情况即实际完成的</w:t>
      </w:r>
      <w:r>
        <w:rPr>
          <w:rFonts w:hint="eastAsia"/>
        </w:rPr>
        <w:t>建设蓄水池工程量、购置净水设备数量、购置抗旱应急抽水泵数量、竣工验收合格率、抗旱物资设备验收合格率、项目按时完成率、蓄水池建设成本、净水设备购置成本、抽水泵购置成本</w:t>
      </w:r>
      <w:r>
        <w:t>等指标与年初设定的目标值进行比较</w:t>
      </w:r>
      <w:r>
        <w:t>。</w:t>
      </w:r>
    </w:p>
    <w:p w:rsidR="00F36090" w:rsidRDefault="00E46D25">
      <w:pPr>
        <w:pStyle w:val="3"/>
        <w:keepNext w:val="0"/>
        <w:keepLines w:val="0"/>
        <w:ind w:firstLine="640"/>
        <w:rPr>
          <w:rFonts w:eastAsia="仿宋_GB2312"/>
          <w:b w:val="0"/>
        </w:rPr>
      </w:pPr>
      <w:r>
        <w:rPr>
          <w:rFonts w:eastAsia="仿宋_GB2312"/>
          <w:b w:val="0"/>
        </w:rPr>
        <w:t>因素分析法：综合</w:t>
      </w:r>
      <w:proofErr w:type="gramStart"/>
      <w:r>
        <w:rPr>
          <w:rFonts w:eastAsia="仿宋_GB2312"/>
          <w:b w:val="0"/>
        </w:rPr>
        <w:t>考量</w:t>
      </w:r>
      <w:proofErr w:type="gramEnd"/>
      <w:r>
        <w:rPr>
          <w:rFonts w:eastAsia="仿宋_GB2312"/>
          <w:b w:val="0"/>
        </w:rPr>
        <w:t>影响绩效目标实现、产出与效果的设备内部因素，以进行全面的项目绩效评价。根据具体项目情况，精心确定需要分析的因素，从而为项目决策提供有力支持。</w:t>
      </w:r>
    </w:p>
    <w:p w:rsidR="00F36090" w:rsidRDefault="00E46D25">
      <w:pPr>
        <w:pStyle w:val="3"/>
        <w:keepNext w:val="0"/>
        <w:keepLines w:val="0"/>
        <w:ind w:firstLine="640"/>
        <w:rPr>
          <w:rFonts w:eastAsia="仿宋_GB2312"/>
          <w:b w:val="0"/>
        </w:rPr>
      </w:pPr>
      <w:r>
        <w:rPr>
          <w:rFonts w:eastAsia="仿宋_GB2312"/>
          <w:b w:val="0"/>
        </w:rPr>
        <w:lastRenderedPageBreak/>
        <w:t>公众评判法：通过对物资设备使用单位进行问卷及抽样调查等对设备使用效果进行评判，评价绩效目标实现程度。</w:t>
      </w:r>
    </w:p>
    <w:p w:rsidR="00F36090" w:rsidRDefault="00E46D25">
      <w:pPr>
        <w:ind w:firstLine="643"/>
        <w:rPr>
          <w:b/>
          <w:bCs/>
        </w:rPr>
      </w:pPr>
      <w:bookmarkStart w:id="56" w:name="_Toc15525"/>
      <w:bookmarkStart w:id="57" w:name="_Toc3155"/>
      <w:r>
        <w:rPr>
          <w:b/>
          <w:bCs/>
        </w:rPr>
        <w:t>4.</w:t>
      </w:r>
      <w:r>
        <w:rPr>
          <w:b/>
          <w:bCs/>
        </w:rPr>
        <w:t>绩效评价标准</w:t>
      </w:r>
      <w:bookmarkEnd w:id="56"/>
      <w:bookmarkEnd w:id="57"/>
    </w:p>
    <w:p w:rsidR="00F36090" w:rsidRDefault="00E46D25">
      <w:pPr>
        <w:ind w:firstLine="640"/>
      </w:pPr>
      <w:r>
        <w:t>绩效评价标准通常包括计划标准、行业标准、历史标准等，用于对绩效指标完成情况进行比较。</w:t>
      </w:r>
    </w:p>
    <w:p w:rsidR="00F36090" w:rsidRDefault="00E46D25">
      <w:pPr>
        <w:ind w:firstLine="640"/>
      </w:pPr>
      <w:r>
        <w:t>结合</w:t>
      </w:r>
      <w:r>
        <w:rPr>
          <w:rFonts w:ascii="仿宋_GB2312" w:hAnsi="仿宋_GB2312" w:cs="仿宋_GB2312" w:hint="eastAsia"/>
        </w:rPr>
        <w:t>2024</w:t>
      </w:r>
      <w:r>
        <w:rPr>
          <w:rFonts w:ascii="仿宋_GB2312" w:hAnsi="仿宋_GB2312" w:cs="仿宋_GB2312" w:hint="eastAsia"/>
        </w:rPr>
        <w:t>年中央自然灾害救灾资金（旱灾）</w:t>
      </w:r>
      <w:r>
        <w:t>的特点，</w:t>
      </w:r>
      <w:bookmarkStart w:id="58" w:name="_Toc26411"/>
      <w:bookmarkStart w:id="59" w:name="_Toc15381"/>
      <w:bookmarkStart w:id="60" w:name="_Toc17851"/>
      <w:bookmarkStart w:id="61" w:name="_Toc30219"/>
      <w:r>
        <w:rPr>
          <w:bCs/>
          <w:szCs w:val="32"/>
        </w:rPr>
        <w:t>本项目绩效评价以预先制定的</w:t>
      </w:r>
      <w:r>
        <w:rPr>
          <w:rFonts w:hint="eastAsia"/>
        </w:rPr>
        <w:t>建设蓄水池工程量</w:t>
      </w:r>
      <w:r>
        <w:rPr>
          <w:rFonts w:hint="eastAsia"/>
        </w:rPr>
        <w:t>、</w:t>
      </w:r>
      <w:r>
        <w:rPr>
          <w:rFonts w:hint="eastAsia"/>
        </w:rPr>
        <w:t>购置净水设备数量</w:t>
      </w:r>
      <w:r>
        <w:rPr>
          <w:rFonts w:hint="eastAsia"/>
        </w:rPr>
        <w:t>、</w:t>
      </w:r>
      <w:r>
        <w:rPr>
          <w:rFonts w:hint="eastAsia"/>
        </w:rPr>
        <w:t>购置抗旱应急抽水泵数量</w:t>
      </w:r>
      <w:r>
        <w:rPr>
          <w:bCs/>
          <w:szCs w:val="32"/>
        </w:rPr>
        <w:t>为计划数作为评价，采取的绩效评价标准为：计划标准。</w:t>
      </w:r>
    </w:p>
    <w:p w:rsidR="00F36090" w:rsidRDefault="00E46D25">
      <w:pPr>
        <w:pStyle w:val="3"/>
        <w:ind w:firstLine="643"/>
        <w:rPr>
          <w:rFonts w:ascii="楷体" w:eastAsia="楷体" w:hAnsi="楷体" w:cs="楷体"/>
        </w:rPr>
      </w:pPr>
      <w:r>
        <w:rPr>
          <w:rFonts w:ascii="楷体" w:eastAsia="楷体" w:hAnsi="楷体" w:cs="楷体" w:hint="eastAsia"/>
        </w:rPr>
        <w:t>（三）绩效评价工作过程</w:t>
      </w:r>
      <w:bookmarkEnd w:id="58"/>
      <w:bookmarkEnd w:id="59"/>
      <w:bookmarkEnd w:id="60"/>
      <w:bookmarkEnd w:id="61"/>
    </w:p>
    <w:p w:rsidR="00F36090" w:rsidRDefault="00E46D25">
      <w:pPr>
        <w:ind w:firstLine="643"/>
        <w:rPr>
          <w:b/>
          <w:bCs/>
        </w:rPr>
      </w:pPr>
      <w:bookmarkStart w:id="62" w:name="_Toc30911"/>
      <w:bookmarkStart w:id="63" w:name="_Toc31054"/>
      <w:bookmarkStart w:id="64" w:name="_Toc17595"/>
      <w:bookmarkStart w:id="65" w:name="_Toc22987"/>
      <w:bookmarkStart w:id="66" w:name="_Toc27442"/>
      <w:r>
        <w:rPr>
          <w:b/>
          <w:bCs/>
        </w:rPr>
        <w:t>1.</w:t>
      </w:r>
      <w:r>
        <w:rPr>
          <w:b/>
          <w:bCs/>
        </w:rPr>
        <w:t>前期准备</w:t>
      </w:r>
      <w:bookmarkEnd w:id="62"/>
      <w:bookmarkEnd w:id="63"/>
      <w:bookmarkEnd w:id="64"/>
      <w:bookmarkEnd w:id="65"/>
      <w:bookmarkEnd w:id="66"/>
      <w:r>
        <w:rPr>
          <w:b/>
          <w:bCs/>
        </w:rPr>
        <w:t>（</w:t>
      </w:r>
      <w:r>
        <w:rPr>
          <w:b/>
          <w:bCs/>
        </w:rPr>
        <w:t>2025</w:t>
      </w:r>
      <w:r>
        <w:rPr>
          <w:b/>
          <w:bCs/>
        </w:rPr>
        <w:t>年</w:t>
      </w:r>
      <w:r>
        <w:rPr>
          <w:b/>
          <w:bCs/>
        </w:rPr>
        <w:t>2</w:t>
      </w:r>
      <w:r>
        <w:rPr>
          <w:b/>
          <w:bCs/>
        </w:rPr>
        <w:t>月</w:t>
      </w:r>
      <w:r>
        <w:rPr>
          <w:b/>
          <w:bCs/>
        </w:rPr>
        <w:t>10</w:t>
      </w:r>
      <w:r>
        <w:rPr>
          <w:b/>
          <w:bCs/>
        </w:rPr>
        <w:t>日</w:t>
      </w:r>
      <w:r>
        <w:rPr>
          <w:b/>
          <w:bCs/>
        </w:rPr>
        <w:t>-2025</w:t>
      </w:r>
      <w:r>
        <w:rPr>
          <w:b/>
          <w:bCs/>
        </w:rPr>
        <w:t>年</w:t>
      </w:r>
      <w:r>
        <w:rPr>
          <w:b/>
          <w:bCs/>
        </w:rPr>
        <w:t>2</w:t>
      </w:r>
      <w:r>
        <w:rPr>
          <w:b/>
          <w:bCs/>
        </w:rPr>
        <w:t>月</w:t>
      </w:r>
      <w:r>
        <w:rPr>
          <w:b/>
          <w:bCs/>
        </w:rPr>
        <w:t>28</w:t>
      </w:r>
      <w:r>
        <w:rPr>
          <w:b/>
          <w:bCs/>
        </w:rPr>
        <w:t>日）</w:t>
      </w:r>
    </w:p>
    <w:p w:rsidR="00F36090" w:rsidRDefault="00E46D25">
      <w:pPr>
        <w:spacing w:line="600" w:lineRule="exact"/>
        <w:ind w:firstLine="640"/>
        <w:rPr>
          <w:bCs/>
          <w:szCs w:val="32"/>
        </w:rPr>
      </w:pPr>
      <w:bookmarkStart w:id="67" w:name="_Toc2579"/>
      <w:r>
        <w:rPr>
          <w:bCs/>
          <w:szCs w:val="32"/>
        </w:rPr>
        <w:t>按照《项目支出绩效评价管理办法》（财</w:t>
      </w:r>
      <w:r>
        <w:rPr>
          <w:bCs/>
          <w:szCs w:val="32"/>
        </w:rPr>
        <w:t>预〔</w:t>
      </w:r>
      <w:r>
        <w:rPr>
          <w:bCs/>
          <w:szCs w:val="32"/>
        </w:rPr>
        <w:t>2020</w:t>
      </w:r>
      <w:r>
        <w:rPr>
          <w:bCs/>
          <w:szCs w:val="32"/>
        </w:rPr>
        <w:t>〕</w:t>
      </w:r>
      <w:r>
        <w:rPr>
          <w:bCs/>
          <w:szCs w:val="32"/>
        </w:rPr>
        <w:t>10</w:t>
      </w:r>
      <w:r>
        <w:rPr>
          <w:bCs/>
          <w:szCs w:val="32"/>
        </w:rPr>
        <w:t>号）文件要求，</w:t>
      </w:r>
      <w:r>
        <w:rPr>
          <w:rFonts w:hint="eastAsia"/>
        </w:rPr>
        <w:t>尉犁县应急管理局</w:t>
      </w:r>
      <w:r>
        <w:rPr>
          <w:bCs/>
          <w:szCs w:val="32"/>
        </w:rPr>
        <w:t>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F36090" w:rsidRDefault="00E46D25">
      <w:pPr>
        <w:spacing w:line="600" w:lineRule="exact"/>
        <w:ind w:firstLine="640"/>
        <w:rPr>
          <w:rFonts w:eastAsia="方正仿宋_GBK"/>
          <w:bCs/>
          <w:szCs w:val="32"/>
        </w:rPr>
      </w:pPr>
      <w:r>
        <w:rPr>
          <w:rFonts w:eastAsia="方正仿宋_GBK"/>
          <w:bCs/>
          <w:szCs w:val="32"/>
        </w:rPr>
        <w:t>评价小组组长：</w:t>
      </w:r>
      <w:r>
        <w:rPr>
          <w:rFonts w:eastAsia="方正仿宋_GBK"/>
          <w:bCs/>
          <w:szCs w:val="32"/>
        </w:rPr>
        <w:t>艾力</w:t>
      </w:r>
      <w:r>
        <w:rPr>
          <w:rFonts w:eastAsia="方正仿宋_GBK"/>
          <w:bCs/>
          <w:szCs w:val="32"/>
        </w:rPr>
        <w:t>·</w:t>
      </w:r>
      <w:r>
        <w:rPr>
          <w:rFonts w:eastAsia="方正仿宋_GBK"/>
          <w:bCs/>
          <w:szCs w:val="32"/>
        </w:rPr>
        <w:t>库尔班</w:t>
      </w:r>
      <w:r>
        <w:rPr>
          <w:rFonts w:eastAsia="方正仿宋_GBK"/>
          <w:bCs/>
          <w:szCs w:val="32"/>
        </w:rPr>
        <w:t>，主要负责协调相关科室、部门对项目整体运行情况进行验收、评估。</w:t>
      </w:r>
    </w:p>
    <w:p w:rsidR="00F36090" w:rsidRDefault="00E46D25">
      <w:pPr>
        <w:spacing w:line="600" w:lineRule="exact"/>
        <w:ind w:firstLine="640"/>
        <w:rPr>
          <w:rFonts w:eastAsia="方正仿宋_GBK"/>
          <w:bCs/>
          <w:szCs w:val="32"/>
        </w:rPr>
      </w:pPr>
      <w:r>
        <w:rPr>
          <w:rFonts w:eastAsia="方正仿宋_GBK"/>
          <w:bCs/>
          <w:szCs w:val="32"/>
        </w:rPr>
        <w:t>评价小组组员：</w:t>
      </w:r>
      <w:r>
        <w:rPr>
          <w:rFonts w:eastAsia="方正仿宋_GBK"/>
          <w:bCs/>
          <w:szCs w:val="32"/>
        </w:rPr>
        <w:t>黄天义</w:t>
      </w:r>
      <w:r>
        <w:rPr>
          <w:rFonts w:eastAsia="方正仿宋_GBK"/>
          <w:bCs/>
          <w:szCs w:val="32"/>
        </w:rPr>
        <w:t>，主要负责制</w:t>
      </w:r>
      <w:proofErr w:type="gramStart"/>
      <w:r>
        <w:rPr>
          <w:rFonts w:eastAsia="方正仿宋_GBK"/>
          <w:bCs/>
          <w:szCs w:val="32"/>
        </w:rPr>
        <w:t>定评价</w:t>
      </w:r>
      <w:proofErr w:type="gramEnd"/>
      <w:r>
        <w:rPr>
          <w:rFonts w:eastAsia="方正仿宋_GBK"/>
          <w:bCs/>
          <w:szCs w:val="32"/>
        </w:rPr>
        <w:t>指标体系及评价标准。</w:t>
      </w:r>
    </w:p>
    <w:p w:rsidR="00F36090" w:rsidRDefault="00E46D25">
      <w:pPr>
        <w:spacing w:line="600" w:lineRule="exact"/>
        <w:ind w:firstLine="640"/>
        <w:rPr>
          <w:bCs/>
          <w:szCs w:val="32"/>
        </w:rPr>
      </w:pPr>
      <w:r>
        <w:rPr>
          <w:rFonts w:eastAsia="方正仿宋_GBK"/>
          <w:bCs/>
          <w:szCs w:val="32"/>
        </w:rPr>
        <w:t>评价小组组员：</w:t>
      </w:r>
      <w:r>
        <w:rPr>
          <w:rFonts w:eastAsia="方正仿宋_GBK"/>
          <w:bCs/>
          <w:szCs w:val="32"/>
        </w:rPr>
        <w:t>努斯热提汗</w:t>
      </w:r>
      <w:r>
        <w:rPr>
          <w:rFonts w:eastAsia="方正仿宋_GBK"/>
          <w:bCs/>
          <w:szCs w:val="32"/>
        </w:rPr>
        <w:t>·</w:t>
      </w:r>
      <w:r>
        <w:rPr>
          <w:rFonts w:eastAsia="方正仿宋_GBK"/>
          <w:bCs/>
          <w:szCs w:val="32"/>
        </w:rPr>
        <w:t>牙生</w:t>
      </w:r>
      <w:r>
        <w:rPr>
          <w:rFonts w:eastAsia="方正仿宋_GBK"/>
          <w:bCs/>
          <w:szCs w:val="32"/>
        </w:rPr>
        <w:t>，主要负责</w:t>
      </w:r>
      <w:r>
        <w:rPr>
          <w:rFonts w:eastAsia="方正仿宋_GBK"/>
        </w:rPr>
        <w:t>2024</w:t>
      </w:r>
      <w:r>
        <w:rPr>
          <w:rFonts w:eastAsia="方正仿宋_GBK"/>
        </w:rPr>
        <w:t>年</w:t>
      </w:r>
      <w:r>
        <w:rPr>
          <w:rFonts w:ascii="仿宋_GB2312" w:hAnsi="仿宋_GB2312" w:cs="仿宋_GB2312" w:hint="eastAsia"/>
        </w:rPr>
        <w:t>中</w:t>
      </w:r>
      <w:r>
        <w:rPr>
          <w:rFonts w:ascii="仿宋_GB2312" w:hAnsi="仿宋_GB2312" w:cs="仿宋_GB2312" w:hint="eastAsia"/>
        </w:rPr>
        <w:lastRenderedPageBreak/>
        <w:t>央自然灾害救灾资金（旱灾）</w:t>
      </w:r>
      <w:r>
        <w:rPr>
          <w:bCs/>
          <w:szCs w:val="32"/>
        </w:rPr>
        <w:t>项目实施、监督、评估工作。</w:t>
      </w:r>
    </w:p>
    <w:p w:rsidR="00F36090" w:rsidRDefault="00E46D25">
      <w:pPr>
        <w:numPr>
          <w:ilvl w:val="0"/>
          <w:numId w:val="3"/>
        </w:numPr>
        <w:ind w:firstLine="643"/>
      </w:pPr>
      <w:r>
        <w:rPr>
          <w:b/>
          <w:bCs/>
        </w:rPr>
        <w:t>组织实施</w:t>
      </w:r>
      <w:bookmarkEnd w:id="67"/>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F36090" w:rsidRDefault="00E46D25">
      <w:pPr>
        <w:ind w:firstLine="640"/>
      </w:pPr>
      <w:r>
        <w:t>评价的具体实施根据评价指标及评价工作要求，对具体评价内容和不同环节，采用以下取得的资料与评价方式。</w:t>
      </w:r>
    </w:p>
    <w:p w:rsidR="00F36090" w:rsidRDefault="00E46D25">
      <w:pPr>
        <w:ind w:firstLine="640"/>
      </w:pPr>
      <w:r>
        <w:rPr>
          <w:rFonts w:hint="eastAsia"/>
        </w:rPr>
        <w:t>（</w:t>
      </w:r>
      <w:r>
        <w:rPr>
          <w:rFonts w:hint="eastAsia"/>
        </w:rPr>
        <w:t>1</w:t>
      </w:r>
      <w:r>
        <w:rPr>
          <w:rFonts w:hint="eastAsia"/>
        </w:rPr>
        <w:t>）</w:t>
      </w:r>
      <w:r>
        <w:rPr>
          <w:rFonts w:hint="eastAsia"/>
        </w:rPr>
        <w:t>根据绩效管理的要求，本单位</w:t>
      </w:r>
      <w:proofErr w:type="gramStart"/>
      <w:r>
        <w:rPr>
          <w:rFonts w:hint="eastAsia"/>
        </w:rPr>
        <w:t>成实施目评价</w:t>
      </w:r>
      <w:proofErr w:type="gramEnd"/>
      <w:r>
        <w:rPr>
          <w:rFonts w:hint="eastAsia"/>
        </w:rPr>
        <w:t>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F36090" w:rsidRDefault="00E46D25">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F36090" w:rsidRDefault="00E46D25">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F36090" w:rsidRDefault="00E46D25">
      <w:pPr>
        <w:ind w:firstLine="640"/>
      </w:pPr>
      <w:r>
        <w:t>（</w:t>
      </w:r>
      <w:r>
        <w:rPr>
          <w:rFonts w:hint="eastAsia"/>
        </w:rPr>
        <w:t>4</w:t>
      </w:r>
      <w:r>
        <w:t>）项目评价小组人员与专业技术人员相</w:t>
      </w:r>
      <w:r>
        <w:t>结合评价。对绩效评价工作专业性较强的内容，在评价工作过程中，采用以专业技术人员与有关科（股）室、其他部门专业人员进</w:t>
      </w:r>
      <w:r>
        <w:lastRenderedPageBreak/>
        <w:t>行评价相结合的方式，分别对相关专业指标进行现场问询、检验和考查。</w:t>
      </w:r>
    </w:p>
    <w:p w:rsidR="00F36090" w:rsidRDefault="00E46D25">
      <w:pPr>
        <w:ind w:firstLine="643"/>
        <w:rPr>
          <w:b/>
          <w:bCs/>
        </w:rPr>
      </w:pPr>
      <w:bookmarkStart w:id="68" w:name="_Toc19781"/>
      <w:r>
        <w:rPr>
          <w:b/>
          <w:bCs/>
        </w:rPr>
        <w:t>3.</w:t>
      </w:r>
      <w:r>
        <w:rPr>
          <w:b/>
          <w:bCs/>
        </w:rPr>
        <w:t>数据集中分析</w:t>
      </w:r>
      <w:bookmarkEnd w:id="68"/>
      <w:r>
        <w:rPr>
          <w:b/>
          <w:bCs/>
        </w:rPr>
        <w:t>（</w:t>
      </w:r>
      <w:r>
        <w:rPr>
          <w:b/>
          <w:bCs/>
        </w:rPr>
        <w:t>2025</w:t>
      </w:r>
      <w:r>
        <w:rPr>
          <w:b/>
          <w:bCs/>
        </w:rPr>
        <w:t>年</w:t>
      </w:r>
      <w:r>
        <w:rPr>
          <w:b/>
          <w:bCs/>
        </w:rPr>
        <w:t>3</w:t>
      </w:r>
      <w:r>
        <w:rPr>
          <w:b/>
          <w:bCs/>
        </w:rPr>
        <w:t>月</w:t>
      </w:r>
      <w:r>
        <w:rPr>
          <w:b/>
          <w:bCs/>
        </w:rPr>
        <w:t>11</w:t>
      </w:r>
      <w:r>
        <w:rPr>
          <w:b/>
          <w:bCs/>
        </w:rPr>
        <w:t>日</w:t>
      </w:r>
      <w:r>
        <w:rPr>
          <w:b/>
          <w:bCs/>
        </w:rPr>
        <w:t>-2025</w:t>
      </w:r>
      <w:r>
        <w:rPr>
          <w:b/>
          <w:bCs/>
        </w:rPr>
        <w:t>年</w:t>
      </w:r>
      <w:r>
        <w:rPr>
          <w:b/>
          <w:bCs/>
        </w:rPr>
        <w:t>3</w:t>
      </w:r>
      <w:r>
        <w:rPr>
          <w:b/>
          <w:bCs/>
        </w:rPr>
        <w:t>月</w:t>
      </w:r>
      <w:r>
        <w:rPr>
          <w:b/>
          <w:bCs/>
        </w:rPr>
        <w:t>20</w:t>
      </w:r>
      <w:r>
        <w:rPr>
          <w:b/>
          <w:bCs/>
        </w:rPr>
        <w:t>日）</w:t>
      </w:r>
    </w:p>
    <w:p w:rsidR="00F36090" w:rsidRDefault="00E46D25">
      <w:pPr>
        <w:ind w:firstLine="640"/>
      </w:pPr>
      <w:r>
        <w:t>对相关资料，包括资金文件、项目实施方案、相关管理办法，问卷调查等进行集中分析。在查阅大量项目资料的基础上，根据考察、考评的结果进行整理、分析。</w:t>
      </w:r>
    </w:p>
    <w:p w:rsidR="00F36090" w:rsidRDefault="00E46D25">
      <w:pPr>
        <w:ind w:firstLine="643"/>
        <w:rPr>
          <w:b/>
          <w:bCs/>
        </w:rPr>
      </w:pPr>
      <w:bookmarkStart w:id="69" w:name="_Toc5021"/>
      <w:r>
        <w:rPr>
          <w:b/>
          <w:bCs/>
        </w:rPr>
        <w:t>4.</w:t>
      </w:r>
      <w:r>
        <w:rPr>
          <w:b/>
          <w:bCs/>
        </w:rPr>
        <w:t>分析总结</w:t>
      </w:r>
      <w:bookmarkEnd w:id="69"/>
      <w:r>
        <w:rPr>
          <w:b/>
          <w:bCs/>
        </w:rPr>
        <w:t>（</w:t>
      </w:r>
      <w:r>
        <w:rPr>
          <w:b/>
          <w:bCs/>
        </w:rPr>
        <w:t>2025</w:t>
      </w:r>
      <w:r>
        <w:rPr>
          <w:b/>
          <w:bCs/>
        </w:rPr>
        <w:t>年</w:t>
      </w:r>
      <w:r>
        <w:rPr>
          <w:b/>
          <w:bCs/>
        </w:rPr>
        <w:t>3</w:t>
      </w:r>
      <w:r>
        <w:rPr>
          <w:b/>
          <w:bCs/>
        </w:rPr>
        <w:t>月</w:t>
      </w:r>
      <w:r>
        <w:rPr>
          <w:b/>
          <w:bCs/>
        </w:rPr>
        <w:t>21</w:t>
      </w:r>
      <w:r>
        <w:rPr>
          <w:b/>
          <w:bCs/>
        </w:rPr>
        <w:t>日</w:t>
      </w:r>
      <w:r>
        <w:rPr>
          <w:b/>
          <w:bCs/>
        </w:rPr>
        <w:t>-2025</w:t>
      </w:r>
      <w:r>
        <w:rPr>
          <w:b/>
          <w:bCs/>
        </w:rPr>
        <w:t>年</w:t>
      </w:r>
      <w:r>
        <w:rPr>
          <w:b/>
          <w:bCs/>
        </w:rPr>
        <w:t>3</w:t>
      </w:r>
      <w:r>
        <w:rPr>
          <w:b/>
          <w:bCs/>
        </w:rPr>
        <w:t>月</w:t>
      </w:r>
      <w:r>
        <w:rPr>
          <w:b/>
          <w:bCs/>
        </w:rPr>
        <w:t>31</w:t>
      </w:r>
      <w:r>
        <w:rPr>
          <w:b/>
          <w:bCs/>
        </w:rPr>
        <w:t>日）</w:t>
      </w:r>
    </w:p>
    <w:p w:rsidR="00F36090" w:rsidRDefault="00E46D25">
      <w:pPr>
        <w:ind w:firstLine="640"/>
      </w:pPr>
      <w:r>
        <w:t>（</w:t>
      </w:r>
      <w:r>
        <w:t>1</w:t>
      </w:r>
      <w:r>
        <w:t>）根据部门自评的意见及考察、考评的结果进行整理、分析，撰写绩</w:t>
      </w:r>
      <w:r>
        <w:t>效评价报告初稿；</w:t>
      </w:r>
    </w:p>
    <w:p w:rsidR="00F36090" w:rsidRDefault="00E46D25">
      <w:pPr>
        <w:ind w:firstLine="640"/>
      </w:pPr>
      <w:r>
        <w:t>（</w:t>
      </w:r>
      <w:r>
        <w:t>2</w:t>
      </w:r>
      <w:r>
        <w:t>）就部门自评报告与部门具体有关股室征求意见，形成最终的绩效评价报告。</w:t>
      </w:r>
    </w:p>
    <w:p w:rsidR="00F36090" w:rsidRDefault="00E46D25">
      <w:pPr>
        <w:pStyle w:val="3"/>
        <w:ind w:firstLine="643"/>
      </w:pPr>
      <w:r>
        <w:t>5.</w:t>
      </w:r>
      <w:r>
        <w:t>问题整改</w:t>
      </w:r>
    </w:p>
    <w:p w:rsidR="00F36090" w:rsidRDefault="00E46D25">
      <w:pPr>
        <w:ind w:firstLine="640"/>
      </w:pPr>
      <w:r>
        <w:t>经审核通过后，</w:t>
      </w:r>
      <w:proofErr w:type="gramStart"/>
      <w:r>
        <w:t>由评价</w:t>
      </w:r>
      <w:proofErr w:type="gramEnd"/>
      <w:r>
        <w:t>小组将报告推送至项目实施人员，由项目实施人员根据报告评价结论、存在的问题以及改进建议落实问题整改，并形成整改报告，</w:t>
      </w:r>
      <w:proofErr w:type="gramStart"/>
      <w:r>
        <w:t>由评价</w:t>
      </w:r>
      <w:proofErr w:type="gramEnd"/>
      <w:r>
        <w:t>小组负责监督和核查整改落实情况，确保绩效评价落到实处。</w:t>
      </w:r>
    </w:p>
    <w:p w:rsidR="00F36090" w:rsidRDefault="00E46D25">
      <w:pPr>
        <w:pStyle w:val="3"/>
        <w:ind w:firstLine="643"/>
      </w:pPr>
      <w:r>
        <w:t>6.</w:t>
      </w:r>
      <w:r>
        <w:t>档案整理</w:t>
      </w:r>
    </w:p>
    <w:p w:rsidR="00F36090" w:rsidRDefault="00E46D25">
      <w:pPr>
        <w:ind w:firstLine="640"/>
      </w:pPr>
      <w:r>
        <w:t>建立和落实档案管理制度，将项目相关资料存档，包括但不限于：评价项目基本情况和相关文件、评价实施方案、项目支付资料等相关档案。</w:t>
      </w:r>
    </w:p>
    <w:p w:rsidR="00F36090" w:rsidRDefault="00E46D25">
      <w:pPr>
        <w:pStyle w:val="2"/>
        <w:ind w:firstLine="640"/>
        <w:rPr>
          <w:rFonts w:ascii="黑体" w:hAnsi="黑体" w:cs="黑体"/>
        </w:rPr>
      </w:pPr>
      <w:bookmarkStart w:id="70" w:name="_Toc32641"/>
      <w:bookmarkStart w:id="71" w:name="_Toc1808"/>
      <w:bookmarkStart w:id="72" w:name="_Toc25201"/>
      <w:bookmarkStart w:id="73" w:name="_Toc21627"/>
      <w:bookmarkStart w:id="74" w:name="_Toc31058"/>
      <w:r>
        <w:rPr>
          <w:rFonts w:ascii="黑体" w:hAnsi="黑体" w:cs="黑体" w:hint="eastAsia"/>
        </w:rPr>
        <w:t>三、综合评价情况及评价结论</w:t>
      </w:r>
      <w:bookmarkEnd w:id="70"/>
      <w:bookmarkEnd w:id="71"/>
      <w:bookmarkEnd w:id="72"/>
      <w:bookmarkEnd w:id="73"/>
      <w:bookmarkEnd w:id="74"/>
    </w:p>
    <w:p w:rsidR="00F36090" w:rsidRDefault="00E46D25">
      <w:pPr>
        <w:ind w:firstLine="640"/>
      </w:pPr>
      <w:r>
        <w:t>本项目的绩效评价结果为</w:t>
      </w:r>
      <w:r>
        <w:t>“</w:t>
      </w:r>
      <w:r>
        <w:t>优</w:t>
      </w:r>
      <w:r>
        <w:t>”</w:t>
      </w:r>
      <w:r>
        <w:t>，综合评分</w:t>
      </w:r>
      <w:r>
        <w:rPr>
          <w:rFonts w:hint="eastAsia"/>
        </w:rPr>
        <w:t>99.6</w:t>
      </w:r>
      <w:r>
        <w:t>分。其中</w:t>
      </w:r>
      <w:r>
        <w:lastRenderedPageBreak/>
        <w:t>项目决策</w:t>
      </w:r>
      <w:r>
        <w:t>22</w:t>
      </w:r>
      <w:r>
        <w:t>分，项目过程</w:t>
      </w:r>
      <w:r>
        <w:t>1</w:t>
      </w:r>
      <w:r>
        <w:t>8</w:t>
      </w:r>
      <w:r>
        <w:t>分，项目产出管理得分</w:t>
      </w:r>
      <w:r>
        <w:rPr>
          <w:rFonts w:hint="eastAsia"/>
        </w:rPr>
        <w:t>39.6</w:t>
      </w:r>
      <w:r>
        <w:t>分，项目效益</w:t>
      </w:r>
      <w:r>
        <w:t>20</w:t>
      </w:r>
      <w:r>
        <w:t>分</w:t>
      </w:r>
      <w:r>
        <w:t>。</w:t>
      </w:r>
      <w:r>
        <w:rPr>
          <w:rFonts w:hint="eastAsia"/>
        </w:rPr>
        <w:t>在项目产出数量指标</w:t>
      </w:r>
      <w:r>
        <w:rPr>
          <w:rFonts w:hint="eastAsia"/>
        </w:rPr>
        <w:t>1</w:t>
      </w:r>
      <w:r>
        <w:rPr>
          <w:rFonts w:hint="eastAsia"/>
        </w:rPr>
        <w:t>：建设蓄水池工程量，预期指标值等于</w:t>
      </w:r>
      <w:r>
        <w:rPr>
          <w:rFonts w:hint="eastAsia"/>
        </w:rPr>
        <w:t>500</w:t>
      </w:r>
      <w:r>
        <w:rPr>
          <w:rFonts w:hint="eastAsia"/>
        </w:rPr>
        <w:t>立方米，指标完成值：</w:t>
      </w:r>
      <w:r>
        <w:rPr>
          <w:rFonts w:hint="eastAsia"/>
        </w:rPr>
        <w:t>1000</w:t>
      </w:r>
      <w:r>
        <w:rPr>
          <w:rFonts w:hint="eastAsia"/>
        </w:rPr>
        <w:t>立方米，完成率：</w:t>
      </w:r>
      <w:r>
        <w:rPr>
          <w:rFonts w:hint="eastAsia"/>
        </w:rPr>
        <w:t>200%</w:t>
      </w:r>
      <w:r>
        <w:rPr>
          <w:rFonts w:hint="eastAsia"/>
        </w:rPr>
        <w:t>；原因：按照工作任务已全部达成，并超额完成，出现偏差。扣</w:t>
      </w:r>
      <w:r>
        <w:rPr>
          <w:rFonts w:hint="eastAsia"/>
        </w:rPr>
        <w:t>0.4</w:t>
      </w:r>
      <w:r>
        <w:rPr>
          <w:rFonts w:hint="eastAsia"/>
        </w:rPr>
        <w:t>分。</w:t>
      </w:r>
      <w:r>
        <w:t>各部分权重和绩效汇总分值如下表所示：</w:t>
      </w:r>
    </w:p>
    <w:tbl>
      <w:tblPr>
        <w:tblW w:w="0" w:type="auto"/>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F36090">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F36090" w:rsidRDefault="00E46D25">
            <w:pPr>
              <w:pStyle w:val="a6"/>
              <w:rPr>
                <w:rFonts w:hint="default"/>
              </w:rPr>
            </w:pPr>
            <w:bookmarkStart w:id="75" w:name="_Toc17356"/>
            <w:bookmarkStart w:id="76" w:name="_Toc30727"/>
            <w:r>
              <w:rPr>
                <w:rFonts w:hint="default"/>
              </w:rPr>
              <w:t>2024</w:t>
            </w:r>
            <w:r>
              <w:rPr>
                <w:rFonts w:hint="default"/>
              </w:rPr>
              <w:t>年中央自然灾害救灾资金（旱灾）</w:t>
            </w:r>
          </w:p>
          <w:p w:rsidR="00F36090" w:rsidRDefault="00E46D25">
            <w:pPr>
              <w:pStyle w:val="a6"/>
              <w:rPr>
                <w:rFonts w:hint="default"/>
              </w:rPr>
            </w:pPr>
            <w:bookmarkStart w:id="77" w:name="_Toc16086"/>
            <w:bookmarkStart w:id="78" w:name="_Toc3703"/>
            <w:r>
              <w:rPr>
                <w:rFonts w:hint="default"/>
              </w:rPr>
              <w:t>绩效评价</w:t>
            </w:r>
            <w:r>
              <w:rPr>
                <w:rFonts w:hint="default"/>
                <w:lang w:val="zh-TW" w:eastAsia="zh-TW"/>
              </w:rPr>
              <w:t>得分表</w:t>
            </w:r>
            <w:bookmarkEnd w:id="77"/>
            <w:bookmarkEnd w:id="78"/>
          </w:p>
        </w:tc>
      </w:tr>
      <w:tr w:rsidR="00F3609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合计</w:t>
            </w:r>
          </w:p>
        </w:tc>
      </w:tr>
      <w:tr w:rsidR="00F36090">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100</w:t>
            </w:r>
          </w:p>
        </w:tc>
      </w:tr>
      <w:tr w:rsidR="00F3609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100</w:t>
            </w:r>
          </w:p>
        </w:tc>
      </w:tr>
      <w:tr w:rsidR="00F3609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t>39.6</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t>99.6</w:t>
            </w:r>
          </w:p>
        </w:tc>
      </w:tr>
    </w:tbl>
    <w:p w:rsidR="00F36090" w:rsidRDefault="00E46D25">
      <w:pPr>
        <w:pStyle w:val="2"/>
        <w:ind w:firstLine="640"/>
        <w:rPr>
          <w:rFonts w:ascii="黑体" w:hAnsi="黑体" w:cs="黑体"/>
        </w:rPr>
      </w:pPr>
      <w:bookmarkStart w:id="79" w:name="_Toc4904"/>
      <w:bookmarkStart w:id="80" w:name="_Toc29439"/>
      <w:bookmarkStart w:id="81" w:name="_Toc13630"/>
      <w:r>
        <w:rPr>
          <w:rFonts w:ascii="黑体" w:hAnsi="黑体" w:cs="黑体" w:hint="eastAsia"/>
        </w:rPr>
        <w:t>四、绩效评价指标分析</w:t>
      </w:r>
      <w:bookmarkEnd w:id="75"/>
      <w:bookmarkEnd w:id="76"/>
      <w:bookmarkEnd w:id="79"/>
      <w:bookmarkEnd w:id="80"/>
      <w:bookmarkEnd w:id="81"/>
    </w:p>
    <w:p w:rsidR="00F36090" w:rsidRDefault="00E46D25">
      <w:pPr>
        <w:pStyle w:val="3"/>
        <w:ind w:firstLine="643"/>
        <w:rPr>
          <w:rFonts w:ascii="楷体" w:eastAsia="楷体" w:hAnsi="楷体" w:cs="楷体"/>
        </w:rPr>
      </w:pPr>
      <w:bookmarkStart w:id="82" w:name="_Toc22323"/>
      <w:bookmarkStart w:id="83" w:name="_Toc28477"/>
      <w:bookmarkStart w:id="84" w:name="_Toc2901"/>
      <w:bookmarkStart w:id="85" w:name="_Toc1968"/>
      <w:r>
        <w:rPr>
          <w:rFonts w:ascii="楷体" w:eastAsia="楷体" w:hAnsi="楷体" w:cs="楷体" w:hint="eastAsia"/>
        </w:rPr>
        <w:t>（一）项目决策情况</w:t>
      </w:r>
      <w:bookmarkEnd w:id="82"/>
      <w:bookmarkEnd w:id="83"/>
      <w:bookmarkEnd w:id="84"/>
      <w:bookmarkEnd w:id="85"/>
    </w:p>
    <w:p w:rsidR="00F36090" w:rsidRDefault="00E46D25">
      <w:pPr>
        <w:ind w:firstLine="643"/>
        <w:rPr>
          <w:b/>
          <w:bCs/>
        </w:rPr>
      </w:pPr>
      <w:bookmarkStart w:id="86" w:name="_Toc22511"/>
      <w:bookmarkStart w:id="87" w:name="_Toc510"/>
      <w:r>
        <w:rPr>
          <w:b/>
          <w:bCs/>
        </w:rPr>
        <w:t>1.</w:t>
      </w:r>
      <w:r>
        <w:rPr>
          <w:rFonts w:hint="eastAsia"/>
          <w:b/>
          <w:bCs/>
        </w:rPr>
        <w:t>实施</w:t>
      </w:r>
      <w:r>
        <w:rPr>
          <w:b/>
          <w:bCs/>
        </w:rPr>
        <w:t>依据充分性</w:t>
      </w:r>
      <w:bookmarkEnd w:id="86"/>
      <w:bookmarkEnd w:id="87"/>
    </w:p>
    <w:p w:rsidR="00F36090" w:rsidRDefault="00E46D25">
      <w:pPr>
        <w:ind w:firstLine="640"/>
      </w:pPr>
      <w:r>
        <w:rPr>
          <w:rFonts w:hint="eastAsia"/>
        </w:rPr>
        <w:t>本项目</w:t>
      </w:r>
      <w:r>
        <w:rPr>
          <w:rFonts w:hint="eastAsia"/>
        </w:rPr>
        <w:t>实施</w:t>
      </w:r>
      <w:r>
        <w:rPr>
          <w:rFonts w:hint="eastAsia"/>
        </w:rPr>
        <w:t>符合财政部</w:t>
      </w:r>
      <w:r>
        <w:rPr>
          <w:rFonts w:hint="eastAsia"/>
        </w:rPr>
        <w:t xml:space="preserve"> </w:t>
      </w:r>
      <w:proofErr w:type="gramStart"/>
      <w:r>
        <w:rPr>
          <w:rFonts w:hint="eastAsia"/>
        </w:rPr>
        <w:t>应急部</w:t>
      </w:r>
      <w:proofErr w:type="gramEnd"/>
      <w:r>
        <w:rPr>
          <w:rFonts w:hint="eastAsia"/>
        </w:rPr>
        <w:t>颁发的关于印发《中央自然灾害救灾资金管理暂行办法》的通知（</w:t>
      </w:r>
      <w:proofErr w:type="gramStart"/>
      <w:r>
        <w:rPr>
          <w:rFonts w:hint="eastAsia"/>
        </w:rPr>
        <w:t>财建〔</w:t>
      </w:r>
      <w:r>
        <w:rPr>
          <w:rFonts w:hint="eastAsia"/>
        </w:rPr>
        <w:t>2020</w:t>
      </w:r>
      <w:r>
        <w:rPr>
          <w:rFonts w:hint="eastAsia"/>
        </w:rPr>
        <w:t>〕</w:t>
      </w:r>
      <w:proofErr w:type="gramEnd"/>
      <w:r>
        <w:rPr>
          <w:rFonts w:hint="eastAsia"/>
        </w:rPr>
        <w:t>245</w:t>
      </w:r>
      <w:r>
        <w:rPr>
          <w:rFonts w:hint="eastAsia"/>
        </w:rPr>
        <w:t>号）中</w:t>
      </w:r>
      <w:r>
        <w:rPr>
          <w:rFonts w:hint="eastAsia"/>
        </w:rPr>
        <w:t>：“救灾资金的支出范围包括搜救人员、排危除险等应急处置，购买、租赁、运输救灾装备物资和抢险备料，现场交通后勤通讯保障，灾情统计、应急监测，受灾群众救助（包括应急救助、过渡期生活救助、旱灾救助、抚慰遇难人员家属、恢复重建倒损住房、解决受灾群众冬令春荒期间生活困难等），保管中央救灾储备物资，森林草原航空消防等</w:t>
      </w:r>
      <w:r>
        <w:rPr>
          <w:rFonts w:hint="eastAsia"/>
        </w:rPr>
        <w:lastRenderedPageBreak/>
        <w:t>应急救援所需租用飞机、航站地面保障等，以及落实党中央、国务院批准的其他救灾事项。”；本项目</w:t>
      </w:r>
      <w:r>
        <w:rPr>
          <w:rFonts w:hint="eastAsia"/>
        </w:rPr>
        <w:t>实施</w:t>
      </w:r>
      <w:r>
        <w:rPr>
          <w:rFonts w:hint="eastAsia"/>
        </w:rPr>
        <w:t>符合《中央自然灾害救灾资金管理暂行办法》中：“旱灾救助”内容，符合行业发展规划和政策要求；</w:t>
      </w:r>
      <w:r>
        <w:rPr>
          <w:rFonts w:hint="eastAsia"/>
        </w:rPr>
        <w:t>因此</w:t>
      </w:r>
      <w:r>
        <w:rPr>
          <w:rFonts w:hint="eastAsia"/>
        </w:rPr>
        <w:t>，</w:t>
      </w:r>
      <w:r>
        <w:t>项目</w:t>
      </w:r>
      <w:r>
        <w:t>实施</w:t>
      </w:r>
      <w:r>
        <w:t>符合国家法律法规、国民经济发展规划和相关政策；符合行业发展规划和政策要求；与部门职责范围相符，属干部门履职所需；属于公共财政支持范围，符合中央、地方事权支出责任划分原则；</w:t>
      </w:r>
      <w:r>
        <w:t>不存在</w:t>
      </w:r>
      <w:r>
        <w:t>与相关部门同类项目或部门内部相关项目重复</w:t>
      </w:r>
      <w:r>
        <w:t>的现象</w:t>
      </w:r>
      <w:r>
        <w:t>。</w:t>
      </w:r>
      <w:r>
        <w:t>项目</w:t>
      </w:r>
      <w:r>
        <w:rPr>
          <w:rFonts w:hint="eastAsia"/>
        </w:rPr>
        <w:t>实施</w:t>
      </w:r>
      <w:r>
        <w:t>依据充分。</w:t>
      </w:r>
    </w:p>
    <w:p w:rsidR="00F36090" w:rsidRDefault="00E46D25">
      <w:pPr>
        <w:ind w:firstLine="640"/>
      </w:pPr>
      <w:r>
        <w:t>本项满分</w:t>
      </w:r>
      <w:r>
        <w:t>3</w:t>
      </w:r>
      <w:r>
        <w:t>分，评估得分</w:t>
      </w:r>
      <w:r>
        <w:t>3</w:t>
      </w:r>
      <w:r>
        <w:t>分。</w:t>
      </w:r>
    </w:p>
    <w:p w:rsidR="00F36090" w:rsidRDefault="00E46D25">
      <w:pPr>
        <w:ind w:firstLine="643"/>
        <w:rPr>
          <w:b/>
          <w:bCs/>
        </w:rPr>
      </w:pPr>
      <w:bookmarkStart w:id="88" w:name="_Toc283"/>
      <w:bookmarkStart w:id="89" w:name="_Toc27895"/>
      <w:r>
        <w:rPr>
          <w:b/>
          <w:bCs/>
        </w:rPr>
        <w:t>2.</w:t>
      </w:r>
      <w:r>
        <w:rPr>
          <w:rFonts w:hint="eastAsia"/>
          <w:b/>
          <w:bCs/>
        </w:rPr>
        <w:t>实施</w:t>
      </w:r>
      <w:r>
        <w:rPr>
          <w:b/>
          <w:bCs/>
        </w:rPr>
        <w:t>程序规范性</w:t>
      </w:r>
      <w:bookmarkEnd w:id="88"/>
      <w:bookmarkEnd w:id="89"/>
    </w:p>
    <w:p w:rsidR="00F36090" w:rsidRDefault="00E46D25">
      <w:pPr>
        <w:ind w:firstLine="640"/>
      </w:pPr>
      <w:r>
        <w:rPr>
          <w:rFonts w:hint="eastAsia"/>
        </w:rPr>
        <w:t>本项目</w:t>
      </w:r>
      <w:r>
        <w:rPr>
          <w:rFonts w:hint="eastAsia"/>
        </w:rPr>
        <w:t>实施</w:t>
      </w:r>
      <w:r>
        <w:rPr>
          <w:rFonts w:hint="eastAsia"/>
        </w:rPr>
        <w:t>资料全，</w:t>
      </w:r>
      <w:r>
        <w:t>编制了</w:t>
      </w:r>
      <w:r>
        <w:rPr>
          <w:rFonts w:hint="eastAsia"/>
        </w:rPr>
        <w:t>《</w:t>
      </w:r>
      <w:r>
        <w:rPr>
          <w:rFonts w:hint="eastAsia"/>
        </w:rPr>
        <w:t>2024</w:t>
      </w:r>
      <w:r>
        <w:rPr>
          <w:rFonts w:hint="eastAsia"/>
        </w:rPr>
        <w:t>年中央自然灾害救灾资金（旱灾）</w:t>
      </w:r>
      <w:r>
        <w:t>实施方案</w:t>
      </w:r>
      <w:r>
        <w:rPr>
          <w:rFonts w:hint="eastAsia"/>
        </w:rPr>
        <w:t>》</w:t>
      </w:r>
      <w:r>
        <w:rPr>
          <w:rFonts w:hint="eastAsia"/>
        </w:rPr>
        <w:t>，</w:t>
      </w:r>
      <w:r>
        <w:rPr>
          <w:rFonts w:hint="eastAsia"/>
        </w:rPr>
        <w:t>通过</w:t>
      </w:r>
      <w:r>
        <w:rPr>
          <w:rFonts w:hint="eastAsia"/>
        </w:rPr>
        <w:t>县委财经委</w:t>
      </w:r>
      <w:r>
        <w:rPr>
          <w:rFonts w:hint="eastAsia"/>
        </w:rPr>
        <w:t>会议同意审批实施该项目。因此，</w:t>
      </w:r>
      <w:r>
        <w:t>实施程序规范；审批文件、材料符合相关要求，事前已经过必要的集体决策，实施程序规范。</w:t>
      </w:r>
    </w:p>
    <w:p w:rsidR="00F36090" w:rsidRDefault="00E46D25">
      <w:pPr>
        <w:ind w:firstLine="640"/>
      </w:pPr>
      <w:r>
        <w:t>本项满分</w:t>
      </w:r>
      <w:r>
        <w:t>3</w:t>
      </w:r>
      <w:r>
        <w:t>分，评估得分</w:t>
      </w:r>
      <w:r>
        <w:t>3</w:t>
      </w:r>
      <w:r>
        <w:t>分。</w:t>
      </w:r>
    </w:p>
    <w:p w:rsidR="00F36090" w:rsidRDefault="00E46D25">
      <w:pPr>
        <w:ind w:firstLine="643"/>
        <w:rPr>
          <w:b/>
          <w:bCs/>
        </w:rPr>
      </w:pPr>
      <w:bookmarkStart w:id="90" w:name="_Toc20471"/>
      <w:bookmarkStart w:id="91" w:name="_Toc13368"/>
      <w:r>
        <w:rPr>
          <w:b/>
          <w:bCs/>
        </w:rPr>
        <w:t>3.</w:t>
      </w:r>
      <w:r>
        <w:rPr>
          <w:b/>
          <w:bCs/>
        </w:rPr>
        <w:t>绩效目标合理性</w:t>
      </w:r>
      <w:bookmarkEnd w:id="90"/>
      <w:bookmarkEnd w:id="91"/>
    </w:p>
    <w:p w:rsidR="00F36090" w:rsidRDefault="00E46D25">
      <w:pPr>
        <w:ind w:firstLine="640"/>
      </w:pPr>
      <w:r>
        <w:rPr>
          <w:rFonts w:hint="eastAsia"/>
        </w:rPr>
        <w:t>尉犁县应急管理局</w:t>
      </w:r>
      <w:r>
        <w:rPr>
          <w:rFonts w:hint="eastAsia"/>
        </w:rPr>
        <w:t>2024</w:t>
      </w:r>
      <w:r>
        <w:rPr>
          <w:rFonts w:hint="eastAsia"/>
        </w:rPr>
        <w:t>年中央自然灾害救灾资金（旱灾）项目</w:t>
      </w:r>
      <w:r>
        <w:t>设立了项目绩效目标，绩效目标指标设置合理，项目绩效目标与实际工作内容相关性较强；项目预期产出效益和效果符合正常的业绩水平；绩效目标与预算确定的项目投资额相匹配。</w:t>
      </w:r>
    </w:p>
    <w:p w:rsidR="00F36090" w:rsidRDefault="00E46D25">
      <w:pPr>
        <w:ind w:firstLine="640"/>
      </w:pPr>
      <w:r>
        <w:lastRenderedPageBreak/>
        <w:t>本项满分</w:t>
      </w:r>
      <w:r>
        <w:t>4</w:t>
      </w:r>
      <w:r>
        <w:t>分，评估得分</w:t>
      </w:r>
      <w:r>
        <w:t>4</w:t>
      </w:r>
      <w:r>
        <w:t>分。</w:t>
      </w:r>
    </w:p>
    <w:p w:rsidR="00F36090" w:rsidRDefault="00E46D25">
      <w:pPr>
        <w:ind w:firstLine="643"/>
        <w:rPr>
          <w:b/>
          <w:bCs/>
        </w:rPr>
      </w:pPr>
      <w:bookmarkStart w:id="92" w:name="_Toc15543"/>
      <w:bookmarkStart w:id="93" w:name="_Toc21087"/>
      <w:r>
        <w:rPr>
          <w:b/>
          <w:bCs/>
        </w:rPr>
        <w:t>4.</w:t>
      </w:r>
      <w:r>
        <w:rPr>
          <w:b/>
          <w:bCs/>
        </w:rPr>
        <w:t>绩效指标明确性</w:t>
      </w:r>
      <w:bookmarkEnd w:id="92"/>
      <w:bookmarkEnd w:id="93"/>
    </w:p>
    <w:p w:rsidR="00F36090" w:rsidRDefault="00E46D25">
      <w:pPr>
        <w:ind w:firstLine="640"/>
      </w:pPr>
      <w:r>
        <w:rPr>
          <w:rFonts w:ascii="仿宋_GB2312" w:hAnsi="仿宋_GB2312" w:cs="仿宋_GB2312" w:hint="eastAsia"/>
        </w:rPr>
        <w:t>2024</w:t>
      </w:r>
      <w:r>
        <w:rPr>
          <w:rFonts w:ascii="仿宋_GB2312" w:hAnsi="仿宋_GB2312" w:cs="仿宋_GB2312" w:hint="eastAsia"/>
        </w:rPr>
        <w:t>年中央自然灾害救灾资金（旱灾）项目</w:t>
      </w:r>
      <w:r>
        <w:t>，设置一级指标</w:t>
      </w:r>
      <w:r>
        <w:rPr>
          <w:rFonts w:hint="eastAsia"/>
        </w:rPr>
        <w:t>4</w:t>
      </w:r>
      <w:r>
        <w:t>条，二级指标</w:t>
      </w:r>
      <w:r>
        <w:rPr>
          <w:rFonts w:hint="eastAsia"/>
        </w:rPr>
        <w:t>6</w:t>
      </w:r>
      <w:r>
        <w:t>条，三级指标</w:t>
      </w:r>
      <w:r>
        <w:rPr>
          <w:rFonts w:hint="eastAsia"/>
        </w:rPr>
        <w:t>12</w:t>
      </w:r>
      <w:r>
        <w:t>条，其中量化指标</w:t>
      </w:r>
      <w:r>
        <w:rPr>
          <w:rFonts w:hint="eastAsia"/>
        </w:rPr>
        <w:t>11</w:t>
      </w:r>
      <w:r>
        <w:t>条，绩效目标指标设定清晰、可衡量性较强，与项目目标任务计划数对应性较强。</w:t>
      </w:r>
    </w:p>
    <w:p w:rsidR="00F36090" w:rsidRDefault="00E46D25">
      <w:pPr>
        <w:ind w:firstLine="640"/>
      </w:pPr>
      <w:r>
        <w:t>本项满分</w:t>
      </w:r>
      <w:r>
        <w:t>4</w:t>
      </w:r>
      <w:r>
        <w:t>分，评估得分</w:t>
      </w:r>
      <w:r>
        <w:t>4</w:t>
      </w:r>
      <w:r>
        <w:t>分。</w:t>
      </w:r>
    </w:p>
    <w:p w:rsidR="00F36090" w:rsidRDefault="00E46D25">
      <w:pPr>
        <w:ind w:firstLine="643"/>
        <w:rPr>
          <w:b/>
          <w:bCs/>
        </w:rPr>
      </w:pPr>
      <w:bookmarkStart w:id="94" w:name="_Toc21476"/>
      <w:bookmarkStart w:id="95" w:name="_Toc25638"/>
      <w:r>
        <w:rPr>
          <w:b/>
          <w:bCs/>
        </w:rPr>
        <w:t>5.</w:t>
      </w:r>
      <w:r>
        <w:rPr>
          <w:b/>
          <w:bCs/>
        </w:rPr>
        <w:t>预算编制科学性</w:t>
      </w:r>
      <w:bookmarkEnd w:id="94"/>
      <w:bookmarkEnd w:id="95"/>
    </w:p>
    <w:p w:rsidR="00F36090" w:rsidRDefault="00E46D25">
      <w:pPr>
        <w:ind w:firstLine="640"/>
      </w:pPr>
      <w:r>
        <w:t>本项目预算资金</w:t>
      </w:r>
      <w:r>
        <w:rPr>
          <w:rFonts w:hint="eastAsia"/>
        </w:rPr>
        <w:t>65</w:t>
      </w:r>
      <w:r>
        <w:t>万元，来源为</w:t>
      </w:r>
      <w:r>
        <w:rPr>
          <w:rFonts w:hint="eastAsia"/>
        </w:rPr>
        <w:t>中央自然灾害救灾资金</w:t>
      </w:r>
      <w:r>
        <w:rPr>
          <w:rFonts w:hint="eastAsia"/>
        </w:rPr>
        <w:t>65</w:t>
      </w:r>
      <w:r>
        <w:rPr>
          <w:rFonts w:hint="eastAsia"/>
        </w:rPr>
        <w:t>万元</w:t>
      </w:r>
      <w:r>
        <w:t>，预算编制较为科学，预算内容与项目建设内容相匹配，预算额度测算依据充分，预算确定的资金量与工程量相匹配。</w:t>
      </w:r>
    </w:p>
    <w:p w:rsidR="00F36090" w:rsidRDefault="00E46D25">
      <w:pPr>
        <w:ind w:firstLine="640"/>
      </w:pPr>
      <w:r>
        <w:t>本项满分</w:t>
      </w:r>
      <w:r>
        <w:t>4</w:t>
      </w:r>
      <w:r>
        <w:t>分，评估得分</w:t>
      </w:r>
      <w:r>
        <w:t>4</w:t>
      </w:r>
      <w:r>
        <w:t>分。</w:t>
      </w:r>
    </w:p>
    <w:p w:rsidR="00F36090" w:rsidRDefault="00E46D25">
      <w:pPr>
        <w:ind w:firstLine="643"/>
        <w:rPr>
          <w:b/>
          <w:bCs/>
        </w:rPr>
      </w:pPr>
      <w:bookmarkStart w:id="96" w:name="_Toc30661"/>
      <w:bookmarkStart w:id="97" w:name="_Toc21577"/>
      <w:r>
        <w:rPr>
          <w:b/>
          <w:bCs/>
        </w:rPr>
        <w:t>6.</w:t>
      </w:r>
      <w:r>
        <w:rPr>
          <w:b/>
          <w:bCs/>
        </w:rPr>
        <w:t>资金分配合理性</w:t>
      </w:r>
      <w:bookmarkEnd w:id="96"/>
      <w:bookmarkEnd w:id="97"/>
    </w:p>
    <w:p w:rsidR="00F36090" w:rsidRDefault="00E46D25">
      <w:pPr>
        <w:ind w:firstLine="640"/>
      </w:pPr>
      <w:r>
        <w:t>本项目预算资金分配依据充分；资金分配额度合理，与项目单位实际相适应。</w:t>
      </w:r>
    </w:p>
    <w:p w:rsidR="00F36090" w:rsidRDefault="00E46D25">
      <w:pPr>
        <w:ind w:firstLine="640"/>
      </w:pPr>
      <w:r>
        <w:t>本项满分</w:t>
      </w:r>
      <w:r>
        <w:t>4</w:t>
      </w:r>
      <w:r>
        <w:t>分，评估得分</w:t>
      </w:r>
      <w:r>
        <w:t>4</w:t>
      </w:r>
      <w:r>
        <w:t>分。</w:t>
      </w:r>
    </w:p>
    <w:p w:rsidR="00F36090" w:rsidRDefault="00E46D25">
      <w:pPr>
        <w:pStyle w:val="3"/>
        <w:ind w:firstLine="643"/>
        <w:rPr>
          <w:rFonts w:ascii="黑体" w:eastAsia="黑体" w:hAnsi="黑体" w:cs="黑体"/>
        </w:rPr>
      </w:pPr>
      <w:bookmarkStart w:id="98" w:name="_Toc30992"/>
      <w:bookmarkStart w:id="99" w:name="_Toc13442"/>
      <w:bookmarkStart w:id="100" w:name="_Toc27855"/>
      <w:bookmarkStart w:id="101" w:name="_Toc9897"/>
      <w:r>
        <w:rPr>
          <w:rFonts w:ascii="黑体" w:eastAsia="黑体" w:hAnsi="黑体" w:cs="黑体" w:hint="eastAsia"/>
        </w:rPr>
        <w:t>（二）项目过程情况</w:t>
      </w:r>
      <w:bookmarkEnd w:id="98"/>
      <w:bookmarkEnd w:id="99"/>
      <w:bookmarkEnd w:id="100"/>
      <w:bookmarkEnd w:id="101"/>
    </w:p>
    <w:p w:rsidR="00F36090" w:rsidRDefault="00E46D25">
      <w:pPr>
        <w:ind w:firstLine="643"/>
        <w:rPr>
          <w:b/>
          <w:bCs/>
        </w:rPr>
      </w:pPr>
      <w:bookmarkStart w:id="102" w:name="_Toc29417"/>
      <w:bookmarkStart w:id="103" w:name="_Toc19854"/>
      <w:r>
        <w:rPr>
          <w:b/>
          <w:bCs/>
        </w:rPr>
        <w:t>1.</w:t>
      </w:r>
      <w:r>
        <w:rPr>
          <w:b/>
          <w:bCs/>
        </w:rPr>
        <w:t>资金到位率</w:t>
      </w:r>
      <w:bookmarkEnd w:id="102"/>
      <w:bookmarkEnd w:id="103"/>
    </w:p>
    <w:p w:rsidR="00F36090" w:rsidRDefault="00E46D25">
      <w:pPr>
        <w:ind w:firstLine="640"/>
      </w:pPr>
      <w:r>
        <w:t>本项目预算资金</w:t>
      </w:r>
      <w:r>
        <w:rPr>
          <w:rFonts w:hint="eastAsia"/>
        </w:rPr>
        <w:t>65</w:t>
      </w:r>
      <w:r>
        <w:t>万元，实际到位资金</w:t>
      </w:r>
      <w:r>
        <w:rPr>
          <w:rFonts w:hint="eastAsia"/>
        </w:rPr>
        <w:t>65</w:t>
      </w:r>
      <w:r>
        <w:t>万元，资金到位率</w:t>
      </w:r>
      <w:r>
        <w:t>100%</w:t>
      </w:r>
      <w:r>
        <w:t>。</w:t>
      </w:r>
    </w:p>
    <w:p w:rsidR="00F36090" w:rsidRDefault="00E46D25">
      <w:pPr>
        <w:ind w:firstLine="640"/>
      </w:pPr>
      <w:r>
        <w:t>本项满分</w:t>
      </w:r>
      <w:r>
        <w:t>4</w:t>
      </w:r>
      <w:r>
        <w:t>分，评估得分</w:t>
      </w:r>
      <w:r>
        <w:t>4</w:t>
      </w:r>
      <w:r>
        <w:t>分。</w:t>
      </w:r>
    </w:p>
    <w:p w:rsidR="00F36090" w:rsidRDefault="00E46D25">
      <w:pPr>
        <w:ind w:firstLine="643"/>
        <w:rPr>
          <w:b/>
          <w:bCs/>
        </w:rPr>
      </w:pPr>
      <w:bookmarkStart w:id="104" w:name="_Toc29889"/>
      <w:bookmarkStart w:id="105" w:name="_Toc13724"/>
      <w:r>
        <w:rPr>
          <w:b/>
          <w:bCs/>
        </w:rPr>
        <w:lastRenderedPageBreak/>
        <w:t>2.</w:t>
      </w:r>
      <w:r>
        <w:rPr>
          <w:b/>
          <w:bCs/>
        </w:rPr>
        <w:t>预算执行率</w:t>
      </w:r>
      <w:bookmarkEnd w:id="104"/>
      <w:bookmarkEnd w:id="105"/>
    </w:p>
    <w:p w:rsidR="00F36090" w:rsidRDefault="00E46D25">
      <w:pPr>
        <w:ind w:firstLine="640"/>
      </w:pPr>
      <w:r>
        <w:t>本项目到位资金</w:t>
      </w:r>
      <w:r>
        <w:rPr>
          <w:rFonts w:hint="eastAsia"/>
        </w:rPr>
        <w:t>65</w:t>
      </w:r>
      <w:r>
        <w:t>万元，实际支付资金</w:t>
      </w:r>
      <w:r>
        <w:rPr>
          <w:rFonts w:hint="eastAsia"/>
        </w:rPr>
        <w:t>65</w:t>
      </w:r>
      <w:r>
        <w:t>万元，预算执行率为</w:t>
      </w:r>
      <w:r>
        <w:t>100</w:t>
      </w:r>
      <w:r>
        <w:t>%</w:t>
      </w:r>
      <w:r>
        <w:t>。</w:t>
      </w:r>
    </w:p>
    <w:p w:rsidR="00F36090" w:rsidRDefault="00E46D25">
      <w:pPr>
        <w:ind w:firstLine="640"/>
      </w:pPr>
      <w:r>
        <w:t>本项满分</w:t>
      </w:r>
      <w:r>
        <w:t>4</w:t>
      </w:r>
      <w:r>
        <w:t>分，评估得分</w:t>
      </w:r>
      <w:r>
        <w:t>4</w:t>
      </w:r>
      <w:r>
        <w:t>分。</w:t>
      </w:r>
    </w:p>
    <w:p w:rsidR="00F36090" w:rsidRDefault="00E46D25">
      <w:pPr>
        <w:ind w:firstLine="643"/>
        <w:rPr>
          <w:b/>
          <w:bCs/>
        </w:rPr>
      </w:pPr>
      <w:bookmarkStart w:id="106" w:name="_Toc8316"/>
      <w:bookmarkStart w:id="107" w:name="_Toc2484"/>
      <w:r>
        <w:rPr>
          <w:b/>
          <w:bCs/>
        </w:rPr>
        <w:t>3.</w:t>
      </w:r>
      <w:r>
        <w:rPr>
          <w:b/>
          <w:bCs/>
        </w:rPr>
        <w:t>资金使用合</w:t>
      </w:r>
      <w:proofErr w:type="gramStart"/>
      <w:r>
        <w:rPr>
          <w:b/>
          <w:bCs/>
        </w:rPr>
        <w:t>规</w:t>
      </w:r>
      <w:proofErr w:type="gramEnd"/>
      <w:r>
        <w:rPr>
          <w:b/>
          <w:bCs/>
        </w:rPr>
        <w:t>性</w:t>
      </w:r>
      <w:bookmarkEnd w:id="106"/>
      <w:bookmarkEnd w:id="107"/>
    </w:p>
    <w:p w:rsidR="00F36090" w:rsidRDefault="00E46D25">
      <w:pPr>
        <w:ind w:firstLine="640"/>
      </w:pPr>
      <w:r>
        <w:t>本项目资金的使用符合</w:t>
      </w:r>
      <w:r>
        <w:t>《中华人民共和国预算法》《中华人民共和国会计法》《中华人民共和国招标投标法》等</w:t>
      </w:r>
      <w:r>
        <w:t>国家</w:t>
      </w:r>
      <w:r>
        <w:t>有关</w:t>
      </w:r>
      <w:r>
        <w:t>财经法规</w:t>
      </w:r>
      <w:r>
        <w:t>以及预算管理制度。</w:t>
      </w:r>
      <w:r>
        <w:t>资金的</w:t>
      </w:r>
      <w:r>
        <w:t>审批和</w:t>
      </w:r>
      <w:r>
        <w:t>拨付</w:t>
      </w:r>
      <w:r>
        <w:t>按照《</w:t>
      </w:r>
      <w:r>
        <w:rPr>
          <w:rFonts w:hint="eastAsia"/>
        </w:rPr>
        <w:t>尉犁</w:t>
      </w:r>
      <w:r>
        <w:t>县财政资金审批管理办法》执行</w:t>
      </w:r>
      <w:r>
        <w:t>。资金的拨付有完整的审批程序和手续；资金使用符合专项资金支持的范围。不存在截留、挤占、挪用、虚列支出等情况。</w:t>
      </w:r>
    </w:p>
    <w:p w:rsidR="00F36090" w:rsidRDefault="00E46D25">
      <w:pPr>
        <w:ind w:firstLine="640"/>
      </w:pPr>
      <w:r>
        <w:t>本项满分</w:t>
      </w:r>
      <w:r>
        <w:t>4</w:t>
      </w:r>
      <w:r>
        <w:t>分，评估得分</w:t>
      </w:r>
      <w:r>
        <w:t>4</w:t>
      </w:r>
      <w:r>
        <w:t>分。</w:t>
      </w:r>
    </w:p>
    <w:p w:rsidR="00F36090" w:rsidRDefault="00E46D25">
      <w:pPr>
        <w:ind w:firstLine="643"/>
        <w:rPr>
          <w:b/>
          <w:bCs/>
        </w:rPr>
      </w:pPr>
      <w:bookmarkStart w:id="108" w:name="_Toc15332"/>
      <w:bookmarkStart w:id="109" w:name="_Toc20651"/>
      <w:r>
        <w:rPr>
          <w:b/>
          <w:bCs/>
        </w:rPr>
        <w:t>4.</w:t>
      </w:r>
      <w:r>
        <w:rPr>
          <w:b/>
          <w:bCs/>
        </w:rPr>
        <w:t>管理制度健全性</w:t>
      </w:r>
      <w:bookmarkEnd w:id="108"/>
      <w:bookmarkEnd w:id="109"/>
    </w:p>
    <w:p w:rsidR="00F36090" w:rsidRDefault="00E46D25">
      <w:pPr>
        <w:ind w:firstLine="640"/>
      </w:pPr>
      <w:r>
        <w:rPr>
          <w:rFonts w:hint="eastAsia"/>
        </w:rPr>
        <w:t>尉犁</w:t>
      </w:r>
      <w:r>
        <w:t>县</w:t>
      </w:r>
      <w:r>
        <w:rPr>
          <w:rFonts w:hint="eastAsia"/>
        </w:rPr>
        <w:t>应急管理局</w:t>
      </w:r>
      <w:r>
        <w:t>制定了</w:t>
      </w:r>
      <w:r>
        <w:rPr>
          <w:rFonts w:hint="eastAsia"/>
        </w:rPr>
        <w:t>《</w:t>
      </w:r>
      <w:r>
        <w:rPr>
          <w:rFonts w:hint="eastAsia"/>
        </w:rPr>
        <w:t>尉犁县应急管理局</w:t>
      </w:r>
      <w:r>
        <w:t>财务管理制度》和《</w:t>
      </w:r>
      <w:r>
        <w:rPr>
          <w:rFonts w:hint="eastAsia"/>
        </w:rPr>
        <w:t>尉犁</w:t>
      </w:r>
      <w:r>
        <w:t>县</w:t>
      </w:r>
      <w:r>
        <w:rPr>
          <w:rFonts w:hint="eastAsia"/>
        </w:rPr>
        <w:t>应急管理局</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t>资金管理等方面都做出明确的规范的要求</w:t>
      </w:r>
      <w:r>
        <w:t>，</w:t>
      </w:r>
      <w:r>
        <w:t>财务制度和业务管理制度</w:t>
      </w:r>
      <w:r>
        <w:t>健全</w:t>
      </w:r>
      <w:r>
        <w:t>。</w:t>
      </w:r>
    </w:p>
    <w:p w:rsidR="00F36090" w:rsidRDefault="00E46D25">
      <w:pPr>
        <w:ind w:firstLine="640"/>
      </w:pPr>
      <w:r>
        <w:lastRenderedPageBreak/>
        <w:t>本项满分</w:t>
      </w:r>
      <w:r>
        <w:t>3</w:t>
      </w:r>
      <w:r>
        <w:t>分，评估得分</w:t>
      </w:r>
      <w:r>
        <w:t>3</w:t>
      </w:r>
      <w:r>
        <w:t>分。</w:t>
      </w:r>
    </w:p>
    <w:p w:rsidR="00F36090" w:rsidRDefault="00E46D25">
      <w:pPr>
        <w:ind w:firstLine="643"/>
        <w:rPr>
          <w:b/>
          <w:bCs/>
        </w:rPr>
      </w:pPr>
      <w:bookmarkStart w:id="110" w:name="_Toc14023"/>
      <w:bookmarkStart w:id="111" w:name="_Toc14853"/>
      <w:r>
        <w:rPr>
          <w:b/>
          <w:bCs/>
        </w:rPr>
        <w:t>5.</w:t>
      </w:r>
      <w:r>
        <w:rPr>
          <w:b/>
          <w:bCs/>
        </w:rPr>
        <w:t>制度执行有效性</w:t>
      </w:r>
      <w:bookmarkEnd w:id="110"/>
      <w:bookmarkEnd w:id="111"/>
    </w:p>
    <w:p w:rsidR="00F36090" w:rsidRDefault="00E46D25">
      <w:pPr>
        <w:ind w:firstLine="640"/>
      </w:pPr>
      <w:r>
        <w:t>本项目在实施过程中严格遵守相关法律法规和相关管理规定，如《中华人民共和国预算法</w:t>
      </w:r>
      <w:r>
        <w:t>》</w:t>
      </w:r>
      <w:r>
        <w:t>《</w:t>
      </w:r>
      <w:r>
        <w:t>中华人民共和国会计法</w:t>
      </w:r>
      <w:r>
        <w:t>》《</w:t>
      </w:r>
      <w:r>
        <w:t>采购法》等，严格执行基本建设程序，执行项目法人责任制和合同管理制，项目勘察、设计、施工、</w:t>
      </w:r>
      <w:proofErr w:type="gramStart"/>
      <w:r>
        <w:t>监理均</w:t>
      </w:r>
      <w:proofErr w:type="gramEnd"/>
      <w:r>
        <w:t>符合国家和自治区有关</w:t>
      </w:r>
      <w:r>
        <w:rPr>
          <w:rFonts w:hint="eastAsia"/>
        </w:rPr>
        <w:t>规定</w:t>
      </w:r>
      <w:r>
        <w:t>和施工规范。有关资料齐全，并及时整理归档。</w:t>
      </w:r>
      <w:r>
        <w:t>本项目无项目调整及支出调整，制度执行有效性较高。</w:t>
      </w:r>
    </w:p>
    <w:p w:rsidR="00F36090" w:rsidRDefault="00E46D25">
      <w:pPr>
        <w:ind w:firstLine="640"/>
      </w:pPr>
      <w:r>
        <w:t>本项满分</w:t>
      </w:r>
      <w:r>
        <w:t>3</w:t>
      </w:r>
      <w:r>
        <w:t>分，评估得分</w:t>
      </w:r>
      <w:r>
        <w:t>3</w:t>
      </w:r>
      <w:r>
        <w:t>分。</w:t>
      </w:r>
    </w:p>
    <w:p w:rsidR="00F36090" w:rsidRDefault="00E46D25">
      <w:pPr>
        <w:pStyle w:val="3"/>
        <w:ind w:firstLine="643"/>
        <w:rPr>
          <w:rFonts w:ascii="楷体" w:eastAsia="楷体" w:hAnsi="楷体" w:cs="楷体"/>
        </w:rPr>
      </w:pPr>
      <w:bookmarkStart w:id="112" w:name="_Toc6865"/>
      <w:bookmarkStart w:id="113" w:name="_Toc5161"/>
      <w:bookmarkStart w:id="114" w:name="_Toc22156"/>
      <w:bookmarkStart w:id="115" w:name="_Toc31545"/>
      <w:r>
        <w:rPr>
          <w:rFonts w:ascii="楷体" w:eastAsia="楷体" w:hAnsi="楷体" w:cs="楷体" w:hint="eastAsia"/>
        </w:rPr>
        <w:t>（三）项目产出情况</w:t>
      </w:r>
      <w:bookmarkEnd w:id="112"/>
      <w:bookmarkEnd w:id="113"/>
      <w:bookmarkEnd w:id="114"/>
      <w:bookmarkEnd w:id="115"/>
    </w:p>
    <w:p w:rsidR="00F36090" w:rsidRDefault="00E46D25">
      <w:pPr>
        <w:ind w:firstLine="643"/>
        <w:rPr>
          <w:b/>
          <w:bCs/>
        </w:rPr>
      </w:pPr>
      <w:bookmarkStart w:id="116" w:name="_Toc4184"/>
      <w:bookmarkStart w:id="117" w:name="_Toc31041"/>
      <w:r>
        <w:rPr>
          <w:b/>
          <w:bCs/>
        </w:rPr>
        <w:t>1.</w:t>
      </w:r>
      <w:r>
        <w:rPr>
          <w:b/>
          <w:bCs/>
        </w:rPr>
        <w:t>产出数量</w:t>
      </w:r>
      <w:bookmarkEnd w:id="116"/>
      <w:bookmarkEnd w:id="117"/>
    </w:p>
    <w:p w:rsidR="00F36090" w:rsidRDefault="00E46D25">
      <w:pPr>
        <w:ind w:firstLine="640"/>
      </w:pPr>
      <w:r>
        <w:rPr>
          <w:bCs/>
          <w:szCs w:val="32"/>
        </w:rPr>
        <w:t>指标</w:t>
      </w:r>
      <w:r>
        <w:rPr>
          <w:bCs/>
          <w:szCs w:val="32"/>
        </w:rPr>
        <w:t>1</w:t>
      </w:r>
      <w:r>
        <w:rPr>
          <w:bCs/>
          <w:szCs w:val="32"/>
        </w:rPr>
        <w:t>：</w:t>
      </w:r>
      <w:r>
        <w:rPr>
          <w:rFonts w:hint="eastAsia"/>
        </w:rPr>
        <w:t>建设蓄水池工程量</w:t>
      </w:r>
      <w:r>
        <w:t>，预期指标值</w:t>
      </w:r>
      <w:r>
        <w:rPr>
          <w:rFonts w:hint="eastAsia"/>
        </w:rPr>
        <w:t>等于</w:t>
      </w:r>
      <w:r>
        <w:rPr>
          <w:rFonts w:hint="eastAsia"/>
        </w:rPr>
        <w:t>500</w:t>
      </w:r>
      <w:r>
        <w:rPr>
          <w:rFonts w:hint="eastAsia"/>
        </w:rPr>
        <w:t>立方米</w:t>
      </w:r>
      <w:r>
        <w:t>，指标完成值：</w:t>
      </w:r>
      <w:r>
        <w:rPr>
          <w:rFonts w:hint="eastAsia"/>
        </w:rPr>
        <w:t>1000</w:t>
      </w:r>
      <w:r>
        <w:rPr>
          <w:rFonts w:hint="eastAsia"/>
        </w:rPr>
        <w:t>立方米</w:t>
      </w:r>
      <w:r>
        <w:t>，完成率：</w:t>
      </w:r>
      <w:r>
        <w:rPr>
          <w:rFonts w:hint="eastAsia"/>
        </w:rPr>
        <w:t>200%</w:t>
      </w:r>
      <w:r>
        <w:t>；</w:t>
      </w:r>
      <w:r>
        <w:rPr>
          <w:rFonts w:hint="eastAsia"/>
        </w:rPr>
        <w:t>原因：按照工作任务已全部达成，并超额完成，出现偏差。</w:t>
      </w:r>
    </w:p>
    <w:p w:rsidR="00F36090" w:rsidRDefault="00E46D25">
      <w:pPr>
        <w:ind w:firstLine="640"/>
      </w:pPr>
      <w:r>
        <w:rPr>
          <w:bCs/>
          <w:szCs w:val="32"/>
        </w:rPr>
        <w:t>指标</w:t>
      </w:r>
      <w:r>
        <w:rPr>
          <w:bCs/>
          <w:szCs w:val="32"/>
        </w:rPr>
        <w:t>2</w:t>
      </w:r>
      <w:r>
        <w:rPr>
          <w:bCs/>
          <w:szCs w:val="32"/>
        </w:rPr>
        <w:t>：</w:t>
      </w:r>
      <w:r>
        <w:rPr>
          <w:rFonts w:hint="eastAsia"/>
        </w:rPr>
        <w:t>购置净水设备数量</w:t>
      </w:r>
      <w:r>
        <w:t>，预期指标值</w:t>
      </w:r>
      <w:r>
        <w:rPr>
          <w:rFonts w:hint="eastAsia"/>
        </w:rPr>
        <w:t>大于或等于</w:t>
      </w:r>
      <w:r>
        <w:rPr>
          <w:rFonts w:hint="eastAsia"/>
        </w:rPr>
        <w:t>1</w:t>
      </w:r>
      <w:r>
        <w:rPr>
          <w:rFonts w:hint="eastAsia"/>
        </w:rPr>
        <w:t>套</w:t>
      </w:r>
      <w:r>
        <w:t>，指标完成值：</w:t>
      </w:r>
      <w:r>
        <w:rPr>
          <w:rFonts w:hint="eastAsia"/>
        </w:rPr>
        <w:t>1</w:t>
      </w:r>
      <w:r>
        <w:rPr>
          <w:rFonts w:hint="eastAsia"/>
        </w:rPr>
        <w:t>套</w:t>
      </w:r>
      <w:r>
        <w:t>，完成率：</w:t>
      </w:r>
      <w:r>
        <w:rPr>
          <w:rFonts w:hint="eastAsia"/>
        </w:rPr>
        <w:t>100%</w:t>
      </w:r>
      <w:r>
        <w:t>；</w:t>
      </w:r>
    </w:p>
    <w:p w:rsidR="00F36090" w:rsidRDefault="00E46D25">
      <w:pPr>
        <w:ind w:firstLine="640"/>
      </w:pPr>
      <w:r>
        <w:rPr>
          <w:bCs/>
          <w:szCs w:val="32"/>
        </w:rPr>
        <w:t>指标</w:t>
      </w:r>
      <w:r>
        <w:rPr>
          <w:rFonts w:hint="eastAsia"/>
          <w:bCs/>
          <w:szCs w:val="32"/>
        </w:rPr>
        <w:t>3</w:t>
      </w:r>
      <w:r>
        <w:rPr>
          <w:bCs/>
          <w:szCs w:val="32"/>
        </w:rPr>
        <w:t>：</w:t>
      </w:r>
      <w:r>
        <w:rPr>
          <w:rFonts w:hint="eastAsia"/>
        </w:rPr>
        <w:t>购置抗旱应急抽水泵数量</w:t>
      </w:r>
      <w:r>
        <w:t>，预期指标值</w:t>
      </w:r>
      <w:r>
        <w:rPr>
          <w:rFonts w:hint="eastAsia"/>
        </w:rPr>
        <w:t>大于或等于</w:t>
      </w:r>
      <w:r>
        <w:rPr>
          <w:rFonts w:hint="eastAsia"/>
        </w:rPr>
        <w:t>1</w:t>
      </w:r>
      <w:r>
        <w:rPr>
          <w:rFonts w:hint="eastAsia"/>
        </w:rPr>
        <w:t>个</w:t>
      </w:r>
      <w:r>
        <w:t>，指标完成值：</w:t>
      </w:r>
      <w:r>
        <w:rPr>
          <w:rFonts w:hint="eastAsia"/>
        </w:rPr>
        <w:t>1</w:t>
      </w:r>
      <w:r>
        <w:rPr>
          <w:rFonts w:hint="eastAsia"/>
        </w:rPr>
        <w:t>个</w:t>
      </w:r>
      <w:r>
        <w:t>，完成率：</w:t>
      </w:r>
      <w:r>
        <w:rPr>
          <w:rFonts w:hint="eastAsia"/>
        </w:rPr>
        <w:t>100%</w:t>
      </w:r>
      <w:r>
        <w:t>；</w:t>
      </w:r>
    </w:p>
    <w:p w:rsidR="00F36090" w:rsidRDefault="00E46D25">
      <w:pPr>
        <w:ind w:firstLine="640"/>
      </w:pPr>
      <w:r>
        <w:t>本项满分</w:t>
      </w:r>
      <w:r>
        <w:t>12</w:t>
      </w:r>
      <w:r>
        <w:t>分，评估得分</w:t>
      </w:r>
      <w:r>
        <w:rPr>
          <w:rFonts w:hint="eastAsia"/>
        </w:rPr>
        <w:t>11.6</w:t>
      </w:r>
      <w:r>
        <w:t>分。</w:t>
      </w:r>
    </w:p>
    <w:p w:rsidR="00F36090" w:rsidRDefault="00E46D25">
      <w:pPr>
        <w:ind w:firstLine="643"/>
        <w:rPr>
          <w:b/>
          <w:bCs/>
        </w:rPr>
      </w:pPr>
      <w:bookmarkStart w:id="118" w:name="_Toc21607"/>
      <w:bookmarkStart w:id="119" w:name="_Toc7420"/>
      <w:r>
        <w:rPr>
          <w:b/>
          <w:bCs/>
        </w:rPr>
        <w:t>2.</w:t>
      </w:r>
      <w:r>
        <w:rPr>
          <w:b/>
          <w:bCs/>
        </w:rPr>
        <w:t>产出质量</w:t>
      </w:r>
      <w:bookmarkEnd w:id="118"/>
      <w:bookmarkEnd w:id="119"/>
    </w:p>
    <w:p w:rsidR="00F36090" w:rsidRDefault="00E46D25">
      <w:pPr>
        <w:ind w:firstLine="640"/>
      </w:pPr>
      <w:r>
        <w:rPr>
          <w:bCs/>
          <w:szCs w:val="32"/>
        </w:rPr>
        <w:t>指标</w:t>
      </w:r>
      <w:r>
        <w:rPr>
          <w:bCs/>
          <w:szCs w:val="32"/>
        </w:rPr>
        <w:t>1</w:t>
      </w:r>
      <w:r>
        <w:rPr>
          <w:bCs/>
          <w:szCs w:val="32"/>
        </w:rPr>
        <w:t>：</w:t>
      </w:r>
      <w:r>
        <w:rPr>
          <w:rFonts w:hint="eastAsia"/>
        </w:rPr>
        <w:t>竣工验收合格率</w:t>
      </w:r>
      <w:r>
        <w:t>，预期指标值</w:t>
      </w:r>
      <w:r>
        <w:rPr>
          <w:rFonts w:hint="eastAsia"/>
        </w:rPr>
        <w:t>等于</w:t>
      </w:r>
      <w:r>
        <w:rPr>
          <w:rFonts w:hint="eastAsia"/>
        </w:rPr>
        <w:t>100%</w:t>
      </w:r>
      <w:r>
        <w:t>，指标</w:t>
      </w:r>
      <w:r>
        <w:lastRenderedPageBreak/>
        <w:t>完成值：</w:t>
      </w:r>
      <w:r>
        <w:rPr>
          <w:rFonts w:hint="eastAsia"/>
        </w:rPr>
        <w:t>100%</w:t>
      </w:r>
      <w:r>
        <w:t>，完成率：</w:t>
      </w:r>
      <w:r>
        <w:rPr>
          <w:rFonts w:hint="eastAsia"/>
        </w:rPr>
        <w:t>100%</w:t>
      </w:r>
      <w:r>
        <w:t>；</w:t>
      </w:r>
    </w:p>
    <w:p w:rsidR="00F36090" w:rsidRDefault="00E46D25">
      <w:pPr>
        <w:ind w:firstLine="640"/>
      </w:pPr>
      <w:r>
        <w:rPr>
          <w:bCs/>
          <w:szCs w:val="32"/>
        </w:rPr>
        <w:t>指标</w:t>
      </w:r>
      <w:r>
        <w:rPr>
          <w:rFonts w:hint="eastAsia"/>
          <w:bCs/>
          <w:szCs w:val="32"/>
        </w:rPr>
        <w:t>2</w:t>
      </w:r>
      <w:r>
        <w:rPr>
          <w:bCs/>
          <w:szCs w:val="32"/>
        </w:rPr>
        <w:t>：</w:t>
      </w:r>
      <w:r>
        <w:rPr>
          <w:rFonts w:hint="eastAsia"/>
        </w:rPr>
        <w:t>抗旱物资设备验收合格率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F36090" w:rsidRDefault="00E46D25">
      <w:pPr>
        <w:ind w:firstLine="640"/>
      </w:pPr>
      <w:r>
        <w:t>本项满分</w:t>
      </w:r>
      <w:r>
        <w:t>12</w:t>
      </w:r>
      <w:r>
        <w:t>分，评估得分</w:t>
      </w:r>
      <w:r>
        <w:t>12</w:t>
      </w:r>
      <w:r>
        <w:t>分。</w:t>
      </w:r>
    </w:p>
    <w:p w:rsidR="00F36090" w:rsidRDefault="00E46D25">
      <w:pPr>
        <w:ind w:firstLine="643"/>
        <w:rPr>
          <w:b/>
          <w:bCs/>
        </w:rPr>
      </w:pPr>
      <w:bookmarkStart w:id="120" w:name="_Toc5394"/>
      <w:bookmarkStart w:id="121" w:name="_Toc6277"/>
      <w:r>
        <w:rPr>
          <w:b/>
          <w:bCs/>
        </w:rPr>
        <w:t>3.</w:t>
      </w:r>
      <w:r>
        <w:rPr>
          <w:b/>
          <w:bCs/>
        </w:rPr>
        <w:t>产出时效</w:t>
      </w:r>
      <w:bookmarkEnd w:id="120"/>
      <w:bookmarkEnd w:id="121"/>
    </w:p>
    <w:p w:rsidR="00F36090" w:rsidRDefault="00E46D25">
      <w:pPr>
        <w:ind w:firstLine="640"/>
      </w:pPr>
      <w:r>
        <w:rPr>
          <w:bCs/>
          <w:szCs w:val="32"/>
        </w:rPr>
        <w:t>指标</w:t>
      </w:r>
      <w:r>
        <w:rPr>
          <w:bCs/>
          <w:szCs w:val="32"/>
        </w:rPr>
        <w:t>1</w:t>
      </w:r>
      <w:r>
        <w:rPr>
          <w:bCs/>
          <w:szCs w:val="32"/>
        </w:rPr>
        <w:t>：</w:t>
      </w:r>
      <w:r>
        <w:rPr>
          <w:rFonts w:hint="eastAsia"/>
        </w:rPr>
        <w:t>项目按时完成率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F36090" w:rsidRDefault="00E46D25">
      <w:pPr>
        <w:ind w:firstLine="640"/>
      </w:pPr>
      <w:r>
        <w:t>本项满分</w:t>
      </w:r>
      <w:r>
        <w:t>12</w:t>
      </w:r>
      <w:r>
        <w:t>分，评估得分</w:t>
      </w:r>
      <w:r>
        <w:t>12</w:t>
      </w:r>
      <w:r>
        <w:t>分。</w:t>
      </w:r>
    </w:p>
    <w:p w:rsidR="00F36090" w:rsidRDefault="00E46D25">
      <w:pPr>
        <w:ind w:firstLine="643"/>
        <w:rPr>
          <w:b/>
          <w:bCs/>
        </w:rPr>
      </w:pPr>
      <w:bookmarkStart w:id="122" w:name="_Toc18558"/>
      <w:bookmarkStart w:id="123" w:name="_Toc28975"/>
      <w:r>
        <w:rPr>
          <w:b/>
          <w:bCs/>
        </w:rPr>
        <w:t>4.</w:t>
      </w:r>
      <w:r>
        <w:rPr>
          <w:b/>
          <w:bCs/>
        </w:rPr>
        <w:t>产出成本</w:t>
      </w:r>
      <w:bookmarkEnd w:id="122"/>
      <w:bookmarkEnd w:id="123"/>
    </w:p>
    <w:p w:rsidR="00F36090" w:rsidRDefault="00E46D25">
      <w:pPr>
        <w:ind w:firstLine="640"/>
      </w:pPr>
      <w:r>
        <w:rPr>
          <w:bCs/>
          <w:szCs w:val="32"/>
        </w:rPr>
        <w:t>指标</w:t>
      </w:r>
      <w:r>
        <w:rPr>
          <w:bCs/>
          <w:szCs w:val="32"/>
        </w:rPr>
        <w:t>1</w:t>
      </w:r>
      <w:r>
        <w:rPr>
          <w:bCs/>
          <w:szCs w:val="32"/>
        </w:rPr>
        <w:t>：</w:t>
      </w:r>
      <w:r>
        <w:rPr>
          <w:rFonts w:hint="eastAsia"/>
        </w:rPr>
        <w:t>蓄水池建设成本</w:t>
      </w:r>
      <w:r>
        <w:t>，预期指标值</w:t>
      </w:r>
      <w:r>
        <w:rPr>
          <w:rFonts w:hint="eastAsia"/>
        </w:rPr>
        <w:t>小于或等于</w:t>
      </w:r>
      <w:r>
        <w:rPr>
          <w:rFonts w:hint="eastAsia"/>
        </w:rPr>
        <w:t>15</w:t>
      </w:r>
      <w:r>
        <w:rPr>
          <w:rFonts w:hint="eastAsia"/>
        </w:rPr>
        <w:t>万元</w:t>
      </w:r>
      <w:r>
        <w:t>，指标完成值：</w:t>
      </w:r>
      <w:r>
        <w:rPr>
          <w:rFonts w:hint="eastAsia"/>
        </w:rPr>
        <w:t>15</w:t>
      </w:r>
      <w:r>
        <w:rPr>
          <w:rFonts w:hint="eastAsia"/>
        </w:rPr>
        <w:t>万元</w:t>
      </w:r>
      <w:r>
        <w:t>，完成率：</w:t>
      </w:r>
      <w:r>
        <w:rPr>
          <w:rFonts w:hint="eastAsia"/>
        </w:rPr>
        <w:t>100%</w:t>
      </w:r>
      <w:r>
        <w:t>；</w:t>
      </w:r>
    </w:p>
    <w:p w:rsidR="00F36090" w:rsidRDefault="00E46D25">
      <w:pPr>
        <w:ind w:firstLine="640"/>
      </w:pPr>
      <w:r>
        <w:rPr>
          <w:bCs/>
          <w:szCs w:val="32"/>
        </w:rPr>
        <w:t>指标</w:t>
      </w:r>
      <w:r>
        <w:rPr>
          <w:rFonts w:hint="eastAsia"/>
          <w:bCs/>
          <w:szCs w:val="32"/>
        </w:rPr>
        <w:t>2</w:t>
      </w:r>
      <w:r>
        <w:rPr>
          <w:bCs/>
          <w:szCs w:val="32"/>
        </w:rPr>
        <w:t>：</w:t>
      </w:r>
      <w:r>
        <w:rPr>
          <w:rFonts w:hint="eastAsia"/>
        </w:rPr>
        <w:t>净水设备购置成本</w:t>
      </w:r>
      <w:r>
        <w:t>，预期指标值</w:t>
      </w:r>
      <w:r>
        <w:rPr>
          <w:rFonts w:hint="eastAsia"/>
        </w:rPr>
        <w:t>小于或等于</w:t>
      </w:r>
      <w:r>
        <w:rPr>
          <w:rFonts w:hint="eastAsia"/>
        </w:rPr>
        <w:t>35</w:t>
      </w:r>
      <w:r>
        <w:rPr>
          <w:rFonts w:hint="eastAsia"/>
        </w:rPr>
        <w:t>万元</w:t>
      </w:r>
      <w:r>
        <w:t>，指标完成值：</w:t>
      </w:r>
      <w:r>
        <w:rPr>
          <w:rFonts w:hint="eastAsia"/>
        </w:rPr>
        <w:t>35</w:t>
      </w:r>
      <w:r>
        <w:rPr>
          <w:rFonts w:hint="eastAsia"/>
        </w:rPr>
        <w:t>万元</w:t>
      </w:r>
      <w:r>
        <w:t>，完成率：</w:t>
      </w:r>
      <w:r>
        <w:rPr>
          <w:rFonts w:hint="eastAsia"/>
        </w:rPr>
        <w:t>100%</w:t>
      </w:r>
      <w:r>
        <w:t>；</w:t>
      </w:r>
    </w:p>
    <w:p w:rsidR="00F36090" w:rsidRDefault="00E46D25">
      <w:pPr>
        <w:ind w:firstLine="640"/>
      </w:pPr>
      <w:r>
        <w:rPr>
          <w:bCs/>
          <w:szCs w:val="32"/>
        </w:rPr>
        <w:t>指标</w:t>
      </w:r>
      <w:r>
        <w:rPr>
          <w:rFonts w:hint="eastAsia"/>
          <w:bCs/>
          <w:szCs w:val="32"/>
        </w:rPr>
        <w:t>3</w:t>
      </w:r>
      <w:r>
        <w:rPr>
          <w:bCs/>
          <w:szCs w:val="32"/>
        </w:rPr>
        <w:t>：</w:t>
      </w:r>
      <w:r>
        <w:rPr>
          <w:rFonts w:hint="eastAsia"/>
        </w:rPr>
        <w:t>抽水泵购置成本</w:t>
      </w:r>
      <w:r>
        <w:t>，预期指标值</w:t>
      </w:r>
      <w:r>
        <w:rPr>
          <w:rFonts w:hint="eastAsia"/>
        </w:rPr>
        <w:t>小于或等于</w:t>
      </w:r>
      <w:r>
        <w:rPr>
          <w:rFonts w:hint="eastAsia"/>
        </w:rPr>
        <w:t>15</w:t>
      </w:r>
      <w:r>
        <w:rPr>
          <w:rFonts w:hint="eastAsia"/>
        </w:rPr>
        <w:t>万元</w:t>
      </w:r>
      <w:r>
        <w:t>，指标完成值：</w:t>
      </w:r>
      <w:r>
        <w:rPr>
          <w:rFonts w:hint="eastAsia"/>
        </w:rPr>
        <w:t>15</w:t>
      </w:r>
      <w:r>
        <w:rPr>
          <w:rFonts w:hint="eastAsia"/>
        </w:rPr>
        <w:t>万元</w:t>
      </w:r>
      <w:r>
        <w:t>，完成率：</w:t>
      </w:r>
      <w:r>
        <w:rPr>
          <w:rFonts w:hint="eastAsia"/>
        </w:rPr>
        <w:t>100%</w:t>
      </w:r>
      <w:r>
        <w:t>；</w:t>
      </w:r>
    </w:p>
    <w:p w:rsidR="00F36090" w:rsidRDefault="00E46D25">
      <w:pPr>
        <w:ind w:firstLine="640"/>
      </w:pPr>
      <w:r>
        <w:t>本项满分</w:t>
      </w:r>
      <w:r>
        <w:t>4</w:t>
      </w:r>
      <w:r>
        <w:t>分，评估得分</w:t>
      </w:r>
      <w:r>
        <w:t>4</w:t>
      </w:r>
      <w:r>
        <w:t>分。</w:t>
      </w:r>
    </w:p>
    <w:p w:rsidR="00F36090" w:rsidRDefault="00E46D25">
      <w:pPr>
        <w:pStyle w:val="3"/>
        <w:ind w:firstLine="643"/>
        <w:rPr>
          <w:rFonts w:ascii="楷体" w:eastAsia="楷体" w:hAnsi="楷体" w:cs="楷体"/>
        </w:rPr>
      </w:pPr>
      <w:bookmarkStart w:id="124" w:name="_Toc27548"/>
      <w:bookmarkStart w:id="125" w:name="_Toc18194"/>
      <w:bookmarkStart w:id="126" w:name="_Toc14881"/>
      <w:bookmarkStart w:id="127" w:name="_Toc24492"/>
      <w:r>
        <w:rPr>
          <w:rFonts w:ascii="楷体" w:eastAsia="楷体" w:hAnsi="楷体" w:cs="楷体" w:hint="eastAsia"/>
        </w:rPr>
        <w:t>（四）项目效益情况</w:t>
      </w:r>
      <w:bookmarkEnd w:id="124"/>
      <w:bookmarkEnd w:id="125"/>
      <w:bookmarkEnd w:id="126"/>
      <w:bookmarkEnd w:id="127"/>
    </w:p>
    <w:p w:rsidR="00F36090" w:rsidRDefault="00E46D25">
      <w:pPr>
        <w:ind w:firstLine="643"/>
        <w:rPr>
          <w:b/>
          <w:bCs/>
        </w:rPr>
      </w:pPr>
      <w:bookmarkStart w:id="128" w:name="_Toc8370"/>
      <w:bookmarkStart w:id="129" w:name="_Toc15599"/>
      <w:r>
        <w:rPr>
          <w:b/>
          <w:bCs/>
        </w:rPr>
        <w:t>1.</w:t>
      </w:r>
      <w:r>
        <w:rPr>
          <w:b/>
          <w:bCs/>
        </w:rPr>
        <w:t>实施效益</w:t>
      </w:r>
      <w:bookmarkEnd w:id="128"/>
      <w:bookmarkEnd w:id="129"/>
    </w:p>
    <w:p w:rsidR="00F36090" w:rsidRDefault="00E46D25">
      <w:pPr>
        <w:ind w:firstLine="640"/>
      </w:pPr>
      <w:r>
        <w:t>本项目实施所产生的效益主要包括社会效益。</w:t>
      </w:r>
    </w:p>
    <w:p w:rsidR="00F36090" w:rsidRDefault="00E46D25">
      <w:pPr>
        <w:ind w:firstLine="640"/>
      </w:pPr>
      <w:r>
        <w:t>指标</w:t>
      </w:r>
      <w:r>
        <w:t>1</w:t>
      </w:r>
      <w:r>
        <w:t>：因旱饮水困难人口饮水安全保障，预期指标值：</w:t>
      </w:r>
      <w:r>
        <w:rPr>
          <w:rFonts w:hint="eastAsia"/>
        </w:rPr>
        <w:t>等于</w:t>
      </w:r>
      <w:r>
        <w:rPr>
          <w:rFonts w:hint="eastAsia"/>
        </w:rPr>
        <w:t>100%</w:t>
      </w:r>
      <w:r>
        <w:t>，</w:t>
      </w:r>
      <w:r>
        <w:rPr>
          <w:rFonts w:hint="eastAsia"/>
        </w:rPr>
        <w:t>指标完成值：</w:t>
      </w:r>
      <w:r>
        <w:rPr>
          <w:rFonts w:hint="eastAsia"/>
        </w:rPr>
        <w:t>100%</w:t>
      </w:r>
      <w:r>
        <w:t>，完成率</w:t>
      </w:r>
      <w:r>
        <w:t>100%</w:t>
      </w:r>
      <w:r>
        <w:t>；</w:t>
      </w:r>
    </w:p>
    <w:p w:rsidR="00F36090" w:rsidRDefault="00E46D25">
      <w:pPr>
        <w:ind w:firstLine="640"/>
      </w:pPr>
      <w:r>
        <w:t>指标</w:t>
      </w:r>
      <w:r>
        <w:t>2</w:t>
      </w:r>
      <w:r>
        <w:t>：维护受旱情影响区域社会正常秩序，预期指标</w:t>
      </w:r>
      <w:r>
        <w:lastRenderedPageBreak/>
        <w:t>值：</w:t>
      </w:r>
      <w:r>
        <w:rPr>
          <w:rFonts w:hint="eastAsia"/>
        </w:rPr>
        <w:t>平稳有序</w:t>
      </w:r>
      <w:r>
        <w:t>，</w:t>
      </w:r>
      <w:r>
        <w:rPr>
          <w:rFonts w:hint="eastAsia"/>
        </w:rPr>
        <w:t>指标完成值：</w:t>
      </w:r>
      <w:r>
        <w:rPr>
          <w:rFonts w:hint="eastAsia"/>
        </w:rPr>
        <w:t>达成目标</w:t>
      </w:r>
      <w:r>
        <w:t>，完成率</w:t>
      </w:r>
      <w:r>
        <w:t>100%</w:t>
      </w:r>
      <w:r>
        <w:t>；</w:t>
      </w:r>
    </w:p>
    <w:p w:rsidR="00F36090" w:rsidRDefault="00E46D25">
      <w:pPr>
        <w:ind w:firstLine="640"/>
      </w:pPr>
      <w:r>
        <w:t>本项满分</w:t>
      </w:r>
      <w:r>
        <w:t>10</w:t>
      </w:r>
      <w:r>
        <w:t>分，评估得分</w:t>
      </w:r>
      <w:r>
        <w:t>10</w:t>
      </w:r>
      <w:r>
        <w:t>分。</w:t>
      </w:r>
    </w:p>
    <w:p w:rsidR="00F36090" w:rsidRDefault="00E46D25">
      <w:pPr>
        <w:ind w:firstLine="643"/>
        <w:rPr>
          <w:b/>
          <w:bCs/>
        </w:rPr>
      </w:pPr>
      <w:bookmarkStart w:id="130" w:name="_Toc31503"/>
      <w:bookmarkStart w:id="131" w:name="_Toc20772"/>
      <w:r>
        <w:rPr>
          <w:b/>
          <w:bCs/>
        </w:rPr>
        <w:t>2.</w:t>
      </w:r>
      <w:r>
        <w:rPr>
          <w:b/>
          <w:bCs/>
        </w:rPr>
        <w:t>满意度</w:t>
      </w:r>
      <w:bookmarkEnd w:id="130"/>
      <w:bookmarkEnd w:id="131"/>
    </w:p>
    <w:p w:rsidR="00F36090" w:rsidRDefault="00E46D25">
      <w:pPr>
        <w:ind w:firstLine="640"/>
      </w:pPr>
      <w:r>
        <w:t>本项目服务对象和受益群众主要是</w:t>
      </w:r>
      <w:r>
        <w:rPr>
          <w:rFonts w:hint="eastAsia"/>
        </w:rPr>
        <w:t>物资设备使用单位满意率</w:t>
      </w:r>
      <w:r>
        <w:t>，通过问卷调查方式收集服务对象和受益群众对本项目实施的满意度。调查物资设备使用单位</w:t>
      </w:r>
      <w:r>
        <w:rPr>
          <w:rFonts w:hint="eastAsia"/>
        </w:rPr>
        <w:t>人员</w:t>
      </w:r>
      <w:r>
        <w:t>都表示很满意，都认为本项目实施后，</w:t>
      </w:r>
      <w:r>
        <w:rPr>
          <w:rFonts w:hint="eastAsia"/>
        </w:rPr>
        <w:t>提高了群众生活质量；改善了群众用水安全指数。</w:t>
      </w:r>
    </w:p>
    <w:p w:rsidR="00F36090" w:rsidRDefault="00E46D25">
      <w:pPr>
        <w:ind w:firstLine="640"/>
      </w:pPr>
      <w:r>
        <w:t>本项满分</w:t>
      </w:r>
      <w:r>
        <w:t>10</w:t>
      </w:r>
      <w:r>
        <w:t>分，评估得分</w:t>
      </w:r>
      <w:r>
        <w:t>10</w:t>
      </w:r>
      <w:r>
        <w:t>分。</w:t>
      </w:r>
    </w:p>
    <w:p w:rsidR="00F36090" w:rsidRDefault="00E46D25">
      <w:pPr>
        <w:pStyle w:val="2"/>
        <w:ind w:firstLine="640"/>
        <w:rPr>
          <w:rFonts w:eastAsia="仿宋_GB2312"/>
        </w:rPr>
      </w:pPr>
      <w:bookmarkStart w:id="132" w:name="_Toc17413"/>
      <w:bookmarkStart w:id="133" w:name="_Toc3310"/>
      <w:bookmarkStart w:id="134" w:name="_Toc20473"/>
      <w:bookmarkStart w:id="135" w:name="_Toc24261"/>
      <w:bookmarkStart w:id="136" w:name="_Toc23114"/>
      <w:r>
        <w:rPr>
          <w:rFonts w:ascii="黑体" w:hAnsi="黑体" w:cs="黑体" w:hint="eastAsia"/>
        </w:rPr>
        <w:t>五、主要经验及做法、存在的问题及原因分析</w:t>
      </w:r>
      <w:bookmarkEnd w:id="132"/>
      <w:bookmarkEnd w:id="133"/>
      <w:bookmarkEnd w:id="134"/>
      <w:bookmarkEnd w:id="135"/>
      <w:bookmarkEnd w:id="136"/>
    </w:p>
    <w:p w:rsidR="00F36090" w:rsidRDefault="00E46D25">
      <w:pPr>
        <w:pStyle w:val="3"/>
        <w:ind w:firstLine="643"/>
        <w:rPr>
          <w:rFonts w:ascii="楷体" w:eastAsia="楷体" w:hAnsi="楷体" w:cs="楷体"/>
        </w:rPr>
      </w:pPr>
      <w:bookmarkStart w:id="137" w:name="_Toc6522"/>
      <w:bookmarkStart w:id="138" w:name="_Toc10514"/>
      <w:bookmarkStart w:id="139" w:name="_Toc6741"/>
      <w:bookmarkStart w:id="140" w:name="_Toc14362"/>
      <w:r>
        <w:rPr>
          <w:rFonts w:ascii="楷体" w:eastAsia="楷体" w:hAnsi="楷体" w:cs="楷体" w:hint="eastAsia"/>
        </w:rPr>
        <w:t>（一）主要经验及做法</w:t>
      </w:r>
      <w:bookmarkEnd w:id="137"/>
      <w:bookmarkEnd w:id="138"/>
      <w:bookmarkEnd w:id="139"/>
      <w:bookmarkEnd w:id="140"/>
    </w:p>
    <w:p w:rsidR="00F36090" w:rsidRDefault="00E46D25">
      <w:pPr>
        <w:ind w:firstLine="640"/>
        <w:rPr>
          <w:rFonts w:ascii="方正仿宋_GBK" w:eastAsia="方正仿宋_GBK" w:hAnsi="方正仿宋_GBK" w:cs="方正仿宋_GBK"/>
        </w:rPr>
      </w:pPr>
      <w:r>
        <w:rPr>
          <w:rFonts w:ascii="方正仿宋_GBK" w:eastAsia="方正仿宋_GBK" w:hAnsi="方正仿宋_GBK" w:cs="方正仿宋_GBK" w:hint="eastAsia"/>
        </w:rPr>
        <w:t>尉犁县应</w:t>
      </w:r>
      <w:r>
        <w:rPr>
          <w:rFonts w:ascii="方正仿宋_GBK" w:eastAsia="方正仿宋_GBK" w:hAnsi="方正仿宋_GBK" w:cs="方正仿宋_GBK" w:hint="eastAsia"/>
        </w:rPr>
        <w:t>急管理局</w:t>
      </w:r>
      <w:r>
        <w:rPr>
          <w:rFonts w:ascii="方正仿宋_GBK" w:eastAsia="方正仿宋_GBK" w:hAnsi="方正仿宋_GBK" w:cs="方正仿宋_GBK" w:hint="eastAsia"/>
        </w:rPr>
        <w:t>在</w:t>
      </w:r>
      <w:r>
        <w:rPr>
          <w:rFonts w:ascii="方正仿宋_GBK" w:eastAsia="方正仿宋_GBK" w:hAnsi="方正仿宋_GBK" w:cs="方正仿宋_GBK" w:hint="eastAsia"/>
        </w:rPr>
        <w:t>尉犁县委、县政府</w:t>
      </w:r>
      <w:r>
        <w:rPr>
          <w:rFonts w:ascii="方正仿宋_GBK" w:eastAsia="方正仿宋_GBK" w:hAnsi="方正仿宋_GBK" w:cs="方正仿宋_GBK" w:hint="eastAsia"/>
        </w:rPr>
        <w:t>的支持下，在相关部门的配合下，全面顺利完成，绩效评价“优”，主要经验及做法如下：</w:t>
      </w:r>
    </w:p>
    <w:p w:rsidR="00F36090" w:rsidRDefault="00E46D25">
      <w:pPr>
        <w:ind w:firstLine="640"/>
        <w:rPr>
          <w:rFonts w:ascii="方正仿宋_GBK" w:eastAsia="方正仿宋_GBK" w:hAnsi="方正仿宋_GBK" w:cs="方正仿宋_GBK"/>
        </w:rPr>
      </w:pPr>
      <w:r>
        <w:rPr>
          <w:rFonts w:ascii="方正仿宋_GBK" w:eastAsia="方正仿宋_GBK" w:hAnsi="方正仿宋_GBK" w:cs="方正仿宋_GBK" w:hint="eastAsia"/>
        </w:rPr>
        <w:t>1.</w:t>
      </w:r>
      <w:r>
        <w:rPr>
          <w:rFonts w:ascii="方正仿宋_GBK" w:eastAsia="方正仿宋_GBK" w:hAnsi="方正仿宋_GBK" w:cs="方正仿宋_GBK" w:hint="eastAsia"/>
        </w:rPr>
        <w:t>加强领导，落实责任。</w:t>
      </w:r>
      <w:r>
        <w:rPr>
          <w:rFonts w:ascii="方正仿宋_GBK" w:eastAsia="方正仿宋_GBK" w:hAnsi="方正仿宋_GBK" w:cs="方正仿宋_GBK" w:hint="eastAsia"/>
        </w:rPr>
        <w:t>尉犁</w:t>
      </w:r>
      <w:r>
        <w:rPr>
          <w:rFonts w:ascii="方正仿宋_GBK" w:eastAsia="方正仿宋_GBK" w:hAnsi="方正仿宋_GBK" w:cs="方正仿宋_GBK" w:hint="eastAsia"/>
        </w:rPr>
        <w:t>县</w:t>
      </w:r>
      <w:r>
        <w:rPr>
          <w:rFonts w:ascii="方正仿宋_GBK" w:eastAsia="方正仿宋_GBK" w:hAnsi="方正仿宋_GBK" w:cs="方正仿宋_GBK" w:hint="eastAsia"/>
        </w:rPr>
        <w:t>应急管理局</w:t>
      </w:r>
      <w:r>
        <w:rPr>
          <w:rFonts w:ascii="方正仿宋_GBK" w:eastAsia="方正仿宋_GBK" w:hAnsi="方正仿宋_GBK" w:cs="方正仿宋_GBK" w:hint="eastAsia"/>
        </w:rPr>
        <w:t>高度重视</w:t>
      </w:r>
      <w:r>
        <w:rPr>
          <w:rFonts w:ascii="方正仿宋_GBK" w:eastAsia="方正仿宋_GBK" w:hAnsi="方正仿宋_GBK" w:cs="方正仿宋_GBK" w:hint="eastAsia"/>
        </w:rPr>
        <w:t>2024</w:t>
      </w:r>
      <w:r>
        <w:rPr>
          <w:rFonts w:ascii="方正仿宋_GBK" w:eastAsia="方正仿宋_GBK" w:hAnsi="方正仿宋_GBK" w:cs="方正仿宋_GBK" w:hint="eastAsia"/>
        </w:rPr>
        <w:t>年中央自然灾害救灾资金（旱灾）项目</w:t>
      </w:r>
      <w:r>
        <w:rPr>
          <w:rFonts w:ascii="方正仿宋_GBK" w:eastAsia="方正仿宋_GBK" w:hAnsi="方正仿宋_GBK" w:cs="方正仿宋_GBK" w:hint="eastAsia"/>
        </w:rPr>
        <w:t>，成立了以分管重大项目建设工作的副</w:t>
      </w:r>
      <w:r>
        <w:rPr>
          <w:rFonts w:ascii="方正仿宋_GBK" w:eastAsia="方正仿宋_GBK" w:hAnsi="方正仿宋_GBK" w:cs="方正仿宋_GBK" w:hint="eastAsia"/>
        </w:rPr>
        <w:t>局</w:t>
      </w:r>
      <w:r>
        <w:rPr>
          <w:rFonts w:ascii="方正仿宋_GBK" w:eastAsia="方正仿宋_GBK" w:hAnsi="方正仿宋_GBK" w:cs="方正仿宋_GBK" w:hint="eastAsia"/>
        </w:rPr>
        <w:t>长为组长，各</w:t>
      </w:r>
      <w:r>
        <w:rPr>
          <w:rFonts w:ascii="方正仿宋_GBK" w:eastAsia="方正仿宋_GBK" w:hAnsi="方正仿宋_GBK" w:cs="方正仿宋_GBK" w:hint="eastAsia"/>
        </w:rPr>
        <w:t>科室主任</w:t>
      </w:r>
      <w:r>
        <w:rPr>
          <w:rFonts w:ascii="方正仿宋_GBK" w:eastAsia="方正仿宋_GBK" w:hAnsi="方正仿宋_GBK" w:cs="方正仿宋_GBK" w:hint="eastAsia"/>
        </w:rPr>
        <w:t>为成员</w:t>
      </w:r>
      <w:r>
        <w:rPr>
          <w:rFonts w:ascii="方正仿宋_GBK" w:eastAsia="方正仿宋_GBK" w:hAnsi="方正仿宋_GBK" w:cs="方正仿宋_GBK" w:hint="eastAsia"/>
        </w:rPr>
        <w:t>尉犁县应急管理局项目工作</w:t>
      </w:r>
      <w:r>
        <w:rPr>
          <w:rFonts w:ascii="方正仿宋_GBK" w:eastAsia="方正仿宋_GBK" w:hAnsi="方正仿宋_GBK" w:cs="方正仿宋_GBK" w:hint="eastAsia"/>
        </w:rPr>
        <w:t>领导小组，明确了各</w:t>
      </w:r>
      <w:r>
        <w:rPr>
          <w:rFonts w:ascii="方正仿宋_GBK" w:eastAsia="方正仿宋_GBK" w:hAnsi="方正仿宋_GBK" w:cs="方正仿宋_GBK" w:hint="eastAsia"/>
        </w:rPr>
        <w:t>科室</w:t>
      </w:r>
      <w:r>
        <w:rPr>
          <w:rFonts w:ascii="方正仿宋_GBK" w:eastAsia="方正仿宋_GBK" w:hAnsi="方正仿宋_GBK" w:cs="方正仿宋_GBK" w:hint="eastAsia"/>
        </w:rPr>
        <w:t>工作职责，从项目审批、项目实施管理、资金管理各方面加强统筹协调，共同推进项</w:t>
      </w:r>
      <w:r>
        <w:rPr>
          <w:rFonts w:ascii="方正仿宋_GBK" w:eastAsia="方正仿宋_GBK" w:hAnsi="方正仿宋_GBK" w:cs="方正仿宋_GBK" w:hint="eastAsia"/>
        </w:rPr>
        <w:t>目</w:t>
      </w:r>
      <w:r>
        <w:rPr>
          <w:rFonts w:ascii="方正仿宋_GBK" w:eastAsia="方正仿宋_GBK" w:hAnsi="方正仿宋_GBK" w:cs="方正仿宋_GBK" w:hint="eastAsia"/>
        </w:rPr>
        <w:t>顺利实施。</w:t>
      </w:r>
    </w:p>
    <w:p w:rsidR="00F36090" w:rsidRDefault="00E46D25">
      <w:pPr>
        <w:ind w:firstLine="640"/>
        <w:rPr>
          <w:rFonts w:ascii="方正仿宋_GBK" w:eastAsia="方正仿宋_GBK" w:hAnsi="方正仿宋_GBK" w:cs="方正仿宋_GBK"/>
        </w:rPr>
      </w:pPr>
      <w:r>
        <w:rPr>
          <w:rFonts w:ascii="方正仿宋_GBK" w:eastAsia="方正仿宋_GBK" w:hAnsi="方正仿宋_GBK" w:cs="方正仿宋_GBK" w:hint="eastAsia"/>
        </w:rPr>
        <w:t>2.</w:t>
      </w:r>
      <w:r>
        <w:rPr>
          <w:rFonts w:ascii="方正仿宋_GBK" w:eastAsia="方正仿宋_GBK" w:hAnsi="方正仿宋_GBK" w:cs="方正仿宋_GBK" w:hint="eastAsia"/>
        </w:rPr>
        <w:t>强化项目绩效</w:t>
      </w:r>
      <w:r>
        <w:rPr>
          <w:rFonts w:ascii="方正仿宋_GBK" w:eastAsia="方正仿宋_GBK" w:hAnsi="方正仿宋_GBK" w:cs="方正仿宋_GBK" w:hint="eastAsia"/>
        </w:rPr>
        <w:t>监督</w:t>
      </w:r>
      <w:r>
        <w:rPr>
          <w:rFonts w:ascii="方正仿宋_GBK" w:eastAsia="方正仿宋_GBK" w:hAnsi="方正仿宋_GBK" w:cs="方正仿宋_GBK" w:hint="eastAsia"/>
        </w:rPr>
        <w:t>，以提升财政资金使用效能。</w:t>
      </w:r>
      <w:proofErr w:type="gramStart"/>
      <w:r>
        <w:rPr>
          <w:rFonts w:ascii="方正仿宋_GBK" w:eastAsia="方正仿宋_GBK" w:hAnsi="方正仿宋_GBK" w:cs="方正仿宋_GBK" w:hint="eastAsia"/>
        </w:rPr>
        <w:t>构建全</w:t>
      </w:r>
      <w:proofErr w:type="gramEnd"/>
      <w:r>
        <w:rPr>
          <w:rFonts w:ascii="方正仿宋_GBK" w:eastAsia="方正仿宋_GBK" w:hAnsi="方正仿宋_GBK" w:cs="方正仿宋_GBK" w:hint="eastAsia"/>
        </w:rPr>
        <w:t>周期绩效评价体系，在项目申报阶段严格审核目标合理</w:t>
      </w:r>
      <w:r>
        <w:rPr>
          <w:rFonts w:ascii="方正仿宋_GBK" w:eastAsia="方正仿宋_GBK" w:hAnsi="方正仿宋_GBK" w:cs="方正仿宋_GBK" w:hint="eastAsia"/>
        </w:rPr>
        <w:lastRenderedPageBreak/>
        <w:t>性，实施中动态监控资金流向与进度，竣工后从经济效益、社会效益等维度量化考核，对低效项目建立预警与退出机制。加大实施质量监督力度，联合第三</w:t>
      </w:r>
      <w:proofErr w:type="gramStart"/>
      <w:r>
        <w:rPr>
          <w:rFonts w:ascii="方正仿宋_GBK" w:eastAsia="方正仿宋_GBK" w:hAnsi="方正仿宋_GBK" w:cs="方正仿宋_GBK" w:hint="eastAsia"/>
        </w:rPr>
        <w:t>方专业</w:t>
      </w:r>
      <w:proofErr w:type="gramEnd"/>
      <w:r>
        <w:rPr>
          <w:rFonts w:ascii="方正仿宋_GBK" w:eastAsia="方正仿宋_GBK" w:hAnsi="方正仿宋_GBK" w:cs="方正仿宋_GBK" w:hint="eastAsia"/>
        </w:rPr>
        <w:t>机构开展现场勘查，重点核查项目建设标准、工艺流程及合</w:t>
      </w:r>
      <w:proofErr w:type="gramStart"/>
      <w:r>
        <w:rPr>
          <w:rFonts w:ascii="方正仿宋_GBK" w:eastAsia="方正仿宋_GBK" w:hAnsi="方正仿宋_GBK" w:cs="方正仿宋_GBK" w:hint="eastAsia"/>
        </w:rPr>
        <w:t>规</w:t>
      </w:r>
      <w:proofErr w:type="gramEnd"/>
      <w:r>
        <w:rPr>
          <w:rFonts w:ascii="方正仿宋_GBK" w:eastAsia="方正仿宋_GBK" w:hAnsi="方正仿宋_GBK" w:cs="方正仿宋_GBK" w:hint="eastAsia"/>
        </w:rPr>
        <w:t>性，运用大数据比对技术分析资金拨付与使用匹配度。</w:t>
      </w:r>
    </w:p>
    <w:p w:rsidR="00F36090" w:rsidRDefault="00E46D25">
      <w:pPr>
        <w:ind w:firstLine="640"/>
        <w:rPr>
          <w:rFonts w:ascii="方正仿宋_GBK" w:eastAsia="方正仿宋_GBK" w:hAnsi="方正仿宋_GBK" w:cs="方正仿宋_GBK"/>
        </w:rPr>
      </w:pPr>
      <w:r>
        <w:rPr>
          <w:rFonts w:ascii="方正仿宋_GBK" w:eastAsia="方正仿宋_GBK" w:hAnsi="方正仿宋_GBK" w:cs="方正仿宋_GBK" w:hint="eastAsia"/>
        </w:rPr>
        <w:t>3.</w:t>
      </w:r>
      <w:r>
        <w:rPr>
          <w:rFonts w:ascii="方正仿宋_GBK" w:eastAsia="方正仿宋_GBK" w:hAnsi="方正仿宋_GBK" w:cs="方正仿宋_GBK" w:hint="eastAsia"/>
        </w:rPr>
        <w:t>加大工程质量监管力度。通过招投标确定监理队伍，并对监理到场情况进行检查，对不按招投标规定，没有资质的监理人员不准进入施工现场。县领导、财政、</w:t>
      </w:r>
      <w:proofErr w:type="gramStart"/>
      <w:r>
        <w:rPr>
          <w:rFonts w:ascii="方正仿宋_GBK" w:eastAsia="方正仿宋_GBK" w:hAnsi="方正仿宋_GBK" w:cs="方正仿宋_GBK" w:hint="eastAsia"/>
        </w:rPr>
        <w:t>发改等</w:t>
      </w:r>
      <w:proofErr w:type="gramEnd"/>
      <w:r>
        <w:rPr>
          <w:rFonts w:ascii="方正仿宋_GBK" w:eastAsia="方正仿宋_GBK" w:hAnsi="方正仿宋_GBK" w:cs="方正仿宋_GBK" w:hint="eastAsia"/>
        </w:rPr>
        <w:t>部门领导也多次到现场进行指导。项目单</w:t>
      </w:r>
      <w:r>
        <w:rPr>
          <w:rFonts w:ascii="方正仿宋_GBK" w:eastAsia="方正仿宋_GBK" w:hAnsi="方正仿宋_GBK" w:cs="方正仿宋_GBK" w:hint="eastAsia"/>
        </w:rPr>
        <w:t>位选派工作责任心强、熟悉工程业务人员作为监管负责人，负责施工监督，重点抓好质量把关验收。</w:t>
      </w:r>
    </w:p>
    <w:p w:rsidR="00F36090" w:rsidRDefault="00E46D25">
      <w:pPr>
        <w:ind w:firstLine="640"/>
      </w:pPr>
      <w:r>
        <w:rPr>
          <w:rFonts w:ascii="方正仿宋_GBK" w:eastAsia="方正仿宋_GBK" w:hAnsi="方正仿宋_GBK" w:cs="方正仿宋_GBK" w:hint="eastAsia"/>
        </w:rPr>
        <w:t>4.</w:t>
      </w:r>
      <w:r>
        <w:rPr>
          <w:rFonts w:ascii="方正仿宋_GBK" w:eastAsia="方正仿宋_GBK" w:hAnsi="方正仿宋_GBK" w:cs="方正仿宋_GBK" w:hint="eastAsia"/>
        </w:rPr>
        <w:t>通过“双随机、</w:t>
      </w:r>
      <w:proofErr w:type="gramStart"/>
      <w:r>
        <w:rPr>
          <w:rFonts w:ascii="方正仿宋_GBK" w:eastAsia="方正仿宋_GBK" w:hAnsi="方正仿宋_GBK" w:cs="方正仿宋_GBK" w:hint="eastAsia"/>
        </w:rPr>
        <w:t>一</w:t>
      </w:r>
      <w:proofErr w:type="gramEnd"/>
      <w:r>
        <w:rPr>
          <w:rFonts w:ascii="方正仿宋_GBK" w:eastAsia="方正仿宋_GBK" w:hAnsi="方正仿宋_GBK" w:cs="方正仿宋_GBK" w:hint="eastAsia"/>
        </w:rPr>
        <w:t>公开”抽查、引入群众满意度测评等方式，倒</w:t>
      </w:r>
      <w:proofErr w:type="gramStart"/>
      <w:r>
        <w:rPr>
          <w:rFonts w:ascii="方正仿宋_GBK" w:eastAsia="方正仿宋_GBK" w:hAnsi="方正仿宋_GBK" w:cs="方正仿宋_GBK" w:hint="eastAsia"/>
        </w:rPr>
        <w:t>逼责任</w:t>
      </w:r>
      <w:proofErr w:type="gramEnd"/>
      <w:r>
        <w:rPr>
          <w:rFonts w:ascii="方正仿宋_GBK" w:eastAsia="方正仿宋_GBK" w:hAnsi="方正仿宋_GBK" w:cs="方正仿宋_GBK" w:hint="eastAsia"/>
        </w:rPr>
        <w:t>主体规范管理。强化监督结果运用，将绩效评价与质量监督结果纳入部门考核，作为后续预算安排的重要依据，形成“花钱必问效、无效必问责”的管理闭环，切实保障财政资金精准投入、项目建设提质增效。</w:t>
      </w:r>
    </w:p>
    <w:p w:rsidR="00F36090" w:rsidRDefault="00E46D25">
      <w:pPr>
        <w:pStyle w:val="3"/>
        <w:ind w:firstLine="643"/>
        <w:rPr>
          <w:rFonts w:ascii="楷体" w:eastAsia="楷体" w:hAnsi="楷体" w:cs="楷体"/>
        </w:rPr>
      </w:pPr>
      <w:bookmarkStart w:id="141" w:name="_Toc11238"/>
      <w:bookmarkStart w:id="142" w:name="_Toc6359"/>
      <w:bookmarkStart w:id="143" w:name="_Toc4673"/>
      <w:bookmarkStart w:id="144" w:name="_Toc27408"/>
      <w:r>
        <w:rPr>
          <w:rFonts w:ascii="楷体" w:eastAsia="楷体" w:hAnsi="楷体" w:cs="楷体" w:hint="eastAsia"/>
        </w:rPr>
        <w:t>（二）存在的问题及分析</w:t>
      </w:r>
      <w:bookmarkEnd w:id="141"/>
      <w:bookmarkEnd w:id="142"/>
      <w:bookmarkEnd w:id="143"/>
      <w:bookmarkEnd w:id="144"/>
    </w:p>
    <w:p w:rsidR="00F36090" w:rsidRDefault="00E46D25">
      <w:pPr>
        <w:ind w:firstLine="640"/>
        <w:rPr>
          <w:rFonts w:eastAsia="方正仿宋_GBK"/>
        </w:rPr>
      </w:pPr>
      <w:bookmarkStart w:id="145" w:name="_Toc13345"/>
      <w:bookmarkStart w:id="146" w:name="_Toc20116"/>
      <w:bookmarkStart w:id="147" w:name="_Toc22271"/>
      <w:bookmarkStart w:id="148" w:name="_Toc5702"/>
      <w:bookmarkStart w:id="149" w:name="_Toc13270"/>
      <w:r>
        <w:rPr>
          <w:rFonts w:eastAsia="方正仿宋_GBK" w:hint="eastAsia"/>
        </w:rPr>
        <w:t>1.</w:t>
      </w:r>
      <w:r>
        <w:rPr>
          <w:rFonts w:eastAsia="方正仿宋_GBK" w:hint="eastAsia"/>
        </w:rPr>
        <w:t>产出数量指标</w:t>
      </w:r>
      <w:r>
        <w:rPr>
          <w:rFonts w:eastAsia="方正仿宋_GBK" w:hint="eastAsia"/>
        </w:rPr>
        <w:t>1</w:t>
      </w:r>
      <w:r>
        <w:rPr>
          <w:rFonts w:eastAsia="方正仿宋_GBK" w:hint="eastAsia"/>
        </w:rPr>
        <w:t>：建设蓄水池工程量，预期指标值等于</w:t>
      </w:r>
      <w:r>
        <w:rPr>
          <w:rFonts w:eastAsia="方正仿宋_GBK" w:hint="eastAsia"/>
        </w:rPr>
        <w:t>500</w:t>
      </w:r>
      <w:r>
        <w:rPr>
          <w:rFonts w:eastAsia="方正仿宋_GBK" w:hint="eastAsia"/>
        </w:rPr>
        <w:t>立方米，指标完成值：</w:t>
      </w:r>
      <w:r>
        <w:rPr>
          <w:rFonts w:eastAsia="方正仿宋_GBK" w:hint="eastAsia"/>
        </w:rPr>
        <w:t>1000</w:t>
      </w:r>
      <w:r>
        <w:rPr>
          <w:rFonts w:eastAsia="方正仿宋_GBK" w:hint="eastAsia"/>
        </w:rPr>
        <w:t>立方米，完成率：</w:t>
      </w:r>
      <w:r>
        <w:rPr>
          <w:rFonts w:eastAsia="方正仿宋_GBK" w:hint="eastAsia"/>
        </w:rPr>
        <w:t>200%</w:t>
      </w:r>
      <w:r>
        <w:rPr>
          <w:rFonts w:eastAsia="方正仿宋_GBK" w:hint="eastAsia"/>
        </w:rPr>
        <w:t>；原因：按照工作任务已全部达成，并超</w:t>
      </w:r>
      <w:r>
        <w:rPr>
          <w:rFonts w:eastAsia="方正仿宋_GBK" w:hint="eastAsia"/>
        </w:rPr>
        <w:t>额完成，出现偏差。此指标出现偏差一是体现出项目前期调研不足，数据采集环节疏漏；二是指标设定脱离实际，未能贴合实际工程量。</w:t>
      </w:r>
    </w:p>
    <w:p w:rsidR="00F36090" w:rsidRDefault="00E46D25">
      <w:pPr>
        <w:ind w:firstLine="640"/>
        <w:rPr>
          <w:rFonts w:eastAsia="方正仿宋_GBK"/>
        </w:rPr>
      </w:pPr>
      <w:r>
        <w:rPr>
          <w:rFonts w:eastAsia="方正仿宋_GBK" w:hint="eastAsia"/>
        </w:rPr>
        <w:lastRenderedPageBreak/>
        <w:t>2</w:t>
      </w:r>
      <w:r>
        <w:rPr>
          <w:rFonts w:eastAsia="方正仿宋_GBK"/>
        </w:rPr>
        <w:t>.</w:t>
      </w:r>
      <w:r>
        <w:rPr>
          <w:rFonts w:eastAsia="方正仿宋_GBK"/>
        </w:rPr>
        <w:t>专业能力不足，工作人员缺乏财务、统计、项目管理等跨领域知识，对绩效指标设计、数据分析方法掌握不深，导致评价标准不精准、结果解读片面。</w:t>
      </w:r>
    </w:p>
    <w:p w:rsidR="00F36090" w:rsidRDefault="00E46D25">
      <w:pPr>
        <w:ind w:firstLine="640"/>
        <w:rPr>
          <w:rFonts w:eastAsia="方正仿宋_GBK"/>
        </w:rPr>
      </w:pPr>
      <w:r>
        <w:rPr>
          <w:rFonts w:eastAsia="方正仿宋_GBK" w:hint="eastAsia"/>
        </w:rPr>
        <w:t>3</w:t>
      </w:r>
      <w:r>
        <w:rPr>
          <w:rFonts w:eastAsia="方正仿宋_GBK"/>
        </w:rPr>
        <w:t>.</w:t>
      </w:r>
      <w:r>
        <w:rPr>
          <w:rFonts w:eastAsia="方正仿宋_GBK"/>
        </w:rPr>
        <w:t>责任意识薄弱，存在</w:t>
      </w:r>
      <w:r>
        <w:rPr>
          <w:rFonts w:eastAsia="方正仿宋_GBK"/>
        </w:rPr>
        <w:t>“</w:t>
      </w:r>
      <w:r>
        <w:rPr>
          <w:rFonts w:eastAsia="方正仿宋_GBK"/>
        </w:rPr>
        <w:t>重流程、轻质量</w:t>
      </w:r>
      <w:r>
        <w:rPr>
          <w:rFonts w:eastAsia="方正仿宋_GBK"/>
        </w:rPr>
        <w:t>”</w:t>
      </w:r>
      <w:r>
        <w:rPr>
          <w:rFonts w:eastAsia="方正仿宋_GBK"/>
        </w:rPr>
        <w:t>倾向，过度依赖模板化操作，对项目实际成效挖掘不足，甚至因畏难情绪回避复杂问题，影响监督深度。</w:t>
      </w:r>
    </w:p>
    <w:p w:rsidR="00F36090" w:rsidRDefault="00E46D25">
      <w:pPr>
        <w:ind w:firstLine="640"/>
        <w:rPr>
          <w:rFonts w:eastAsia="方正仿宋_GBK"/>
        </w:rPr>
      </w:pPr>
      <w:r>
        <w:rPr>
          <w:rFonts w:eastAsia="方正仿宋_GBK" w:hint="eastAsia"/>
        </w:rPr>
        <w:t>4</w:t>
      </w:r>
      <w:r>
        <w:rPr>
          <w:rFonts w:eastAsia="方正仿宋_GBK"/>
        </w:rPr>
        <w:t>.</w:t>
      </w:r>
      <w:r>
        <w:rPr>
          <w:rFonts w:eastAsia="方正仿宋_GBK"/>
        </w:rPr>
        <w:t>协同能力有限，跨部门沟通协调效率低，与业务单位、第三方机构的信息共享不畅，易造成数据偏差或重复劳动，制约整体评价效能</w:t>
      </w:r>
      <w:r>
        <w:rPr>
          <w:rFonts w:eastAsia="方正仿宋_GBK"/>
        </w:rPr>
        <w:t>。</w:t>
      </w:r>
    </w:p>
    <w:p w:rsidR="00F36090" w:rsidRDefault="00E46D25">
      <w:pPr>
        <w:pStyle w:val="2"/>
        <w:ind w:firstLine="640"/>
        <w:rPr>
          <w:rFonts w:ascii="黑体" w:hAnsi="黑体" w:cs="黑体"/>
        </w:rPr>
      </w:pPr>
      <w:r>
        <w:rPr>
          <w:rFonts w:ascii="黑体" w:hAnsi="黑体" w:cs="黑体" w:hint="eastAsia"/>
        </w:rPr>
        <w:t>六、有关建议</w:t>
      </w:r>
      <w:bookmarkEnd w:id="145"/>
      <w:bookmarkEnd w:id="146"/>
      <w:bookmarkEnd w:id="147"/>
      <w:bookmarkEnd w:id="148"/>
      <w:bookmarkEnd w:id="149"/>
    </w:p>
    <w:p w:rsidR="00F36090" w:rsidRDefault="00E46D25">
      <w:pPr>
        <w:pStyle w:val="2"/>
        <w:ind w:firstLine="640"/>
        <w:rPr>
          <w:rFonts w:eastAsia="方正仿宋_GBK"/>
        </w:rPr>
      </w:pPr>
      <w:bookmarkStart w:id="150" w:name="_Toc22823"/>
      <w:bookmarkStart w:id="151" w:name="_Toc5794"/>
      <w:bookmarkStart w:id="152" w:name="_Toc21621"/>
      <w:bookmarkStart w:id="153" w:name="_Toc12100"/>
      <w:bookmarkStart w:id="154" w:name="_Toc24871"/>
      <w:r>
        <w:rPr>
          <w:rFonts w:eastAsia="方正仿宋_GBK" w:hint="eastAsia"/>
        </w:rPr>
        <w:t>1.</w:t>
      </w:r>
      <w:r>
        <w:rPr>
          <w:rFonts w:eastAsia="方正仿宋_GBK" w:hint="eastAsia"/>
        </w:rPr>
        <w:t>强化前期调研，组建跨部门小组实地勘察，结合历史数据与现场需求完善数据采集方案，动态校准指标，引入行业标杆对比，邀请技术专家评估工程量匹配度，建立指标动态调整机制。</w:t>
      </w:r>
    </w:p>
    <w:p w:rsidR="00F36090" w:rsidRDefault="00E46D25">
      <w:pPr>
        <w:pStyle w:val="2"/>
        <w:ind w:firstLine="640"/>
        <w:rPr>
          <w:rFonts w:eastAsia="方正仿宋_GBK"/>
        </w:rPr>
      </w:pPr>
      <w:r>
        <w:rPr>
          <w:rFonts w:eastAsia="方正仿宋_GBK" w:hint="eastAsia"/>
        </w:rPr>
        <w:t>2</w:t>
      </w:r>
      <w:r>
        <w:rPr>
          <w:rFonts w:eastAsia="方正仿宋_GBK"/>
        </w:rPr>
        <w:t>.</w:t>
      </w:r>
      <w:r>
        <w:rPr>
          <w:rFonts w:eastAsia="方正仿宋_GBK"/>
        </w:rPr>
        <w:t>强化专业能力建设</w:t>
      </w:r>
      <w:r>
        <w:rPr>
          <w:rFonts w:eastAsia="方正仿宋_GBK"/>
        </w:rPr>
        <w:t>。</w:t>
      </w:r>
      <w:r>
        <w:rPr>
          <w:rFonts w:eastAsia="方正仿宋_GBK"/>
        </w:rPr>
        <w:t>建立分层分类培训体系，针对绩效指标设计、成本效益分析等内容开展专项培训，定期组织业务骨干参与行业案例研讨与跨区域经验交流，提升专业素养与实操能力。</w:t>
      </w:r>
    </w:p>
    <w:p w:rsidR="00F36090" w:rsidRDefault="00E46D25">
      <w:pPr>
        <w:pStyle w:val="2"/>
        <w:ind w:firstLine="640"/>
        <w:rPr>
          <w:rFonts w:eastAsia="方正仿宋_GBK"/>
        </w:rPr>
      </w:pPr>
      <w:r>
        <w:rPr>
          <w:rFonts w:eastAsia="方正仿宋_GBK" w:hint="eastAsia"/>
        </w:rPr>
        <w:t>3</w:t>
      </w:r>
      <w:r>
        <w:rPr>
          <w:rFonts w:eastAsia="方正仿宋_GBK"/>
        </w:rPr>
        <w:t>. </w:t>
      </w:r>
      <w:r>
        <w:rPr>
          <w:rFonts w:eastAsia="方正仿宋_GBK"/>
        </w:rPr>
        <w:t>完善结果应用机制</w:t>
      </w:r>
      <w:r>
        <w:rPr>
          <w:rFonts w:eastAsia="方正仿宋_GBK"/>
        </w:rPr>
        <w:t>。</w:t>
      </w:r>
      <w:r>
        <w:rPr>
          <w:rFonts w:eastAsia="方正仿宋_GBK"/>
        </w:rPr>
        <w:t>将绩效评价结果</w:t>
      </w:r>
      <w:r>
        <w:rPr>
          <w:rFonts w:eastAsia="方正仿宋_GBK"/>
        </w:rPr>
        <w:t>与预算分配刚性挂钩，建立整改跟踪台账</w:t>
      </w:r>
      <w:r>
        <w:rPr>
          <w:rFonts w:eastAsia="方正仿宋_GBK" w:hint="eastAsia"/>
        </w:rPr>
        <w:t>。</w:t>
      </w:r>
    </w:p>
    <w:p w:rsidR="00F36090" w:rsidRDefault="00E46D25">
      <w:pPr>
        <w:pStyle w:val="2"/>
        <w:ind w:firstLine="640"/>
        <w:rPr>
          <w:rFonts w:ascii="黑体" w:hAnsi="黑体" w:cs="黑体"/>
        </w:rPr>
      </w:pPr>
      <w:r>
        <w:rPr>
          <w:rFonts w:ascii="黑体" w:hAnsi="黑体" w:cs="黑体"/>
        </w:rPr>
        <w:t>七、其他需要说明的问题</w:t>
      </w:r>
      <w:bookmarkEnd w:id="150"/>
      <w:bookmarkEnd w:id="151"/>
      <w:bookmarkEnd w:id="152"/>
      <w:bookmarkEnd w:id="153"/>
      <w:bookmarkEnd w:id="154"/>
    </w:p>
    <w:p w:rsidR="00F36090" w:rsidRDefault="00E46D25">
      <w:pPr>
        <w:ind w:firstLine="640"/>
      </w:pPr>
      <w:r>
        <w:t>（一）本项目部分间接产生的效果无法准确在短期内衡</w:t>
      </w:r>
      <w:r>
        <w:lastRenderedPageBreak/>
        <w:t>量，因此很难认定项目产生的全部效果。通过指标来反映绩效，指标的科学性和全面性需要不断地完善和研究。</w:t>
      </w:r>
    </w:p>
    <w:p w:rsidR="00F36090" w:rsidRDefault="00E46D25">
      <w:pPr>
        <w:ind w:firstLine="640"/>
      </w:pPr>
      <w:r>
        <w:t>（</w:t>
      </w:r>
      <w:r>
        <w:rPr>
          <w:rFonts w:hint="eastAsia"/>
        </w:rPr>
        <w:t>二</w:t>
      </w:r>
      <w:r>
        <w:t>）评价结果分别编入政府决算和部门预算，报送本级人民代表大会常务委员会，并依法予以公开。</w:t>
      </w:r>
    </w:p>
    <w:p w:rsidR="00F36090" w:rsidRDefault="00E46D25">
      <w:pPr>
        <w:pStyle w:val="2"/>
        <w:ind w:firstLine="640"/>
        <w:rPr>
          <w:rFonts w:ascii="黑体" w:hAnsi="黑体" w:cs="黑体"/>
        </w:rPr>
      </w:pPr>
      <w:bookmarkStart w:id="155" w:name="_Toc30245"/>
      <w:bookmarkStart w:id="156" w:name="_Toc4210"/>
      <w:bookmarkStart w:id="157" w:name="_Toc28493"/>
      <w:r>
        <w:rPr>
          <w:rFonts w:ascii="黑体" w:hAnsi="黑体" w:cs="黑体"/>
        </w:rPr>
        <w:t>八、附件</w:t>
      </w:r>
      <w:bookmarkEnd w:id="155"/>
      <w:bookmarkEnd w:id="156"/>
      <w:bookmarkEnd w:id="157"/>
    </w:p>
    <w:p w:rsidR="00F36090" w:rsidRDefault="00E46D25">
      <w:pPr>
        <w:ind w:firstLine="640"/>
      </w:pPr>
      <w:r>
        <w:t>1</w:t>
      </w:r>
      <w:r>
        <w:t>、项目支出绩效自评表</w:t>
      </w:r>
    </w:p>
    <w:p w:rsidR="00F36090" w:rsidRDefault="00E46D25">
      <w:pPr>
        <w:ind w:firstLine="640"/>
      </w:pPr>
      <w:r>
        <w:t>2</w:t>
      </w:r>
      <w:r>
        <w:t>、项目支出绩效评价指标体系及评分</w:t>
      </w:r>
    </w:p>
    <w:p w:rsidR="00F36090" w:rsidRDefault="00F36090">
      <w:pPr>
        <w:ind w:firstLine="640"/>
      </w:pPr>
    </w:p>
    <w:p w:rsidR="00F36090" w:rsidRDefault="00F36090">
      <w:pPr>
        <w:ind w:firstLine="640"/>
      </w:pPr>
    </w:p>
    <w:p w:rsidR="00F36090" w:rsidRDefault="00F36090">
      <w:pPr>
        <w:ind w:firstLine="640"/>
      </w:pPr>
    </w:p>
    <w:p w:rsidR="00F36090" w:rsidRDefault="00F36090">
      <w:pPr>
        <w:ind w:firstLine="640"/>
      </w:pPr>
    </w:p>
    <w:p w:rsidR="00F36090" w:rsidRDefault="00F36090">
      <w:pPr>
        <w:pStyle w:val="3"/>
        <w:ind w:firstLine="643"/>
        <w:rPr>
          <w:rFonts w:eastAsia="仿宋_GB2312"/>
        </w:rPr>
      </w:pPr>
    </w:p>
    <w:p w:rsidR="00F36090" w:rsidRDefault="00F36090">
      <w:pPr>
        <w:ind w:firstLine="640"/>
      </w:pPr>
    </w:p>
    <w:p w:rsidR="00F36090" w:rsidRDefault="00F36090">
      <w:pPr>
        <w:pStyle w:val="3"/>
        <w:ind w:firstLine="643"/>
        <w:rPr>
          <w:rFonts w:eastAsia="仿宋_GB2312"/>
        </w:rPr>
      </w:pPr>
    </w:p>
    <w:p w:rsidR="00F36090" w:rsidRDefault="00F36090">
      <w:pPr>
        <w:ind w:firstLine="640"/>
      </w:pPr>
    </w:p>
    <w:p w:rsidR="00F36090" w:rsidRDefault="00F36090">
      <w:pPr>
        <w:pStyle w:val="3"/>
        <w:ind w:firstLine="643"/>
        <w:rPr>
          <w:rFonts w:eastAsia="仿宋_GB2312"/>
        </w:rPr>
      </w:pPr>
    </w:p>
    <w:p w:rsidR="00F36090" w:rsidRDefault="00F36090">
      <w:pPr>
        <w:ind w:firstLine="640"/>
      </w:pPr>
    </w:p>
    <w:p w:rsidR="00F36090" w:rsidRDefault="00F36090">
      <w:pPr>
        <w:ind w:firstLine="640"/>
      </w:pPr>
    </w:p>
    <w:p w:rsidR="00F36090" w:rsidRDefault="00E46D25">
      <w:pPr>
        <w:pStyle w:val="2"/>
        <w:ind w:firstLine="640"/>
        <w:rPr>
          <w:rFonts w:eastAsia="仿宋_GB2312"/>
        </w:rPr>
      </w:pPr>
      <w:bookmarkStart w:id="158" w:name="_Toc15698"/>
      <w:bookmarkStart w:id="159" w:name="_Toc28598"/>
      <w:r>
        <w:br w:type="page"/>
      </w:r>
      <w:r>
        <w:rPr>
          <w:rFonts w:eastAsia="仿宋_GB2312"/>
        </w:rPr>
        <w:lastRenderedPageBreak/>
        <w:t>附件</w:t>
      </w:r>
      <w:r>
        <w:rPr>
          <w:rFonts w:eastAsia="仿宋_GB2312"/>
        </w:rPr>
        <w:t>1</w:t>
      </w:r>
      <w:r>
        <w:rPr>
          <w:rFonts w:eastAsia="仿宋_GB2312"/>
        </w:rPr>
        <w:t>：</w:t>
      </w:r>
      <w:bookmarkEnd w:id="158"/>
      <w:bookmarkEnd w:id="159"/>
      <w:r>
        <w:rPr>
          <w:rFonts w:eastAsia="仿宋_GB2312"/>
        </w:rPr>
        <w:t>项目支出绩效自评表</w:t>
      </w:r>
    </w:p>
    <w:p w:rsidR="00F36090" w:rsidRDefault="00F36090">
      <w:pPr>
        <w:ind w:firstLineChars="0" w:firstLine="0"/>
        <w:rPr>
          <w:sz w:val="18"/>
          <w:szCs w:val="18"/>
        </w:rPr>
      </w:pPr>
    </w:p>
    <w:tbl>
      <w:tblPr>
        <w:tblW w:w="5000" w:type="pct"/>
        <w:tblCellMar>
          <w:left w:w="0" w:type="dxa"/>
          <w:right w:w="0" w:type="dxa"/>
        </w:tblCellMar>
        <w:tblLook w:val="0600" w:firstRow="0" w:lastRow="0" w:firstColumn="0" w:lastColumn="0" w:noHBand="1" w:noVBand="1"/>
      </w:tblPr>
      <w:tblGrid>
        <w:gridCol w:w="490"/>
        <w:gridCol w:w="491"/>
        <w:gridCol w:w="491"/>
        <w:gridCol w:w="1338"/>
        <w:gridCol w:w="1079"/>
        <w:gridCol w:w="491"/>
        <w:gridCol w:w="493"/>
        <w:gridCol w:w="491"/>
        <w:gridCol w:w="494"/>
        <w:gridCol w:w="491"/>
        <w:gridCol w:w="493"/>
        <w:gridCol w:w="491"/>
        <w:gridCol w:w="493"/>
        <w:gridCol w:w="496"/>
      </w:tblGrid>
      <w:tr w:rsidR="00F36090">
        <w:trPr>
          <w:trHeight w:val="420"/>
        </w:trPr>
        <w:tc>
          <w:tcPr>
            <w:tcW w:w="5000" w:type="pct"/>
            <w:gridSpan w:val="14"/>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rPr>
                <w:rFonts w:hint="default"/>
                <w:sz w:val="15"/>
                <w:szCs w:val="15"/>
              </w:rPr>
            </w:pPr>
            <w:bookmarkStart w:id="160" w:name="_Toc5134"/>
            <w:bookmarkStart w:id="161" w:name="_Toc22143"/>
            <w:bookmarkStart w:id="162" w:name="_Toc1641"/>
            <w:bookmarkStart w:id="163" w:name="_Toc28099"/>
            <w:r>
              <w:rPr>
                <w:b/>
                <w:bCs/>
                <w:sz w:val="32"/>
                <w:szCs w:val="32"/>
              </w:rPr>
              <w:t>项目支出绩效自评表</w:t>
            </w:r>
          </w:p>
        </w:tc>
      </w:tr>
      <w:tr w:rsidR="00F36090">
        <w:trPr>
          <w:trHeight w:val="244"/>
        </w:trPr>
        <w:tc>
          <w:tcPr>
            <w:tcW w:w="5000" w:type="pct"/>
            <w:gridSpan w:val="14"/>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(2024</w:t>
            </w:r>
            <w:r>
              <w:rPr>
                <w:sz w:val="15"/>
                <w:szCs w:val="15"/>
              </w:rPr>
              <w:t>年度</w:t>
            </w:r>
            <w:r>
              <w:rPr>
                <w:sz w:val="15"/>
                <w:szCs w:val="15"/>
              </w:rPr>
              <w:t>)</w:t>
            </w:r>
          </w:p>
        </w:tc>
      </w:tr>
      <w:tr w:rsidR="00F36090">
        <w:trPr>
          <w:trHeight w:val="270"/>
        </w:trPr>
        <w:tc>
          <w:tcPr>
            <w:tcW w:w="590"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项目名称</w:t>
            </w:r>
          </w:p>
        </w:tc>
        <w:tc>
          <w:tcPr>
            <w:tcW w:w="4409" w:type="pct"/>
            <w:gridSpan w:val="1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2024</w:t>
            </w:r>
            <w:r>
              <w:rPr>
                <w:sz w:val="15"/>
                <w:szCs w:val="15"/>
              </w:rPr>
              <w:t>年中央自然灾害救灾资金（旱灾）</w:t>
            </w:r>
          </w:p>
        </w:tc>
      </w:tr>
      <w:tr w:rsidR="00F36090">
        <w:trPr>
          <w:trHeight w:val="600"/>
        </w:trPr>
        <w:tc>
          <w:tcPr>
            <w:tcW w:w="590"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主管部门</w:t>
            </w:r>
          </w:p>
        </w:tc>
        <w:tc>
          <w:tcPr>
            <w:tcW w:w="2338" w:type="pct"/>
            <w:gridSpan w:val="5"/>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尉犁县应急管理局</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实施单位</w:t>
            </w:r>
          </w:p>
        </w:tc>
        <w:tc>
          <w:tcPr>
            <w:tcW w:w="1479" w:type="pct"/>
            <w:gridSpan w:val="5"/>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尉犁县应急管理局</w:t>
            </w:r>
          </w:p>
        </w:tc>
      </w:tr>
      <w:tr w:rsidR="00F36090">
        <w:trPr>
          <w:trHeight w:val="440"/>
        </w:trPr>
        <w:tc>
          <w:tcPr>
            <w:tcW w:w="590" w:type="pct"/>
            <w:gridSpan w:val="2"/>
            <w:vMerge w:val="restar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项目资金</w:t>
            </w:r>
            <w:r>
              <w:rPr>
                <w:sz w:val="15"/>
                <w:szCs w:val="15"/>
              </w:rPr>
              <w:br/>
            </w:r>
            <w:r>
              <w:rPr>
                <w:sz w:val="15"/>
                <w:szCs w:val="15"/>
              </w:rPr>
              <w:t>（万元）</w:t>
            </w:r>
          </w:p>
        </w:tc>
        <w:tc>
          <w:tcPr>
            <w:tcW w:w="1098"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资金来源</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年初预算数</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全年预算数</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全年执行数</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分值权重</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执行率</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得分</w:t>
            </w:r>
          </w:p>
        </w:tc>
      </w:tr>
      <w:tr w:rsidR="00F36090">
        <w:trPr>
          <w:trHeight w:val="440"/>
        </w:trPr>
        <w:tc>
          <w:tcPr>
            <w:tcW w:w="590" w:type="pct"/>
            <w:gridSpan w:val="2"/>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1098"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年度资金总额</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65.00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65.00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65.00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100.00%</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10.00</w:t>
            </w:r>
            <w:r>
              <w:rPr>
                <w:sz w:val="15"/>
                <w:szCs w:val="15"/>
              </w:rPr>
              <w:t>分</w:t>
            </w:r>
          </w:p>
        </w:tc>
      </w:tr>
      <w:tr w:rsidR="00F36090">
        <w:trPr>
          <w:trHeight w:val="440"/>
        </w:trPr>
        <w:tc>
          <w:tcPr>
            <w:tcW w:w="590" w:type="pct"/>
            <w:gridSpan w:val="2"/>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1098"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其中：当年财政拨款</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65.00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65.00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65.00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w:t>
            </w:r>
          </w:p>
        </w:tc>
      </w:tr>
      <w:tr w:rsidR="00F36090">
        <w:trPr>
          <w:trHeight w:val="440"/>
        </w:trPr>
        <w:tc>
          <w:tcPr>
            <w:tcW w:w="590" w:type="pct"/>
            <w:gridSpan w:val="2"/>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1098"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其他资金</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0.00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0.00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w:t>
            </w:r>
          </w:p>
        </w:tc>
      </w:tr>
      <w:tr w:rsidR="00F36090">
        <w:trPr>
          <w:trHeight w:val="600"/>
        </w:trPr>
        <w:tc>
          <w:tcPr>
            <w:tcW w:w="295" w:type="pct"/>
            <w:vMerge w:val="restar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年度总体目标</w:t>
            </w:r>
          </w:p>
        </w:tc>
        <w:tc>
          <w:tcPr>
            <w:tcW w:w="3225" w:type="pct"/>
            <w:gridSpan w:val="8"/>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总体目标</w:t>
            </w:r>
          </w:p>
        </w:tc>
        <w:tc>
          <w:tcPr>
            <w:tcW w:w="1479" w:type="pct"/>
            <w:gridSpan w:val="5"/>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总体目标完成情况</w:t>
            </w: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3225" w:type="pct"/>
            <w:gridSpan w:val="8"/>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建设</w:t>
            </w:r>
            <w:r>
              <w:rPr>
                <w:sz w:val="15"/>
                <w:szCs w:val="15"/>
              </w:rPr>
              <w:t>500</w:t>
            </w:r>
            <w:r>
              <w:rPr>
                <w:sz w:val="15"/>
                <w:szCs w:val="15"/>
              </w:rPr>
              <w:t>方蓄水池数量</w:t>
            </w:r>
            <w:r>
              <w:rPr>
                <w:sz w:val="15"/>
                <w:szCs w:val="15"/>
              </w:rPr>
              <w:t>1</w:t>
            </w:r>
            <w:r>
              <w:rPr>
                <w:sz w:val="15"/>
                <w:szCs w:val="15"/>
              </w:rPr>
              <w:t>个，购置净水设备</w:t>
            </w:r>
            <w:r>
              <w:rPr>
                <w:sz w:val="15"/>
                <w:szCs w:val="15"/>
              </w:rPr>
              <w:t>1</w:t>
            </w:r>
            <w:r>
              <w:rPr>
                <w:sz w:val="15"/>
                <w:szCs w:val="15"/>
              </w:rPr>
              <w:t>套、抗旱应急抽水水泵</w:t>
            </w:r>
            <w:r>
              <w:rPr>
                <w:sz w:val="15"/>
                <w:szCs w:val="15"/>
              </w:rPr>
              <w:t>1</w:t>
            </w:r>
            <w:r>
              <w:rPr>
                <w:sz w:val="15"/>
                <w:szCs w:val="15"/>
              </w:rPr>
              <w:t>个，解决旱情发生时的紧急生活用水，确保受灾人民群众有水喝，平稳度过旱情。</w:t>
            </w:r>
          </w:p>
        </w:tc>
        <w:tc>
          <w:tcPr>
            <w:tcW w:w="1479" w:type="pct"/>
            <w:gridSpan w:val="5"/>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建设完成蓄水池数量</w:t>
            </w:r>
            <w:r>
              <w:rPr>
                <w:sz w:val="15"/>
                <w:szCs w:val="15"/>
              </w:rPr>
              <w:t>1</w:t>
            </w:r>
            <w:r>
              <w:rPr>
                <w:sz w:val="15"/>
                <w:szCs w:val="15"/>
              </w:rPr>
              <w:t>个，购置净水设备</w:t>
            </w:r>
            <w:r>
              <w:rPr>
                <w:sz w:val="15"/>
                <w:szCs w:val="15"/>
              </w:rPr>
              <w:t>1</w:t>
            </w:r>
            <w:r>
              <w:rPr>
                <w:sz w:val="15"/>
                <w:szCs w:val="15"/>
              </w:rPr>
              <w:t>套、抗旱应急抽水水泵</w:t>
            </w:r>
            <w:r>
              <w:rPr>
                <w:sz w:val="15"/>
                <w:szCs w:val="15"/>
              </w:rPr>
              <w:t>1</w:t>
            </w:r>
            <w:r>
              <w:rPr>
                <w:sz w:val="15"/>
                <w:szCs w:val="15"/>
              </w:rPr>
              <w:t>个，保障群众生活用水。</w:t>
            </w:r>
          </w:p>
        </w:tc>
      </w:tr>
      <w:tr w:rsidR="00F36090">
        <w:trPr>
          <w:trHeight w:val="1920"/>
        </w:trPr>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一级指标</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二级指标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三级指标</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指标值</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指标值设置依据</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上年完成值</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指标分值权重</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proofErr w:type="gramStart"/>
            <w:r>
              <w:rPr>
                <w:sz w:val="15"/>
                <w:szCs w:val="15"/>
              </w:rPr>
              <w:t>指标赋分规则</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佐证资料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指标实际完成值</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完成率</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指标得分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偏差原因分析及改进措施</w:t>
            </w:r>
          </w:p>
        </w:tc>
      </w:tr>
      <w:tr w:rsidR="00F36090">
        <w:trPr>
          <w:trHeight w:val="600"/>
        </w:trPr>
        <w:tc>
          <w:tcPr>
            <w:tcW w:w="295" w:type="pct"/>
            <w:vMerge w:val="restar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年度绩效指标完成情况</w:t>
            </w:r>
          </w:p>
        </w:tc>
        <w:tc>
          <w:tcPr>
            <w:tcW w:w="295" w:type="pct"/>
            <w:vMerge w:val="restar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产出指标</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数量指标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建设蓄水池工程量</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=500</w:t>
            </w:r>
            <w:r>
              <w:rPr>
                <w:sz w:val="15"/>
                <w:szCs w:val="15"/>
              </w:rPr>
              <w:t>立方米</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=1000</w:t>
            </w:r>
            <w:r>
              <w:rPr>
                <w:sz w:val="15"/>
                <w:szCs w:val="15"/>
              </w:rPr>
              <w:t>立方米</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200%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0</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按照工作任务已全部达成，出现偏差。</w:t>
            </w: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数量指标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购置净水设备数量</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&gt;=1</w:t>
            </w:r>
            <w:r>
              <w:rPr>
                <w:sz w:val="15"/>
                <w:szCs w:val="15"/>
              </w:rPr>
              <w:t>套</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w:t>
            </w:r>
            <w:r>
              <w:rPr>
                <w:sz w:val="15"/>
                <w:szCs w:val="15"/>
              </w:rPr>
              <w:t>套</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数量指标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购置抗旱应急抽水泵数量</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&gt;=1</w:t>
            </w:r>
            <w:r>
              <w:rPr>
                <w:sz w:val="15"/>
                <w:szCs w:val="15"/>
              </w:rPr>
              <w:t>个</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w:t>
            </w:r>
            <w:r>
              <w:rPr>
                <w:sz w:val="15"/>
                <w:szCs w:val="15"/>
              </w:rPr>
              <w:t>个</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质量指标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竣工验收合格率</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质量指标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抗旱物资设备验收合格率</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时效指标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项目按时完成率</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val="restar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成本指标</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经济成本指标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蓄水池建设成本</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&lt;=15</w:t>
            </w:r>
            <w:r>
              <w:rPr>
                <w:sz w:val="15"/>
                <w:szCs w:val="15"/>
              </w:rPr>
              <w:t>万元</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w:t>
            </w:r>
            <w:r>
              <w:rPr>
                <w:sz w:val="15"/>
                <w:szCs w:val="15"/>
              </w:rPr>
              <w:lastRenderedPageBreak/>
              <w:t>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lastRenderedPageBreak/>
              <w:t>原始凭证</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=15</w:t>
            </w:r>
            <w:r>
              <w:rPr>
                <w:sz w:val="15"/>
                <w:szCs w:val="15"/>
              </w:rPr>
              <w:t>万元</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经济成本指标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净水设备购置成本</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&lt;=35</w:t>
            </w:r>
            <w:r>
              <w:rPr>
                <w:sz w:val="15"/>
                <w:szCs w:val="15"/>
              </w:rPr>
              <w:t>万元</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原始凭证</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=35</w:t>
            </w:r>
            <w:r>
              <w:rPr>
                <w:sz w:val="15"/>
                <w:szCs w:val="15"/>
              </w:rPr>
              <w:t>万元</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经济成本指标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抽水泵购置成本</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&lt;=15</w:t>
            </w:r>
            <w:r>
              <w:rPr>
                <w:sz w:val="15"/>
                <w:szCs w:val="15"/>
              </w:rPr>
              <w:t>万元</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原始凭证</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=15</w:t>
            </w:r>
            <w:r>
              <w:rPr>
                <w:sz w:val="15"/>
                <w:szCs w:val="15"/>
              </w:rPr>
              <w:t>万元</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val="restar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效益指标</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社会效益指标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因旱饮水困难人口饮水安全保障</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社会效益指标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维护受旱情影响区域社会正常秩序</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平稳有序</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按评判</w:t>
            </w:r>
            <w:proofErr w:type="gramStart"/>
            <w:r>
              <w:rPr>
                <w:sz w:val="15"/>
                <w:szCs w:val="15"/>
              </w:rPr>
              <w:t>等级赋分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达成目标</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满意度指标</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满意度指标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物资设备使用单位满意率</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&gt;=95%</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满意</w:t>
            </w:r>
            <w:proofErr w:type="gramStart"/>
            <w:r>
              <w:rPr>
                <w:sz w:val="15"/>
                <w:szCs w:val="15"/>
              </w:rPr>
              <w:t>度赋分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=95%</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500"/>
        </w:trPr>
        <w:tc>
          <w:tcPr>
            <w:tcW w:w="1689" w:type="pct"/>
            <w:gridSpan w:val="4"/>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总分</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93.00</w:t>
            </w:r>
            <w:r>
              <w:rPr>
                <w:sz w:val="15"/>
                <w:szCs w:val="15"/>
              </w:rPr>
              <w:t>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bl>
    <w:p w:rsidR="00F36090" w:rsidRDefault="00F36090">
      <w:pPr>
        <w:pStyle w:val="3"/>
        <w:ind w:firstLineChars="0" w:firstLine="0"/>
        <w:rPr>
          <w:rFonts w:eastAsia="仿宋_GB2312"/>
        </w:rPr>
        <w:sectPr w:rsidR="00F36090">
          <w:headerReference w:type="default" r:id="rId8"/>
          <w:footerReference w:type="default" r:id="rId9"/>
          <w:pgSz w:w="11906" w:h="16838"/>
          <w:pgMar w:top="1440" w:right="1800" w:bottom="1440" w:left="1800" w:header="851" w:footer="992" w:gutter="0"/>
          <w:cols w:space="720"/>
          <w:docGrid w:type="lines" w:linePitch="312"/>
        </w:sectPr>
      </w:pPr>
    </w:p>
    <w:p w:rsidR="00F36090" w:rsidRDefault="00E46D25">
      <w:pPr>
        <w:pStyle w:val="2"/>
        <w:ind w:firstLine="640"/>
        <w:rPr>
          <w:rFonts w:eastAsia="仿宋_GB2312"/>
        </w:rPr>
      </w:pPr>
      <w:bookmarkStart w:id="164" w:name="_Toc29757"/>
      <w:bookmarkStart w:id="165" w:name="_Toc31300"/>
      <w:r>
        <w:rPr>
          <w:rFonts w:eastAsia="仿宋_GB2312"/>
        </w:rPr>
        <w:lastRenderedPageBreak/>
        <w:t>附件</w:t>
      </w:r>
      <w:r>
        <w:rPr>
          <w:rFonts w:eastAsia="仿宋_GB2312"/>
        </w:rPr>
        <w:t>2</w:t>
      </w:r>
      <w:r>
        <w:rPr>
          <w:rFonts w:eastAsia="仿宋_GB2312"/>
        </w:rPr>
        <w:t>：</w:t>
      </w:r>
      <w:bookmarkEnd w:id="160"/>
      <w:bookmarkEnd w:id="161"/>
      <w:bookmarkEnd w:id="162"/>
      <w:bookmarkEnd w:id="163"/>
      <w:bookmarkEnd w:id="164"/>
      <w:bookmarkEnd w:id="165"/>
    </w:p>
    <w:p w:rsidR="00F36090" w:rsidRDefault="00E46D25">
      <w:pPr>
        <w:pStyle w:val="a6"/>
        <w:rPr>
          <w:rFonts w:hint="default"/>
        </w:rPr>
      </w:pPr>
      <w:bookmarkStart w:id="166" w:name="_Toc29561"/>
      <w:bookmarkStart w:id="167" w:name="_Toc28172"/>
      <w:r>
        <w:rPr>
          <w:rFonts w:hint="default"/>
        </w:rPr>
        <w:t>项目支出绩效评价指标体系及评分</w:t>
      </w:r>
      <w:bookmarkEnd w:id="166"/>
      <w:bookmarkEnd w:id="167"/>
    </w:p>
    <w:tbl>
      <w:tblPr>
        <w:tblW w:w="9671" w:type="dxa"/>
        <w:jc w:val="center"/>
        <w:tblLayout w:type="fixed"/>
        <w:tblLook w:val="0600" w:firstRow="0" w:lastRow="0" w:firstColumn="0" w:lastColumn="0" w:noHBand="1" w:noVBand="1"/>
      </w:tblPr>
      <w:tblGrid>
        <w:gridCol w:w="592"/>
        <w:gridCol w:w="670"/>
        <w:gridCol w:w="818"/>
        <w:gridCol w:w="2173"/>
        <w:gridCol w:w="4179"/>
        <w:gridCol w:w="614"/>
        <w:gridCol w:w="625"/>
      </w:tblGrid>
      <w:tr w:rsidR="00F36090">
        <w:trPr>
          <w:trHeight w:val="460"/>
          <w:jc w:val="center"/>
        </w:trPr>
        <w:tc>
          <w:tcPr>
            <w:tcW w:w="592"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一级</w:t>
            </w:r>
          </w:p>
          <w:p w:rsidR="00F36090" w:rsidRDefault="00E46D25">
            <w:pPr>
              <w:pStyle w:val="a7"/>
              <w:spacing w:line="240" w:lineRule="exact"/>
              <w:jc w:val="both"/>
              <w:rPr>
                <w:rFonts w:hint="default"/>
                <w:sz w:val="18"/>
                <w:szCs w:val="18"/>
              </w:rPr>
            </w:pPr>
            <w:r>
              <w:rPr>
                <w:rFonts w:hint="default"/>
                <w:sz w:val="18"/>
                <w:szCs w:val="18"/>
              </w:rPr>
              <w:t>指标</w:t>
            </w:r>
          </w:p>
        </w:tc>
        <w:tc>
          <w:tcPr>
            <w:tcW w:w="670"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二级指标</w:t>
            </w:r>
          </w:p>
        </w:tc>
        <w:tc>
          <w:tcPr>
            <w:tcW w:w="818"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三级</w:t>
            </w:r>
          </w:p>
          <w:p w:rsidR="00F36090" w:rsidRDefault="00E46D25">
            <w:pPr>
              <w:pStyle w:val="a7"/>
              <w:spacing w:line="240" w:lineRule="exact"/>
              <w:jc w:val="both"/>
              <w:rPr>
                <w:rFonts w:hint="default"/>
                <w:sz w:val="18"/>
                <w:szCs w:val="18"/>
              </w:rPr>
            </w:pPr>
            <w:r>
              <w:rPr>
                <w:rFonts w:hint="default"/>
                <w:sz w:val="18"/>
                <w:szCs w:val="18"/>
              </w:rPr>
              <w:t>指标</w:t>
            </w:r>
          </w:p>
        </w:tc>
        <w:tc>
          <w:tcPr>
            <w:tcW w:w="2173" w:type="dxa"/>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指标解释</w:t>
            </w:r>
          </w:p>
        </w:tc>
        <w:tc>
          <w:tcPr>
            <w:tcW w:w="4179"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指标说明</w:t>
            </w:r>
          </w:p>
        </w:tc>
        <w:tc>
          <w:tcPr>
            <w:tcW w:w="614"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分值</w:t>
            </w:r>
          </w:p>
        </w:tc>
        <w:tc>
          <w:tcPr>
            <w:tcW w:w="625"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得分</w:t>
            </w:r>
          </w:p>
        </w:tc>
      </w:tr>
      <w:tr w:rsidR="00F36090">
        <w:trPr>
          <w:trHeight w:val="90"/>
          <w:jc w:val="center"/>
        </w:trPr>
        <w:tc>
          <w:tcPr>
            <w:tcW w:w="592"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决策</w:t>
            </w: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项目</w:t>
            </w:r>
            <w:r>
              <w:rPr>
                <w:sz w:val="18"/>
                <w:szCs w:val="18"/>
              </w:rPr>
              <w:t>实施</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sz w:val="18"/>
                <w:szCs w:val="18"/>
              </w:rPr>
              <w:t>实施</w:t>
            </w:r>
            <w:r>
              <w:rPr>
                <w:rFonts w:hint="default"/>
                <w:sz w:val="18"/>
                <w:szCs w:val="18"/>
              </w:rPr>
              <w:t>依据充分性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3</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3</w:t>
            </w: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是否符合国家法律法规、国民经济发展规划和相关政策；</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31"/>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sz w:val="18"/>
                <w:szCs w:val="18"/>
              </w:rPr>
              <w:t>实施</w:t>
            </w:r>
            <w:r>
              <w:rPr>
                <w:rFonts w:hint="default"/>
                <w:sz w:val="18"/>
                <w:szCs w:val="18"/>
              </w:rPr>
              <w:t>程序规范性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3</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3</w:t>
            </w:r>
          </w:p>
        </w:tc>
      </w:tr>
      <w:tr w:rsidR="00F36090">
        <w:trPr>
          <w:trHeight w:val="107"/>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254"/>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221"/>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绩效目标</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绩效目标合理性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r>
      <w:tr w:rsidR="00F36090">
        <w:trPr>
          <w:trHeight w:val="152"/>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98"/>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53"/>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绩效指标明确性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依据绩效目标设定的绩效指标是否清晰、细化、可衡量等，用以反映和考核项目绩效目标的</w:t>
            </w:r>
            <w:proofErr w:type="gramStart"/>
            <w:r>
              <w:rPr>
                <w:rFonts w:hint="default"/>
                <w:sz w:val="18"/>
                <w:szCs w:val="18"/>
              </w:rPr>
              <w:t>明细化</w:t>
            </w:r>
            <w:proofErr w:type="gramEnd"/>
            <w:r>
              <w:rPr>
                <w:rFonts w:hint="default"/>
                <w:sz w:val="18"/>
                <w:szCs w:val="18"/>
              </w:rPr>
              <w:t>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4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是否通过清晰、可衡量的指标</w:t>
            </w:r>
            <w:proofErr w:type="gramStart"/>
            <w:r>
              <w:rPr>
                <w:rFonts w:hint="default"/>
                <w:sz w:val="18"/>
                <w:szCs w:val="18"/>
              </w:rPr>
              <w:t>值予以</w:t>
            </w:r>
            <w:proofErr w:type="gramEnd"/>
            <w:r>
              <w:rPr>
                <w:rFonts w:hint="default"/>
                <w:sz w:val="18"/>
                <w:szCs w:val="18"/>
              </w:rPr>
              <w:t>体现；</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31"/>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7"/>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资金投入</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预算编制科学性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76"/>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资金分配合理性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088"/>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08"/>
          <w:jc w:val="center"/>
        </w:trPr>
        <w:tc>
          <w:tcPr>
            <w:tcW w:w="592"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过程</w:t>
            </w: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资金管理</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资金到位率</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582"/>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预算资金：一定时期（本年度或项目期）</w:t>
            </w:r>
            <w:proofErr w:type="gramStart"/>
            <w:r>
              <w:rPr>
                <w:rFonts w:hint="default"/>
                <w:sz w:val="18"/>
                <w:szCs w:val="18"/>
              </w:rPr>
              <w:t>内预算</w:t>
            </w:r>
            <w:proofErr w:type="gramEnd"/>
            <w:r>
              <w:rPr>
                <w:rFonts w:hint="default"/>
                <w:sz w:val="18"/>
                <w:szCs w:val="18"/>
              </w:rPr>
              <w:t>安排到具体项目的资金。</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预算执行率</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r>
      <w:tr w:rsidR="00F36090">
        <w:trPr>
          <w:trHeight w:val="628"/>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实际支出资金：一定时期（本年度或项目期）内项目实际拨付的资金。</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资金使</w:t>
            </w:r>
            <w:r>
              <w:rPr>
                <w:rFonts w:hint="default"/>
                <w:sz w:val="18"/>
                <w:szCs w:val="18"/>
              </w:rPr>
              <w:lastRenderedPageBreak/>
              <w:t>用合</w:t>
            </w:r>
            <w:proofErr w:type="gramStart"/>
            <w:r>
              <w:rPr>
                <w:rFonts w:hint="default"/>
                <w:sz w:val="18"/>
                <w:szCs w:val="18"/>
              </w:rPr>
              <w:t>规</w:t>
            </w:r>
            <w:proofErr w:type="gramEnd"/>
            <w:r>
              <w:rPr>
                <w:rFonts w:hint="default"/>
                <w:sz w:val="18"/>
                <w:szCs w:val="18"/>
              </w:rPr>
              <w:t>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lastRenderedPageBreak/>
              <w:t>项目资金使用是否符合</w:t>
            </w:r>
            <w:r>
              <w:rPr>
                <w:rFonts w:hint="default"/>
                <w:sz w:val="18"/>
                <w:szCs w:val="18"/>
              </w:rPr>
              <w:lastRenderedPageBreak/>
              <w:t>相关的财务管理制度规定，用以反映和考核项目资金的规范运行情况。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lastRenderedPageBreak/>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19"/>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组织实施</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管理制度健全性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3</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3</w:t>
            </w: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财务和业务管理制度是否合法、合</w:t>
            </w:r>
            <w:proofErr w:type="gramStart"/>
            <w:r>
              <w:rPr>
                <w:rFonts w:hint="default"/>
                <w:sz w:val="18"/>
                <w:szCs w:val="18"/>
              </w:rPr>
              <w:t>规</w:t>
            </w:r>
            <w:proofErr w:type="gramEnd"/>
            <w:r>
              <w:rPr>
                <w:rFonts w:hint="default"/>
                <w:sz w:val="18"/>
                <w:szCs w:val="18"/>
              </w:rPr>
              <w:t>、完整。</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233"/>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制度执行有效性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3</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3</w:t>
            </w:r>
          </w:p>
        </w:tc>
      </w:tr>
      <w:tr w:rsidR="00F36090">
        <w:trPr>
          <w:trHeight w:val="152"/>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产出</w:t>
            </w: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产出数量</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实际完成率</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12</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sz w:val="18"/>
                <w:szCs w:val="18"/>
              </w:rPr>
              <w:t>11.6</w:t>
            </w: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337"/>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产出质量</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质量达标率</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12</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12</w:t>
            </w:r>
          </w:p>
        </w:tc>
      </w:tr>
      <w:tr w:rsidR="00F36090">
        <w:trPr>
          <w:trHeight w:val="88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产出时效</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完成及时性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实际完成时间：项目实施单位完成该项目实际所耗用的时间。</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12</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12</w:t>
            </w: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产出成本</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成本节约率</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4179" w:type="dxa"/>
            <w:tcBorders>
              <w:top w:val="single" w:sz="4" w:space="0" w:color="auto"/>
              <w:left w:val="single" w:sz="4" w:space="0" w:color="auto"/>
              <w:bottom w:val="nil"/>
              <w:right w:val="single" w:sz="4" w:space="0" w:color="auto"/>
            </w:tcBorders>
            <w:noWrap/>
            <w:vAlign w:val="center"/>
          </w:tcPr>
          <w:p w:rsidR="00F36090" w:rsidRDefault="00F36090">
            <w:pPr>
              <w:pStyle w:val="a7"/>
              <w:spacing w:line="240" w:lineRule="exact"/>
              <w:jc w:val="both"/>
              <w:rPr>
                <w:rFonts w:hint="default"/>
                <w:sz w:val="18"/>
                <w:szCs w:val="18"/>
              </w:rPr>
            </w:pP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780"/>
          <w:jc w:val="center"/>
        </w:trPr>
        <w:tc>
          <w:tcPr>
            <w:tcW w:w="592"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效益</w:t>
            </w: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项目效益</w:t>
            </w:r>
          </w:p>
        </w:tc>
        <w:tc>
          <w:tcPr>
            <w:tcW w:w="818"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实施</w:t>
            </w:r>
          </w:p>
          <w:p w:rsidR="00F36090" w:rsidRDefault="00E46D25">
            <w:pPr>
              <w:pStyle w:val="a7"/>
              <w:spacing w:line="240" w:lineRule="exact"/>
              <w:jc w:val="both"/>
              <w:rPr>
                <w:rFonts w:hint="default"/>
                <w:sz w:val="18"/>
                <w:szCs w:val="18"/>
              </w:rPr>
            </w:pPr>
            <w:r>
              <w:rPr>
                <w:rFonts w:hint="default"/>
                <w:sz w:val="18"/>
                <w:szCs w:val="18"/>
              </w:rPr>
              <w:t>效益</w:t>
            </w:r>
          </w:p>
        </w:tc>
        <w:tc>
          <w:tcPr>
            <w:tcW w:w="2173" w:type="dxa"/>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项目实施所产生的效益。</w:t>
            </w:r>
          </w:p>
        </w:tc>
        <w:tc>
          <w:tcPr>
            <w:tcW w:w="4179"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614" w:type="dxa"/>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10</w:t>
            </w:r>
          </w:p>
        </w:tc>
        <w:tc>
          <w:tcPr>
            <w:tcW w:w="625" w:type="dxa"/>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10</w:t>
            </w:r>
          </w:p>
        </w:tc>
      </w:tr>
      <w:tr w:rsidR="00F36090">
        <w:trPr>
          <w:trHeight w:val="8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满意度</w:t>
            </w:r>
          </w:p>
        </w:tc>
        <w:tc>
          <w:tcPr>
            <w:tcW w:w="2173" w:type="dxa"/>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社会公众或服务对象对项目实施效果的满意程度。</w:t>
            </w:r>
          </w:p>
        </w:tc>
        <w:tc>
          <w:tcPr>
            <w:tcW w:w="4179"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614" w:type="dxa"/>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10</w:t>
            </w:r>
          </w:p>
        </w:tc>
        <w:tc>
          <w:tcPr>
            <w:tcW w:w="625" w:type="dxa"/>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10</w:t>
            </w:r>
          </w:p>
        </w:tc>
      </w:tr>
      <w:tr w:rsidR="00F36090">
        <w:trPr>
          <w:trHeight w:val="460"/>
          <w:jc w:val="center"/>
        </w:trPr>
        <w:tc>
          <w:tcPr>
            <w:tcW w:w="8432" w:type="dxa"/>
            <w:gridSpan w:val="5"/>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合计</w:t>
            </w:r>
          </w:p>
        </w:tc>
        <w:tc>
          <w:tcPr>
            <w:tcW w:w="614" w:type="dxa"/>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100</w:t>
            </w:r>
          </w:p>
        </w:tc>
        <w:tc>
          <w:tcPr>
            <w:tcW w:w="625" w:type="dxa"/>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sz w:val="18"/>
                <w:szCs w:val="18"/>
              </w:rPr>
              <w:t>99.6</w:t>
            </w:r>
          </w:p>
        </w:tc>
      </w:tr>
    </w:tbl>
    <w:p w:rsidR="00F36090" w:rsidRDefault="00F36090">
      <w:pPr>
        <w:ind w:firstLine="640"/>
      </w:pPr>
    </w:p>
    <w:sectPr w:rsidR="00F3609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D25" w:rsidRDefault="00E46D25">
      <w:pPr>
        <w:spacing w:line="240" w:lineRule="auto"/>
        <w:ind w:firstLine="640"/>
      </w:pPr>
      <w:r>
        <w:separator/>
      </w:r>
    </w:p>
  </w:endnote>
  <w:endnote w:type="continuationSeparator" w:id="0">
    <w:p w:rsidR="00E46D25" w:rsidRDefault="00E46D25">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AD855F76-B70F-48B2-AF12-CF1BEC73ACCB}"/>
    <w:embedBold r:id="rId2" w:subsetted="1" w:fontKey="{42C00AE4-BCBE-4E1A-A5EE-4243904B8905}"/>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CDCDFA7A-A38C-47C8-B4AC-3C62581C3FDB}"/>
  </w:font>
  <w:font w:name="黑体">
    <w:altName w:val="SimHei"/>
    <w:panose1 w:val="02010600030101010101"/>
    <w:charset w:val="86"/>
    <w:family w:val="auto"/>
    <w:pitch w:val="variable"/>
    <w:sig w:usb0="800002BF" w:usb1="38CF7CFA" w:usb2="00000016" w:usb3="00000000" w:csb0="00040001" w:csb1="00000000"/>
    <w:embedRegular r:id="rId4" w:subsetted="1" w:fontKey="{CCF65651-7DB9-4BBA-AC4A-3D5F201CE421}"/>
    <w:embedBold r:id="rId5" w:subsetted="1" w:fontKey="{AE071FED-F07C-4234-B970-8F4F06088EA7}"/>
  </w:font>
  <w:font w:name="楷体_GB2312">
    <w:altName w:val="楷体"/>
    <w:panose1 w:val="02010609030101010101"/>
    <w:charset w:val="86"/>
    <w:family w:val="modern"/>
    <w:pitch w:val="fixed"/>
    <w:sig w:usb0="00000001" w:usb1="080E0000" w:usb2="00000010" w:usb3="00000000" w:csb0="00040000" w:csb1="00000000"/>
    <w:embedBold r:id="rId6" w:subsetted="1" w:fontKey="{52406730-12B9-4A9B-A3F1-9129D301BD63}"/>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Bold r:id="rId7" w:subsetted="1" w:fontKey="{C3B89CA4-02BD-4FF9-A430-2DBA669D97A9}"/>
  </w:font>
  <w:font w:name="方正仿宋_GBK">
    <w:panose1 w:val="03000509000000000000"/>
    <w:charset w:val="86"/>
    <w:family w:val="script"/>
    <w:pitch w:val="fixed"/>
    <w:sig w:usb0="00000001" w:usb1="080E0000" w:usb2="00000010" w:usb3="00000000" w:csb0="00040000" w:csb1="00000000"/>
    <w:embedRegular r:id="rId8" w:subsetted="1" w:fontKey="{6B602C53-5569-4DAB-BB9D-45D2A017449E}"/>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90" w:rsidRDefault="00F36090">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D25" w:rsidRDefault="00E46D25">
      <w:pPr>
        <w:spacing w:line="240" w:lineRule="auto"/>
        <w:ind w:firstLine="640"/>
      </w:pPr>
      <w:r>
        <w:separator/>
      </w:r>
    </w:p>
  </w:footnote>
  <w:footnote w:type="continuationSeparator" w:id="0">
    <w:p w:rsidR="00E46D25" w:rsidRDefault="00E46D25">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90" w:rsidRDefault="00F36090">
    <w:pPr>
      <w:pStyle w:val="a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046D6D"/>
    <w:multiLevelType w:val="multilevel"/>
    <w:tmpl w:val="5E72D97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nsid w:val="70622EA5"/>
    <w:multiLevelType w:val="singleLevel"/>
    <w:tmpl w:val="77C2B6AA"/>
    <w:lvl w:ilvl="0">
      <w:start w:val="2"/>
      <w:numFmt w:val="decimal"/>
      <w:lvlText w:val="%1."/>
      <w:lvlJc w:val="left"/>
      <w:pPr>
        <w:tabs>
          <w:tab w:val="left" w:pos="312"/>
        </w:tabs>
      </w:pPr>
    </w:lvl>
  </w:abstractNum>
  <w:abstractNum w:abstractNumId="2">
    <w:nsid w:val="7BB07179"/>
    <w:multiLevelType w:val="multilevel"/>
    <w:tmpl w:val="165C215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F36090"/>
    <w:rsid w:val="0093395F"/>
    <w:rsid w:val="00E46D25"/>
    <w:rsid w:val="00F3609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FF9F10-1D3D-46CF-9994-C3069853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2Char">
    <w:name w:val="标题 2 Char"/>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imes New Roman"/>
      <w:b/>
      <w:kern w:val="2"/>
      <w:sz w:val="32"/>
      <w:szCs w:val="22"/>
    </w:rPr>
  </w:style>
  <w:style w:type="character" w:customStyle="1" w:styleId="Char">
    <w:name w:val="页脚 Char"/>
    <w:link w:val="a3"/>
    <w:uiPriority w:val="99"/>
    <w:rPr>
      <w:rFonts w:eastAsia="仿宋_GB2312" w:cs="Times New Roman"/>
      <w:kern w:val="2"/>
      <w:sz w:val="18"/>
      <w:szCs w:val="22"/>
    </w:rPr>
  </w:style>
  <w:style w:type="character" w:customStyle="1" w:styleId="Char0">
    <w:name w:val="页眉 Char"/>
    <w:link w:val="a4"/>
    <w:uiPriority w:val="99"/>
    <w:rPr>
      <w:rFonts w:eastAsia="仿宋_GB2312" w:cs="Times New Roman"/>
      <w:kern w:val="2"/>
      <w:sz w:val="18"/>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91">
    <w:name w:val="font91"/>
    <w:basedOn w:val="a0"/>
    <w:rPr>
      <w:rFonts w:ascii="Times New Roman" w:hAnsi="Times New Roman" w:cs="Times New Roman" w:hint="default"/>
      <w:color w:val="000000"/>
      <w:sz w:val="18"/>
      <w:szCs w:val="18"/>
      <w:u w:val="none"/>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0005434B242F49B3938A9E85CE40B7DA_13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6D9EEAB3-CD46-45D9-A8DF-7C61BC9861B5}">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2066</Words>
  <Characters>11777</Characters>
  <Application>Microsoft Office Word</Application>
  <DocSecurity>0</DocSecurity>
  <Lines>98</Lines>
  <Paragraphs>27</Paragraphs>
  <ScaleCrop>false</ScaleCrop>
  <Company>Microsoft</Company>
  <LinksUpToDate>false</LinksUpToDate>
  <CharactersWithSpaces>13816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2025-09-15T11:20:00Z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0005434B242F49B3938A9E85CE40B7DA_13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