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E89" w:rsidRDefault="00455E89">
      <w:pPr>
        <w:ind w:firstLine="640"/>
      </w:pPr>
    </w:p>
    <w:p w:rsidR="00455E89" w:rsidRDefault="00455E89">
      <w:pPr>
        <w:ind w:firstLine="640"/>
      </w:pPr>
      <w:bookmarkStart w:id="0" w:name="OLE_LINK12"/>
    </w:p>
    <w:p w:rsidR="00455E89" w:rsidRDefault="00455E89">
      <w:pPr>
        <w:ind w:firstLine="640"/>
      </w:pPr>
    </w:p>
    <w:p w:rsidR="00455E89" w:rsidRDefault="00455E89">
      <w:pPr>
        <w:ind w:firstLine="640"/>
      </w:pPr>
    </w:p>
    <w:p w:rsidR="00455E89" w:rsidRDefault="00455E89">
      <w:pPr>
        <w:ind w:firstLine="640"/>
      </w:pPr>
    </w:p>
    <w:p w:rsidR="00455E89" w:rsidRDefault="00455E89">
      <w:pPr>
        <w:ind w:firstLine="640"/>
      </w:pPr>
    </w:p>
    <w:p w:rsidR="00455E89" w:rsidRDefault="00ED03F6">
      <w:pPr>
        <w:ind w:firstLine="1044"/>
        <w:rPr>
          <w:b/>
          <w:bCs/>
          <w:sz w:val="52"/>
          <w:szCs w:val="52"/>
        </w:rPr>
      </w:pPr>
      <w:r>
        <w:rPr>
          <w:b/>
          <w:bCs/>
          <w:sz w:val="52"/>
          <w:szCs w:val="52"/>
        </w:rPr>
        <w:t>项目支出绩效评价报告</w:t>
      </w:r>
    </w:p>
    <w:p w:rsidR="00455E89" w:rsidRDefault="00455E89">
      <w:pPr>
        <w:ind w:firstLine="640"/>
      </w:pPr>
    </w:p>
    <w:p w:rsidR="00455E89" w:rsidRDefault="00455E89">
      <w:pPr>
        <w:ind w:firstLine="640"/>
      </w:pPr>
    </w:p>
    <w:p w:rsidR="00455E89" w:rsidRDefault="00ED03F6">
      <w:pPr>
        <w:ind w:firstLineChars="800" w:firstLine="2560"/>
      </w:pPr>
      <w:r>
        <w:t>（</w:t>
      </w:r>
      <w:r>
        <w:t>202</w:t>
      </w:r>
      <w:r>
        <w:rPr>
          <w:rFonts w:hint="eastAsia"/>
        </w:rPr>
        <w:t>4</w:t>
      </w:r>
      <w:r>
        <w:t>年度）</w:t>
      </w:r>
    </w:p>
    <w:p w:rsidR="00455E89" w:rsidRDefault="00455E89">
      <w:pPr>
        <w:ind w:firstLine="640"/>
      </w:pPr>
    </w:p>
    <w:p w:rsidR="00455E89" w:rsidRDefault="00455E89">
      <w:pPr>
        <w:ind w:firstLine="640"/>
      </w:pPr>
    </w:p>
    <w:p w:rsidR="00455E89" w:rsidRDefault="00455E89">
      <w:pPr>
        <w:ind w:firstLine="640"/>
      </w:pPr>
    </w:p>
    <w:p w:rsidR="00455E89" w:rsidRDefault="00455E89">
      <w:pPr>
        <w:ind w:firstLine="640"/>
      </w:pPr>
    </w:p>
    <w:p w:rsidR="00455E89" w:rsidRDefault="00455E89">
      <w:pPr>
        <w:ind w:firstLine="640"/>
      </w:pPr>
    </w:p>
    <w:p w:rsidR="00455E89" w:rsidRDefault="00ED03F6">
      <w:pPr>
        <w:ind w:firstLine="640"/>
        <w:rPr>
          <w:rFonts w:ascii="方正仿宋_GBK" w:eastAsia="方正仿宋_GBK" w:hAnsi="方正仿宋_GBK" w:cs="方正仿宋_GBK"/>
        </w:rPr>
      </w:pPr>
      <w:r>
        <w:rPr>
          <w:rFonts w:ascii="方正仿宋_GBK" w:eastAsia="方正仿宋_GBK" w:hAnsi="方正仿宋_GBK" w:cs="方正仿宋_GBK" w:hint="eastAsia"/>
        </w:rPr>
        <w:t>项目名称：</w:t>
      </w:r>
      <w:r>
        <w:rPr>
          <w:rFonts w:ascii="方正仿宋_GBK" w:eastAsia="方正仿宋_GBK" w:hAnsi="方正仿宋_GBK" w:cs="方正仿宋_GBK" w:hint="eastAsia"/>
        </w:rPr>
        <w:t>2024</w:t>
      </w:r>
      <w:r>
        <w:rPr>
          <w:rFonts w:ascii="方正仿宋_GBK" w:eastAsia="方正仿宋_GBK" w:hAnsi="方正仿宋_GBK" w:cs="方正仿宋_GBK" w:hint="eastAsia"/>
        </w:rPr>
        <w:t>年学前保障经费项目</w:t>
      </w:r>
    </w:p>
    <w:p w:rsidR="00455E89" w:rsidRDefault="00ED03F6">
      <w:pPr>
        <w:ind w:firstLine="640"/>
        <w:rPr>
          <w:rFonts w:ascii="方正仿宋_GBK" w:eastAsia="方正仿宋_GBK" w:hAnsi="方正仿宋_GBK" w:cs="方正仿宋_GBK"/>
        </w:rPr>
      </w:pPr>
      <w:r>
        <w:rPr>
          <w:rFonts w:ascii="方正仿宋_GBK" w:eastAsia="方正仿宋_GBK" w:hAnsi="方正仿宋_GBK" w:cs="方正仿宋_GBK" w:hint="eastAsia"/>
        </w:rPr>
        <w:t>实施单位（公章）：</w:t>
      </w:r>
      <w:r>
        <w:rPr>
          <w:rFonts w:ascii="方正仿宋_GBK" w:eastAsia="方正仿宋_GBK" w:hAnsi="方正仿宋_GBK" w:cs="方正仿宋_GBK" w:hint="eastAsia"/>
        </w:rPr>
        <w:t>尉犁县教育和科学技术局</w:t>
      </w:r>
    </w:p>
    <w:p w:rsidR="00455E89" w:rsidRDefault="00ED03F6">
      <w:pPr>
        <w:ind w:firstLine="640"/>
        <w:rPr>
          <w:rFonts w:ascii="方正仿宋_GBK" w:eastAsia="方正仿宋_GBK" w:hAnsi="方正仿宋_GBK" w:cs="方正仿宋_GBK"/>
        </w:rPr>
      </w:pPr>
      <w:r>
        <w:rPr>
          <w:rFonts w:ascii="方正仿宋_GBK" w:eastAsia="方正仿宋_GBK" w:hAnsi="方正仿宋_GBK" w:cs="方正仿宋_GBK" w:hint="eastAsia"/>
        </w:rPr>
        <w:t>主管部门（公章）：</w:t>
      </w:r>
      <w:r>
        <w:rPr>
          <w:rFonts w:ascii="方正仿宋_GBK" w:eastAsia="方正仿宋_GBK" w:hAnsi="方正仿宋_GBK" w:cs="方正仿宋_GBK" w:hint="eastAsia"/>
        </w:rPr>
        <w:t>尉犁县教育和科学技术局</w:t>
      </w:r>
    </w:p>
    <w:p w:rsidR="00455E89" w:rsidRDefault="00ED03F6">
      <w:pPr>
        <w:ind w:firstLine="640"/>
        <w:rPr>
          <w:rFonts w:ascii="方正仿宋_GBK" w:eastAsia="方正仿宋_GBK" w:hAnsi="方正仿宋_GBK" w:cs="方正仿宋_GBK"/>
        </w:rPr>
      </w:pPr>
      <w:r>
        <w:rPr>
          <w:rFonts w:ascii="方正仿宋_GBK" w:eastAsia="方正仿宋_GBK" w:hAnsi="方正仿宋_GBK" w:cs="方正仿宋_GBK" w:hint="eastAsia"/>
        </w:rPr>
        <w:t>项目负责人（签章）：</w:t>
      </w:r>
      <w:r>
        <w:rPr>
          <w:rFonts w:ascii="方正仿宋_GBK" w:eastAsia="方正仿宋_GBK" w:hAnsi="方正仿宋_GBK" w:cs="方正仿宋_GBK" w:hint="eastAsia"/>
        </w:rPr>
        <w:t>雷涓一</w:t>
      </w:r>
    </w:p>
    <w:p w:rsidR="00455E89" w:rsidRDefault="00ED03F6">
      <w:pPr>
        <w:ind w:firstLine="640"/>
        <w:rPr>
          <w:rFonts w:ascii="方正仿宋_GBK" w:eastAsia="方正仿宋_GBK" w:hAnsi="方正仿宋_GBK" w:cs="方正仿宋_GBK"/>
        </w:rPr>
      </w:pPr>
      <w:r>
        <w:rPr>
          <w:rFonts w:ascii="方正仿宋_GBK" w:eastAsia="方正仿宋_GBK" w:hAnsi="方正仿宋_GBK" w:cs="方正仿宋_GBK" w:hint="eastAsia"/>
        </w:rPr>
        <w:t>填报时间：</w:t>
      </w:r>
      <w:r>
        <w:rPr>
          <w:rFonts w:ascii="方正仿宋_GBK" w:eastAsia="方正仿宋_GBK" w:hAnsi="方正仿宋_GBK" w:cs="方正仿宋_GBK" w:hint="eastAsia"/>
        </w:rPr>
        <w:t>2025</w:t>
      </w:r>
      <w:r>
        <w:rPr>
          <w:rFonts w:ascii="方正仿宋_GBK" w:eastAsia="方正仿宋_GBK" w:hAnsi="方正仿宋_GBK" w:cs="方正仿宋_GBK" w:hint="eastAsia"/>
        </w:rPr>
        <w:t>年</w:t>
      </w:r>
      <w:r>
        <w:rPr>
          <w:rFonts w:ascii="方正仿宋_GBK" w:eastAsia="方正仿宋_GBK" w:hAnsi="方正仿宋_GBK" w:cs="方正仿宋_GBK" w:hint="eastAsia"/>
        </w:rPr>
        <w:t>3</w:t>
      </w:r>
      <w:r>
        <w:rPr>
          <w:rFonts w:ascii="方正仿宋_GBK" w:eastAsia="方正仿宋_GBK" w:hAnsi="方正仿宋_GBK" w:cs="方正仿宋_GBK" w:hint="eastAsia"/>
        </w:rPr>
        <w:t>月</w:t>
      </w:r>
      <w:r>
        <w:rPr>
          <w:rFonts w:ascii="方正仿宋_GBK" w:eastAsia="方正仿宋_GBK" w:hAnsi="方正仿宋_GBK" w:cs="方正仿宋_GBK" w:hint="eastAsia"/>
        </w:rPr>
        <w:t>31</w:t>
      </w:r>
      <w:r>
        <w:rPr>
          <w:rFonts w:ascii="方正仿宋_GBK" w:eastAsia="方正仿宋_GBK" w:hAnsi="方正仿宋_GBK" w:cs="方正仿宋_GBK" w:hint="eastAsia"/>
        </w:rPr>
        <w:t>日</w:t>
      </w:r>
    </w:p>
    <w:p w:rsidR="00455E89" w:rsidRDefault="00ED03F6">
      <w:pPr>
        <w:ind w:firstLine="640"/>
        <w:rPr>
          <w:rFonts w:eastAsia="方正仿宋_GBK"/>
          <w:sz w:val="31"/>
          <w:szCs w:val="31"/>
        </w:rPr>
      </w:pPr>
      <w:r>
        <w:br w:type="page"/>
      </w:r>
    </w:p>
    <w:p w:rsidR="00455E89" w:rsidRDefault="00ED03F6">
      <w:pPr>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455E89" w:rsidRDefault="00455E89">
      <w:pPr>
        <w:ind w:firstLine="640"/>
      </w:pPr>
    </w:p>
    <w:p w:rsidR="00455E89" w:rsidRDefault="00ED03F6">
      <w:pPr>
        <w:tabs>
          <w:tab w:val="right" w:leader="dot" w:pos="8306"/>
        </w:tabs>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455E89" w:rsidRDefault="00ED03F6">
      <w:pPr>
        <w:tabs>
          <w:tab w:val="right" w:leader="dot" w:pos="8306"/>
        </w:tabs>
        <w:ind w:left="640" w:firstLine="64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455E89" w:rsidRDefault="00ED03F6">
      <w:pPr>
        <w:tabs>
          <w:tab w:val="right" w:leader="dot" w:pos="8306"/>
        </w:tabs>
        <w:ind w:left="640" w:firstLine="640"/>
      </w:pPr>
      <w:hyperlink w:anchor="_Toc25187" w:history="1">
        <w:r>
          <w:t>（二）项目绩效目标</w:t>
        </w:r>
        <w:r>
          <w:tab/>
        </w:r>
        <w:r>
          <w:rPr>
            <w:rFonts w:hint="eastAsia"/>
          </w:rPr>
          <w:t>4</w:t>
        </w:r>
      </w:hyperlink>
    </w:p>
    <w:p w:rsidR="00455E89" w:rsidRDefault="00ED03F6">
      <w:pPr>
        <w:tabs>
          <w:tab w:val="right" w:leader="dot" w:pos="8306"/>
        </w:tabs>
        <w:ind w:firstLine="640"/>
      </w:pPr>
      <w:hyperlink w:anchor="_Toc28824" w:history="1">
        <w:r>
          <w:rPr>
            <w:rFonts w:hint="eastAsia"/>
          </w:rPr>
          <w:t>二、绩效评价工作开展情况</w:t>
        </w:r>
        <w:r>
          <w:tab/>
        </w:r>
        <w:r>
          <w:rPr>
            <w:rFonts w:hint="eastAsia"/>
          </w:rPr>
          <w:t>5</w:t>
        </w:r>
      </w:hyperlink>
    </w:p>
    <w:p w:rsidR="00455E89" w:rsidRDefault="00ED03F6">
      <w:pPr>
        <w:tabs>
          <w:tab w:val="right" w:leader="dot" w:pos="8306"/>
        </w:tabs>
        <w:ind w:left="640" w:firstLine="640"/>
      </w:pPr>
      <w:hyperlink w:anchor="_Toc24175" w:history="1">
        <w:r>
          <w:rPr>
            <w:rFonts w:hint="eastAsia"/>
          </w:rPr>
          <w:t>（一）绩效评价目的、对象和范围</w:t>
        </w:r>
        <w:r>
          <w:tab/>
        </w:r>
        <w:r>
          <w:rPr>
            <w:rFonts w:hint="eastAsia"/>
          </w:rPr>
          <w:t>5</w:t>
        </w:r>
      </w:hyperlink>
    </w:p>
    <w:p w:rsidR="00455E89" w:rsidRDefault="00ED03F6">
      <w:pPr>
        <w:tabs>
          <w:tab w:val="right" w:leader="dot" w:pos="8306"/>
        </w:tabs>
        <w:ind w:left="640" w:firstLine="640"/>
      </w:pPr>
      <w:hyperlink w:anchor="_Toc5109" w:history="1">
        <w:r>
          <w:rPr>
            <w:rFonts w:hint="eastAsia"/>
          </w:rPr>
          <w:t>（二）绩效评价原则、评价指标体系、评价方法、评价标准</w:t>
        </w:r>
        <w:r>
          <w:tab/>
        </w:r>
        <w:r>
          <w:rPr>
            <w:rFonts w:hint="eastAsia"/>
          </w:rPr>
          <w:t>6</w:t>
        </w:r>
      </w:hyperlink>
    </w:p>
    <w:p w:rsidR="00455E89" w:rsidRDefault="00ED03F6">
      <w:pPr>
        <w:tabs>
          <w:tab w:val="right" w:leader="dot" w:pos="8306"/>
        </w:tabs>
        <w:ind w:left="640" w:firstLine="640"/>
      </w:pPr>
      <w:hyperlink w:anchor="_Toc23796" w:history="1">
        <w:r>
          <w:rPr>
            <w:rFonts w:hint="eastAsia"/>
          </w:rPr>
          <w:t>（三）绩效评价工作过程</w:t>
        </w:r>
        <w:r>
          <w:tab/>
        </w:r>
        <w:r>
          <w:rPr>
            <w:rFonts w:hint="eastAsia"/>
          </w:rPr>
          <w:t>1</w:t>
        </w:r>
      </w:hyperlink>
      <w:r>
        <w:rPr>
          <w:rFonts w:hint="eastAsia"/>
        </w:rPr>
        <w:t>1</w:t>
      </w:r>
    </w:p>
    <w:p w:rsidR="00455E89" w:rsidRDefault="00ED03F6">
      <w:pPr>
        <w:tabs>
          <w:tab w:val="right" w:leader="dot" w:pos="8306"/>
        </w:tabs>
        <w:ind w:firstLine="640"/>
      </w:pPr>
      <w:hyperlink w:anchor="_Toc20784" w:history="1">
        <w:r>
          <w:rPr>
            <w:rFonts w:hint="eastAsia"/>
          </w:rPr>
          <w:t>三、综合评价情况及评价结论</w:t>
        </w:r>
        <w:r>
          <w:tab/>
        </w:r>
        <w:r>
          <w:rPr>
            <w:rFonts w:hint="eastAsia"/>
          </w:rPr>
          <w:t>1</w:t>
        </w:r>
      </w:hyperlink>
      <w:r>
        <w:rPr>
          <w:rFonts w:hint="eastAsia"/>
        </w:rPr>
        <w:t>4</w:t>
      </w:r>
    </w:p>
    <w:p w:rsidR="00455E89" w:rsidRDefault="00ED03F6">
      <w:pPr>
        <w:tabs>
          <w:tab w:val="right" w:leader="dot" w:pos="8306"/>
        </w:tabs>
        <w:ind w:firstLine="640"/>
      </w:pPr>
      <w:hyperlink w:anchor="_Toc8960" w:history="1">
        <w:r>
          <w:rPr>
            <w:rFonts w:hint="eastAsia"/>
          </w:rPr>
          <w:t>四、绩效评价指标分析</w:t>
        </w:r>
        <w:r>
          <w:tab/>
        </w:r>
        <w:r>
          <w:rPr>
            <w:rFonts w:hint="eastAsia"/>
          </w:rPr>
          <w:t>1</w:t>
        </w:r>
      </w:hyperlink>
      <w:r>
        <w:rPr>
          <w:rFonts w:hint="eastAsia"/>
        </w:rPr>
        <w:t>4</w:t>
      </w:r>
    </w:p>
    <w:p w:rsidR="00455E89" w:rsidRDefault="00ED03F6">
      <w:pPr>
        <w:tabs>
          <w:tab w:val="right" w:leader="dot" w:pos="8306"/>
        </w:tabs>
        <w:ind w:left="640" w:firstLine="640"/>
      </w:pPr>
      <w:hyperlink w:anchor="_Toc3445" w:history="1">
        <w:r>
          <w:rPr>
            <w:rFonts w:hint="eastAsia"/>
          </w:rPr>
          <w:t>（一）项目决策情况</w:t>
        </w:r>
        <w:r>
          <w:tab/>
        </w:r>
        <w:r>
          <w:rPr>
            <w:rFonts w:hint="eastAsia"/>
          </w:rPr>
          <w:t>1</w:t>
        </w:r>
      </w:hyperlink>
      <w:r>
        <w:rPr>
          <w:rFonts w:hint="eastAsia"/>
        </w:rPr>
        <w:t>4</w:t>
      </w:r>
    </w:p>
    <w:p w:rsidR="00455E89" w:rsidRDefault="00ED03F6">
      <w:pPr>
        <w:tabs>
          <w:tab w:val="right" w:leader="dot" w:pos="8306"/>
        </w:tabs>
        <w:ind w:left="640" w:firstLine="640"/>
      </w:pPr>
      <w:hyperlink w:anchor="_Toc11290" w:history="1">
        <w:r>
          <w:rPr>
            <w:rFonts w:hint="eastAsia"/>
          </w:rPr>
          <w:t>（二）项目过程情况</w:t>
        </w:r>
        <w:r>
          <w:tab/>
        </w:r>
        <w:r>
          <w:rPr>
            <w:rFonts w:hint="eastAsia"/>
          </w:rPr>
          <w:t>1</w:t>
        </w:r>
      </w:hyperlink>
      <w:r>
        <w:rPr>
          <w:rFonts w:hint="eastAsia"/>
        </w:rPr>
        <w:t>6</w:t>
      </w:r>
    </w:p>
    <w:p w:rsidR="00455E89" w:rsidRDefault="00ED03F6">
      <w:pPr>
        <w:tabs>
          <w:tab w:val="right" w:leader="dot" w:pos="8306"/>
        </w:tabs>
        <w:ind w:left="640" w:firstLine="640"/>
      </w:pPr>
      <w:hyperlink w:anchor="_Toc32013" w:history="1">
        <w:r>
          <w:rPr>
            <w:rFonts w:hint="eastAsia"/>
          </w:rPr>
          <w:t>（三）项目产出情况</w:t>
        </w:r>
        <w:r>
          <w:tab/>
        </w:r>
        <w:r>
          <w:rPr>
            <w:rFonts w:hint="eastAsia"/>
          </w:rPr>
          <w:t>1</w:t>
        </w:r>
      </w:hyperlink>
      <w:r>
        <w:rPr>
          <w:rFonts w:hint="eastAsia"/>
        </w:rPr>
        <w:t>8</w:t>
      </w:r>
    </w:p>
    <w:p w:rsidR="00455E89" w:rsidRDefault="00ED03F6">
      <w:pPr>
        <w:tabs>
          <w:tab w:val="right" w:leader="dot" w:pos="8306"/>
        </w:tabs>
        <w:ind w:left="640" w:firstLine="640"/>
      </w:pPr>
      <w:hyperlink w:anchor="_Toc28354" w:history="1">
        <w:r>
          <w:rPr>
            <w:rFonts w:hint="eastAsia"/>
          </w:rPr>
          <w:t>（四）项目效益情况</w:t>
        </w:r>
        <w:r>
          <w:tab/>
        </w:r>
        <w:r>
          <w:rPr>
            <w:rFonts w:hint="eastAsia"/>
          </w:rPr>
          <w:t>1</w:t>
        </w:r>
      </w:hyperlink>
      <w:r>
        <w:rPr>
          <w:rFonts w:hint="eastAsia"/>
        </w:rPr>
        <w:t>9</w:t>
      </w:r>
    </w:p>
    <w:p w:rsidR="00455E89" w:rsidRDefault="00ED03F6">
      <w:pPr>
        <w:tabs>
          <w:tab w:val="right" w:leader="dot" w:pos="8306"/>
        </w:tabs>
        <w:ind w:firstLine="640"/>
      </w:pPr>
      <w:hyperlink w:anchor="_Toc27244" w:history="1">
        <w:r>
          <w:rPr>
            <w:rFonts w:hint="eastAsia"/>
          </w:rPr>
          <w:t>五、主要经验及做法、存在的问题及原因分析</w:t>
        </w:r>
        <w:r>
          <w:tab/>
        </w:r>
        <w:r>
          <w:rPr>
            <w:rFonts w:hint="eastAsia"/>
          </w:rPr>
          <w:t>1</w:t>
        </w:r>
      </w:hyperlink>
      <w:r>
        <w:rPr>
          <w:rFonts w:hint="eastAsia"/>
        </w:rPr>
        <w:t>9</w:t>
      </w:r>
    </w:p>
    <w:p w:rsidR="00455E89" w:rsidRDefault="00ED03F6">
      <w:pPr>
        <w:tabs>
          <w:tab w:val="right" w:leader="dot" w:pos="8306"/>
        </w:tabs>
        <w:ind w:left="640" w:firstLine="640"/>
      </w:pPr>
      <w:hyperlink w:anchor="_Toc18880" w:history="1">
        <w:r>
          <w:rPr>
            <w:rFonts w:hint="eastAsia"/>
          </w:rPr>
          <w:t>（一）主要经验及做法</w:t>
        </w:r>
        <w:r>
          <w:tab/>
        </w:r>
        <w:r>
          <w:rPr>
            <w:rFonts w:hint="eastAsia"/>
          </w:rPr>
          <w:t>1</w:t>
        </w:r>
      </w:hyperlink>
      <w:r>
        <w:rPr>
          <w:rFonts w:hint="eastAsia"/>
        </w:rPr>
        <w:t>9</w:t>
      </w:r>
    </w:p>
    <w:p w:rsidR="00455E89" w:rsidRDefault="00ED03F6">
      <w:pPr>
        <w:tabs>
          <w:tab w:val="right" w:leader="dot" w:pos="8306"/>
        </w:tabs>
        <w:ind w:left="640" w:firstLine="640"/>
      </w:pPr>
      <w:hyperlink w:anchor="_Toc9914" w:history="1">
        <w:r>
          <w:rPr>
            <w:rFonts w:hint="eastAsia"/>
          </w:rPr>
          <w:t>（二）存在问题及原因分析</w:t>
        </w:r>
        <w:r>
          <w:tab/>
        </w:r>
        <w:r>
          <w:rPr>
            <w:rFonts w:hint="eastAsia"/>
          </w:rPr>
          <w:t>2</w:t>
        </w:r>
      </w:hyperlink>
      <w:r>
        <w:rPr>
          <w:rFonts w:hint="eastAsia"/>
        </w:rPr>
        <w:t>0</w:t>
      </w:r>
    </w:p>
    <w:p w:rsidR="00455E89" w:rsidRDefault="00ED03F6">
      <w:pPr>
        <w:tabs>
          <w:tab w:val="right" w:leader="dot" w:pos="8306"/>
        </w:tabs>
        <w:ind w:firstLine="640"/>
      </w:pPr>
      <w:hyperlink w:anchor="_Toc2334" w:history="1">
        <w:r>
          <w:rPr>
            <w:rFonts w:hint="eastAsia"/>
          </w:rPr>
          <w:t>六、有关建议</w:t>
        </w:r>
        <w:r>
          <w:tab/>
        </w:r>
        <w:r>
          <w:rPr>
            <w:rFonts w:hint="eastAsia"/>
          </w:rPr>
          <w:t>2</w:t>
        </w:r>
      </w:hyperlink>
      <w:r>
        <w:rPr>
          <w:rFonts w:hint="eastAsia"/>
        </w:rPr>
        <w:t>0</w:t>
      </w:r>
    </w:p>
    <w:p w:rsidR="00455E89" w:rsidRDefault="00ED03F6">
      <w:pPr>
        <w:tabs>
          <w:tab w:val="right" w:leader="dot" w:pos="8306"/>
        </w:tabs>
        <w:ind w:firstLine="640"/>
      </w:pPr>
      <w:hyperlink w:anchor="_Toc30571" w:history="1">
        <w:r>
          <w:rPr>
            <w:rFonts w:hint="eastAsia"/>
          </w:rPr>
          <w:t>七、其他需要说明的</w:t>
        </w:r>
        <w:r>
          <w:rPr>
            <w:rFonts w:hint="eastAsia"/>
          </w:rPr>
          <w:t>问题</w:t>
        </w:r>
        <w:r>
          <w:tab/>
        </w:r>
        <w:r>
          <w:rPr>
            <w:rFonts w:hint="eastAsia"/>
          </w:rPr>
          <w:t>2</w:t>
        </w:r>
      </w:hyperlink>
      <w:r>
        <w:rPr>
          <w:rFonts w:hint="eastAsia"/>
        </w:rPr>
        <w:t>1</w:t>
      </w:r>
    </w:p>
    <w:p w:rsidR="00455E89" w:rsidRDefault="00ED03F6">
      <w:pPr>
        <w:tabs>
          <w:tab w:val="right" w:leader="dot" w:pos="8306"/>
        </w:tabs>
        <w:ind w:firstLine="640"/>
      </w:pPr>
      <w:hyperlink w:anchor="_Toc10180" w:history="1">
        <w:r>
          <w:rPr>
            <w:rFonts w:hint="eastAsia"/>
          </w:rPr>
          <w:t>八、相关附件</w:t>
        </w:r>
        <w:r>
          <w:tab/>
        </w:r>
        <w:r>
          <w:rPr>
            <w:rFonts w:hint="eastAsia"/>
          </w:rPr>
          <w:t>2</w:t>
        </w:r>
      </w:hyperlink>
      <w:r>
        <w:rPr>
          <w:rFonts w:hint="eastAsia"/>
        </w:rPr>
        <w:t>1</w:t>
      </w:r>
    </w:p>
    <w:p w:rsidR="00455E89" w:rsidRDefault="00455E89">
      <w:pPr>
        <w:pStyle w:val="2"/>
        <w:ind w:firstLine="640"/>
        <w:rPr>
          <w:szCs w:val="44"/>
        </w:rPr>
        <w:sectPr w:rsidR="00455E89">
          <w:pgSz w:w="11906" w:h="16838"/>
          <w:pgMar w:top="1440" w:right="1800" w:bottom="1440" w:left="1800" w:header="851" w:footer="992" w:gutter="0"/>
          <w:pgNumType w:start="1"/>
          <w:cols w:space="425"/>
          <w:docGrid w:type="lines" w:linePitch="312"/>
        </w:sectPr>
      </w:pPr>
    </w:p>
    <w:p w:rsidR="00455E89" w:rsidRDefault="00ED03F6">
      <w:pPr>
        <w:pStyle w:val="2"/>
        <w:ind w:firstLine="640"/>
      </w:pPr>
      <w:r>
        <w:rPr>
          <w:szCs w:val="44"/>
        </w:rPr>
        <w:lastRenderedPageBreak/>
        <w:fldChar w:fldCharType="end"/>
      </w:r>
      <w:bookmarkStart w:id="1" w:name="_Toc25620"/>
      <w:r>
        <w:t>一、基本情况</w:t>
      </w:r>
      <w:bookmarkEnd w:id="1"/>
    </w:p>
    <w:p w:rsidR="00455E89" w:rsidRDefault="00ED03F6">
      <w:pPr>
        <w:pStyle w:val="3"/>
        <w:ind w:firstLine="643"/>
      </w:pPr>
      <w:bookmarkStart w:id="2" w:name="_Toc8971"/>
      <w:r>
        <w:t>（一）项目概况</w:t>
      </w:r>
      <w:bookmarkEnd w:id="2"/>
    </w:p>
    <w:p w:rsidR="00455E89" w:rsidRDefault="00ED03F6">
      <w:pPr>
        <w:ind w:firstLine="643"/>
        <w:rPr>
          <w:b/>
          <w:bCs/>
        </w:rPr>
      </w:pPr>
      <w:r>
        <w:rPr>
          <w:b/>
          <w:bCs/>
        </w:rPr>
        <w:t>1</w:t>
      </w:r>
      <w:r>
        <w:rPr>
          <w:b/>
          <w:bCs/>
        </w:rPr>
        <w:t>、项目背景</w:t>
      </w:r>
    </w:p>
    <w:p w:rsidR="00455E89" w:rsidRDefault="00ED03F6">
      <w:pPr>
        <w:ind w:firstLine="640"/>
      </w:pPr>
      <w:r>
        <w:rPr>
          <w:rFonts w:hint="eastAsia"/>
        </w:rPr>
        <w:t>教育公平是社会公平的重要基石，学前教育作为终身学习的开端，对幼儿的成长发展具有深远影响。在农村地区，部分家庭因经济困难，难以承担幼儿接受学前教育的费用，导致这些幼儿在起跑线上就落后于城市幼儿。实施学前教育幼儿资助，能够为农村家庭经济困难幼儿提供经济支持，使他们有机会踏入幼儿园，接受系统的学前教育，缩小城乡幼儿在教育起点上的差</w:t>
      </w:r>
      <w:r>
        <w:rPr>
          <w:rFonts w:hint="eastAsia"/>
        </w:rPr>
        <w:t>距，保障每个幼儿平等接受教育的权利，为实现教育公平迈出关键一步。</w:t>
      </w:r>
    </w:p>
    <w:p w:rsidR="00455E89" w:rsidRDefault="00ED03F6">
      <w:pPr>
        <w:ind w:firstLine="640"/>
      </w:pPr>
      <w:r>
        <w:rPr>
          <w:rFonts w:hint="eastAsia"/>
        </w:rPr>
        <w:t>尽管近年来我国学前教育事业取得显著进展，但农村地区学前教育普及程度仍有待提高。部分农村家庭对学前教育重视不足，认为幼儿在家玩耍即可，无需接受学前教育；而另一部分家庭虽意识到学前教育的重要性，但因经济压力，无法将幼儿送入幼儿园。通过设立该资助项目</w:t>
      </w:r>
      <w:r>
        <w:rPr>
          <w:rFonts w:hint="eastAsia"/>
        </w:rPr>
        <w:t>，</w:t>
      </w:r>
      <w:r>
        <w:rPr>
          <w:rFonts w:hint="eastAsia"/>
        </w:rPr>
        <w:t>为农村家庭减轻经济负担，增强他们送幼儿入园的意愿，吸引更多农村幼儿走进幼儿园，从而提高农村学前教育的入园率，推动农村学前教育普及水平的提升。在实施资助项目后，入园率有了明显的上升，更多幼儿能在适宜的年龄接受学前教育。</w:t>
      </w:r>
    </w:p>
    <w:p w:rsidR="00455E89" w:rsidRDefault="00ED03F6">
      <w:pPr>
        <w:ind w:firstLine="640"/>
      </w:pPr>
      <w:r>
        <w:rPr>
          <w:rFonts w:hint="eastAsia"/>
        </w:rPr>
        <w:t>国家高度重视学前教育发展，出台了一系列政策推动学前教育普及普惠安全优质发展。《中共中央国务院关于学前</w:t>
      </w:r>
      <w:r>
        <w:rPr>
          <w:rFonts w:hint="eastAsia"/>
        </w:rPr>
        <w:lastRenderedPageBreak/>
        <w:t>教育深化改革规范发展的若干意见》明确提出，要健全学前教育资助制度，资助家庭经济困难儿童、孤儿和残疾儿童接受普惠性学前教育。《关于印发自治区农村学前三年免费双语教育经费保障机制管理办法》</w:t>
      </w:r>
      <w:r>
        <w:rPr>
          <w:rFonts w:hint="eastAsia"/>
        </w:rPr>
        <w:t>的实施，</w:t>
      </w:r>
      <w:r>
        <w:rPr>
          <w:rFonts w:hint="eastAsia"/>
        </w:rPr>
        <w:t>正</w:t>
      </w:r>
      <w:r>
        <w:rPr>
          <w:rFonts w:hint="eastAsia"/>
        </w:rPr>
        <w:t>是积极响应国家学前教育发展战略的体现。通过落实国家政策要求，加大对农村学前教育的投入与支持，完善学前教育资助体系，助力农村学前教育朝着普及普惠安全优质的方向迈进，为培养德智体美劳全面发展的社会主义建设者和接班人奠定坚实基础。</w:t>
      </w:r>
    </w:p>
    <w:p w:rsidR="00455E89" w:rsidRDefault="00ED03F6">
      <w:pPr>
        <w:ind w:firstLine="640"/>
      </w:pPr>
      <w:r>
        <w:rPr>
          <w:rFonts w:hint="eastAsia"/>
        </w:rPr>
        <w:t>以</w:t>
      </w:r>
      <w:r>
        <w:rPr>
          <w:rFonts w:hint="eastAsia"/>
        </w:rPr>
        <w:t>尉犁</w:t>
      </w:r>
      <w:r>
        <w:rPr>
          <w:rFonts w:hint="eastAsia"/>
        </w:rPr>
        <w:t>县</w:t>
      </w:r>
      <w:r>
        <w:rPr>
          <w:rFonts w:hint="eastAsia"/>
        </w:rPr>
        <w:t>教育和科学技术局</w:t>
      </w:r>
      <w:r>
        <w:rPr>
          <w:rFonts w:hint="eastAsia"/>
        </w:rPr>
        <w:t>的职能配置为背景，结合县域实际情况，按照《</w:t>
      </w:r>
      <w:r>
        <w:rPr>
          <w:rFonts w:hint="eastAsia"/>
        </w:rPr>
        <w:t>关于提前下达</w:t>
      </w:r>
      <w:r>
        <w:rPr>
          <w:rFonts w:hint="eastAsia"/>
        </w:rPr>
        <w:t>2024</w:t>
      </w:r>
      <w:r>
        <w:rPr>
          <w:rFonts w:hint="eastAsia"/>
        </w:rPr>
        <w:t>年新疆西藏等地区教育特殊补助资金的通知</w:t>
      </w:r>
      <w:r>
        <w:rPr>
          <w:rFonts w:hint="eastAsia"/>
        </w:rPr>
        <w:t>》（</w:t>
      </w:r>
      <w:r>
        <w:rPr>
          <w:rFonts w:hint="eastAsia"/>
        </w:rPr>
        <w:t>新财教</w:t>
      </w:r>
      <w:r>
        <w:rPr>
          <w:rFonts w:hint="eastAsia"/>
        </w:rPr>
        <w:t>〔</w:t>
      </w:r>
      <w:r>
        <w:rPr>
          <w:rFonts w:hint="eastAsia"/>
        </w:rPr>
        <w:t>2023</w:t>
      </w:r>
      <w:r>
        <w:rPr>
          <w:rFonts w:hint="eastAsia"/>
        </w:rPr>
        <w:t>〕</w:t>
      </w:r>
      <w:r>
        <w:rPr>
          <w:rFonts w:hint="eastAsia"/>
        </w:rPr>
        <w:t>247</w:t>
      </w:r>
      <w:r>
        <w:rPr>
          <w:rFonts w:hint="eastAsia"/>
        </w:rPr>
        <w:t>号）文件要求，</w:t>
      </w:r>
      <w:r>
        <w:rPr>
          <w:rFonts w:hint="eastAsia"/>
        </w:rPr>
        <w:t>执行</w:t>
      </w:r>
      <w:r>
        <w:rPr>
          <w:rFonts w:hint="eastAsia"/>
        </w:rPr>
        <w:t>202</w:t>
      </w:r>
      <w:r>
        <w:rPr>
          <w:rFonts w:hint="eastAsia"/>
        </w:rPr>
        <w:t>4</w:t>
      </w:r>
      <w:r>
        <w:rPr>
          <w:rFonts w:hint="eastAsia"/>
        </w:rPr>
        <w:t>年</w:t>
      </w:r>
      <w:r>
        <w:rPr>
          <w:rFonts w:hint="eastAsia"/>
        </w:rPr>
        <w:t>学前保障经费项目</w:t>
      </w:r>
      <w:r>
        <w:rPr>
          <w:rFonts w:hint="eastAsia"/>
        </w:rPr>
        <w:t>，</w:t>
      </w:r>
      <w:r>
        <w:rPr>
          <w:rFonts w:hint="eastAsia"/>
        </w:rPr>
        <w:t>县域内全面普及农村学前三年免费教育。</w:t>
      </w:r>
    </w:p>
    <w:p w:rsidR="00455E89" w:rsidRDefault="00ED03F6">
      <w:pPr>
        <w:ind w:firstLine="640"/>
      </w:pPr>
      <w:r>
        <w:t>2</w:t>
      </w:r>
      <w:r>
        <w:t>、项目主要内容</w:t>
      </w:r>
    </w:p>
    <w:p w:rsidR="00455E89" w:rsidRDefault="00ED03F6">
      <w:pPr>
        <w:ind w:firstLine="640"/>
      </w:pPr>
      <w:r>
        <w:rPr>
          <w:rFonts w:hint="eastAsia"/>
        </w:rPr>
        <w:t>2024</w:t>
      </w:r>
      <w:r>
        <w:rPr>
          <w:rFonts w:hint="eastAsia"/>
        </w:rPr>
        <w:t>年学前三年保障经费项目对县域内</w:t>
      </w:r>
      <w:r>
        <w:rPr>
          <w:rFonts w:hint="eastAsia"/>
        </w:rPr>
        <w:t>8</w:t>
      </w:r>
      <w:r>
        <w:rPr>
          <w:rFonts w:hint="eastAsia"/>
        </w:rPr>
        <w:t>所幼儿园</w:t>
      </w:r>
      <w:r>
        <w:rPr>
          <w:rFonts w:hint="eastAsia"/>
        </w:rPr>
        <w:t>2192</w:t>
      </w:r>
      <w:r>
        <w:rPr>
          <w:rFonts w:hint="eastAsia"/>
        </w:rPr>
        <w:t>名幼儿补助免费接受学前教育，促进幼儿健康成长，切实执行国家教育惠民政策。</w:t>
      </w:r>
      <w:r>
        <w:rPr>
          <w:rFonts w:hint="eastAsia"/>
        </w:rPr>
        <w:t>依据《关于印发自治区农村学前三年免费双语教育经费保障机制管理办法》（新财教〔</w:t>
      </w:r>
      <w:r>
        <w:rPr>
          <w:rFonts w:hint="eastAsia"/>
        </w:rPr>
        <w:t>2017</w:t>
      </w:r>
      <w:r>
        <w:rPr>
          <w:rFonts w:hint="eastAsia"/>
        </w:rPr>
        <w:t>〕</w:t>
      </w:r>
      <w:r>
        <w:rPr>
          <w:rFonts w:hint="eastAsia"/>
        </w:rPr>
        <w:t>19</w:t>
      </w:r>
      <w:r>
        <w:rPr>
          <w:rFonts w:hint="eastAsia"/>
        </w:rPr>
        <w:t>号），资助标准为每生每年</w:t>
      </w:r>
      <w:r>
        <w:rPr>
          <w:rFonts w:hint="eastAsia"/>
        </w:rPr>
        <w:t>2800</w:t>
      </w:r>
      <w:r>
        <w:rPr>
          <w:rFonts w:hint="eastAsia"/>
        </w:rPr>
        <w:t>元。</w:t>
      </w:r>
      <w:r>
        <w:rPr>
          <w:rFonts w:hint="eastAsia"/>
        </w:rPr>
        <w:t>本项目主要包含</w:t>
      </w:r>
      <w:r>
        <w:rPr>
          <w:rFonts w:hint="eastAsia"/>
        </w:rPr>
        <w:t>：</w:t>
      </w:r>
    </w:p>
    <w:p w:rsidR="00455E89" w:rsidRDefault="00ED03F6">
      <w:pPr>
        <w:ind w:firstLine="640"/>
      </w:pPr>
      <w:r>
        <w:rPr>
          <w:rFonts w:hint="eastAsia"/>
        </w:rPr>
        <w:t>学前教育公用经费补助：每生每年</w:t>
      </w:r>
      <w:r>
        <w:rPr>
          <w:rFonts w:hint="eastAsia"/>
        </w:rPr>
        <w:t>1</w:t>
      </w:r>
      <w:r>
        <w:rPr>
          <w:rFonts w:hint="eastAsia"/>
        </w:rPr>
        <w:t>10</w:t>
      </w:r>
      <w:r>
        <w:rPr>
          <w:rFonts w:hint="eastAsia"/>
        </w:rPr>
        <w:t>0</w:t>
      </w:r>
      <w:r>
        <w:rPr>
          <w:rFonts w:hint="eastAsia"/>
        </w:rPr>
        <w:t>元</w:t>
      </w:r>
      <w:r>
        <w:rPr>
          <w:rFonts w:hint="eastAsia"/>
        </w:rPr>
        <w:t>，</w:t>
      </w:r>
      <w:r>
        <w:rPr>
          <w:rFonts w:hint="eastAsia"/>
        </w:rPr>
        <w:t>这笔费用用于维持幼儿园日常运转，保障幼儿园正常的教学活动开</w:t>
      </w:r>
      <w:r>
        <w:rPr>
          <w:rFonts w:hint="eastAsia"/>
        </w:rPr>
        <w:lastRenderedPageBreak/>
        <w:t>展，如教学设备的维护、水电费支出等，确保幼儿园在寒冷季节能为幼儿提供温暖舒适的学习环境</w:t>
      </w:r>
      <w:r>
        <w:rPr>
          <w:rFonts w:hint="eastAsia"/>
        </w:rPr>
        <w:t>。</w:t>
      </w:r>
      <w:r>
        <w:rPr>
          <w:rFonts w:hint="eastAsia"/>
        </w:rPr>
        <w:t>学前教育幼儿伙食补助：每生每年</w:t>
      </w:r>
      <w:r>
        <w:rPr>
          <w:rFonts w:hint="eastAsia"/>
        </w:rPr>
        <w:t>1450</w:t>
      </w:r>
      <w:r>
        <w:rPr>
          <w:rFonts w:hint="eastAsia"/>
        </w:rPr>
        <w:t>元，为幼儿在校</w:t>
      </w:r>
      <w:r>
        <w:rPr>
          <w:rFonts w:hint="eastAsia"/>
        </w:rPr>
        <w:t>期间提供营养支持，确保幼儿在园期间能摄入充足的营养，满足其身体发育与学习活动的能量需求。</w:t>
      </w:r>
    </w:p>
    <w:p w:rsidR="00455E89" w:rsidRDefault="00ED03F6">
      <w:pPr>
        <w:ind w:firstLine="640"/>
      </w:pPr>
      <w:r>
        <w:rPr>
          <w:rFonts w:hint="eastAsia"/>
        </w:rPr>
        <w:t>3</w:t>
      </w:r>
      <w:r>
        <w:rPr>
          <w:rFonts w:hint="eastAsia"/>
        </w:rPr>
        <w:t>、</w:t>
      </w:r>
      <w:r>
        <w:t>项目实施情况</w:t>
      </w:r>
    </w:p>
    <w:p w:rsidR="00455E89" w:rsidRDefault="00ED03F6">
      <w:pPr>
        <w:ind w:firstLine="640"/>
      </w:pPr>
      <w:r>
        <w:rPr>
          <w:rFonts w:hint="eastAsia"/>
        </w:rPr>
        <w:t>该项目资金于</w:t>
      </w:r>
      <w:r>
        <w:rPr>
          <w:rFonts w:hint="eastAsia"/>
        </w:rPr>
        <w:t>202</w:t>
      </w:r>
      <w:r>
        <w:rPr>
          <w:rFonts w:hint="eastAsia"/>
        </w:rPr>
        <w:t>4</w:t>
      </w:r>
      <w:r>
        <w:rPr>
          <w:rFonts w:hint="eastAsia"/>
        </w:rPr>
        <w:t>年</w:t>
      </w:r>
      <w:r>
        <w:rPr>
          <w:rFonts w:hint="eastAsia"/>
        </w:rPr>
        <w:t>1</w:t>
      </w:r>
      <w:r>
        <w:rPr>
          <w:rFonts w:hint="eastAsia"/>
        </w:rPr>
        <w:t>月</w:t>
      </w:r>
      <w:r>
        <w:rPr>
          <w:rFonts w:hint="eastAsia"/>
        </w:rPr>
        <w:t>30</w:t>
      </w:r>
      <w:r>
        <w:rPr>
          <w:rFonts w:hint="eastAsia"/>
        </w:rPr>
        <w:t>日，经</w:t>
      </w:r>
      <w:r>
        <w:rPr>
          <w:rFonts w:hint="eastAsia"/>
        </w:rPr>
        <w:t>尉犁</w:t>
      </w:r>
      <w:r>
        <w:rPr>
          <w:rFonts w:hint="eastAsia"/>
        </w:rPr>
        <w:t>县财政局批复同意。</w:t>
      </w:r>
      <w:r>
        <w:rPr>
          <w:rFonts w:hint="eastAsia"/>
        </w:rPr>
        <w:t>项目实施情况如下：</w:t>
      </w:r>
    </w:p>
    <w:p w:rsidR="00455E89" w:rsidRDefault="00ED03F6">
      <w:pPr>
        <w:ind w:firstLine="640"/>
      </w:pPr>
      <w:r>
        <w:rPr>
          <w:rFonts w:hint="eastAsia"/>
        </w:rPr>
        <w:t>按照学前教育惠民政策，对县域内</w:t>
      </w:r>
      <w:r>
        <w:rPr>
          <w:rFonts w:hint="eastAsia"/>
        </w:rPr>
        <w:t>8</w:t>
      </w:r>
      <w:r>
        <w:rPr>
          <w:rFonts w:hint="eastAsia"/>
        </w:rPr>
        <w:t>所幼儿园</w:t>
      </w:r>
      <w:r>
        <w:rPr>
          <w:rFonts w:hint="eastAsia"/>
        </w:rPr>
        <w:t>1939</w:t>
      </w:r>
      <w:r>
        <w:rPr>
          <w:rFonts w:hint="eastAsia"/>
        </w:rPr>
        <w:t>名在园幼儿按</w:t>
      </w:r>
      <w:r>
        <w:rPr>
          <w:rFonts w:hint="eastAsia"/>
        </w:rPr>
        <w:t>每生每年</w:t>
      </w:r>
      <w:r>
        <w:rPr>
          <w:rFonts w:hint="eastAsia"/>
        </w:rPr>
        <w:t>2800</w:t>
      </w:r>
      <w:r>
        <w:rPr>
          <w:rFonts w:hint="eastAsia"/>
        </w:rPr>
        <w:t>元</w:t>
      </w:r>
      <w:r>
        <w:rPr>
          <w:rFonts w:hint="eastAsia"/>
        </w:rPr>
        <w:t>年</w:t>
      </w:r>
      <w:r>
        <w:rPr>
          <w:rFonts w:hint="eastAsia"/>
        </w:rPr>
        <w:t>进行补助，</w:t>
      </w:r>
      <w:r>
        <w:rPr>
          <w:rFonts w:hint="eastAsia"/>
        </w:rPr>
        <w:t>2024</w:t>
      </w:r>
      <w:r>
        <w:rPr>
          <w:rFonts w:hint="eastAsia"/>
        </w:rPr>
        <w:t>年</w:t>
      </w:r>
      <w:r>
        <w:rPr>
          <w:rFonts w:hint="eastAsia"/>
        </w:rPr>
        <w:t>学前教育保障经费</w:t>
      </w:r>
      <w:r>
        <w:rPr>
          <w:rFonts w:hint="eastAsia"/>
        </w:rPr>
        <w:t>项目共计预算资金</w:t>
      </w:r>
      <w:r>
        <w:rPr>
          <w:rFonts w:hint="eastAsia"/>
        </w:rPr>
        <w:t>213.19</w:t>
      </w:r>
      <w:r>
        <w:rPr>
          <w:rFonts w:hint="eastAsia"/>
        </w:rPr>
        <w:t>万元全部已分配到各</w:t>
      </w:r>
      <w:r>
        <w:rPr>
          <w:rFonts w:hint="eastAsia"/>
        </w:rPr>
        <w:t>幼儿园</w:t>
      </w:r>
      <w:r>
        <w:rPr>
          <w:rFonts w:hint="eastAsia"/>
        </w:rPr>
        <w:t>。</w:t>
      </w:r>
      <w:r>
        <w:rPr>
          <w:rFonts w:hint="eastAsia"/>
        </w:rPr>
        <w:t>本项目按照各幼儿园实际需求支付完成：</w:t>
      </w:r>
    </w:p>
    <w:p w:rsidR="00455E89" w:rsidRDefault="00ED03F6">
      <w:pPr>
        <w:ind w:firstLine="640"/>
      </w:pPr>
      <w:r>
        <w:rPr>
          <w:rFonts w:hint="eastAsia"/>
        </w:rPr>
        <w:t>幼儿伙食费</w:t>
      </w:r>
      <w:r>
        <w:rPr>
          <w:rFonts w:hint="eastAsia"/>
        </w:rPr>
        <w:t>1450</w:t>
      </w:r>
      <w:r>
        <w:rPr>
          <w:rFonts w:hint="eastAsia"/>
        </w:rPr>
        <w:t>元</w:t>
      </w:r>
      <w:r>
        <w:rPr>
          <w:rFonts w:hint="eastAsia"/>
        </w:rPr>
        <w:t>/</w:t>
      </w:r>
      <w:r>
        <w:rPr>
          <w:rFonts w:hint="eastAsia"/>
        </w:rPr>
        <w:t>生</w:t>
      </w:r>
      <w:r>
        <w:rPr>
          <w:rFonts w:hint="eastAsia"/>
        </w:rPr>
        <w:t>/</w:t>
      </w:r>
      <w:r>
        <w:rPr>
          <w:rFonts w:hint="eastAsia"/>
        </w:rPr>
        <w:t>年，开支包括购买符合国家食品安全卫生标准的瓜果蔬菜，米面油、肉蛋奶等伙食材料</w:t>
      </w:r>
      <w:r>
        <w:rPr>
          <w:rFonts w:hint="eastAsia"/>
        </w:rPr>
        <w:t>。</w:t>
      </w:r>
    </w:p>
    <w:p w:rsidR="00455E89" w:rsidRDefault="00ED03F6">
      <w:pPr>
        <w:ind w:firstLine="640"/>
      </w:pPr>
      <w:r>
        <w:rPr>
          <w:rFonts w:hint="eastAsia"/>
        </w:rPr>
        <w:t>保教费</w:t>
      </w:r>
      <w:r>
        <w:rPr>
          <w:rFonts w:hint="eastAsia"/>
        </w:rPr>
        <w:t>110</w:t>
      </w:r>
      <w:r>
        <w:rPr>
          <w:rFonts w:hint="eastAsia"/>
        </w:rPr>
        <w:t>0</w:t>
      </w:r>
      <w:r>
        <w:rPr>
          <w:rFonts w:hint="eastAsia"/>
        </w:rPr>
        <w:t>元</w:t>
      </w:r>
      <w:r>
        <w:rPr>
          <w:rFonts w:hint="eastAsia"/>
        </w:rPr>
        <w:t>/</w:t>
      </w:r>
      <w:r>
        <w:rPr>
          <w:rFonts w:hint="eastAsia"/>
        </w:rPr>
        <w:t>生</w:t>
      </w:r>
      <w:r>
        <w:rPr>
          <w:rFonts w:hint="eastAsia"/>
        </w:rPr>
        <w:t>/</w:t>
      </w:r>
      <w:r>
        <w:rPr>
          <w:rFonts w:hint="eastAsia"/>
        </w:rPr>
        <w:t>年，开支包括水电暖费、交通差旅费、邮电费、图书资料费、园舍仪器设备的日常维护费、炊具更新、购买低值易耗品、教师培训费等得用开支。</w:t>
      </w:r>
    </w:p>
    <w:p w:rsidR="00455E89" w:rsidRDefault="00ED03F6">
      <w:pPr>
        <w:ind w:firstLine="640"/>
      </w:pPr>
      <w:r>
        <w:rPr>
          <w:rFonts w:hint="eastAsia"/>
        </w:rPr>
        <w:t>该资助项目极大地减轻了农村家庭学前教育负担，推动了农村学前教育普及，为幼儿健康成长与未来发展奠定了坚实基础。</w:t>
      </w:r>
    </w:p>
    <w:p w:rsidR="00455E89" w:rsidRDefault="00ED03F6">
      <w:pPr>
        <w:ind w:firstLine="640"/>
      </w:pPr>
      <w:r>
        <w:rPr>
          <w:rFonts w:hint="eastAsia"/>
        </w:rPr>
        <w:t>4</w:t>
      </w:r>
      <w:r>
        <w:rPr>
          <w:rFonts w:hint="eastAsia"/>
        </w:rPr>
        <w:t>、资金投入情况</w:t>
      </w:r>
    </w:p>
    <w:p w:rsidR="00455E89" w:rsidRDefault="00ED03F6">
      <w:pPr>
        <w:ind w:firstLine="640"/>
      </w:pPr>
      <w:r>
        <w:rPr>
          <w:rFonts w:hint="eastAsia"/>
        </w:rPr>
        <w:t>根据</w:t>
      </w:r>
      <w:r>
        <w:rPr>
          <w:rFonts w:hint="eastAsia"/>
        </w:rPr>
        <w:t>《</w:t>
      </w:r>
      <w:r>
        <w:rPr>
          <w:rFonts w:hint="eastAsia"/>
        </w:rPr>
        <w:t>关于提前下达</w:t>
      </w:r>
      <w:r>
        <w:rPr>
          <w:rFonts w:hint="eastAsia"/>
        </w:rPr>
        <w:t>2024</w:t>
      </w:r>
      <w:r>
        <w:rPr>
          <w:rFonts w:hint="eastAsia"/>
        </w:rPr>
        <w:t>年新疆西藏等地区教育特殊</w:t>
      </w:r>
      <w:r>
        <w:rPr>
          <w:rFonts w:hint="eastAsia"/>
        </w:rPr>
        <w:lastRenderedPageBreak/>
        <w:t>补助资金的通知</w:t>
      </w:r>
      <w:r>
        <w:rPr>
          <w:rFonts w:hint="eastAsia"/>
        </w:rPr>
        <w:t>》</w:t>
      </w:r>
      <w:r>
        <w:rPr>
          <w:rFonts w:hint="eastAsia"/>
        </w:rPr>
        <w:t>（</w:t>
      </w:r>
      <w:r>
        <w:rPr>
          <w:rFonts w:hint="eastAsia"/>
        </w:rPr>
        <w:t>巴财</w:t>
      </w:r>
      <w:r>
        <w:rPr>
          <w:rFonts w:hint="eastAsia"/>
        </w:rPr>
        <w:t>教</w:t>
      </w:r>
      <w:r>
        <w:rPr>
          <w:rFonts w:hint="eastAsia"/>
        </w:rPr>
        <w:t>〔</w:t>
      </w:r>
      <w:r>
        <w:rPr>
          <w:rFonts w:hint="eastAsia"/>
        </w:rPr>
        <w:t>202</w:t>
      </w:r>
      <w:r>
        <w:rPr>
          <w:rFonts w:hint="eastAsia"/>
        </w:rPr>
        <w:t>3</w:t>
      </w:r>
      <w:r>
        <w:rPr>
          <w:rFonts w:hint="eastAsia"/>
        </w:rPr>
        <w:t>〕</w:t>
      </w:r>
      <w:r>
        <w:rPr>
          <w:rFonts w:hint="eastAsia"/>
        </w:rPr>
        <w:t>80</w:t>
      </w:r>
      <w:r>
        <w:rPr>
          <w:rFonts w:hint="eastAsia"/>
        </w:rPr>
        <w:t>号</w:t>
      </w:r>
      <w:r>
        <w:rPr>
          <w:rFonts w:hint="eastAsia"/>
        </w:rPr>
        <w:t>）（</w:t>
      </w:r>
      <w:r>
        <w:rPr>
          <w:rFonts w:hint="eastAsia"/>
        </w:rPr>
        <w:t>新财</w:t>
      </w:r>
      <w:r>
        <w:rPr>
          <w:rFonts w:hint="eastAsia"/>
        </w:rPr>
        <w:t>教</w:t>
      </w:r>
      <w:r>
        <w:rPr>
          <w:rFonts w:hint="eastAsia"/>
        </w:rPr>
        <w:t>〔</w:t>
      </w:r>
      <w:r>
        <w:rPr>
          <w:rFonts w:hint="eastAsia"/>
        </w:rPr>
        <w:t>202</w:t>
      </w:r>
      <w:r>
        <w:rPr>
          <w:rFonts w:hint="eastAsia"/>
        </w:rPr>
        <w:t>3</w:t>
      </w:r>
      <w:r>
        <w:rPr>
          <w:rFonts w:hint="eastAsia"/>
        </w:rPr>
        <w:t>〕</w:t>
      </w:r>
      <w:r>
        <w:rPr>
          <w:rFonts w:hint="eastAsia"/>
        </w:rPr>
        <w:t>247</w:t>
      </w:r>
      <w:r>
        <w:rPr>
          <w:rFonts w:hint="eastAsia"/>
        </w:rPr>
        <w:t>号</w:t>
      </w:r>
      <w:r>
        <w:rPr>
          <w:rFonts w:hint="eastAsia"/>
        </w:rPr>
        <w:t>）</w:t>
      </w:r>
      <w:r>
        <w:rPr>
          <w:rFonts w:hint="eastAsia"/>
        </w:rPr>
        <w:t>文件要求，下达</w:t>
      </w:r>
      <w:r>
        <w:rPr>
          <w:rFonts w:hint="eastAsia"/>
        </w:rPr>
        <w:t>202</w:t>
      </w:r>
      <w:r>
        <w:rPr>
          <w:rFonts w:hint="eastAsia"/>
        </w:rPr>
        <w:t>4</w:t>
      </w:r>
      <w:r>
        <w:rPr>
          <w:rFonts w:hint="eastAsia"/>
        </w:rPr>
        <w:t>年</w:t>
      </w:r>
      <w:r>
        <w:rPr>
          <w:rFonts w:hint="eastAsia"/>
        </w:rPr>
        <w:t>学前三年保障经费</w:t>
      </w:r>
      <w:r>
        <w:rPr>
          <w:rFonts w:hint="eastAsia"/>
        </w:rPr>
        <w:t>资金</w:t>
      </w:r>
      <w:r>
        <w:rPr>
          <w:rFonts w:hint="eastAsia"/>
        </w:rPr>
        <w:t>213.19</w:t>
      </w:r>
      <w:r>
        <w:rPr>
          <w:rFonts w:hint="eastAsia"/>
        </w:rPr>
        <w:t>万元。</w:t>
      </w:r>
    </w:p>
    <w:p w:rsidR="00455E89" w:rsidRDefault="00ED03F6">
      <w:pPr>
        <w:ind w:firstLine="640"/>
      </w:pPr>
      <w:r>
        <w:rPr>
          <w:rFonts w:hint="eastAsia"/>
        </w:rPr>
        <w:t>实施</w:t>
      </w:r>
      <w:r>
        <w:rPr>
          <w:rFonts w:hint="eastAsia"/>
        </w:rPr>
        <w:t>2024</w:t>
      </w:r>
      <w:r>
        <w:rPr>
          <w:rFonts w:hint="eastAsia"/>
        </w:rPr>
        <w:t>年学前保障经费项目投入</w:t>
      </w:r>
      <w:r>
        <w:rPr>
          <w:rFonts w:hint="eastAsia"/>
        </w:rPr>
        <w:t>213.19</w:t>
      </w:r>
      <w:r>
        <w:rPr>
          <w:rFonts w:hint="eastAsia"/>
        </w:rPr>
        <w:t>万元，其中中央资金</w:t>
      </w:r>
      <w:r>
        <w:rPr>
          <w:rFonts w:hint="eastAsia"/>
        </w:rPr>
        <w:t>213.19</w:t>
      </w:r>
      <w:r>
        <w:rPr>
          <w:rFonts w:hint="eastAsia"/>
        </w:rPr>
        <w:t>万元。</w:t>
      </w:r>
    </w:p>
    <w:p w:rsidR="00455E89" w:rsidRDefault="00ED03F6">
      <w:pPr>
        <w:ind w:firstLine="640"/>
      </w:pPr>
      <w:r>
        <w:rPr>
          <w:rFonts w:hint="eastAsia"/>
        </w:rPr>
        <w:t>5</w:t>
      </w:r>
      <w:r>
        <w:rPr>
          <w:rFonts w:hint="eastAsia"/>
        </w:rPr>
        <w:t>、资金使用情况</w:t>
      </w:r>
    </w:p>
    <w:p w:rsidR="00455E89" w:rsidRDefault="00ED03F6">
      <w:pPr>
        <w:ind w:firstLine="640"/>
      </w:pPr>
      <w:r>
        <w:rPr>
          <w:rFonts w:hint="eastAsia"/>
        </w:rPr>
        <w:t>本项目</w:t>
      </w:r>
      <w:r>
        <w:rPr>
          <w:rFonts w:hint="eastAsia"/>
        </w:rPr>
        <w:t>年初预算数</w:t>
      </w:r>
      <w:r>
        <w:rPr>
          <w:rFonts w:hint="eastAsia"/>
        </w:rPr>
        <w:t>213.19</w:t>
      </w:r>
      <w:r>
        <w:rPr>
          <w:rFonts w:hint="eastAsia"/>
        </w:rPr>
        <w:t>万元</w:t>
      </w:r>
      <w:r>
        <w:rPr>
          <w:rFonts w:hint="eastAsia"/>
        </w:rPr>
        <w:t>，</w:t>
      </w:r>
      <w:r>
        <w:rPr>
          <w:rFonts w:hint="eastAsia"/>
        </w:rPr>
        <w:t>实际到位资金</w:t>
      </w:r>
      <w:r>
        <w:rPr>
          <w:rFonts w:hint="eastAsia"/>
        </w:rPr>
        <w:t>213.19</w:t>
      </w:r>
      <w:r>
        <w:rPr>
          <w:rFonts w:hint="eastAsia"/>
        </w:rPr>
        <w:t>万元</w:t>
      </w:r>
      <w:r>
        <w:rPr>
          <w:rFonts w:hint="eastAsia"/>
        </w:rPr>
        <w:t>。截至</w:t>
      </w:r>
      <w:r>
        <w:rPr>
          <w:rFonts w:hint="eastAsia"/>
        </w:rPr>
        <w:t>202</w:t>
      </w:r>
      <w:r>
        <w:rPr>
          <w:rFonts w:hint="eastAsia"/>
        </w:rPr>
        <w:t>4</w:t>
      </w:r>
      <w:r>
        <w:rPr>
          <w:rFonts w:hint="eastAsia"/>
        </w:rPr>
        <w:t>年</w:t>
      </w:r>
      <w:r>
        <w:rPr>
          <w:rFonts w:hint="eastAsia"/>
        </w:rPr>
        <w:t>12</w:t>
      </w:r>
      <w:r>
        <w:rPr>
          <w:rFonts w:hint="eastAsia"/>
        </w:rPr>
        <w:t>月</w:t>
      </w:r>
      <w:r>
        <w:rPr>
          <w:rFonts w:hint="eastAsia"/>
        </w:rPr>
        <w:t>31</w:t>
      </w:r>
      <w:r>
        <w:rPr>
          <w:rFonts w:hint="eastAsia"/>
        </w:rPr>
        <w:t>日</w:t>
      </w:r>
      <w:r>
        <w:rPr>
          <w:rFonts w:hint="eastAsia"/>
        </w:rPr>
        <w:t>，</w:t>
      </w:r>
      <w:r>
        <w:rPr>
          <w:rFonts w:hint="eastAsia"/>
        </w:rPr>
        <w:t>项目实际使用资金</w:t>
      </w:r>
      <w:r>
        <w:rPr>
          <w:rFonts w:hint="eastAsia"/>
        </w:rPr>
        <w:t>213.19</w:t>
      </w:r>
      <w:r>
        <w:rPr>
          <w:rFonts w:hint="eastAsia"/>
        </w:rPr>
        <w:t>万元，资金</w:t>
      </w:r>
      <w:r>
        <w:rPr>
          <w:rFonts w:hint="eastAsia"/>
        </w:rPr>
        <w:t>使用</w:t>
      </w:r>
      <w:r>
        <w:rPr>
          <w:rFonts w:hint="eastAsia"/>
        </w:rPr>
        <w:t>率达到了</w:t>
      </w:r>
      <w:r>
        <w:rPr>
          <w:rFonts w:hint="eastAsia"/>
        </w:rPr>
        <w:t>100</w:t>
      </w:r>
      <w:r>
        <w:rPr>
          <w:rFonts w:hint="eastAsia"/>
        </w:rPr>
        <w:t>%</w:t>
      </w:r>
      <w:r>
        <w:rPr>
          <w:rFonts w:hint="eastAsia"/>
        </w:rPr>
        <w:t>。资金</w:t>
      </w:r>
      <w:r>
        <w:rPr>
          <w:rFonts w:hint="eastAsia"/>
        </w:rPr>
        <w:t>支付</w:t>
      </w:r>
      <w:r>
        <w:rPr>
          <w:rFonts w:hint="eastAsia"/>
        </w:rPr>
        <w:t>情况如下：</w:t>
      </w:r>
    </w:p>
    <w:p w:rsidR="00455E89" w:rsidRDefault="00ED03F6">
      <w:pPr>
        <w:ind w:firstLine="640"/>
      </w:pPr>
      <w:r>
        <w:rPr>
          <w:rFonts w:hint="eastAsia"/>
        </w:rPr>
        <w:t>尉犁县第一中心幼儿园</w:t>
      </w:r>
      <w:r>
        <w:rPr>
          <w:rFonts w:hint="eastAsia"/>
        </w:rPr>
        <w:t>支付</w:t>
      </w:r>
      <w:r>
        <w:rPr>
          <w:rFonts w:hint="eastAsia"/>
        </w:rPr>
        <w:t>136.78</w:t>
      </w:r>
      <w:r>
        <w:rPr>
          <w:rFonts w:hint="eastAsia"/>
        </w:rPr>
        <w:t>万元</w:t>
      </w:r>
      <w:r>
        <w:rPr>
          <w:rFonts w:hint="eastAsia"/>
        </w:rPr>
        <w:t>。</w:t>
      </w:r>
    </w:p>
    <w:p w:rsidR="00455E89" w:rsidRDefault="00ED03F6">
      <w:pPr>
        <w:ind w:firstLine="640"/>
      </w:pPr>
      <w:bookmarkStart w:id="3" w:name="_Toc25187"/>
      <w:r>
        <w:rPr>
          <w:rFonts w:hint="eastAsia"/>
        </w:rPr>
        <w:t>尉犁县孔雀幼儿园</w:t>
      </w:r>
      <w:r>
        <w:rPr>
          <w:rFonts w:hint="eastAsia"/>
        </w:rPr>
        <w:t>支付</w:t>
      </w:r>
      <w:r>
        <w:rPr>
          <w:rFonts w:hint="eastAsia"/>
        </w:rPr>
        <w:t>27.61</w:t>
      </w:r>
      <w:r>
        <w:rPr>
          <w:rFonts w:hint="eastAsia"/>
        </w:rPr>
        <w:t>万元</w:t>
      </w:r>
      <w:r>
        <w:rPr>
          <w:rFonts w:hint="eastAsia"/>
        </w:rPr>
        <w:t>。</w:t>
      </w:r>
    </w:p>
    <w:p w:rsidR="00455E89" w:rsidRDefault="00ED03F6">
      <w:pPr>
        <w:ind w:firstLine="640"/>
      </w:pPr>
      <w:r>
        <w:rPr>
          <w:rFonts w:hint="eastAsia"/>
        </w:rPr>
        <w:t>尉犁县光明园</w:t>
      </w:r>
      <w:r>
        <w:rPr>
          <w:rFonts w:hint="eastAsia"/>
        </w:rPr>
        <w:t>支付</w:t>
      </w:r>
      <w:r>
        <w:rPr>
          <w:rFonts w:hint="eastAsia"/>
        </w:rPr>
        <w:t>25.21</w:t>
      </w:r>
      <w:r>
        <w:rPr>
          <w:rFonts w:hint="eastAsia"/>
        </w:rPr>
        <w:t>万元</w:t>
      </w:r>
      <w:r>
        <w:rPr>
          <w:rFonts w:hint="eastAsia"/>
        </w:rPr>
        <w:t>。</w:t>
      </w:r>
    </w:p>
    <w:p w:rsidR="00455E89" w:rsidRDefault="00ED03F6">
      <w:pPr>
        <w:ind w:firstLine="640"/>
      </w:pPr>
      <w:r>
        <w:rPr>
          <w:rFonts w:hint="eastAsia"/>
        </w:rPr>
        <w:t>尉犁县第二小学（塔里木乡幼儿园）支付</w:t>
      </w:r>
      <w:r>
        <w:rPr>
          <w:rFonts w:hint="eastAsia"/>
        </w:rPr>
        <w:t>6.25</w:t>
      </w:r>
      <w:r>
        <w:rPr>
          <w:rFonts w:hint="eastAsia"/>
        </w:rPr>
        <w:t>万元。</w:t>
      </w:r>
    </w:p>
    <w:p w:rsidR="00455E89" w:rsidRDefault="00ED03F6">
      <w:pPr>
        <w:ind w:firstLine="640"/>
      </w:pPr>
      <w:r>
        <w:rPr>
          <w:rFonts w:hint="eastAsia"/>
        </w:rPr>
        <w:t>尉犁县第四小学（古勒巴格乡幼儿园）支付</w:t>
      </w:r>
      <w:r>
        <w:rPr>
          <w:rFonts w:hint="eastAsia"/>
        </w:rPr>
        <w:t>2.55</w:t>
      </w:r>
      <w:r>
        <w:rPr>
          <w:rFonts w:hint="eastAsia"/>
        </w:rPr>
        <w:t>万元。</w:t>
      </w:r>
    </w:p>
    <w:p w:rsidR="00455E89" w:rsidRDefault="00ED03F6">
      <w:pPr>
        <w:ind w:firstLine="640"/>
      </w:pPr>
      <w:r>
        <w:rPr>
          <w:rFonts w:hint="eastAsia"/>
        </w:rPr>
        <w:t>尉犁县第五小学（</w:t>
      </w:r>
      <w:r>
        <w:rPr>
          <w:rFonts w:hint="eastAsia"/>
        </w:rPr>
        <w:t>墩阔坦乡幼儿园）支付</w:t>
      </w:r>
      <w:r>
        <w:rPr>
          <w:rFonts w:hint="eastAsia"/>
        </w:rPr>
        <w:t>7.52</w:t>
      </w:r>
      <w:r>
        <w:rPr>
          <w:rFonts w:hint="eastAsia"/>
        </w:rPr>
        <w:t>万元。</w:t>
      </w:r>
    </w:p>
    <w:p w:rsidR="00455E89" w:rsidRDefault="00ED03F6">
      <w:pPr>
        <w:ind w:firstLine="640"/>
      </w:pPr>
      <w:r>
        <w:rPr>
          <w:rFonts w:hint="eastAsia"/>
        </w:rPr>
        <w:t>尉犁县第六小学（阿克苏普乡幼儿园）支付</w:t>
      </w:r>
      <w:r>
        <w:rPr>
          <w:rFonts w:hint="eastAsia"/>
        </w:rPr>
        <w:t>3.44</w:t>
      </w:r>
      <w:r>
        <w:rPr>
          <w:rFonts w:hint="eastAsia"/>
        </w:rPr>
        <w:t>万元。</w:t>
      </w:r>
    </w:p>
    <w:p w:rsidR="00455E89" w:rsidRDefault="00ED03F6">
      <w:pPr>
        <w:ind w:firstLine="640"/>
      </w:pPr>
      <w:r>
        <w:rPr>
          <w:rFonts w:hint="eastAsia"/>
        </w:rPr>
        <w:t>尉犁县第七小学（喀尔曲尕乡幼儿园）支付</w:t>
      </w:r>
      <w:r>
        <w:rPr>
          <w:rFonts w:hint="eastAsia"/>
        </w:rPr>
        <w:t>3.83</w:t>
      </w:r>
      <w:r>
        <w:rPr>
          <w:rFonts w:hint="eastAsia"/>
        </w:rPr>
        <w:t>万元。</w:t>
      </w:r>
    </w:p>
    <w:p w:rsidR="00455E89" w:rsidRDefault="00ED03F6">
      <w:pPr>
        <w:pStyle w:val="3"/>
        <w:ind w:firstLine="643"/>
      </w:pPr>
      <w:r>
        <w:t>（二）项目绩效目标</w:t>
      </w:r>
      <w:bookmarkEnd w:id="3"/>
    </w:p>
    <w:p w:rsidR="00455E89" w:rsidRDefault="00ED03F6">
      <w:pPr>
        <w:ind w:firstLine="640"/>
      </w:pPr>
      <w:r>
        <w:rPr>
          <w:rFonts w:hint="eastAsia"/>
        </w:rPr>
        <w:t>1</w:t>
      </w:r>
      <w:r>
        <w:rPr>
          <w:rFonts w:hint="eastAsia"/>
        </w:rPr>
        <w:t>、总体目标</w:t>
      </w:r>
    </w:p>
    <w:p w:rsidR="00455E89" w:rsidRDefault="00ED03F6">
      <w:pPr>
        <w:ind w:firstLine="640"/>
      </w:pPr>
      <w:r>
        <w:rPr>
          <w:rFonts w:hint="eastAsia"/>
        </w:rPr>
        <w:t>按照自治区学前三年免费教育政策要求，县域</w:t>
      </w:r>
      <w:r>
        <w:rPr>
          <w:rFonts w:hint="eastAsia"/>
        </w:rPr>
        <w:t>8</w:t>
      </w:r>
      <w:r>
        <w:rPr>
          <w:rFonts w:hint="eastAsia"/>
        </w:rPr>
        <w:t>所幼儿园</w:t>
      </w:r>
      <w:r>
        <w:rPr>
          <w:rFonts w:hint="eastAsia"/>
        </w:rPr>
        <w:t>2152</w:t>
      </w:r>
      <w:r>
        <w:rPr>
          <w:rFonts w:hint="eastAsia"/>
        </w:rPr>
        <w:t>名幼儿补助免费接受学前教育，保障幼儿免费接受学前教育，促进幼儿健康成长，切实执行国家教育惠民政策。</w:t>
      </w:r>
    </w:p>
    <w:p w:rsidR="00455E89" w:rsidRDefault="00ED03F6">
      <w:pPr>
        <w:ind w:firstLine="640"/>
      </w:pPr>
      <w:r>
        <w:rPr>
          <w:rFonts w:hint="eastAsia"/>
        </w:rPr>
        <w:lastRenderedPageBreak/>
        <w:t>2</w:t>
      </w:r>
      <w:r>
        <w:rPr>
          <w:rFonts w:hint="eastAsia"/>
        </w:rPr>
        <w:t>、阶段性目标</w:t>
      </w:r>
    </w:p>
    <w:p w:rsidR="00455E89" w:rsidRDefault="00ED03F6">
      <w:pPr>
        <w:ind w:firstLine="640"/>
      </w:pPr>
      <w:bookmarkStart w:id="4" w:name="_Toc28824"/>
      <w:r>
        <w:rPr>
          <w:rFonts w:hint="eastAsia"/>
        </w:rPr>
        <w:t>（</w:t>
      </w:r>
      <w:r>
        <w:rPr>
          <w:rFonts w:hint="eastAsia"/>
        </w:rPr>
        <w:t>1</w:t>
      </w:r>
      <w:r>
        <w:rPr>
          <w:rFonts w:hint="eastAsia"/>
        </w:rPr>
        <w:t>）保障</w:t>
      </w:r>
      <w:r>
        <w:rPr>
          <w:rFonts w:hint="eastAsia"/>
        </w:rPr>
        <w:t>8</w:t>
      </w:r>
      <w:r>
        <w:rPr>
          <w:rFonts w:hint="eastAsia"/>
        </w:rPr>
        <w:t>所幼儿园农村学前三年适龄幼儿</w:t>
      </w:r>
      <w:r>
        <w:rPr>
          <w:rFonts w:hint="eastAsia"/>
        </w:rPr>
        <w:t>2152</w:t>
      </w:r>
      <w:r>
        <w:rPr>
          <w:rFonts w:hint="eastAsia"/>
        </w:rPr>
        <w:t>人接受免费学前教育；</w:t>
      </w:r>
    </w:p>
    <w:p w:rsidR="00455E89" w:rsidRDefault="00ED03F6">
      <w:pPr>
        <w:ind w:firstLine="640"/>
      </w:pPr>
      <w:r>
        <w:rPr>
          <w:rFonts w:hint="eastAsia"/>
        </w:rPr>
        <w:t>（</w:t>
      </w:r>
      <w:r>
        <w:rPr>
          <w:rFonts w:hint="eastAsia"/>
        </w:rPr>
        <w:t>2</w:t>
      </w:r>
      <w:r>
        <w:rPr>
          <w:rFonts w:hint="eastAsia"/>
        </w:rPr>
        <w:t>）学前国语教育覆盖率</w:t>
      </w:r>
      <w:r>
        <w:rPr>
          <w:rFonts w:hint="eastAsia"/>
        </w:rPr>
        <w:t>100%</w:t>
      </w:r>
      <w:r>
        <w:rPr>
          <w:rFonts w:hint="eastAsia"/>
        </w:rPr>
        <w:t>；</w:t>
      </w:r>
    </w:p>
    <w:p w:rsidR="00455E89" w:rsidRDefault="00ED03F6">
      <w:pPr>
        <w:ind w:firstLine="640"/>
      </w:pPr>
      <w:r>
        <w:rPr>
          <w:rFonts w:hint="eastAsia"/>
        </w:rPr>
        <w:t>保障符合要求的学龄前儿童</w:t>
      </w:r>
      <w:r>
        <w:rPr>
          <w:rFonts w:hint="eastAsia"/>
        </w:rPr>
        <w:t>免费接受学前教育，</w:t>
      </w:r>
      <w:r>
        <w:rPr>
          <w:rFonts w:hint="eastAsia"/>
        </w:rPr>
        <w:t>促进幼儿全面发展、健康成长，保证幼儿园教育教学活动基本支出，切实减轻学生家庭经济负担</w:t>
      </w:r>
      <w:r>
        <w:rPr>
          <w:rFonts w:hint="eastAsia"/>
        </w:rPr>
        <w:t>，</w:t>
      </w:r>
      <w:r>
        <w:rPr>
          <w:rFonts w:hint="eastAsia"/>
        </w:rPr>
        <w:t>规范农村学前教育保障机制经费管理，提高资金使用效益。</w:t>
      </w:r>
    </w:p>
    <w:p w:rsidR="00455E89" w:rsidRDefault="00ED03F6">
      <w:pPr>
        <w:pStyle w:val="2"/>
        <w:ind w:firstLine="643"/>
        <w:rPr>
          <w:b/>
          <w:bCs w:val="0"/>
        </w:rPr>
      </w:pPr>
      <w:r>
        <w:rPr>
          <w:rFonts w:hint="eastAsia"/>
          <w:b/>
          <w:bCs w:val="0"/>
        </w:rPr>
        <w:t>二、绩效评价工作开展情况</w:t>
      </w:r>
      <w:bookmarkEnd w:id="4"/>
    </w:p>
    <w:p w:rsidR="00455E89" w:rsidRDefault="00ED03F6">
      <w:pPr>
        <w:pStyle w:val="3"/>
        <w:ind w:firstLine="643"/>
      </w:pPr>
      <w:bookmarkStart w:id="5" w:name="_Toc24175"/>
      <w:r>
        <w:rPr>
          <w:rFonts w:hint="eastAsia"/>
        </w:rPr>
        <w:t>（一）绩效评价目的、对象和范围</w:t>
      </w:r>
      <w:bookmarkEnd w:id="5"/>
    </w:p>
    <w:p w:rsidR="00455E89" w:rsidRDefault="00ED03F6">
      <w:pPr>
        <w:ind w:firstLine="643"/>
      </w:pPr>
      <w:r>
        <w:rPr>
          <w:b/>
          <w:bCs/>
        </w:rPr>
        <w:t>1</w:t>
      </w:r>
      <w:r>
        <w:rPr>
          <w:rFonts w:hint="eastAsia"/>
        </w:rPr>
        <w:t>、</w:t>
      </w:r>
      <w:r>
        <w:t>绩效评价的目的</w:t>
      </w:r>
    </w:p>
    <w:p w:rsidR="00455E89" w:rsidRDefault="00ED03F6">
      <w:pPr>
        <w:ind w:firstLine="640"/>
      </w:pPr>
      <w:r>
        <w:rPr>
          <w:rFonts w:hint="eastAsia"/>
        </w:rPr>
        <w:t>本次绩效评价遵循财政部《关于印发</w:t>
      </w:r>
      <w:r>
        <w:rPr>
          <w:rFonts w:hint="eastAsia"/>
        </w:rPr>
        <w:t>&lt;</w:t>
      </w:r>
      <w:r>
        <w:rPr>
          <w:rFonts w:hint="eastAsia"/>
        </w:rPr>
        <w:t>项目支出绩效评价管理办法</w:t>
      </w:r>
      <w:r>
        <w:rPr>
          <w:rFonts w:hint="eastAsia"/>
        </w:rPr>
        <w:t>&gt;</w:t>
      </w:r>
      <w:r>
        <w:rPr>
          <w:rFonts w:hint="eastAsia"/>
        </w:rPr>
        <w:t>的通知》（财预〔</w:t>
      </w:r>
      <w:r>
        <w:rPr>
          <w:rFonts w:hint="eastAsia"/>
        </w:rPr>
        <w:t>2020</w:t>
      </w:r>
      <w:r>
        <w:rPr>
          <w:rFonts w:hint="eastAsia"/>
        </w:rPr>
        <w:t>〕</w:t>
      </w:r>
      <w:r>
        <w:rPr>
          <w:rFonts w:hint="eastAsia"/>
        </w:rPr>
        <w:t>10</w:t>
      </w:r>
      <w:r>
        <w:rPr>
          <w:rFonts w:hint="eastAsia"/>
        </w:rPr>
        <w:t>号）文件精神，对</w:t>
      </w:r>
      <w:r>
        <w:rPr>
          <w:rFonts w:hint="eastAsia"/>
        </w:rPr>
        <w:t>2024</w:t>
      </w:r>
      <w:r>
        <w:rPr>
          <w:rFonts w:hint="eastAsia"/>
        </w:rPr>
        <w:t>年学前保障经费项目</w:t>
      </w:r>
      <w:r>
        <w:rPr>
          <w:rFonts w:hint="eastAsia"/>
        </w:rPr>
        <w:t>预算编制合理性、资金使用合规性、项目管理的规范性、项目目标的实现情况、服务对象的满意度等，通过部门自评来总结经验，促进项目成果转化和应用，查找其存在的不足，为今后</w:t>
      </w:r>
      <w:r>
        <w:rPr>
          <w:rFonts w:hint="eastAsia"/>
        </w:rPr>
        <w:t>类似项目的长效管理，资金使用规范性以及加强制定相关制度、采取措施等方面提供参考，不断提高财政资金使用效益和项目管理水平。</w:t>
      </w:r>
      <w:bookmarkStart w:id="6" w:name="OLE_LINK7"/>
      <w:bookmarkStart w:id="7" w:name="OLE_LINK1"/>
      <w:r>
        <w:rPr>
          <w:rFonts w:hint="eastAsia"/>
        </w:rPr>
        <w:t>具体绩效评价的目的细分如下：</w:t>
      </w:r>
    </w:p>
    <w:p w:rsidR="00455E89" w:rsidRDefault="00ED03F6">
      <w:pPr>
        <w:ind w:firstLine="640"/>
      </w:pPr>
      <w:r>
        <w:rPr>
          <w:rFonts w:hint="eastAsia"/>
        </w:rPr>
        <w:t>一是：通过部门项目支出绩效评价，进一步严格落实《中华人民共和国预算法》以及党中央、国务院关于加强预算绩</w:t>
      </w:r>
      <w:r>
        <w:rPr>
          <w:rFonts w:hint="eastAsia"/>
        </w:rPr>
        <w:lastRenderedPageBreak/>
        <w:t>效管理的指示精神，建立健全“花钱必问效、无效必问责”的绩效预算管理机制</w:t>
      </w:r>
      <w:r>
        <w:rPr>
          <w:rFonts w:hint="eastAsia"/>
        </w:rPr>
        <w:t>，</w:t>
      </w:r>
      <w:r>
        <w:rPr>
          <w:rFonts w:hint="eastAsia"/>
        </w:rPr>
        <w:t>提升财政资金的使用效能。</w:t>
      </w:r>
    </w:p>
    <w:p w:rsidR="00455E89" w:rsidRDefault="00ED03F6">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w:t>
      </w:r>
      <w:r>
        <w:rPr>
          <w:rFonts w:hint="eastAsia"/>
        </w:rPr>
        <w:t>效益指标、社会效益指标、服务对象满意度指标等内容，保证项目绩效指标设置科学、规范、合理、可衡量。</w:t>
      </w:r>
    </w:p>
    <w:p w:rsidR="00455E89" w:rsidRDefault="00ED03F6">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455E89" w:rsidRDefault="00ED03F6">
      <w:pPr>
        <w:ind w:firstLine="640"/>
      </w:pPr>
      <w:r>
        <w:rPr>
          <w:rFonts w:hint="eastAsia"/>
        </w:rPr>
        <w:t>四是：通过部门项目支出绩效评价，从</w:t>
      </w:r>
      <w:r>
        <w:rPr>
          <w:rFonts w:hint="eastAsia"/>
        </w:rPr>
        <w:t>绩效的角度发现本项目在决策、实施和管理过程中存在的问题，寻求解决方案，为进一步深化项目管理工作提供依据，以促进项目进一步的推进和后期项目维护和评价工作提供更深一步的理论和实际支持。</w:t>
      </w:r>
      <w:bookmarkEnd w:id="6"/>
      <w:bookmarkEnd w:id="7"/>
    </w:p>
    <w:p w:rsidR="00455E89" w:rsidRDefault="00ED03F6">
      <w:pPr>
        <w:ind w:firstLine="640"/>
      </w:pPr>
      <w:r>
        <w:t>2</w:t>
      </w:r>
      <w:r>
        <w:rPr>
          <w:rFonts w:hint="eastAsia"/>
        </w:rPr>
        <w:t>、</w:t>
      </w:r>
      <w:r>
        <w:t>绩效评价的对象和范围</w:t>
      </w:r>
    </w:p>
    <w:p w:rsidR="00455E89" w:rsidRDefault="00ED03F6">
      <w:pPr>
        <w:ind w:firstLine="640"/>
      </w:pPr>
      <w:r>
        <w:rPr>
          <w:rFonts w:hint="eastAsia"/>
        </w:rPr>
        <w:t>根据《财政支出绩效评价管理办法》（财预〔</w:t>
      </w:r>
      <w:r>
        <w:rPr>
          <w:rFonts w:hint="eastAsia"/>
        </w:rPr>
        <w:t>2020</w:t>
      </w:r>
      <w:r>
        <w:rPr>
          <w:rFonts w:hint="eastAsia"/>
        </w:rPr>
        <w:t>〕</w:t>
      </w:r>
      <w:r>
        <w:rPr>
          <w:rFonts w:hint="eastAsia"/>
        </w:rPr>
        <w:t>10</w:t>
      </w:r>
      <w:r>
        <w:rPr>
          <w:rFonts w:hint="eastAsia"/>
        </w:rPr>
        <w:lastRenderedPageBreak/>
        <w:t>号）文件要求，对</w:t>
      </w:r>
      <w:r>
        <w:rPr>
          <w:rFonts w:hint="eastAsia"/>
        </w:rPr>
        <w:t>2024</w:t>
      </w:r>
      <w:r>
        <w:rPr>
          <w:rFonts w:hint="eastAsia"/>
        </w:rPr>
        <w:t>年学前保障经费项目</w:t>
      </w:r>
      <w:r>
        <w:rPr>
          <w:rFonts w:hint="eastAsia"/>
        </w:rPr>
        <w:t>开展绩效评价，本次绩效评价范围主要围绕项目决策（包括项目实施、绩效目标、资金投入）、项目过程（包括资金管理、组织实施）、项目产出（包括产出数量、质量、时效、成本）和项目效益等进行评价。</w:t>
      </w:r>
    </w:p>
    <w:p w:rsidR="00455E89" w:rsidRDefault="00ED03F6">
      <w:pPr>
        <w:pStyle w:val="3"/>
        <w:ind w:firstLine="643"/>
      </w:pPr>
      <w:bookmarkStart w:id="8" w:name="_Toc5109"/>
      <w:r>
        <w:rPr>
          <w:rFonts w:hint="eastAsia"/>
        </w:rPr>
        <w:t>（二）绩效评价原则、评</w:t>
      </w:r>
      <w:r>
        <w:rPr>
          <w:rFonts w:hint="eastAsia"/>
        </w:rPr>
        <w:t>价指标体系、评价方法、评价标准</w:t>
      </w:r>
      <w:bookmarkEnd w:id="8"/>
    </w:p>
    <w:p w:rsidR="00455E89" w:rsidRDefault="00ED03F6">
      <w:pPr>
        <w:ind w:firstLine="643"/>
        <w:rPr>
          <w:b/>
          <w:bCs/>
        </w:rPr>
      </w:pPr>
      <w:r>
        <w:rPr>
          <w:b/>
          <w:bCs/>
        </w:rPr>
        <w:t>1</w:t>
      </w:r>
      <w:r>
        <w:rPr>
          <w:b/>
          <w:bCs/>
        </w:rPr>
        <w:t>、绩效评价原则</w:t>
      </w:r>
    </w:p>
    <w:p w:rsidR="00455E89" w:rsidRDefault="00ED03F6">
      <w:pPr>
        <w:ind w:firstLine="640"/>
      </w:pPr>
      <w:bookmarkStart w:id="9" w:name="OLE_LINK8"/>
      <w:bookmarkStart w:id="10" w:name="OLE_LINK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9"/>
      <w:bookmarkEnd w:id="10"/>
    </w:p>
    <w:p w:rsidR="00455E89" w:rsidRDefault="00ED03F6">
      <w:pPr>
        <w:ind w:firstLine="640"/>
      </w:pPr>
      <w:r>
        <w:rPr>
          <w:rFonts w:hint="eastAsia"/>
        </w:rPr>
        <w:t>（</w:t>
      </w:r>
      <w:r>
        <w:rPr>
          <w:rFonts w:hint="eastAsia"/>
        </w:rPr>
        <w:t>1</w:t>
      </w:r>
      <w:r>
        <w:rPr>
          <w:rFonts w:hint="eastAsia"/>
        </w:rPr>
        <w:t>）科学公正。绩效评价应当运用科学合理的方法，按照规范的程序，对项目绩效进行客观、公正</w:t>
      </w:r>
      <w:r>
        <w:rPr>
          <w:rFonts w:hint="eastAsia"/>
        </w:rPr>
        <w:t>地</w:t>
      </w:r>
      <w:r>
        <w:rPr>
          <w:rFonts w:hint="eastAsia"/>
        </w:rPr>
        <w:t>反映。</w:t>
      </w:r>
    </w:p>
    <w:p w:rsidR="00455E89" w:rsidRDefault="00ED03F6">
      <w:pPr>
        <w:ind w:firstLine="640"/>
      </w:pPr>
      <w:r>
        <w:rPr>
          <w:rFonts w:hint="eastAsia"/>
        </w:rPr>
        <w:t>（</w:t>
      </w:r>
      <w:r>
        <w:rPr>
          <w:rFonts w:hint="eastAsia"/>
        </w:rPr>
        <w:t>2</w:t>
      </w:r>
      <w:r>
        <w:rPr>
          <w:rFonts w:hint="eastAsia"/>
        </w:rPr>
        <w:t>）统筹兼顾。</w:t>
      </w:r>
      <w:r>
        <w:rPr>
          <w:rFonts w:hint="eastAsia"/>
        </w:rPr>
        <w:t>单位自评应由项目单位自主实施，即“谁支出、谁自评”。</w:t>
      </w:r>
    </w:p>
    <w:p w:rsidR="00455E89" w:rsidRDefault="00ED03F6">
      <w:pPr>
        <w:ind w:firstLine="640"/>
      </w:pPr>
      <w:r>
        <w:rPr>
          <w:rFonts w:hint="eastAsia"/>
        </w:rPr>
        <w:t>（</w:t>
      </w:r>
      <w:r>
        <w:rPr>
          <w:rFonts w:hint="eastAsia"/>
        </w:rPr>
        <w:t>3</w:t>
      </w:r>
      <w:r>
        <w:rPr>
          <w:rFonts w:hint="eastAsia"/>
        </w:rPr>
        <w:t>）激励约束。绩效评价结果应与预算安排、政策调整、改进管理实质性挂钩，体现奖优罚劣和激励相容导向，有效要安排、低效要压减、无效要问责。</w:t>
      </w:r>
    </w:p>
    <w:p w:rsidR="00455E89" w:rsidRDefault="00ED03F6">
      <w:pPr>
        <w:ind w:firstLine="640"/>
      </w:pPr>
      <w:r>
        <w:rPr>
          <w:rFonts w:hint="eastAsia"/>
        </w:rPr>
        <w:lastRenderedPageBreak/>
        <w:t>（</w:t>
      </w:r>
      <w:r>
        <w:rPr>
          <w:rFonts w:hint="eastAsia"/>
        </w:rPr>
        <w:t>4</w:t>
      </w:r>
      <w:r>
        <w:rPr>
          <w:rFonts w:hint="eastAsia"/>
        </w:rPr>
        <w:t>）公开透明。</w:t>
      </w:r>
      <w:bookmarkStart w:id="11" w:name="_Toc23112"/>
      <w:bookmarkStart w:id="12" w:name="_Toc30993"/>
      <w:r>
        <w:rPr>
          <w:rFonts w:hint="eastAsia"/>
        </w:rPr>
        <w:t>本次项目支出绩效评价结果已依法依规在</w:t>
      </w:r>
      <w:r>
        <w:rPr>
          <w:rFonts w:hint="eastAsia"/>
        </w:rPr>
        <w:t>尉犁</w:t>
      </w:r>
      <w:r>
        <w:rPr>
          <w:rFonts w:hint="eastAsia"/>
        </w:rPr>
        <w:t>县人民政府网站上公开，并自觉接受社会监督。</w:t>
      </w:r>
    </w:p>
    <w:p w:rsidR="00455E89" w:rsidRDefault="00ED03F6">
      <w:pPr>
        <w:ind w:firstLine="640"/>
      </w:pPr>
      <w:bookmarkStart w:id="13" w:name="OLE_LINK9"/>
      <w:bookmarkStart w:id="14" w:name="OLE_LINK3"/>
      <w:r>
        <w:rPr>
          <w:rFonts w:hint="eastAsia"/>
        </w:rPr>
        <w:t>根据以上原则</w:t>
      </w:r>
      <w:r>
        <w:rPr>
          <w:rFonts w:hint="eastAsia"/>
        </w:rPr>
        <w:t>，</w:t>
      </w:r>
      <w:r>
        <w:rPr>
          <w:rFonts w:hint="eastAsia"/>
        </w:rPr>
        <w:t>绩效评价应遵循如下要求</w:t>
      </w:r>
      <w:r>
        <w:rPr>
          <w:rFonts w:hint="eastAsia"/>
        </w:rPr>
        <w:t>:</w:t>
      </w:r>
    </w:p>
    <w:p w:rsidR="00455E89" w:rsidRDefault="00ED03F6">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455E89" w:rsidRDefault="00ED03F6">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455E89" w:rsidRDefault="00ED03F6">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13"/>
      <w:bookmarkEnd w:id="14"/>
    </w:p>
    <w:p w:rsidR="00455E89" w:rsidRDefault="00ED03F6">
      <w:pPr>
        <w:ind w:firstLine="643"/>
        <w:rPr>
          <w:b/>
          <w:bCs/>
        </w:rPr>
      </w:pPr>
      <w:r>
        <w:rPr>
          <w:b/>
          <w:bCs/>
        </w:rPr>
        <w:t>2</w:t>
      </w:r>
      <w:r>
        <w:rPr>
          <w:rFonts w:hint="eastAsia"/>
          <w:b/>
          <w:bCs/>
        </w:rPr>
        <w:t>、</w:t>
      </w:r>
      <w:r>
        <w:rPr>
          <w:b/>
          <w:bCs/>
        </w:rPr>
        <w:t>评价指标体系</w:t>
      </w:r>
      <w:bookmarkEnd w:id="11"/>
      <w:bookmarkEnd w:id="12"/>
    </w:p>
    <w:p w:rsidR="00455E89" w:rsidRDefault="00ED03F6">
      <w:pPr>
        <w:ind w:firstLine="640"/>
      </w:pPr>
      <w:r>
        <w:rPr>
          <w:rFonts w:hint="eastAsia"/>
        </w:rPr>
        <w:t>2024</w:t>
      </w:r>
      <w:r>
        <w:rPr>
          <w:rFonts w:hint="eastAsia"/>
        </w:rPr>
        <w:t>年学前保障经费项目</w:t>
      </w:r>
      <w:r>
        <w:rPr>
          <w:rFonts w:hint="eastAsia"/>
        </w:rPr>
        <w:t>绩效评价（部门自评）指标体系的设计，是在充分掌握项目状况的基础上，形成了</w:t>
      </w:r>
      <w:r>
        <w:rPr>
          <w:rFonts w:hint="eastAsia"/>
        </w:rPr>
        <w:t>尉犁县</w:t>
      </w:r>
      <w:r>
        <w:rPr>
          <w:rFonts w:hint="eastAsia"/>
        </w:rPr>
        <w:t>2024</w:t>
      </w:r>
      <w:r>
        <w:rPr>
          <w:rFonts w:hint="eastAsia"/>
        </w:rPr>
        <w:t>年学前保障经费项目</w:t>
      </w:r>
      <w:r>
        <w:rPr>
          <w:rFonts w:hint="eastAsia"/>
        </w:rPr>
        <w:t>的项目支出绩效评价指标体系（部门自评）。本项目设计绩效评价指标体系满分</w:t>
      </w:r>
      <w:r>
        <w:rPr>
          <w:rFonts w:hint="eastAsia"/>
        </w:rPr>
        <w:t>100</w:t>
      </w:r>
      <w:r>
        <w:rPr>
          <w:rFonts w:hint="eastAsia"/>
        </w:rPr>
        <w:t>分。四个级别分别是：优、良、中、差，</w:t>
      </w:r>
      <w:r>
        <w:rPr>
          <w:rFonts w:hint="eastAsia"/>
        </w:rPr>
        <w:t>90</w:t>
      </w:r>
      <w:r>
        <w:rPr>
          <w:rFonts w:hint="eastAsia"/>
        </w:rPr>
        <w:t>（含）</w:t>
      </w:r>
      <w:r>
        <w:rPr>
          <w:rFonts w:hint="eastAsia"/>
        </w:rPr>
        <w:t>-100</w:t>
      </w:r>
      <w:r>
        <w:rPr>
          <w:rFonts w:hint="eastAsia"/>
        </w:rPr>
        <w:t>分为优、</w:t>
      </w:r>
      <w:r>
        <w:rPr>
          <w:rFonts w:hint="eastAsia"/>
        </w:rPr>
        <w:t>80</w:t>
      </w:r>
      <w:r>
        <w:rPr>
          <w:rFonts w:hint="eastAsia"/>
        </w:rPr>
        <w:t>（含）</w:t>
      </w:r>
      <w:r>
        <w:rPr>
          <w:rFonts w:hint="eastAsia"/>
        </w:rPr>
        <w:t>-90</w:t>
      </w:r>
      <w:r>
        <w:rPr>
          <w:rFonts w:hint="eastAsia"/>
        </w:rPr>
        <w:t>分为良、</w:t>
      </w:r>
      <w:r>
        <w:rPr>
          <w:rFonts w:hint="eastAsia"/>
        </w:rPr>
        <w:t>60</w:t>
      </w:r>
      <w:r>
        <w:rPr>
          <w:rFonts w:hint="eastAsia"/>
        </w:rPr>
        <w:t>（含）</w:t>
      </w:r>
      <w:r>
        <w:rPr>
          <w:rFonts w:hint="eastAsia"/>
        </w:rPr>
        <w:t>-80</w:t>
      </w:r>
      <w:r>
        <w:rPr>
          <w:rFonts w:hint="eastAsia"/>
        </w:rPr>
        <w:t>分为中、</w:t>
      </w:r>
      <w:r>
        <w:rPr>
          <w:rFonts w:hint="eastAsia"/>
        </w:rPr>
        <w:t>60</w:t>
      </w:r>
      <w:r>
        <w:rPr>
          <w:rFonts w:hint="eastAsia"/>
        </w:rPr>
        <w:t>分以下为差。</w:t>
      </w:r>
    </w:p>
    <w:p w:rsidR="00455E89" w:rsidRDefault="00ED03F6">
      <w:pPr>
        <w:ind w:firstLine="640"/>
      </w:pPr>
      <w:r>
        <w:rPr>
          <w:rFonts w:hint="eastAsia"/>
        </w:rPr>
        <w:t>按照财预〔</w:t>
      </w:r>
      <w:r>
        <w:rPr>
          <w:rFonts w:hint="eastAsia"/>
        </w:rPr>
        <w:t>2020</w:t>
      </w:r>
      <w:r>
        <w:rPr>
          <w:rFonts w:hint="eastAsia"/>
        </w:rPr>
        <w:t>〕</w:t>
      </w:r>
      <w:r>
        <w:rPr>
          <w:rFonts w:hint="eastAsia"/>
        </w:rPr>
        <w:t>10</w:t>
      </w:r>
      <w:r>
        <w:rPr>
          <w:rFonts w:hint="eastAsia"/>
        </w:rPr>
        <w:t>号文件关于“原则上产出、效益指标权重不低于</w:t>
      </w:r>
      <w:r>
        <w:rPr>
          <w:rFonts w:hint="eastAsia"/>
        </w:rPr>
        <w:t>60%</w:t>
      </w:r>
      <w:r>
        <w:rPr>
          <w:rFonts w:hint="eastAsia"/>
        </w:rPr>
        <w:t>”的要求，本项目产出、效益指标权重</w:t>
      </w:r>
      <w:r>
        <w:rPr>
          <w:rFonts w:hint="eastAsia"/>
        </w:rPr>
        <w:t>60%</w:t>
      </w:r>
      <w:r>
        <w:rPr>
          <w:rFonts w:hint="eastAsia"/>
        </w:rPr>
        <w:lastRenderedPageBreak/>
        <w:t>（即</w:t>
      </w:r>
      <w:r>
        <w:rPr>
          <w:rFonts w:hint="eastAsia"/>
        </w:rPr>
        <w:t>60</w:t>
      </w:r>
      <w:r>
        <w:rPr>
          <w:rFonts w:hint="eastAsia"/>
        </w:rPr>
        <w:t>分）。</w:t>
      </w:r>
      <w:bookmarkStart w:id="15" w:name="_Toc4156"/>
      <w:bookmarkStart w:id="16" w:name="_Toc15680"/>
      <w:r>
        <w:rPr>
          <w:rFonts w:hint="eastAsia"/>
        </w:rPr>
        <w:t>（</w:t>
      </w:r>
      <w:r>
        <w:rPr>
          <w:rFonts w:hint="eastAsia"/>
        </w:rPr>
        <w:t>详见：附件</w:t>
      </w:r>
      <w:r>
        <w:rPr>
          <w:rFonts w:hint="eastAsia"/>
        </w:rPr>
        <w:t>2</w:t>
      </w:r>
      <w:r>
        <w:rPr>
          <w:rFonts w:hint="eastAsia"/>
        </w:rPr>
        <w:t>）</w:t>
      </w:r>
    </w:p>
    <w:p w:rsidR="00455E89" w:rsidRDefault="00ED03F6">
      <w:pPr>
        <w:ind w:firstLine="643"/>
        <w:rPr>
          <w:b/>
          <w:bCs/>
        </w:rPr>
      </w:pPr>
      <w:r>
        <w:rPr>
          <w:rFonts w:hint="eastAsia"/>
          <w:b/>
          <w:bCs/>
        </w:rPr>
        <w:t>3</w:t>
      </w:r>
      <w:r>
        <w:rPr>
          <w:rFonts w:hint="eastAsia"/>
          <w:b/>
          <w:bCs/>
        </w:rPr>
        <w:t>、绩效评价方法</w:t>
      </w:r>
      <w:bookmarkEnd w:id="15"/>
      <w:bookmarkEnd w:id="16"/>
    </w:p>
    <w:p w:rsidR="00455E89" w:rsidRDefault="00ED03F6">
      <w:pPr>
        <w:ind w:firstLine="640"/>
      </w:pPr>
      <w:bookmarkStart w:id="17" w:name="OLE_LINK10"/>
      <w:r>
        <w:t>绩效评价从项目决策、项目过程、项目产出、项目效益四</w:t>
      </w:r>
      <w:r>
        <w:rPr>
          <w:rFonts w:hint="eastAsia"/>
        </w:rPr>
        <w:t>个维度进行评价。评价对象为项目目标实施情况，评价核心为资金的支出完成情况和项目的产出效益。</w:t>
      </w:r>
      <w:bookmarkEnd w:id="17"/>
    </w:p>
    <w:p w:rsidR="00455E89" w:rsidRDefault="00ED03F6">
      <w:pPr>
        <w:ind w:firstLine="640"/>
      </w:pPr>
      <w:r>
        <w:rPr>
          <w:rFonts w:hint="eastAsia"/>
        </w:rPr>
        <w:t>结合</w:t>
      </w:r>
      <w:r>
        <w:rPr>
          <w:rFonts w:hint="eastAsia"/>
        </w:rPr>
        <w:t>2024</w:t>
      </w:r>
      <w:r>
        <w:rPr>
          <w:rFonts w:hint="eastAsia"/>
        </w:rPr>
        <w:t>年学前保障经费项目</w:t>
      </w:r>
      <w:r>
        <w:rPr>
          <w:rFonts w:hint="eastAsia"/>
        </w:rPr>
        <w:t>的特点，本次评价主要运用比较法、公众评判法，</w:t>
      </w:r>
      <w:r>
        <w:rPr>
          <w:rFonts w:hint="eastAsia"/>
        </w:rPr>
        <w:t>原因是</w:t>
      </w:r>
      <w:r>
        <w:rPr>
          <w:rFonts w:hint="eastAsia"/>
        </w:rPr>
        <w:t>：</w:t>
      </w:r>
    </w:p>
    <w:p w:rsidR="00455E89" w:rsidRDefault="00ED03F6">
      <w:pPr>
        <w:ind w:firstLine="640"/>
      </w:pPr>
      <w:r>
        <w:rPr>
          <w:rFonts w:hint="eastAsia"/>
        </w:rPr>
        <w:t>比较法：本项目绩效评价将项目实施情况即实际完成的</w:t>
      </w:r>
      <w:r>
        <w:rPr>
          <w:rFonts w:hint="eastAsia"/>
        </w:rPr>
        <w:t>享受学前补助幼儿园数量、保障农村学前三年适龄幼儿人数</w:t>
      </w:r>
      <w:r>
        <w:rPr>
          <w:rFonts w:hint="eastAsia"/>
        </w:rPr>
        <w:t>与年初设定的</w:t>
      </w:r>
      <w:r>
        <w:rPr>
          <w:rFonts w:hint="eastAsia"/>
        </w:rPr>
        <w:t>目标</w:t>
      </w:r>
      <w:r>
        <w:rPr>
          <w:rFonts w:hint="eastAsia"/>
        </w:rPr>
        <w:t>进行比较。</w:t>
      </w:r>
    </w:p>
    <w:p w:rsidR="00455E89" w:rsidRDefault="00ED03F6">
      <w:pPr>
        <w:ind w:firstLine="640"/>
      </w:pPr>
      <w:r>
        <w:rPr>
          <w:rFonts w:hint="eastAsia"/>
        </w:rPr>
        <w:t>公众评判法：通过对</w:t>
      </w:r>
      <w:r>
        <w:rPr>
          <w:rFonts w:hint="eastAsia"/>
        </w:rPr>
        <w:t>尉犁</w:t>
      </w:r>
      <w:r>
        <w:rPr>
          <w:rFonts w:hint="eastAsia"/>
        </w:rPr>
        <w:t>县</w:t>
      </w:r>
      <w:r>
        <w:rPr>
          <w:rFonts w:hint="eastAsia"/>
        </w:rPr>
        <w:t>学前幼儿及幼儿家长</w:t>
      </w:r>
      <w:r>
        <w:rPr>
          <w:rFonts w:hint="eastAsia"/>
        </w:rPr>
        <w:t>进行问卷及抽样调查等对财政资金效果进行评判，评价绩效目标实现程度。</w:t>
      </w:r>
    </w:p>
    <w:p w:rsidR="00455E89" w:rsidRDefault="00ED03F6">
      <w:pPr>
        <w:ind w:firstLine="643"/>
        <w:rPr>
          <w:b/>
          <w:bCs/>
        </w:rPr>
      </w:pPr>
      <w:r>
        <w:rPr>
          <w:rFonts w:hint="eastAsia"/>
          <w:b/>
          <w:bCs/>
        </w:rPr>
        <w:t>4</w:t>
      </w:r>
      <w:r>
        <w:rPr>
          <w:rFonts w:hint="eastAsia"/>
          <w:b/>
          <w:bCs/>
        </w:rPr>
        <w:t>、绩效评价标准</w:t>
      </w:r>
    </w:p>
    <w:p w:rsidR="00455E89" w:rsidRDefault="00ED03F6">
      <w:pPr>
        <w:ind w:firstLine="640"/>
      </w:pPr>
      <w:r>
        <w:rPr>
          <w:rFonts w:hint="eastAsia"/>
        </w:rPr>
        <w:t>结合</w:t>
      </w:r>
      <w:r>
        <w:rPr>
          <w:rFonts w:hint="eastAsia"/>
        </w:rPr>
        <w:t>2024</w:t>
      </w:r>
      <w:r>
        <w:rPr>
          <w:rFonts w:hint="eastAsia"/>
        </w:rPr>
        <w:t>年学前保障经费项目</w:t>
      </w:r>
      <w:r>
        <w:rPr>
          <w:rFonts w:hint="eastAsia"/>
        </w:rPr>
        <w:t>的特点，本次项目支出绩效自评采用了</w:t>
      </w:r>
      <w:r>
        <w:rPr>
          <w:rFonts w:hint="eastAsia"/>
        </w:rPr>
        <w:t>以下标准：</w:t>
      </w:r>
    </w:p>
    <w:p w:rsidR="00455E89" w:rsidRDefault="00ED03F6">
      <w:pPr>
        <w:ind w:firstLine="640"/>
      </w:pPr>
      <w:r>
        <w:rPr>
          <w:rFonts w:hint="eastAsia"/>
        </w:rPr>
        <w:t>计划标准，原因</w:t>
      </w:r>
      <w:r>
        <w:rPr>
          <w:rFonts w:hint="eastAsia"/>
        </w:rPr>
        <w:t>是</w:t>
      </w:r>
      <w:r>
        <w:rPr>
          <w:rFonts w:hint="eastAsia"/>
        </w:rPr>
        <w:t>：根据绩效目标表，以预先制定的</w:t>
      </w:r>
      <w:r>
        <w:rPr>
          <w:rFonts w:hint="eastAsia"/>
        </w:rPr>
        <w:t>享受学前补助幼儿园数量</w:t>
      </w:r>
      <w:r>
        <w:rPr>
          <w:rFonts w:hint="eastAsia"/>
        </w:rPr>
        <w:t>8</w:t>
      </w:r>
      <w:r>
        <w:rPr>
          <w:rFonts w:hint="eastAsia"/>
        </w:rPr>
        <w:t>所</w:t>
      </w:r>
      <w:r>
        <w:rPr>
          <w:rFonts w:hint="eastAsia"/>
        </w:rPr>
        <w:t>、</w:t>
      </w:r>
      <w:r>
        <w:rPr>
          <w:rFonts w:hint="eastAsia"/>
        </w:rPr>
        <w:t>保障农村学前三年适龄幼儿</w:t>
      </w:r>
      <w:r>
        <w:rPr>
          <w:rFonts w:hint="eastAsia"/>
        </w:rPr>
        <w:t>2152</w:t>
      </w:r>
      <w:r>
        <w:rPr>
          <w:rFonts w:hint="eastAsia"/>
        </w:rPr>
        <w:t>人为计划数</w:t>
      </w:r>
      <w:r>
        <w:rPr>
          <w:rFonts w:hint="eastAsia"/>
        </w:rPr>
        <w:t>作为评价的标准。</w:t>
      </w:r>
    </w:p>
    <w:p w:rsidR="00455E89" w:rsidRDefault="00ED03F6">
      <w:pPr>
        <w:ind w:firstLine="640"/>
      </w:pPr>
      <w:r>
        <w:rPr>
          <w:rFonts w:hint="eastAsia"/>
        </w:rPr>
        <w:t>行业标准，原因是：按照《自治区党委办公厅</w:t>
      </w:r>
      <w:r>
        <w:rPr>
          <w:rFonts w:hint="eastAsia"/>
        </w:rPr>
        <w:t xml:space="preserve"> </w:t>
      </w:r>
      <w:r>
        <w:rPr>
          <w:rFonts w:hint="eastAsia"/>
        </w:rPr>
        <w:t>自治区人民政府办公厅关于推进自治区农村学前三年免费双语教育的意见》规定，学前三年保障经费补助标准为年生均</w:t>
      </w:r>
      <w:r>
        <w:rPr>
          <w:rFonts w:hint="eastAsia"/>
        </w:rPr>
        <w:t>2800</w:t>
      </w:r>
      <w:r>
        <w:rPr>
          <w:rFonts w:hint="eastAsia"/>
        </w:rPr>
        <w:lastRenderedPageBreak/>
        <w:t>元，保障适龄幼儿接受</w:t>
      </w:r>
      <w:r w:rsidR="00A060C3">
        <w:rPr>
          <w:rFonts w:hint="eastAsia"/>
        </w:rPr>
        <w:t>免费学前教育</w:t>
      </w:r>
      <w:r>
        <w:rPr>
          <w:rFonts w:hint="eastAsia"/>
        </w:rPr>
        <w:t>作为评价标准，确保学前幼儿资助应助尽助。</w:t>
      </w:r>
    </w:p>
    <w:p w:rsidR="00455E89" w:rsidRDefault="00ED03F6">
      <w:pPr>
        <w:pStyle w:val="3"/>
        <w:ind w:firstLine="643"/>
      </w:pPr>
      <w:bookmarkStart w:id="18" w:name="_Toc23796"/>
      <w:r>
        <w:rPr>
          <w:rFonts w:hint="eastAsia"/>
        </w:rPr>
        <w:t>（三）绩效评价工作过程</w:t>
      </w:r>
      <w:bookmarkStart w:id="19" w:name="_Toc22987"/>
      <w:bookmarkStart w:id="20" w:name="_Toc27442"/>
      <w:bookmarkStart w:id="21" w:name="_Toc17595"/>
      <w:bookmarkStart w:id="22" w:name="_Toc30911"/>
      <w:bookmarkEnd w:id="18"/>
    </w:p>
    <w:p w:rsidR="00455E89" w:rsidRDefault="00ED03F6">
      <w:pPr>
        <w:ind w:firstLine="643"/>
        <w:rPr>
          <w:b/>
          <w:bCs/>
        </w:rPr>
      </w:pPr>
      <w:r>
        <w:rPr>
          <w:rFonts w:hint="eastAsia"/>
          <w:b/>
          <w:bCs/>
        </w:rPr>
        <w:t>1</w:t>
      </w:r>
      <w:r>
        <w:rPr>
          <w:rFonts w:hint="eastAsia"/>
          <w:b/>
          <w:bCs/>
        </w:rPr>
        <w:t>、前期准备</w:t>
      </w:r>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455E89" w:rsidRDefault="00ED03F6">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w:t>
      </w:r>
      <w:r>
        <w:rPr>
          <w:rFonts w:hint="eastAsia"/>
        </w:rPr>
        <w:t>尉犁县教育和科学技术局</w:t>
      </w:r>
      <w:r>
        <w:rPr>
          <w:rFonts w:hint="eastAsia"/>
        </w:rPr>
        <w:t>成立了绩效评价小组，对项目实施的全过程，收集、整理项目实施的相关资料，了解项目实施情况和资金支付情况。从项目内</w:t>
      </w:r>
      <w:r>
        <w:rPr>
          <w:rFonts w:hint="eastAsia"/>
        </w:rPr>
        <w:t>容出发，结合项目预期目标，制定绩效评价的指标体系。</w:t>
      </w:r>
      <w:r>
        <w:rPr>
          <w:rFonts w:hint="eastAsia"/>
        </w:rPr>
        <w:t>绩效评价小组人员名单及分工如下：</w:t>
      </w:r>
    </w:p>
    <w:p w:rsidR="00455E89" w:rsidRDefault="00ED03F6">
      <w:pPr>
        <w:ind w:firstLine="640"/>
      </w:pPr>
      <w:r>
        <w:rPr>
          <w:rFonts w:hint="eastAsia"/>
        </w:rPr>
        <w:t>评价小组组长：蔡磊，主要负责协调相关幼儿园、部门对项目整体运行情况进行验收、评估。</w:t>
      </w:r>
    </w:p>
    <w:p w:rsidR="00455E89" w:rsidRDefault="00ED03F6">
      <w:pPr>
        <w:ind w:firstLine="640"/>
      </w:pPr>
      <w:r>
        <w:rPr>
          <w:rFonts w:hint="eastAsia"/>
        </w:rPr>
        <w:t>评价小组组员：张晶晶，主要负责制定评价指标体系及评价标准。</w:t>
      </w:r>
    </w:p>
    <w:p w:rsidR="00455E89" w:rsidRDefault="00ED03F6">
      <w:pPr>
        <w:ind w:firstLine="640"/>
      </w:pPr>
      <w:r>
        <w:rPr>
          <w:rFonts w:hint="eastAsia"/>
        </w:rPr>
        <w:t>评价小组组员：雷涓一，主要负责</w:t>
      </w:r>
      <w:r>
        <w:rPr>
          <w:rFonts w:hint="eastAsia"/>
        </w:rPr>
        <w:t>2024</w:t>
      </w:r>
      <w:r>
        <w:rPr>
          <w:rFonts w:hint="eastAsia"/>
        </w:rPr>
        <w:t>年学前保障经费项目实施、监督、评估工作。</w:t>
      </w:r>
    </w:p>
    <w:p w:rsidR="00455E89" w:rsidRDefault="00ED03F6">
      <w:pPr>
        <w:ind w:firstLine="643"/>
        <w:rPr>
          <w:b/>
          <w:bCs/>
        </w:rPr>
      </w:pPr>
      <w:r>
        <w:rPr>
          <w:rFonts w:hint="eastAsia"/>
          <w:b/>
          <w:bCs/>
        </w:rPr>
        <w:t>2</w:t>
      </w:r>
      <w:r>
        <w:rPr>
          <w:rFonts w:hint="eastAsia"/>
          <w:b/>
          <w:bCs/>
        </w:rPr>
        <w:t>、组织实施</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455E89" w:rsidRDefault="00ED03F6">
      <w:pPr>
        <w:ind w:firstLine="640"/>
      </w:pPr>
      <w:r>
        <w:rPr>
          <w:rFonts w:hint="eastAsia"/>
        </w:rPr>
        <w:t>评价的具体实施根据评价指标及评价工作要求，对具体评价内容和不同环节，采用以下取得的资料与评价方式。</w:t>
      </w:r>
    </w:p>
    <w:p w:rsidR="00455E89" w:rsidRDefault="00ED03F6">
      <w:pPr>
        <w:ind w:firstLine="640"/>
      </w:pPr>
      <w:r>
        <w:rPr>
          <w:rFonts w:hint="eastAsia"/>
        </w:rPr>
        <w:t>（</w:t>
      </w:r>
      <w:r>
        <w:rPr>
          <w:rFonts w:hint="eastAsia"/>
        </w:rPr>
        <w:t>1</w:t>
      </w:r>
      <w:r>
        <w:rPr>
          <w:rFonts w:hint="eastAsia"/>
        </w:rPr>
        <w:t>）</w:t>
      </w:r>
      <w:r>
        <w:rPr>
          <w:rFonts w:hint="eastAsia"/>
        </w:rPr>
        <w:t>根据绩效管理的要求，本单位成立项目评价小</w:t>
      </w:r>
      <w:r>
        <w:rPr>
          <w:rFonts w:hint="eastAsia"/>
        </w:rPr>
        <w:t>组，全过程跟踪监管项目实施过程，包括项目资金到位时绩效工作的安排、年中</w:t>
      </w:r>
      <w:r>
        <w:rPr>
          <w:rFonts w:hint="eastAsia"/>
        </w:rPr>
        <w:t>2</w:t>
      </w:r>
      <w:r>
        <w:rPr>
          <w:rFonts w:hint="eastAsia"/>
        </w:rPr>
        <w:t>次绩效监控工作的监督，项目实施完成之</w:t>
      </w:r>
      <w:r>
        <w:rPr>
          <w:rFonts w:hint="eastAsia"/>
        </w:rPr>
        <w:lastRenderedPageBreak/>
        <w:t>后收集资料开展项目绩效评价。</w:t>
      </w:r>
    </w:p>
    <w:p w:rsidR="00455E89" w:rsidRDefault="00ED03F6">
      <w:pPr>
        <w:ind w:firstLine="640"/>
      </w:pPr>
      <w:r>
        <w:rPr>
          <w:rFonts w:hint="eastAsia"/>
        </w:rPr>
        <w:t>（</w:t>
      </w:r>
      <w:r>
        <w:rPr>
          <w:rFonts w:hint="eastAsia"/>
        </w:rPr>
        <w:t>2</w:t>
      </w:r>
      <w:r>
        <w:rPr>
          <w:rFonts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455E89" w:rsidRDefault="00ED03F6">
      <w:pPr>
        <w:ind w:firstLine="640"/>
      </w:pPr>
      <w:r>
        <w:rPr>
          <w:rFonts w:hint="eastAsia"/>
        </w:rPr>
        <w:t>（</w:t>
      </w:r>
      <w:r>
        <w:rPr>
          <w:rFonts w:hint="eastAsia"/>
        </w:rPr>
        <w:t>3</w:t>
      </w:r>
      <w:r>
        <w:rPr>
          <w:rFonts w:hint="eastAsia"/>
        </w:rPr>
        <w:t>）问卷调查。选择与项目评价有关的调查对象，设计调查问卷</w:t>
      </w:r>
      <w:r>
        <w:rPr>
          <w:rFonts w:hint="eastAsia"/>
        </w:rPr>
        <w:t>。通过问卷调查，对有关评价内容完成情况进行打分，并根据分值评价绩效目标完成情况，作为对项目评价的依据。</w:t>
      </w:r>
    </w:p>
    <w:p w:rsidR="00455E89" w:rsidRDefault="00ED03F6">
      <w:pPr>
        <w:ind w:firstLine="640"/>
      </w:pPr>
      <w:r>
        <w:rPr>
          <w:rFonts w:hint="eastAsia"/>
        </w:rPr>
        <w:t>（</w:t>
      </w:r>
      <w:r>
        <w:rPr>
          <w:rFonts w:hint="eastAsia"/>
        </w:rPr>
        <w:t>4</w:t>
      </w:r>
      <w:r>
        <w:rPr>
          <w:rFonts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455E89" w:rsidRDefault="00ED03F6">
      <w:pPr>
        <w:ind w:firstLine="643"/>
        <w:rPr>
          <w:b/>
          <w:bCs/>
        </w:rPr>
      </w:pPr>
      <w:r>
        <w:rPr>
          <w:rFonts w:hint="eastAsia"/>
          <w:b/>
          <w:bCs/>
        </w:rPr>
        <w:t>3</w:t>
      </w:r>
      <w:r>
        <w:rPr>
          <w:rFonts w:hint="eastAsia"/>
          <w:b/>
          <w:bCs/>
        </w:rPr>
        <w:t>、数据集中分析</w:t>
      </w:r>
      <w:bookmarkEnd w:id="19"/>
      <w:bookmarkEnd w:id="20"/>
      <w:bookmarkEnd w:id="21"/>
      <w:bookmarkEnd w:id="2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455E89" w:rsidRDefault="00ED03F6">
      <w:pPr>
        <w:ind w:firstLine="640"/>
      </w:pPr>
      <w:r>
        <w:rPr>
          <w:rFonts w:hint="eastAsia"/>
        </w:rPr>
        <w:t>对相关资料，包括资金文件、项目实施方案、相关管理办法，问卷调查等进行集中分析。在查阅大量项目资料的基础上，根据考察、考评的结果</w:t>
      </w:r>
      <w:r>
        <w:rPr>
          <w:rFonts w:hint="eastAsia"/>
        </w:rPr>
        <w:t>进行整理、分析。</w:t>
      </w:r>
      <w:bookmarkStart w:id="23" w:name="_Toc20775"/>
    </w:p>
    <w:p w:rsidR="00455E89" w:rsidRDefault="00ED03F6">
      <w:pPr>
        <w:ind w:firstLine="643"/>
        <w:rPr>
          <w:b/>
          <w:bCs/>
        </w:rPr>
      </w:pPr>
      <w:r>
        <w:rPr>
          <w:rFonts w:hint="eastAsia"/>
          <w:b/>
          <w:bCs/>
        </w:rPr>
        <w:lastRenderedPageBreak/>
        <w:t>4</w:t>
      </w:r>
      <w:r>
        <w:rPr>
          <w:rFonts w:hint="eastAsia"/>
          <w:b/>
          <w:bCs/>
        </w:rPr>
        <w:t>、分析总结</w:t>
      </w:r>
      <w:bookmarkEnd w:id="23"/>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p>
    <w:p w:rsidR="00455E89" w:rsidRDefault="00ED03F6">
      <w:pPr>
        <w:ind w:firstLine="640"/>
      </w:pPr>
      <w:r>
        <w:rPr>
          <w:rFonts w:hint="eastAsia"/>
        </w:rPr>
        <w:t>（</w:t>
      </w:r>
      <w:r>
        <w:rPr>
          <w:rFonts w:hint="eastAsia"/>
        </w:rPr>
        <w:t>1</w:t>
      </w:r>
      <w:r>
        <w:rPr>
          <w:rFonts w:hint="eastAsia"/>
        </w:rPr>
        <w:t>）根据部门自评的意见及考察、考评的结果进行整理、分析，撰写绩效评价报告初稿。</w:t>
      </w:r>
    </w:p>
    <w:p w:rsidR="00455E89" w:rsidRDefault="00ED03F6">
      <w:pPr>
        <w:ind w:firstLine="640"/>
      </w:pPr>
      <w:r>
        <w:rPr>
          <w:rFonts w:hint="eastAsia"/>
        </w:rPr>
        <w:t>（</w:t>
      </w:r>
      <w:r>
        <w:rPr>
          <w:rFonts w:hint="eastAsia"/>
        </w:rPr>
        <w:t>2</w:t>
      </w:r>
      <w:r>
        <w:rPr>
          <w:rFonts w:hint="eastAsia"/>
        </w:rPr>
        <w:t>）就部门自评报告与部门具体有关科室征求意见，形成最终的绩效评价报告。</w:t>
      </w:r>
    </w:p>
    <w:p w:rsidR="00455E89" w:rsidRDefault="00ED03F6">
      <w:pPr>
        <w:ind w:firstLine="643"/>
        <w:rPr>
          <w:b/>
          <w:bCs/>
        </w:rPr>
      </w:pPr>
      <w:bookmarkStart w:id="24" w:name="OLE_LINK11"/>
      <w:bookmarkStart w:id="25" w:name="OLE_LINK4"/>
      <w:r>
        <w:rPr>
          <w:rFonts w:hint="eastAsia"/>
          <w:b/>
          <w:bCs/>
        </w:rPr>
        <w:t>5</w:t>
      </w:r>
      <w:r>
        <w:rPr>
          <w:rFonts w:hint="eastAsia"/>
          <w:b/>
          <w:bCs/>
        </w:rPr>
        <w:t>.</w:t>
      </w:r>
      <w:r>
        <w:rPr>
          <w:rFonts w:hint="eastAsia"/>
          <w:b/>
          <w:bCs/>
        </w:rPr>
        <w:t>问题整改</w:t>
      </w:r>
    </w:p>
    <w:p w:rsidR="00455E89" w:rsidRDefault="00ED03F6">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455E89" w:rsidRDefault="00ED03F6">
      <w:pPr>
        <w:ind w:firstLine="643"/>
        <w:rPr>
          <w:b/>
          <w:bCs/>
        </w:rPr>
      </w:pPr>
      <w:r>
        <w:rPr>
          <w:rFonts w:hint="eastAsia"/>
          <w:b/>
          <w:bCs/>
        </w:rPr>
        <w:t>6</w:t>
      </w:r>
      <w:r>
        <w:rPr>
          <w:rFonts w:hint="eastAsia"/>
          <w:b/>
          <w:bCs/>
        </w:rPr>
        <w:t>.</w:t>
      </w:r>
      <w:r>
        <w:rPr>
          <w:rFonts w:hint="eastAsia"/>
          <w:b/>
          <w:bCs/>
        </w:rPr>
        <w:t>档案整理</w:t>
      </w:r>
    </w:p>
    <w:p w:rsidR="00455E89" w:rsidRDefault="00ED03F6">
      <w:pPr>
        <w:ind w:firstLine="640"/>
      </w:pPr>
      <w:r>
        <w:t>建立和落实档案管理制度，将项目相关资料存档，包括但不限</w:t>
      </w:r>
      <w:r>
        <w:t>于：评价项目基本情况和相关文件、评价实施方案、项目支付资料等相关档案。</w:t>
      </w:r>
      <w:bookmarkEnd w:id="24"/>
      <w:bookmarkEnd w:id="25"/>
    </w:p>
    <w:p w:rsidR="00455E89" w:rsidRDefault="00ED03F6">
      <w:pPr>
        <w:pStyle w:val="2"/>
        <w:ind w:firstLine="640"/>
      </w:pPr>
      <w:bookmarkStart w:id="26" w:name="_Toc20784"/>
      <w:r>
        <w:rPr>
          <w:rFonts w:hint="eastAsia"/>
        </w:rPr>
        <w:t>三、综合评价情况及评价结论</w:t>
      </w:r>
      <w:bookmarkEnd w:id="26"/>
    </w:p>
    <w:p w:rsidR="00455E89" w:rsidRDefault="00ED03F6">
      <w:pPr>
        <w:ind w:firstLine="640"/>
      </w:pPr>
      <w:r>
        <w:rPr>
          <w:rFonts w:hint="eastAsia"/>
        </w:rPr>
        <w:t>本项目的绩效评价结果为“优”，综合评分</w:t>
      </w:r>
      <w:r>
        <w:rPr>
          <w:rFonts w:hint="eastAsia"/>
        </w:rPr>
        <w:t>99.41</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39.41</w:t>
      </w:r>
      <w:r>
        <w:rPr>
          <w:rFonts w:hint="eastAsia"/>
        </w:rPr>
        <w:t>分，项目效益</w:t>
      </w:r>
      <w:r>
        <w:rPr>
          <w:rFonts w:hint="eastAsia"/>
        </w:rPr>
        <w:t>20</w:t>
      </w:r>
      <w:r>
        <w:rPr>
          <w:rFonts w:hint="eastAsia"/>
        </w:rPr>
        <w:t>分。项目产出数量</w:t>
      </w:r>
      <w:r>
        <w:rPr>
          <w:rFonts w:hint="eastAsia"/>
        </w:rPr>
        <w:t>指标</w:t>
      </w:r>
      <w:r>
        <w:rPr>
          <w:rFonts w:hint="eastAsia"/>
        </w:rPr>
        <w:t>“</w:t>
      </w:r>
      <w:r>
        <w:rPr>
          <w:rFonts w:hint="eastAsia"/>
        </w:rPr>
        <w:t>保障农村学前三年适龄幼儿人数</w:t>
      </w:r>
      <w:r>
        <w:rPr>
          <w:rFonts w:hint="eastAsia"/>
        </w:rPr>
        <w:t>”</w:t>
      </w:r>
      <w:r>
        <w:rPr>
          <w:rFonts w:hint="eastAsia"/>
        </w:rPr>
        <w:t>指标值大于或等于</w:t>
      </w:r>
      <w:r>
        <w:rPr>
          <w:rFonts w:hint="eastAsia"/>
        </w:rPr>
        <w:t>2152</w:t>
      </w:r>
      <w:r>
        <w:rPr>
          <w:rFonts w:hint="eastAsia"/>
        </w:rPr>
        <w:t>人，年度完成值为</w:t>
      </w:r>
      <w:r>
        <w:rPr>
          <w:rFonts w:hint="eastAsia"/>
        </w:rPr>
        <w:t>1939</w:t>
      </w:r>
      <w:r>
        <w:rPr>
          <w:rFonts w:hint="eastAsia"/>
        </w:rPr>
        <w:t>人，完成率</w:t>
      </w:r>
      <w:r>
        <w:rPr>
          <w:rFonts w:hint="eastAsia"/>
        </w:rPr>
        <w:t>90.1%</w:t>
      </w:r>
      <w:r>
        <w:rPr>
          <w:rFonts w:hint="eastAsia"/>
        </w:rPr>
        <w:t>，扣</w:t>
      </w:r>
      <w:r>
        <w:rPr>
          <w:rFonts w:hint="eastAsia"/>
        </w:rPr>
        <w:t>0.59</w:t>
      </w:r>
      <w:r>
        <w:rPr>
          <w:rFonts w:hint="eastAsia"/>
        </w:rPr>
        <w:t>分，原因是根据教育年度统计，学生人数自然减少，已做到应助尽助。</w:t>
      </w:r>
      <w:r>
        <w:rPr>
          <w:rFonts w:hint="eastAsia"/>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455E89">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455E89" w:rsidRDefault="00ED03F6">
            <w:pPr>
              <w:pStyle w:val="a6"/>
              <w:rPr>
                <w:rFonts w:hint="default"/>
              </w:rPr>
            </w:pPr>
            <w:r>
              <w:rPr>
                <w:rFonts w:cs="Times New Roman"/>
              </w:rPr>
              <w:lastRenderedPageBreak/>
              <w:t>2024</w:t>
            </w:r>
            <w:r>
              <w:rPr>
                <w:rFonts w:cs="Times New Roman"/>
              </w:rPr>
              <w:t>年学前保障经费项目</w:t>
            </w:r>
            <w:r>
              <w:t>绩效评价</w:t>
            </w:r>
            <w:r>
              <w:rPr>
                <w:lang w:val="zh-TW" w:eastAsia="zh-TW"/>
              </w:rPr>
              <w:t>得分表</w:t>
            </w:r>
          </w:p>
        </w:tc>
      </w:tr>
      <w:tr w:rsidR="00455E8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合计</w:t>
            </w:r>
          </w:p>
        </w:tc>
      </w:tr>
      <w:tr w:rsidR="00455E89">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100%</w:t>
            </w:r>
          </w:p>
        </w:tc>
      </w:tr>
      <w:tr w:rsidR="00455E8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100</w:t>
            </w:r>
          </w:p>
        </w:tc>
      </w:tr>
      <w:tr w:rsidR="00455E8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39.41</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99.41</w:t>
            </w:r>
          </w:p>
        </w:tc>
      </w:tr>
    </w:tbl>
    <w:p w:rsidR="00455E89" w:rsidRDefault="00455E89">
      <w:pPr>
        <w:ind w:firstLine="640"/>
      </w:pPr>
    </w:p>
    <w:p w:rsidR="00455E89" w:rsidRDefault="00ED03F6">
      <w:pPr>
        <w:pStyle w:val="2"/>
        <w:ind w:firstLine="640"/>
      </w:pPr>
      <w:bookmarkStart w:id="27" w:name="_Toc8960"/>
      <w:r>
        <w:rPr>
          <w:rFonts w:hint="eastAsia"/>
        </w:rPr>
        <w:t>四、绩效评价指标分析</w:t>
      </w:r>
      <w:bookmarkEnd w:id="27"/>
    </w:p>
    <w:p w:rsidR="00455E89" w:rsidRDefault="00ED03F6">
      <w:pPr>
        <w:pStyle w:val="3"/>
        <w:ind w:firstLine="643"/>
      </w:pPr>
      <w:bookmarkStart w:id="28" w:name="_Toc3445"/>
      <w:r>
        <w:rPr>
          <w:rFonts w:hint="eastAsia"/>
        </w:rPr>
        <w:t>（一）项目决策情况</w:t>
      </w:r>
      <w:bookmarkEnd w:id="28"/>
    </w:p>
    <w:p w:rsidR="00455E89" w:rsidRDefault="00ED03F6">
      <w:pPr>
        <w:ind w:firstLine="643"/>
        <w:rPr>
          <w:b/>
          <w:bCs/>
        </w:rPr>
      </w:pPr>
      <w:r>
        <w:rPr>
          <w:rFonts w:hint="eastAsia"/>
          <w:b/>
          <w:bCs/>
        </w:rPr>
        <w:t>1</w:t>
      </w:r>
      <w:r>
        <w:rPr>
          <w:rFonts w:hint="eastAsia"/>
          <w:b/>
          <w:bCs/>
        </w:rPr>
        <w:t>、实施依据充分性</w:t>
      </w:r>
    </w:p>
    <w:p w:rsidR="00455E89" w:rsidRDefault="00ED03F6">
      <w:pPr>
        <w:ind w:firstLine="640"/>
      </w:pPr>
      <w:r>
        <w:rPr>
          <w:rFonts w:hint="eastAsia"/>
        </w:rPr>
        <w:t>本项目</w:t>
      </w:r>
      <w:r>
        <w:rPr>
          <w:rFonts w:hint="eastAsia"/>
        </w:rPr>
        <w:t>实施</w:t>
      </w:r>
      <w:r>
        <w:rPr>
          <w:rFonts w:hint="eastAsia"/>
        </w:rPr>
        <w:t>符合</w:t>
      </w:r>
      <w:r>
        <w:rPr>
          <w:rFonts w:hint="eastAsia"/>
        </w:rPr>
        <w:t>新疆维吾尔自治区</w:t>
      </w:r>
      <w:r>
        <w:rPr>
          <w:rFonts w:hint="eastAsia"/>
        </w:rPr>
        <w:t>颁发的《关于印发自治区农村学前三年免费双语教育经费保障机制管理办法》（</w:t>
      </w:r>
      <w:r>
        <w:rPr>
          <w:rFonts w:hint="eastAsia"/>
        </w:rPr>
        <w:t>新财教</w:t>
      </w:r>
      <w:r>
        <w:rPr>
          <w:rFonts w:hint="eastAsia"/>
        </w:rPr>
        <w:t>〔</w:t>
      </w:r>
      <w:r>
        <w:rPr>
          <w:rFonts w:hint="eastAsia"/>
        </w:rPr>
        <w:t>2017</w:t>
      </w:r>
      <w:r>
        <w:rPr>
          <w:rFonts w:hint="eastAsia"/>
        </w:rPr>
        <w:t>〕</w:t>
      </w:r>
      <w:r>
        <w:rPr>
          <w:rFonts w:hint="eastAsia"/>
        </w:rPr>
        <w:t>19</w:t>
      </w:r>
      <w:r>
        <w:rPr>
          <w:rFonts w:hint="eastAsia"/>
        </w:rPr>
        <w:t>号）中：“</w:t>
      </w:r>
      <w:r>
        <w:rPr>
          <w:rFonts w:hint="eastAsia"/>
        </w:rPr>
        <w:t>全面普及农村学前三年免费双语教育</w:t>
      </w:r>
      <w:r>
        <w:rPr>
          <w:rFonts w:hint="eastAsia"/>
        </w:rPr>
        <w:t>”；本项目</w:t>
      </w:r>
      <w:r>
        <w:rPr>
          <w:rFonts w:hint="eastAsia"/>
        </w:rPr>
        <w:t>实施</w:t>
      </w:r>
      <w:r>
        <w:rPr>
          <w:rFonts w:hint="eastAsia"/>
        </w:rPr>
        <w:t>符合《自治区农村学前三年免费双语教育经费保障机制管理办法</w:t>
      </w:r>
      <w:r>
        <w:rPr>
          <w:rFonts w:hint="eastAsia"/>
        </w:rPr>
        <w:t>》中：</w:t>
      </w:r>
      <w:r>
        <w:rPr>
          <w:rFonts w:hint="eastAsia"/>
        </w:rPr>
        <w:t>“</w:t>
      </w:r>
      <w:r>
        <w:rPr>
          <w:rFonts w:hint="eastAsia"/>
        </w:rPr>
        <w:t>经费补助补助标准为年生均</w:t>
      </w:r>
      <w:r>
        <w:rPr>
          <w:rFonts w:hint="eastAsia"/>
        </w:rPr>
        <w:t>2800</w:t>
      </w:r>
      <w:r>
        <w:rPr>
          <w:rFonts w:hint="eastAsia"/>
        </w:rPr>
        <w:t>元，补助对象为农村学前三年在园幼儿。各级财政部门、教育部门要按责任、按规定切实落实应承担的</w:t>
      </w:r>
      <w:r>
        <w:rPr>
          <w:rFonts w:hint="eastAsia"/>
        </w:rPr>
        <w:t>“</w:t>
      </w:r>
      <w:r>
        <w:rPr>
          <w:rFonts w:hint="eastAsia"/>
        </w:rPr>
        <w:t>保障机制类</w:t>
      </w:r>
      <w:r>
        <w:rPr>
          <w:rFonts w:hint="eastAsia"/>
        </w:rPr>
        <w:t>”</w:t>
      </w:r>
      <w:r>
        <w:rPr>
          <w:rFonts w:hint="eastAsia"/>
        </w:rPr>
        <w:t>经费</w:t>
      </w:r>
      <w:r>
        <w:rPr>
          <w:rFonts w:hint="eastAsia"/>
        </w:rPr>
        <w:t>”内容，符合行业发展规划和政策要求；</w:t>
      </w:r>
    </w:p>
    <w:p w:rsidR="00455E89" w:rsidRDefault="00ED03F6">
      <w:pPr>
        <w:ind w:firstLine="640"/>
      </w:pPr>
      <w:r>
        <w:rPr>
          <w:rFonts w:hint="eastAsia"/>
        </w:rPr>
        <w:t>（</w:t>
      </w:r>
      <w:r>
        <w:rPr>
          <w:rFonts w:hint="eastAsia"/>
        </w:rPr>
        <w:t>1</w:t>
      </w:r>
      <w:r>
        <w:rPr>
          <w:rFonts w:hint="eastAsia"/>
        </w:rPr>
        <w:t>）本项目申报和审批符合国家法律法规、国民经济发展规划和相关政策；</w:t>
      </w:r>
    </w:p>
    <w:p w:rsidR="00455E89" w:rsidRDefault="00ED03F6">
      <w:pPr>
        <w:ind w:firstLine="640"/>
      </w:pPr>
      <w:r>
        <w:rPr>
          <w:rFonts w:hint="eastAsia"/>
        </w:rPr>
        <w:t>（</w:t>
      </w:r>
      <w:r>
        <w:rPr>
          <w:rFonts w:hint="eastAsia"/>
        </w:rPr>
        <w:t>2</w:t>
      </w:r>
      <w:r>
        <w:rPr>
          <w:rFonts w:hint="eastAsia"/>
        </w:rPr>
        <w:t>）本项目申报和审批符合行业发展规划和政策要求；</w:t>
      </w:r>
    </w:p>
    <w:p w:rsidR="00455E89" w:rsidRDefault="00ED03F6">
      <w:pPr>
        <w:ind w:firstLine="640"/>
      </w:pPr>
      <w:r>
        <w:rPr>
          <w:rFonts w:hint="eastAsia"/>
        </w:rPr>
        <w:t>（</w:t>
      </w:r>
      <w:r>
        <w:rPr>
          <w:rFonts w:hint="eastAsia"/>
        </w:rPr>
        <w:t>3</w:t>
      </w:r>
      <w:r>
        <w:rPr>
          <w:rFonts w:hint="eastAsia"/>
        </w:rPr>
        <w:t>）项目</w:t>
      </w:r>
      <w:r>
        <w:rPr>
          <w:rFonts w:hint="eastAsia"/>
        </w:rPr>
        <w:t>实施</w:t>
      </w:r>
      <w:r>
        <w:rPr>
          <w:rFonts w:hint="eastAsia"/>
        </w:rPr>
        <w:t>与部门职责范围相符，属干部门履职所需；</w:t>
      </w:r>
    </w:p>
    <w:p w:rsidR="00455E89" w:rsidRDefault="00ED03F6">
      <w:pPr>
        <w:ind w:firstLine="640"/>
      </w:pPr>
      <w:r>
        <w:rPr>
          <w:rFonts w:hint="eastAsia"/>
        </w:rPr>
        <w:t>（</w:t>
      </w:r>
      <w:r>
        <w:rPr>
          <w:rFonts w:hint="eastAsia"/>
        </w:rPr>
        <w:t>4</w:t>
      </w:r>
      <w:r>
        <w:rPr>
          <w:rFonts w:hint="eastAsia"/>
        </w:rPr>
        <w:t>）本项目属于公共财政支持范围，符合中央、地方</w:t>
      </w:r>
      <w:r>
        <w:rPr>
          <w:rFonts w:hint="eastAsia"/>
        </w:rPr>
        <w:lastRenderedPageBreak/>
        <w:t>事权支出责任划分原则；</w:t>
      </w:r>
    </w:p>
    <w:p w:rsidR="00455E89" w:rsidRDefault="00ED03F6">
      <w:pPr>
        <w:ind w:firstLine="640"/>
      </w:pPr>
      <w:r>
        <w:rPr>
          <w:rFonts w:hint="eastAsia"/>
        </w:rPr>
        <w:t>（</w:t>
      </w:r>
      <w:r>
        <w:rPr>
          <w:rFonts w:hint="eastAsia"/>
        </w:rPr>
        <w:t>5</w:t>
      </w:r>
      <w:r>
        <w:rPr>
          <w:rFonts w:hint="eastAsia"/>
        </w:rPr>
        <w:t>）本项目与相关部门同类项目或部门内部相关项目</w:t>
      </w:r>
      <w:r>
        <w:rPr>
          <w:rFonts w:hint="eastAsia"/>
        </w:rPr>
        <w:t>不</w:t>
      </w:r>
      <w:r>
        <w:rPr>
          <w:rFonts w:hint="eastAsia"/>
        </w:rPr>
        <w:t>重复。</w:t>
      </w:r>
    </w:p>
    <w:p w:rsidR="00455E89" w:rsidRDefault="00ED03F6">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455E89" w:rsidRDefault="00ED03F6">
      <w:pPr>
        <w:ind w:firstLine="643"/>
        <w:rPr>
          <w:b/>
          <w:bCs/>
        </w:rPr>
      </w:pPr>
      <w:r>
        <w:rPr>
          <w:rFonts w:hint="eastAsia"/>
          <w:b/>
          <w:bCs/>
        </w:rPr>
        <w:t>2</w:t>
      </w:r>
      <w:r>
        <w:rPr>
          <w:rFonts w:hint="eastAsia"/>
          <w:b/>
          <w:bCs/>
        </w:rPr>
        <w:t>、实施程序规范性</w:t>
      </w:r>
    </w:p>
    <w:p w:rsidR="00455E89" w:rsidRDefault="00ED03F6">
      <w:pPr>
        <w:ind w:firstLine="640"/>
      </w:pPr>
      <w:r>
        <w:rPr>
          <w:rFonts w:hint="eastAsia"/>
        </w:rPr>
        <w:t>本项目</w:t>
      </w:r>
      <w:r>
        <w:rPr>
          <w:rFonts w:hint="eastAsia"/>
        </w:rPr>
        <w:t>实施</w:t>
      </w:r>
      <w:r>
        <w:rPr>
          <w:rFonts w:hint="eastAsia"/>
        </w:rPr>
        <w:t>资料</w:t>
      </w:r>
      <w:r>
        <w:rPr>
          <w:rFonts w:hint="eastAsia"/>
        </w:rPr>
        <w:t>齐</w:t>
      </w:r>
      <w:r>
        <w:rPr>
          <w:rFonts w:hint="eastAsia"/>
        </w:rPr>
        <w:t>全，</w:t>
      </w:r>
      <w:r>
        <w:rPr>
          <w:rFonts w:hint="eastAsia"/>
        </w:rPr>
        <w:t>按照</w:t>
      </w:r>
      <w:r>
        <w:rPr>
          <w:rFonts w:hint="eastAsia"/>
        </w:rPr>
        <w:t>《自治区农村学前三年免费双语教育经费保障机制管理办法》</w:t>
      </w:r>
      <w:r>
        <w:rPr>
          <w:rFonts w:hint="eastAsia"/>
        </w:rPr>
        <w:t>实施该项目</w:t>
      </w:r>
      <w:r>
        <w:rPr>
          <w:rFonts w:hint="eastAsia"/>
        </w:rPr>
        <w:t>。</w:t>
      </w:r>
      <w:r>
        <w:rPr>
          <w:rFonts w:hint="eastAsia"/>
        </w:rPr>
        <w:t>因此，</w:t>
      </w:r>
      <w:r>
        <w:rPr>
          <w:rFonts w:hint="eastAsia"/>
        </w:rPr>
        <w:t>实施</w:t>
      </w:r>
      <w:r>
        <w:rPr>
          <w:rFonts w:hint="eastAsia"/>
        </w:rPr>
        <w:t>程序规范；审批文件、材料符合相关要求，事前已经过必要的集体决策，实施程序规范。</w:t>
      </w:r>
    </w:p>
    <w:p w:rsidR="00455E89" w:rsidRDefault="00ED03F6">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455E89" w:rsidRDefault="00ED03F6">
      <w:pPr>
        <w:ind w:firstLine="643"/>
        <w:rPr>
          <w:b/>
          <w:bCs/>
        </w:rPr>
      </w:pPr>
      <w:r>
        <w:rPr>
          <w:rFonts w:hint="eastAsia"/>
          <w:b/>
          <w:bCs/>
        </w:rPr>
        <w:t>3</w:t>
      </w:r>
      <w:r>
        <w:rPr>
          <w:rFonts w:hint="eastAsia"/>
          <w:b/>
          <w:bCs/>
        </w:rPr>
        <w:t>、绩效目标合理性</w:t>
      </w:r>
    </w:p>
    <w:p w:rsidR="00455E89" w:rsidRDefault="00ED03F6">
      <w:pPr>
        <w:ind w:firstLine="640"/>
      </w:pPr>
      <w:r>
        <w:rPr>
          <w:rFonts w:hint="eastAsia"/>
        </w:rPr>
        <w:t>2024</w:t>
      </w:r>
      <w:r>
        <w:rPr>
          <w:rFonts w:hint="eastAsia"/>
        </w:rPr>
        <w:t>年学前保障经费项目</w:t>
      </w:r>
      <w:r>
        <w:rPr>
          <w:rFonts w:hint="eastAsia"/>
        </w:rPr>
        <w:t>设立了项目绩效目标，绩效目标指标设置合理，项目绩效目标与实际工作内容相关性较强；项目预期产出效益和效果符合正常的业绩水平；绩效目标与预算确定的项目投资额相匹配。</w:t>
      </w:r>
    </w:p>
    <w:p w:rsidR="00455E89" w:rsidRDefault="00ED03F6">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55E89" w:rsidRDefault="00ED03F6">
      <w:pPr>
        <w:ind w:firstLine="643"/>
        <w:rPr>
          <w:b/>
          <w:bCs/>
        </w:rPr>
      </w:pPr>
      <w:r>
        <w:rPr>
          <w:rFonts w:hint="eastAsia"/>
          <w:b/>
          <w:bCs/>
        </w:rPr>
        <w:t>4</w:t>
      </w:r>
      <w:r>
        <w:rPr>
          <w:rFonts w:hint="eastAsia"/>
          <w:b/>
          <w:bCs/>
        </w:rPr>
        <w:t>、绩效指标明确性</w:t>
      </w:r>
    </w:p>
    <w:p w:rsidR="00455E89" w:rsidRDefault="00ED03F6">
      <w:pPr>
        <w:ind w:firstLine="640"/>
      </w:pPr>
      <w:r>
        <w:rPr>
          <w:rFonts w:hint="eastAsia"/>
        </w:rPr>
        <w:t>2024</w:t>
      </w:r>
      <w:r>
        <w:rPr>
          <w:rFonts w:hint="eastAsia"/>
        </w:rPr>
        <w:t>年学前保障经费项目</w:t>
      </w:r>
      <w:r>
        <w:rPr>
          <w:rFonts w:hint="eastAsia"/>
        </w:rPr>
        <w:t>，设置一级指标</w:t>
      </w:r>
      <w:r>
        <w:rPr>
          <w:rFonts w:hint="eastAsia"/>
        </w:rPr>
        <w:t>四</w:t>
      </w:r>
      <w:r>
        <w:rPr>
          <w:rFonts w:hint="eastAsia"/>
        </w:rPr>
        <w:t>条，二级指标</w:t>
      </w:r>
      <w:r>
        <w:rPr>
          <w:rFonts w:hint="eastAsia"/>
        </w:rPr>
        <w:t>六</w:t>
      </w:r>
      <w:r>
        <w:rPr>
          <w:rFonts w:hint="eastAsia"/>
        </w:rPr>
        <w:t>条，三级指标</w:t>
      </w:r>
      <w:r>
        <w:rPr>
          <w:rFonts w:hint="eastAsia"/>
        </w:rPr>
        <w:t>七</w:t>
      </w:r>
      <w:r>
        <w:rPr>
          <w:rFonts w:hint="eastAsia"/>
        </w:rPr>
        <w:t>条，其中量化指标</w:t>
      </w:r>
      <w:r>
        <w:rPr>
          <w:rFonts w:hint="eastAsia"/>
        </w:rPr>
        <w:t>六</w:t>
      </w:r>
      <w:r>
        <w:rPr>
          <w:rFonts w:hint="eastAsia"/>
        </w:rPr>
        <w:t>条，绩效目标指标设定清晰、可衡量性较强，与项目目标任务计划数对应性较强。</w:t>
      </w:r>
    </w:p>
    <w:p w:rsidR="00455E89" w:rsidRDefault="00ED03F6">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55E89" w:rsidRDefault="00ED03F6">
      <w:pPr>
        <w:ind w:firstLine="643"/>
        <w:rPr>
          <w:b/>
          <w:bCs/>
        </w:rPr>
      </w:pPr>
      <w:r>
        <w:rPr>
          <w:rFonts w:hint="eastAsia"/>
          <w:b/>
          <w:bCs/>
        </w:rPr>
        <w:lastRenderedPageBreak/>
        <w:t>5</w:t>
      </w:r>
      <w:r>
        <w:rPr>
          <w:rFonts w:hint="eastAsia"/>
          <w:b/>
          <w:bCs/>
        </w:rPr>
        <w:t>、预算编制科学性</w:t>
      </w:r>
    </w:p>
    <w:p w:rsidR="00455E89" w:rsidRDefault="00ED03F6">
      <w:pPr>
        <w:ind w:firstLine="640"/>
      </w:pPr>
      <w:r>
        <w:rPr>
          <w:rFonts w:hint="eastAsia"/>
        </w:rPr>
        <w:t>本项目预算资金</w:t>
      </w:r>
      <w:r>
        <w:rPr>
          <w:rFonts w:hint="eastAsia"/>
        </w:rPr>
        <w:t>213.19</w:t>
      </w:r>
      <w:r>
        <w:rPr>
          <w:rFonts w:hint="eastAsia"/>
        </w:rPr>
        <w:t>万元，来源为</w:t>
      </w:r>
      <w:r>
        <w:rPr>
          <w:rFonts w:hint="eastAsia"/>
        </w:rPr>
        <w:t>中央</w:t>
      </w:r>
      <w:r>
        <w:rPr>
          <w:rFonts w:hint="eastAsia"/>
        </w:rPr>
        <w:t>补助资金</w:t>
      </w:r>
      <w:r>
        <w:rPr>
          <w:rFonts w:hint="eastAsia"/>
        </w:rPr>
        <w:t>213.19</w:t>
      </w:r>
      <w:r>
        <w:rPr>
          <w:rFonts w:hint="eastAsia"/>
        </w:rPr>
        <w:t>万元，预算编制较为科学，预算内容与</w:t>
      </w:r>
      <w:r>
        <w:rPr>
          <w:rFonts w:hint="eastAsia"/>
        </w:rPr>
        <w:t>尉犁县教育和科学技术局学前教育资助项目</w:t>
      </w:r>
      <w:r>
        <w:rPr>
          <w:rFonts w:hint="eastAsia"/>
        </w:rPr>
        <w:t>内容相匹配，预算额度测算依据充分，预算确定的资金量与</w:t>
      </w:r>
      <w:r>
        <w:rPr>
          <w:rFonts w:hint="eastAsia"/>
        </w:rPr>
        <w:t>工作量</w:t>
      </w:r>
      <w:r>
        <w:rPr>
          <w:rFonts w:hint="eastAsia"/>
        </w:rPr>
        <w:t>相匹配。</w:t>
      </w:r>
    </w:p>
    <w:p w:rsidR="00455E89" w:rsidRDefault="00ED03F6">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55E89" w:rsidRDefault="00ED03F6">
      <w:pPr>
        <w:ind w:firstLine="643"/>
        <w:rPr>
          <w:b/>
          <w:bCs/>
        </w:rPr>
      </w:pPr>
      <w:r>
        <w:rPr>
          <w:rFonts w:hint="eastAsia"/>
          <w:b/>
          <w:bCs/>
        </w:rPr>
        <w:t>6</w:t>
      </w:r>
      <w:r>
        <w:rPr>
          <w:rFonts w:hint="eastAsia"/>
          <w:b/>
          <w:bCs/>
        </w:rPr>
        <w:t>、资金分配合理性</w:t>
      </w:r>
    </w:p>
    <w:p w:rsidR="00455E89" w:rsidRDefault="00ED03F6">
      <w:pPr>
        <w:ind w:firstLine="640"/>
      </w:pPr>
      <w:r>
        <w:rPr>
          <w:rFonts w:hint="eastAsia"/>
        </w:rPr>
        <w:t>本项目预算资金分配依据充分；资金分配额度合理，与项目单位实际相适应。</w:t>
      </w:r>
    </w:p>
    <w:p w:rsidR="00455E89" w:rsidRDefault="00ED03F6">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55E89" w:rsidRDefault="00ED03F6">
      <w:pPr>
        <w:pStyle w:val="3"/>
        <w:ind w:firstLine="643"/>
      </w:pPr>
      <w:bookmarkStart w:id="29" w:name="_Toc11290"/>
      <w:r>
        <w:rPr>
          <w:rFonts w:hint="eastAsia"/>
        </w:rPr>
        <w:t>（二）项目过程情况</w:t>
      </w:r>
      <w:bookmarkEnd w:id="29"/>
    </w:p>
    <w:p w:rsidR="00455E89" w:rsidRDefault="00ED03F6">
      <w:pPr>
        <w:ind w:firstLine="640"/>
      </w:pPr>
      <w:r>
        <w:rPr>
          <w:rFonts w:ascii="方正仿宋_GBK" w:eastAsia="方正仿宋_GBK" w:hAnsi="方正仿宋_GBK" w:cs="方正仿宋_GBK" w:hint="eastAsia"/>
        </w:rPr>
        <w:t>1</w:t>
      </w:r>
      <w:r>
        <w:rPr>
          <w:rFonts w:hint="eastAsia"/>
        </w:rPr>
        <w:t>、资金到位率</w:t>
      </w:r>
    </w:p>
    <w:p w:rsidR="00455E89" w:rsidRDefault="00ED03F6">
      <w:pPr>
        <w:ind w:firstLine="640"/>
      </w:pPr>
      <w:r>
        <w:rPr>
          <w:rFonts w:hint="eastAsia"/>
        </w:rPr>
        <w:t>本项目预算资金</w:t>
      </w:r>
      <w:r>
        <w:rPr>
          <w:rFonts w:hint="eastAsia"/>
        </w:rPr>
        <w:t>213.19</w:t>
      </w:r>
      <w:r>
        <w:rPr>
          <w:rFonts w:hint="eastAsia"/>
        </w:rPr>
        <w:t>万元，实际到位资金</w:t>
      </w:r>
      <w:r>
        <w:rPr>
          <w:rFonts w:hint="eastAsia"/>
        </w:rPr>
        <w:t>213.19</w:t>
      </w:r>
      <w:r>
        <w:rPr>
          <w:rFonts w:hint="eastAsia"/>
        </w:rPr>
        <w:t>万元，资金到位率</w:t>
      </w:r>
      <w:r>
        <w:rPr>
          <w:rFonts w:hint="eastAsia"/>
        </w:rPr>
        <w:t>100%</w:t>
      </w:r>
      <w:r>
        <w:rPr>
          <w:rFonts w:hint="eastAsia"/>
        </w:rPr>
        <w:t>。</w:t>
      </w:r>
    </w:p>
    <w:p w:rsidR="00455E89" w:rsidRDefault="00ED03F6">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55E89" w:rsidRDefault="00ED03F6">
      <w:pPr>
        <w:ind w:firstLine="640"/>
      </w:pPr>
      <w:r>
        <w:rPr>
          <w:rFonts w:hint="eastAsia"/>
        </w:rPr>
        <w:t>2</w:t>
      </w:r>
      <w:r>
        <w:rPr>
          <w:rFonts w:hint="eastAsia"/>
        </w:rPr>
        <w:t>、预算执行率</w:t>
      </w:r>
    </w:p>
    <w:p w:rsidR="00455E89" w:rsidRDefault="00ED03F6">
      <w:pPr>
        <w:ind w:firstLine="640"/>
      </w:pPr>
      <w:r>
        <w:rPr>
          <w:rFonts w:hint="eastAsia"/>
        </w:rPr>
        <w:t>本项目到位资金</w:t>
      </w:r>
      <w:r>
        <w:rPr>
          <w:rFonts w:hint="eastAsia"/>
        </w:rPr>
        <w:t>213.19</w:t>
      </w:r>
      <w:r>
        <w:rPr>
          <w:rFonts w:hint="eastAsia"/>
        </w:rPr>
        <w:t>万元，实际支付资金</w:t>
      </w:r>
      <w:r>
        <w:rPr>
          <w:rFonts w:hint="eastAsia"/>
        </w:rPr>
        <w:t>213.19</w:t>
      </w:r>
      <w:r>
        <w:rPr>
          <w:rFonts w:hint="eastAsia"/>
        </w:rPr>
        <w:t>万元，预算执行率为</w:t>
      </w:r>
      <w:r>
        <w:rPr>
          <w:rFonts w:hint="eastAsia"/>
        </w:rPr>
        <w:t>100%</w:t>
      </w:r>
      <w:r>
        <w:rPr>
          <w:rFonts w:hint="eastAsia"/>
        </w:rPr>
        <w:t>。</w:t>
      </w:r>
    </w:p>
    <w:p w:rsidR="00455E89" w:rsidRDefault="00ED03F6">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55E89" w:rsidRDefault="00ED03F6">
      <w:pPr>
        <w:ind w:firstLine="640"/>
      </w:pPr>
      <w:r>
        <w:rPr>
          <w:rFonts w:hint="eastAsia"/>
        </w:rPr>
        <w:t>3</w:t>
      </w:r>
      <w:r>
        <w:rPr>
          <w:rFonts w:hint="eastAsia"/>
        </w:rPr>
        <w:t>、资金使用合规性</w:t>
      </w:r>
    </w:p>
    <w:p w:rsidR="00455E89" w:rsidRDefault="00ED03F6">
      <w:pPr>
        <w:ind w:firstLine="640"/>
      </w:pPr>
      <w:r>
        <w:rPr>
          <w:rFonts w:hint="eastAsia"/>
        </w:rPr>
        <w:t>本项目资金的使用符合《中华人民共和国预算法》《中华人民共和国会计法》等国家有关财经法规以及预算管理制</w:t>
      </w:r>
      <w:r>
        <w:rPr>
          <w:rFonts w:hint="eastAsia"/>
        </w:rPr>
        <w:lastRenderedPageBreak/>
        <w:t>度；符合《</w:t>
      </w:r>
      <w:r>
        <w:rPr>
          <w:rFonts w:hint="eastAsia"/>
        </w:rPr>
        <w:t>自治区农村学前三年免费双语教育经费保障机制管理办法》要求。资金的审批和拨付按照《尉犁县财政资金审批管理办法》执行，有完整的审批程序和手续；资金使用符合专项资金支持的范围。不存在截留、挤占、挪用、虚列支出等情况。</w:t>
      </w:r>
    </w:p>
    <w:p w:rsidR="00455E89" w:rsidRDefault="00ED03F6">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55E89" w:rsidRDefault="00ED03F6">
      <w:pPr>
        <w:ind w:firstLine="640"/>
      </w:pPr>
      <w:r>
        <w:rPr>
          <w:rFonts w:hint="eastAsia"/>
        </w:rPr>
        <w:t>4</w:t>
      </w:r>
      <w:r>
        <w:rPr>
          <w:rFonts w:hint="eastAsia"/>
        </w:rPr>
        <w:t>、管理制度健全性</w:t>
      </w:r>
    </w:p>
    <w:p w:rsidR="00455E89" w:rsidRDefault="00ED03F6">
      <w:pPr>
        <w:ind w:firstLine="640"/>
      </w:pPr>
      <w:r>
        <w:rPr>
          <w:rFonts w:hint="eastAsia"/>
        </w:rPr>
        <w:t>尉犁县教育和科学技术局</w:t>
      </w:r>
      <w:r>
        <w:rPr>
          <w:rFonts w:hint="eastAsia"/>
        </w:rPr>
        <w:t>制定了《尉犁县教科系统进一步规范财务管理工作实施意见</w:t>
      </w:r>
      <w:r>
        <w:rPr>
          <w:rFonts w:hint="eastAsia"/>
        </w:rPr>
        <w:t>》，</w:t>
      </w:r>
      <w:r>
        <w:rPr>
          <w:rFonts w:hint="eastAsia"/>
        </w:rPr>
        <w:t>《尉犁县教育和科学技术局预算管理内控制度》</w:t>
      </w:r>
      <w:r>
        <w:rPr>
          <w:rFonts w:hint="eastAsia"/>
        </w:rPr>
        <w:t>制定了较为全面的工作管理制度，对工作开展、组织与管理、跟踪与验收、监督与评价以及资金管理等方面都做出明确的规范要求。同时，项目的实</w:t>
      </w:r>
      <w:r>
        <w:rPr>
          <w:rFonts w:hint="eastAsia"/>
        </w:rPr>
        <w:t>施严格遵守《中华人民共和国预算法》《中华人民共和国会计法》等法律法规、财经制度的要求。</w:t>
      </w:r>
    </w:p>
    <w:p w:rsidR="00455E89" w:rsidRDefault="00ED03F6">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455E89" w:rsidRDefault="00ED03F6">
      <w:pPr>
        <w:ind w:firstLine="640"/>
      </w:pPr>
      <w:r>
        <w:rPr>
          <w:rFonts w:hint="eastAsia"/>
        </w:rPr>
        <w:t>5</w:t>
      </w:r>
      <w:r>
        <w:rPr>
          <w:rFonts w:hint="eastAsia"/>
        </w:rPr>
        <w:t>、制度执行有效性</w:t>
      </w:r>
    </w:p>
    <w:p w:rsidR="00455E89" w:rsidRDefault="00ED03F6">
      <w:pPr>
        <w:ind w:firstLine="640"/>
      </w:pPr>
      <w:r>
        <w:rPr>
          <w:rFonts w:hint="eastAsia"/>
        </w:rPr>
        <w:t>本项目在实施过程中严格遵守相关法律法规和相关管理规定，如《中华人民共和国预算法</w:t>
      </w:r>
      <w:r>
        <w:rPr>
          <w:rFonts w:hint="eastAsia"/>
        </w:rPr>
        <w:t>》《</w:t>
      </w:r>
      <w:r>
        <w:rPr>
          <w:rFonts w:hint="eastAsia"/>
        </w:rPr>
        <w:t>中华人民共和国会计法》等，严格执行项目管理相关文件要求和程序，项目申报、审批、实施、资金拨付、检查及审计等有关资料齐全，并及时整理归档。本项目无项目调整及支出调整，制度执行有效性较高。</w:t>
      </w:r>
    </w:p>
    <w:p w:rsidR="00455E89" w:rsidRDefault="00ED03F6">
      <w:pPr>
        <w:ind w:firstLine="640"/>
      </w:pPr>
      <w:r>
        <w:rPr>
          <w:rFonts w:hint="eastAsia"/>
        </w:rPr>
        <w:lastRenderedPageBreak/>
        <w:t>本项满分</w:t>
      </w:r>
      <w:r>
        <w:rPr>
          <w:rFonts w:hint="eastAsia"/>
        </w:rPr>
        <w:t>3</w:t>
      </w:r>
      <w:r>
        <w:rPr>
          <w:rFonts w:hint="eastAsia"/>
        </w:rPr>
        <w:t>分，评估得分</w:t>
      </w:r>
      <w:r>
        <w:rPr>
          <w:rFonts w:hint="eastAsia"/>
        </w:rPr>
        <w:t>3</w:t>
      </w:r>
      <w:r>
        <w:rPr>
          <w:rFonts w:hint="eastAsia"/>
        </w:rPr>
        <w:t>分。</w:t>
      </w:r>
      <w:bookmarkStart w:id="30" w:name="_Toc32013"/>
    </w:p>
    <w:p w:rsidR="00455E89" w:rsidRDefault="00ED03F6">
      <w:pPr>
        <w:pStyle w:val="3"/>
        <w:ind w:firstLine="643"/>
      </w:pPr>
      <w:r>
        <w:rPr>
          <w:rFonts w:hint="eastAsia"/>
        </w:rPr>
        <w:t>（三）项目产出情况</w:t>
      </w:r>
      <w:bookmarkEnd w:id="30"/>
    </w:p>
    <w:p w:rsidR="00455E89" w:rsidRDefault="00ED03F6">
      <w:pPr>
        <w:ind w:firstLine="643"/>
        <w:rPr>
          <w:b/>
          <w:bCs/>
        </w:rPr>
      </w:pPr>
      <w:r>
        <w:rPr>
          <w:rFonts w:hint="eastAsia"/>
          <w:b/>
          <w:bCs/>
        </w:rPr>
        <w:t>1</w:t>
      </w:r>
      <w:r>
        <w:rPr>
          <w:rFonts w:hint="eastAsia"/>
          <w:b/>
          <w:bCs/>
        </w:rPr>
        <w:t>、产出数量</w:t>
      </w:r>
    </w:p>
    <w:p w:rsidR="00455E89" w:rsidRDefault="00ED03F6">
      <w:pPr>
        <w:ind w:firstLine="640"/>
      </w:pPr>
      <w:r>
        <w:rPr>
          <w:rFonts w:hint="eastAsia"/>
        </w:rPr>
        <w:t>指标</w:t>
      </w:r>
      <w:r>
        <w:rPr>
          <w:rFonts w:hint="eastAsia"/>
        </w:rPr>
        <w:t>1</w:t>
      </w:r>
      <w:r>
        <w:rPr>
          <w:rFonts w:hint="eastAsia"/>
        </w:rPr>
        <w:t>：享受学前补助幼儿园数量</w:t>
      </w:r>
      <w:r>
        <w:rPr>
          <w:rFonts w:hint="eastAsia"/>
        </w:rPr>
        <w:t>，指标值</w:t>
      </w:r>
      <w:r>
        <w:rPr>
          <w:rFonts w:hint="eastAsia"/>
        </w:rPr>
        <w:t>等于</w:t>
      </w:r>
      <w:r>
        <w:rPr>
          <w:rFonts w:hint="eastAsia"/>
        </w:rPr>
        <w:t>8</w:t>
      </w:r>
      <w:r>
        <w:rPr>
          <w:rFonts w:hint="eastAsia"/>
        </w:rPr>
        <w:t>所</w:t>
      </w:r>
      <w:r>
        <w:rPr>
          <w:rFonts w:hint="eastAsia"/>
        </w:rPr>
        <w:t>，</w:t>
      </w:r>
      <w:r>
        <w:rPr>
          <w:rFonts w:hint="eastAsia"/>
        </w:rPr>
        <w:t>指标</w:t>
      </w:r>
      <w:r>
        <w:rPr>
          <w:rFonts w:hint="eastAsia"/>
        </w:rPr>
        <w:t>完成值</w:t>
      </w:r>
      <w:r>
        <w:rPr>
          <w:rFonts w:hint="eastAsia"/>
        </w:rPr>
        <w:t>8</w:t>
      </w:r>
      <w:r>
        <w:rPr>
          <w:rFonts w:hint="eastAsia"/>
        </w:rPr>
        <w:t>所</w:t>
      </w:r>
      <w:r>
        <w:rPr>
          <w:rFonts w:hint="eastAsia"/>
        </w:rPr>
        <w:t>，指标完成率</w:t>
      </w:r>
      <w:r>
        <w:rPr>
          <w:rFonts w:hint="eastAsia"/>
        </w:rPr>
        <w:t>100%</w:t>
      </w:r>
      <w:r>
        <w:rPr>
          <w:rFonts w:hint="eastAsia"/>
        </w:rPr>
        <w:t>；</w:t>
      </w:r>
    </w:p>
    <w:p w:rsidR="00455E89" w:rsidRDefault="00ED03F6">
      <w:pPr>
        <w:ind w:firstLine="640"/>
      </w:pPr>
      <w:r>
        <w:rPr>
          <w:rFonts w:hint="eastAsia"/>
        </w:rPr>
        <w:t>指标</w:t>
      </w:r>
      <w:r>
        <w:rPr>
          <w:rFonts w:hint="eastAsia"/>
        </w:rPr>
        <w:t>2</w:t>
      </w:r>
      <w:r>
        <w:rPr>
          <w:rFonts w:hint="eastAsia"/>
        </w:rPr>
        <w:t>：保障农村学前适龄幼儿人数</w:t>
      </w:r>
      <w:r>
        <w:rPr>
          <w:rFonts w:hint="eastAsia"/>
        </w:rPr>
        <w:t>，指标值</w:t>
      </w:r>
      <w:r>
        <w:rPr>
          <w:rFonts w:hint="eastAsia"/>
        </w:rPr>
        <w:t>大于或等于</w:t>
      </w:r>
      <w:r>
        <w:rPr>
          <w:rFonts w:hint="eastAsia"/>
        </w:rPr>
        <w:t>2152</w:t>
      </w:r>
      <w:r>
        <w:rPr>
          <w:rFonts w:hint="eastAsia"/>
        </w:rPr>
        <w:t>人</w:t>
      </w:r>
      <w:r>
        <w:rPr>
          <w:rFonts w:hint="eastAsia"/>
        </w:rPr>
        <w:t>，</w:t>
      </w:r>
      <w:r>
        <w:rPr>
          <w:rFonts w:hint="eastAsia"/>
        </w:rPr>
        <w:t>指标</w:t>
      </w:r>
      <w:r>
        <w:rPr>
          <w:rFonts w:hint="eastAsia"/>
        </w:rPr>
        <w:t>完成值</w:t>
      </w:r>
      <w:r>
        <w:rPr>
          <w:rFonts w:hint="eastAsia"/>
        </w:rPr>
        <w:t>1939</w:t>
      </w:r>
      <w:r>
        <w:rPr>
          <w:rFonts w:hint="eastAsia"/>
        </w:rPr>
        <w:t>人</w:t>
      </w:r>
      <w:r>
        <w:rPr>
          <w:rFonts w:hint="eastAsia"/>
        </w:rPr>
        <w:t>，指标完成率</w:t>
      </w:r>
      <w:r>
        <w:rPr>
          <w:rFonts w:hint="eastAsia"/>
        </w:rPr>
        <w:t>90.1</w:t>
      </w:r>
      <w:r>
        <w:rPr>
          <w:rFonts w:hint="eastAsia"/>
        </w:rPr>
        <w:t>%</w:t>
      </w:r>
      <w:r>
        <w:rPr>
          <w:rFonts w:hint="eastAsia"/>
        </w:rPr>
        <w:t>；</w:t>
      </w:r>
      <w:r>
        <w:rPr>
          <w:rFonts w:hint="eastAsia"/>
        </w:rPr>
        <w:t>未完成原因：根据教育年度统计，学生人数自然减少，已做到应助尽助。</w:t>
      </w:r>
    </w:p>
    <w:p w:rsidR="00455E89" w:rsidRDefault="00ED03F6">
      <w:pPr>
        <w:ind w:firstLine="640"/>
      </w:pPr>
      <w:r>
        <w:rPr>
          <w:rFonts w:hint="eastAsia"/>
        </w:rPr>
        <w:t>本项满分</w:t>
      </w:r>
      <w:r>
        <w:rPr>
          <w:rFonts w:hint="eastAsia"/>
        </w:rPr>
        <w:t>1</w:t>
      </w:r>
      <w:r>
        <w:rPr>
          <w:rFonts w:hint="eastAsia"/>
        </w:rPr>
        <w:t>2</w:t>
      </w:r>
      <w:r>
        <w:rPr>
          <w:rFonts w:hint="eastAsia"/>
        </w:rPr>
        <w:t>分，评估得分</w:t>
      </w:r>
      <w:r>
        <w:rPr>
          <w:rFonts w:hint="eastAsia"/>
        </w:rPr>
        <w:t>11.41</w:t>
      </w:r>
      <w:r>
        <w:rPr>
          <w:rFonts w:hint="eastAsia"/>
        </w:rPr>
        <w:t>分。</w:t>
      </w:r>
    </w:p>
    <w:p w:rsidR="00455E89" w:rsidRDefault="00ED03F6">
      <w:pPr>
        <w:ind w:firstLine="643"/>
        <w:rPr>
          <w:b/>
          <w:bCs/>
        </w:rPr>
      </w:pPr>
      <w:r>
        <w:rPr>
          <w:rFonts w:hint="eastAsia"/>
          <w:b/>
          <w:bCs/>
        </w:rPr>
        <w:t>2</w:t>
      </w:r>
      <w:r>
        <w:rPr>
          <w:rFonts w:hint="eastAsia"/>
          <w:b/>
          <w:bCs/>
        </w:rPr>
        <w:t>、产出质量</w:t>
      </w:r>
    </w:p>
    <w:p w:rsidR="00455E89" w:rsidRDefault="00ED03F6">
      <w:pPr>
        <w:ind w:firstLine="640"/>
      </w:pPr>
      <w:r>
        <w:rPr>
          <w:rFonts w:hint="eastAsia"/>
        </w:rPr>
        <w:t>指标</w:t>
      </w:r>
      <w:r>
        <w:rPr>
          <w:rFonts w:hint="eastAsia"/>
        </w:rPr>
        <w:t>1</w:t>
      </w:r>
      <w:r>
        <w:rPr>
          <w:rFonts w:hint="eastAsia"/>
        </w:rPr>
        <w:t>：学前国语教育覆盖率</w:t>
      </w:r>
      <w:r>
        <w:rPr>
          <w:rFonts w:hint="eastAsia"/>
        </w:rPr>
        <w:t>，指标值</w:t>
      </w:r>
      <w:r>
        <w:rPr>
          <w:rFonts w:hint="eastAsia"/>
        </w:rPr>
        <w:t>等于</w:t>
      </w:r>
      <w:r>
        <w:rPr>
          <w:rFonts w:hint="eastAsia"/>
        </w:rPr>
        <w:t>100%</w:t>
      </w:r>
      <w:r>
        <w:rPr>
          <w:rFonts w:hint="eastAsia"/>
        </w:rPr>
        <w:t>，指标完成值</w:t>
      </w:r>
      <w:r>
        <w:rPr>
          <w:rFonts w:hint="eastAsia"/>
        </w:rPr>
        <w:t>100%</w:t>
      </w:r>
      <w:r>
        <w:rPr>
          <w:rFonts w:hint="eastAsia"/>
        </w:rPr>
        <w:t>，指标完成率</w:t>
      </w:r>
      <w:r>
        <w:rPr>
          <w:rFonts w:hint="eastAsia"/>
        </w:rPr>
        <w:t>100%</w:t>
      </w:r>
      <w:r>
        <w:rPr>
          <w:rFonts w:hint="eastAsia"/>
        </w:rPr>
        <w:t>；</w:t>
      </w:r>
    </w:p>
    <w:p w:rsidR="00455E89" w:rsidRDefault="00ED03F6">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455E89" w:rsidRDefault="00ED03F6">
      <w:pPr>
        <w:ind w:firstLine="643"/>
        <w:rPr>
          <w:b/>
          <w:bCs/>
        </w:rPr>
      </w:pPr>
      <w:r>
        <w:rPr>
          <w:rFonts w:hint="eastAsia"/>
          <w:b/>
          <w:bCs/>
        </w:rPr>
        <w:t>3</w:t>
      </w:r>
      <w:r>
        <w:rPr>
          <w:rFonts w:hint="eastAsia"/>
          <w:b/>
          <w:bCs/>
        </w:rPr>
        <w:t>、产出时效</w:t>
      </w:r>
    </w:p>
    <w:p w:rsidR="00455E89" w:rsidRDefault="00ED03F6">
      <w:pPr>
        <w:ind w:firstLine="640"/>
      </w:pPr>
      <w:r>
        <w:rPr>
          <w:rFonts w:hint="eastAsia"/>
        </w:rPr>
        <w:t>指标</w:t>
      </w:r>
      <w:r>
        <w:rPr>
          <w:rFonts w:hint="eastAsia"/>
        </w:rPr>
        <w:t>1</w:t>
      </w:r>
      <w:r>
        <w:rPr>
          <w:rFonts w:hint="eastAsia"/>
        </w:rPr>
        <w:t>：补助发放及时率</w:t>
      </w:r>
      <w:r>
        <w:rPr>
          <w:rFonts w:hint="eastAsia"/>
        </w:rPr>
        <w:t>，指标值</w:t>
      </w:r>
      <w:r>
        <w:rPr>
          <w:rFonts w:hint="eastAsia"/>
        </w:rPr>
        <w:t>等于</w:t>
      </w:r>
      <w:r>
        <w:rPr>
          <w:rFonts w:hint="eastAsia"/>
        </w:rPr>
        <w:t>100%</w:t>
      </w:r>
      <w:r>
        <w:rPr>
          <w:rFonts w:hint="eastAsia"/>
        </w:rPr>
        <w:t>，指标完成值</w:t>
      </w:r>
      <w:r>
        <w:rPr>
          <w:rFonts w:hint="eastAsia"/>
        </w:rPr>
        <w:t>100.0%</w:t>
      </w:r>
      <w:r>
        <w:rPr>
          <w:rFonts w:hint="eastAsia"/>
        </w:rPr>
        <w:t>，指标完成率</w:t>
      </w:r>
      <w:r>
        <w:rPr>
          <w:rFonts w:hint="eastAsia"/>
        </w:rPr>
        <w:t>100%</w:t>
      </w:r>
      <w:r>
        <w:rPr>
          <w:rFonts w:hint="eastAsia"/>
        </w:rPr>
        <w:t>。</w:t>
      </w:r>
    </w:p>
    <w:p w:rsidR="00455E89" w:rsidRDefault="00ED03F6">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455E89" w:rsidRDefault="00ED03F6">
      <w:pPr>
        <w:ind w:firstLine="643"/>
        <w:rPr>
          <w:b/>
          <w:bCs/>
        </w:rPr>
      </w:pPr>
      <w:r>
        <w:rPr>
          <w:rFonts w:hint="eastAsia"/>
          <w:b/>
          <w:bCs/>
        </w:rPr>
        <w:t>4</w:t>
      </w:r>
      <w:r>
        <w:rPr>
          <w:rFonts w:hint="eastAsia"/>
          <w:b/>
          <w:bCs/>
        </w:rPr>
        <w:t>、产出成本</w:t>
      </w:r>
    </w:p>
    <w:p w:rsidR="00455E89" w:rsidRDefault="00ED03F6">
      <w:pPr>
        <w:ind w:firstLine="640"/>
      </w:pPr>
      <w:r>
        <w:rPr>
          <w:rFonts w:hint="eastAsia"/>
        </w:rPr>
        <w:t>指标</w:t>
      </w:r>
      <w:r>
        <w:rPr>
          <w:rFonts w:hint="eastAsia"/>
        </w:rPr>
        <w:t>1</w:t>
      </w:r>
      <w:r>
        <w:rPr>
          <w:rFonts w:hint="eastAsia"/>
        </w:rPr>
        <w:t>：幼儿生均保障标准，指标值等于</w:t>
      </w:r>
      <w:r>
        <w:rPr>
          <w:rFonts w:hint="eastAsia"/>
        </w:rPr>
        <w:t>2800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2800</w:t>
      </w:r>
      <w:r>
        <w:rPr>
          <w:rFonts w:hint="eastAsia"/>
        </w:rPr>
        <w:t>元</w:t>
      </w:r>
      <w:r>
        <w:rPr>
          <w:rFonts w:hint="eastAsia"/>
        </w:rPr>
        <w:t>/</w:t>
      </w:r>
      <w:r>
        <w:rPr>
          <w:rFonts w:hint="eastAsia"/>
        </w:rPr>
        <w:t>生</w:t>
      </w:r>
      <w:r>
        <w:rPr>
          <w:rFonts w:hint="eastAsia"/>
        </w:rPr>
        <w:t>/</w:t>
      </w:r>
      <w:r>
        <w:rPr>
          <w:rFonts w:hint="eastAsia"/>
        </w:rPr>
        <w:t>年，</w:t>
      </w:r>
      <w:r>
        <w:rPr>
          <w:rFonts w:hint="eastAsia"/>
        </w:rPr>
        <w:t>指标完成率</w:t>
      </w:r>
      <w:r>
        <w:rPr>
          <w:rFonts w:hint="eastAsia"/>
        </w:rPr>
        <w:t>100%</w:t>
      </w:r>
      <w:r>
        <w:rPr>
          <w:rFonts w:hint="eastAsia"/>
        </w:rPr>
        <w:t>。</w:t>
      </w:r>
    </w:p>
    <w:p w:rsidR="00455E89" w:rsidRDefault="00ED03F6">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455E89" w:rsidRDefault="00ED03F6">
      <w:pPr>
        <w:pStyle w:val="3"/>
        <w:ind w:firstLine="643"/>
      </w:pPr>
      <w:bookmarkStart w:id="31" w:name="_Toc28354"/>
      <w:r>
        <w:rPr>
          <w:rFonts w:hint="eastAsia"/>
        </w:rPr>
        <w:lastRenderedPageBreak/>
        <w:t>（四）项目效益情况</w:t>
      </w:r>
      <w:bookmarkEnd w:id="31"/>
    </w:p>
    <w:p w:rsidR="00455E89" w:rsidRDefault="00ED03F6">
      <w:pPr>
        <w:ind w:firstLine="643"/>
        <w:rPr>
          <w:b/>
          <w:bCs/>
        </w:rPr>
      </w:pPr>
      <w:r>
        <w:rPr>
          <w:rFonts w:hint="eastAsia"/>
          <w:b/>
          <w:bCs/>
        </w:rPr>
        <w:t>1</w:t>
      </w:r>
      <w:r>
        <w:rPr>
          <w:rFonts w:hint="eastAsia"/>
          <w:b/>
          <w:bCs/>
        </w:rPr>
        <w:t>、</w:t>
      </w:r>
      <w:r>
        <w:rPr>
          <w:rFonts w:hint="eastAsia"/>
          <w:b/>
          <w:bCs/>
        </w:rPr>
        <w:t>项目</w:t>
      </w:r>
      <w:r>
        <w:rPr>
          <w:rFonts w:hint="eastAsia"/>
          <w:b/>
          <w:bCs/>
        </w:rPr>
        <w:t>效益</w:t>
      </w:r>
    </w:p>
    <w:p w:rsidR="00455E89" w:rsidRDefault="00ED03F6">
      <w:pPr>
        <w:ind w:firstLine="640"/>
      </w:pPr>
      <w:r>
        <w:rPr>
          <w:rFonts w:hint="eastAsia"/>
        </w:rPr>
        <w:t>本项目实施所产生的效益主要包括社会效益。</w:t>
      </w:r>
    </w:p>
    <w:p w:rsidR="00455E89" w:rsidRDefault="00ED03F6">
      <w:pPr>
        <w:ind w:firstLine="640"/>
      </w:pPr>
      <w:r>
        <w:rPr>
          <w:rFonts w:hint="eastAsia"/>
        </w:rPr>
        <w:t>项目的实施持续加强保障适龄幼儿接受</w:t>
      </w:r>
      <w:r w:rsidR="00A060C3">
        <w:rPr>
          <w:rFonts w:hint="eastAsia"/>
        </w:rPr>
        <w:t>免费学前教育</w:t>
      </w:r>
    </w:p>
    <w:p w:rsidR="00455E89" w:rsidRDefault="00ED03F6">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455E89" w:rsidRDefault="00ED03F6">
      <w:pPr>
        <w:ind w:firstLine="643"/>
        <w:rPr>
          <w:b/>
          <w:bCs/>
        </w:rPr>
      </w:pPr>
      <w:r>
        <w:rPr>
          <w:rFonts w:hint="eastAsia"/>
          <w:b/>
          <w:bCs/>
        </w:rPr>
        <w:t>2</w:t>
      </w:r>
      <w:r>
        <w:rPr>
          <w:rFonts w:hint="eastAsia"/>
          <w:b/>
          <w:bCs/>
        </w:rPr>
        <w:t>、满意度</w:t>
      </w:r>
    </w:p>
    <w:p w:rsidR="00455E89" w:rsidRDefault="00ED03F6">
      <w:pPr>
        <w:ind w:firstLine="640"/>
      </w:pPr>
      <w:r>
        <w:rPr>
          <w:rFonts w:hint="eastAsia"/>
        </w:rPr>
        <w:t>本项目服务对象和受益群众主要是</w:t>
      </w:r>
      <w:r>
        <w:rPr>
          <w:rFonts w:hint="eastAsia"/>
        </w:rPr>
        <w:t>幼儿家长</w:t>
      </w:r>
      <w:r>
        <w:rPr>
          <w:rFonts w:hint="eastAsia"/>
        </w:rPr>
        <w:t>，通过问卷调查方式收集</w:t>
      </w:r>
      <w:r>
        <w:rPr>
          <w:rFonts w:hint="eastAsia"/>
        </w:rPr>
        <w:t>幼儿家长</w:t>
      </w:r>
      <w:r>
        <w:rPr>
          <w:rFonts w:hint="eastAsia"/>
        </w:rPr>
        <w:t>对本项目实施的满意度。</w:t>
      </w:r>
      <w:r>
        <w:rPr>
          <w:rFonts w:hint="eastAsia"/>
        </w:rPr>
        <w:t>幼儿家长</w:t>
      </w:r>
      <w:r>
        <w:rPr>
          <w:rFonts w:hint="eastAsia"/>
        </w:rPr>
        <w:t>满意度</w:t>
      </w:r>
      <w:r>
        <w:rPr>
          <w:rFonts w:hint="eastAsia"/>
        </w:rPr>
        <w:t>100%</w:t>
      </w:r>
      <w:r>
        <w:rPr>
          <w:rFonts w:hint="eastAsia"/>
        </w:rPr>
        <w:t>。通过家长会、微信群等方式与家长沟通，家长认为幼儿园餐食营</w:t>
      </w:r>
      <w:r>
        <w:rPr>
          <w:rFonts w:hint="eastAsia"/>
        </w:rPr>
        <w:t>养搭配合理，符合幼儿生长发育需要，饭菜可口，获得幼儿及家长高度认可。</w:t>
      </w:r>
    </w:p>
    <w:p w:rsidR="00455E89" w:rsidRDefault="00ED03F6">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455E89" w:rsidRDefault="00ED03F6">
      <w:pPr>
        <w:pStyle w:val="2"/>
        <w:ind w:firstLine="640"/>
      </w:pPr>
      <w:bookmarkStart w:id="32" w:name="_Toc27244"/>
      <w:r>
        <w:rPr>
          <w:rFonts w:hint="eastAsia"/>
        </w:rPr>
        <w:t>五、主要经验及做法、存在的问题及原因分析</w:t>
      </w:r>
      <w:bookmarkEnd w:id="32"/>
    </w:p>
    <w:p w:rsidR="00455E89" w:rsidRDefault="00ED03F6">
      <w:pPr>
        <w:pStyle w:val="3"/>
        <w:ind w:firstLine="643"/>
      </w:pPr>
      <w:bookmarkStart w:id="33" w:name="_Toc18880"/>
      <w:r>
        <w:rPr>
          <w:rFonts w:hint="eastAsia"/>
        </w:rPr>
        <w:t>（一）主要经验及做法</w:t>
      </w:r>
      <w:bookmarkEnd w:id="33"/>
    </w:p>
    <w:p w:rsidR="00455E89" w:rsidRDefault="00ED03F6">
      <w:pPr>
        <w:ind w:firstLine="640"/>
      </w:pPr>
      <w:r>
        <w:rPr>
          <w:rFonts w:hint="eastAsia"/>
        </w:rPr>
        <w:t>2024</w:t>
      </w:r>
      <w:r>
        <w:rPr>
          <w:rFonts w:hint="eastAsia"/>
        </w:rPr>
        <w:t>年学前保障经费项目</w:t>
      </w:r>
      <w:r>
        <w:rPr>
          <w:rFonts w:hint="eastAsia"/>
        </w:rPr>
        <w:t>在</w:t>
      </w:r>
      <w:r>
        <w:rPr>
          <w:rFonts w:hint="eastAsia"/>
        </w:rPr>
        <w:t>尉犁</w:t>
      </w:r>
      <w:r>
        <w:rPr>
          <w:rFonts w:hint="eastAsia"/>
        </w:rPr>
        <w:t>县委、县政府</w:t>
      </w:r>
      <w:r>
        <w:rPr>
          <w:rFonts w:hint="eastAsia"/>
        </w:rPr>
        <w:t>的支持下，在相关部门的配合下，全面顺利完成，绩效评价“优”，主要经验及做法如下：</w:t>
      </w:r>
    </w:p>
    <w:p w:rsidR="00455E89" w:rsidRDefault="00ED03F6">
      <w:pPr>
        <w:ind w:firstLine="640"/>
      </w:pPr>
      <w:r>
        <w:rPr>
          <w:rFonts w:hint="eastAsia"/>
        </w:rPr>
        <w:t>1</w:t>
      </w:r>
      <w:r>
        <w:rPr>
          <w:rFonts w:hint="eastAsia"/>
        </w:rPr>
        <w:t>、加强领导，落实责任。本单位特成立该项目领导小组，根据《自治区农村学前三年免费双语教育经费保障机制管理办法》，把控项目各环节工作质量；项目领导小组具体分工为：项目负责人</w:t>
      </w:r>
      <w:r>
        <w:rPr>
          <w:rFonts w:hint="eastAsia"/>
        </w:rPr>
        <w:t>学生资助分管领导</w:t>
      </w:r>
      <w:r>
        <w:rPr>
          <w:rFonts w:hint="eastAsia"/>
        </w:rPr>
        <w:t>，职责为统筹管理项目资金，做好资金使用方案、资金分配计划，审核专项资金</w:t>
      </w:r>
      <w:r>
        <w:rPr>
          <w:rFonts w:hint="eastAsia"/>
        </w:rPr>
        <w:lastRenderedPageBreak/>
        <w:t>支付报告，每月监控资金支付进度。项目实施人员</w:t>
      </w:r>
      <w:r>
        <w:rPr>
          <w:rFonts w:hint="eastAsia"/>
        </w:rPr>
        <w:t>全县各幼儿园主要领导，</w:t>
      </w:r>
      <w:r>
        <w:rPr>
          <w:rFonts w:hint="eastAsia"/>
        </w:rPr>
        <w:t>职责为管好用好本单位各类专项资金，做好资金使用计划，规范使用资金，完成资金支付绩效监控，共同推进</w:t>
      </w:r>
      <w:r>
        <w:rPr>
          <w:rFonts w:hint="eastAsia"/>
        </w:rPr>
        <w:t>2024</w:t>
      </w:r>
      <w:r>
        <w:rPr>
          <w:rFonts w:hint="eastAsia"/>
        </w:rPr>
        <w:t>年学前保障经费项目</w:t>
      </w:r>
      <w:r>
        <w:rPr>
          <w:rFonts w:hint="eastAsia"/>
        </w:rPr>
        <w:t>顺利实施。</w:t>
      </w:r>
    </w:p>
    <w:p w:rsidR="00455E89" w:rsidRDefault="00ED03F6">
      <w:pPr>
        <w:ind w:firstLine="640"/>
      </w:pPr>
      <w:r>
        <w:rPr>
          <w:rFonts w:hint="eastAsia"/>
        </w:rPr>
        <w:t>2</w:t>
      </w:r>
      <w:r>
        <w:rPr>
          <w:rFonts w:hint="eastAsia"/>
        </w:rPr>
        <w:t>、严格程序，确保资金效益。严格资金审批流程，明确资金使用范围，保证项目资金专款专用，有效杜绝了截留、挪用、滞留、浪费资金等现象的发生，确保了资金使用安全和最大效益的发挥。</w:t>
      </w:r>
    </w:p>
    <w:p w:rsidR="00455E89" w:rsidRDefault="00ED03F6">
      <w:pPr>
        <w:pStyle w:val="3"/>
        <w:ind w:firstLine="643"/>
      </w:pPr>
      <w:bookmarkStart w:id="34" w:name="_Toc9914"/>
      <w:r>
        <w:rPr>
          <w:rFonts w:hint="eastAsia"/>
        </w:rPr>
        <w:t>（二）存在问题及原因分析</w:t>
      </w:r>
      <w:bookmarkEnd w:id="34"/>
    </w:p>
    <w:p w:rsidR="00455E89" w:rsidRDefault="00ED03F6">
      <w:pPr>
        <w:ind w:firstLine="640"/>
      </w:pPr>
      <w:r>
        <w:rPr>
          <w:rFonts w:hint="eastAsia"/>
        </w:rPr>
        <w:t>1</w:t>
      </w:r>
      <w:r>
        <w:rPr>
          <w:rFonts w:hint="eastAsia"/>
        </w:rPr>
        <w:t>、</w:t>
      </w:r>
      <w:r>
        <w:rPr>
          <w:rFonts w:hint="eastAsia"/>
        </w:rPr>
        <w:t>202</w:t>
      </w:r>
      <w:r>
        <w:rPr>
          <w:rFonts w:hint="eastAsia"/>
        </w:rPr>
        <w:t>4</w:t>
      </w:r>
      <w:r>
        <w:rPr>
          <w:rFonts w:hint="eastAsia"/>
        </w:rPr>
        <w:t>年，因幼儿人数自然动态调整，尉</w:t>
      </w:r>
      <w:r>
        <w:rPr>
          <w:rFonts w:hint="eastAsia"/>
        </w:rPr>
        <w:t>犁县教科局学前三年保教费项目实施受到一定影响，年初预算资金与目标匹配度不够高。</w:t>
      </w:r>
      <w:r>
        <w:rPr>
          <w:rFonts w:hint="eastAsia"/>
        </w:rPr>
        <w:t>原因是：年度资金按照前一年度事业统计报表人数确定，学前幼儿人数逐年递减，幼儿人数达不到指标值。</w:t>
      </w:r>
    </w:p>
    <w:p w:rsidR="00455E89" w:rsidRDefault="00ED03F6">
      <w:pPr>
        <w:ind w:firstLine="640"/>
      </w:pPr>
      <w:r>
        <w:rPr>
          <w:rFonts w:hint="eastAsia"/>
        </w:rPr>
        <w:t>2</w:t>
      </w:r>
      <w:r>
        <w:rPr>
          <w:rFonts w:hint="eastAsia"/>
        </w:rPr>
        <w:t>、资助政策知晓率有待提升，资助育人效果不强，部分学校领导、班主任对资助工作不够重视，班主任向学生宣传讲解资助政策不细致，导致个别受助学生及家长认为享受资助是理所应当，部分受助学生及家长知道享受了资助，但不了解具体受助情况细节。</w:t>
      </w:r>
    </w:p>
    <w:p w:rsidR="00455E89" w:rsidRDefault="00ED03F6">
      <w:pPr>
        <w:pStyle w:val="2"/>
        <w:ind w:firstLine="640"/>
      </w:pPr>
      <w:bookmarkStart w:id="35" w:name="_Toc2334"/>
      <w:r>
        <w:rPr>
          <w:rFonts w:hint="eastAsia"/>
        </w:rPr>
        <w:t>六、有关建议</w:t>
      </w:r>
      <w:bookmarkEnd w:id="35"/>
    </w:p>
    <w:p w:rsidR="00455E89" w:rsidRDefault="00ED03F6">
      <w:pPr>
        <w:ind w:firstLine="640"/>
      </w:pPr>
      <w:bookmarkStart w:id="36" w:name="_Toc30571"/>
      <w:r>
        <w:rPr>
          <w:rFonts w:hint="eastAsia"/>
        </w:rPr>
        <w:t>1</w:t>
      </w:r>
      <w:r>
        <w:rPr>
          <w:rFonts w:hint="eastAsia"/>
        </w:rPr>
        <w:t>、学前保障经费按照前一年度事业统计报表人数分配资金，确保资金足额下达。加强学前保障经费</w:t>
      </w:r>
      <w:r>
        <w:rPr>
          <w:rFonts w:hint="eastAsia"/>
        </w:rPr>
        <w:t>项目绩</w:t>
      </w:r>
      <w:r>
        <w:rPr>
          <w:rFonts w:hint="eastAsia"/>
        </w:rPr>
        <w:t>效管理</w:t>
      </w:r>
      <w:r>
        <w:rPr>
          <w:rFonts w:hint="eastAsia"/>
        </w:rPr>
        <w:lastRenderedPageBreak/>
        <w:t>和绩效评价工作</w:t>
      </w:r>
      <w:r>
        <w:rPr>
          <w:rFonts w:hint="eastAsia"/>
        </w:rPr>
        <w:t>，每学期精准锁定全县实际在园人数，指导幼儿园按照资金支付序时进度合理支付资金，实现学生资助应助尽助，确保资金落在实处。</w:t>
      </w:r>
    </w:p>
    <w:p w:rsidR="00455E89" w:rsidRDefault="00ED03F6">
      <w:pPr>
        <w:ind w:firstLine="640"/>
      </w:pPr>
      <w:r>
        <w:rPr>
          <w:rFonts w:hint="eastAsia"/>
        </w:rPr>
        <w:t>2</w:t>
      </w:r>
      <w:r>
        <w:rPr>
          <w:rFonts w:hint="eastAsia"/>
        </w:rPr>
        <w:t>、一是围绕政策内容、资金管理、学生认定、食堂食材、资助系统等工作，积极组织开展业务培训，切实提升责任领导、教师政策的理解力，依规开展学生资助工作。二是加强政策宣传。编写更加详细的资助政策一口清、致家长一封信，通过校（园）长讲资助、国旗下讲话、主题班会、演讲比赛、宣传栏、家长会等多种渠道广泛宣传，并根据政策变化及时更新宣传内容，保持宣传的时效性。</w:t>
      </w:r>
    </w:p>
    <w:p w:rsidR="00455E89" w:rsidRDefault="00ED03F6">
      <w:pPr>
        <w:pStyle w:val="2"/>
        <w:ind w:firstLine="640"/>
      </w:pPr>
      <w:r>
        <w:rPr>
          <w:rFonts w:hint="eastAsia"/>
        </w:rPr>
        <w:t>七、其他需要说明的问题</w:t>
      </w:r>
      <w:bookmarkEnd w:id="36"/>
    </w:p>
    <w:p w:rsidR="00455E89" w:rsidRDefault="00ED03F6">
      <w:pPr>
        <w:ind w:firstLine="640"/>
        <w:rPr>
          <w:rFonts w:cs="Times New Roman"/>
        </w:rPr>
      </w:pPr>
      <w:bookmarkStart w:id="37" w:name="OLE_LINK6"/>
      <w:bookmarkStart w:id="38" w:name="OLE_LINK5"/>
      <w:bookmarkStart w:id="39"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455E89" w:rsidRDefault="00ED03F6">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7"/>
      <w:bookmarkEnd w:id="38"/>
    </w:p>
    <w:p w:rsidR="00455E89" w:rsidRDefault="00ED03F6">
      <w:pPr>
        <w:pStyle w:val="2"/>
        <w:ind w:firstLine="640"/>
      </w:pPr>
      <w:r>
        <w:rPr>
          <w:rFonts w:hint="eastAsia"/>
        </w:rPr>
        <w:t>八、相关附件</w:t>
      </w:r>
      <w:bookmarkEnd w:id="39"/>
    </w:p>
    <w:p w:rsidR="00455E89" w:rsidRDefault="00ED03F6">
      <w:pPr>
        <w:ind w:firstLine="640"/>
        <w:rPr>
          <w:rFonts w:ascii="方正仿宋_GBK" w:eastAsia="方正仿宋_GBK" w:hAnsi="方正仿宋_GBK" w:cs="方正仿宋_GBK"/>
        </w:rPr>
      </w:pPr>
      <w:r>
        <w:rPr>
          <w:rFonts w:ascii="方正仿宋_GBK" w:eastAsia="方正仿宋_GBK" w:hAnsi="方正仿宋_GBK" w:cs="方正仿宋_GBK" w:hint="eastAsia"/>
        </w:rPr>
        <w:t>1</w:t>
      </w:r>
      <w:r>
        <w:rPr>
          <w:rFonts w:ascii="方正仿宋_GBK" w:eastAsia="方正仿宋_GBK" w:hAnsi="方正仿宋_GBK" w:cs="方正仿宋_GBK" w:hint="eastAsia"/>
        </w:rPr>
        <w:t>、项目支出绩效自评表</w:t>
      </w:r>
    </w:p>
    <w:p w:rsidR="00455E89" w:rsidRDefault="00ED03F6">
      <w:pPr>
        <w:ind w:firstLine="640"/>
        <w:rPr>
          <w:rFonts w:ascii="方正仿宋_GBK" w:eastAsia="方正仿宋_GBK" w:hAnsi="方正仿宋_GBK" w:cs="方正仿宋_GBK"/>
        </w:rPr>
      </w:pPr>
      <w:r>
        <w:rPr>
          <w:rFonts w:ascii="方正仿宋_GBK" w:eastAsia="方正仿宋_GBK" w:hAnsi="方正仿宋_GBK" w:cs="方正仿宋_GBK" w:hint="eastAsia"/>
        </w:rPr>
        <w:t>2</w:t>
      </w:r>
      <w:r>
        <w:rPr>
          <w:rFonts w:ascii="方正仿宋_GBK" w:eastAsia="方正仿宋_GBK" w:hAnsi="方正仿宋_GBK" w:cs="方正仿宋_GBK" w:hint="eastAsia"/>
        </w:rPr>
        <w:t>、评价指标体系及得分表</w:t>
      </w:r>
    </w:p>
    <w:p w:rsidR="00455E89" w:rsidRDefault="00455E89">
      <w:pPr>
        <w:ind w:firstLine="640"/>
        <w:rPr>
          <w:rFonts w:ascii="方正仿宋_GBK" w:eastAsia="方正仿宋_GBK" w:hAnsi="方正仿宋_GBK" w:cs="方正仿宋_GBK"/>
        </w:rPr>
        <w:sectPr w:rsidR="00455E89">
          <w:footerReference w:type="default" r:id="rId9"/>
          <w:pgSz w:w="11906" w:h="16838"/>
          <w:pgMar w:top="1440" w:right="1800" w:bottom="1440" w:left="1800" w:header="851" w:footer="992" w:gutter="0"/>
          <w:pgNumType w:start="1"/>
          <w:cols w:space="425"/>
          <w:docGrid w:type="lines" w:linePitch="312"/>
        </w:sectPr>
      </w:pPr>
    </w:p>
    <w:p w:rsidR="00455E89" w:rsidRDefault="00ED03F6">
      <w:pPr>
        <w:pStyle w:val="2"/>
        <w:ind w:firstLine="640"/>
      </w:pPr>
      <w:bookmarkStart w:id="40" w:name="_Toc12781"/>
      <w:bookmarkStart w:id="41" w:name="_Toc6652"/>
      <w:bookmarkStart w:id="42" w:name="_Toc18004"/>
      <w:r>
        <w:lastRenderedPageBreak/>
        <w:t>附件</w:t>
      </w:r>
      <w:r>
        <w:t>1</w:t>
      </w:r>
      <w:r>
        <w:t>：项目支出绩效自评表</w:t>
      </w:r>
      <w:bookmarkEnd w:id="40"/>
      <w:bookmarkEnd w:id="41"/>
      <w:bookmarkEnd w:id="42"/>
    </w:p>
    <w:tbl>
      <w:tblPr>
        <w:tblW w:w="5323" w:type="pct"/>
        <w:tblInd w:w="-254" w:type="dxa"/>
        <w:tblCellMar>
          <w:left w:w="0" w:type="dxa"/>
          <w:right w:w="0" w:type="dxa"/>
        </w:tblCellMar>
        <w:tblLook w:val="0600" w:firstRow="0" w:lastRow="0" w:firstColumn="0" w:lastColumn="0" w:noHBand="1" w:noVBand="1"/>
      </w:tblPr>
      <w:tblGrid>
        <w:gridCol w:w="605"/>
        <w:gridCol w:w="599"/>
        <w:gridCol w:w="567"/>
        <w:gridCol w:w="822"/>
        <w:gridCol w:w="703"/>
        <w:gridCol w:w="557"/>
        <w:gridCol w:w="552"/>
        <w:gridCol w:w="544"/>
        <w:gridCol w:w="671"/>
        <w:gridCol w:w="465"/>
        <w:gridCol w:w="720"/>
        <w:gridCol w:w="873"/>
        <w:gridCol w:w="720"/>
        <w:gridCol w:w="1049"/>
      </w:tblGrid>
      <w:tr w:rsidR="00455E89">
        <w:trPr>
          <w:trHeight w:val="574"/>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6"/>
              <w:rPr>
                <w:rFonts w:hint="default"/>
              </w:rPr>
            </w:pPr>
            <w:bookmarkStart w:id="43" w:name="_Toc28099"/>
            <w:bookmarkStart w:id="44" w:name="_Toc1641"/>
            <w:bookmarkStart w:id="45" w:name="_Toc5134"/>
            <w:r>
              <w:rPr>
                <w:rFonts w:hint="default"/>
              </w:rPr>
              <w:t>项目支出绩效自评表</w:t>
            </w:r>
          </w:p>
        </w:tc>
      </w:tr>
      <w:tr w:rsidR="00455E89">
        <w:trPr>
          <w:trHeight w:val="276"/>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(2024</w:t>
            </w:r>
            <w:r>
              <w:rPr>
                <w:sz w:val="18"/>
                <w:szCs w:val="18"/>
              </w:rPr>
              <w:t>年度</w:t>
            </w:r>
            <w:r>
              <w:rPr>
                <w:sz w:val="18"/>
                <w:szCs w:val="18"/>
              </w:rPr>
              <w:t>)</w:t>
            </w:r>
          </w:p>
        </w:tc>
      </w:tr>
      <w:tr w:rsidR="00455E89">
        <w:trPr>
          <w:trHeight w:val="270"/>
        </w:trPr>
        <w:tc>
          <w:tcPr>
            <w:tcW w:w="63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项目名称</w:t>
            </w:r>
          </w:p>
        </w:tc>
        <w:tc>
          <w:tcPr>
            <w:tcW w:w="4361" w:type="pct"/>
            <w:gridSpan w:val="1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2024</w:t>
            </w:r>
            <w:r>
              <w:rPr>
                <w:sz w:val="18"/>
                <w:szCs w:val="18"/>
              </w:rPr>
              <w:t>年学前保障经费项目</w:t>
            </w:r>
          </w:p>
        </w:tc>
      </w:tr>
      <w:tr w:rsidR="00455E89">
        <w:trPr>
          <w:trHeight w:val="218"/>
        </w:trPr>
        <w:tc>
          <w:tcPr>
            <w:tcW w:w="63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主管部门</w:t>
            </w:r>
          </w:p>
        </w:tc>
        <w:tc>
          <w:tcPr>
            <w:tcW w:w="169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尉犁县教育和科学技术局</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实施单位</w:t>
            </w:r>
          </w:p>
        </w:tc>
        <w:tc>
          <w:tcPr>
            <w:tcW w:w="202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尉犁县教育和科学技术局</w:t>
            </w:r>
          </w:p>
        </w:tc>
      </w:tr>
      <w:tr w:rsidR="00455E89">
        <w:trPr>
          <w:trHeight w:val="440"/>
        </w:trPr>
        <w:tc>
          <w:tcPr>
            <w:tcW w:w="638"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项目资金</w:t>
            </w:r>
          </w:p>
          <w:p w:rsidR="00455E89" w:rsidRDefault="00ED03F6">
            <w:pPr>
              <w:pStyle w:val="a7"/>
              <w:spacing w:line="240" w:lineRule="exact"/>
              <w:rPr>
                <w:rFonts w:hint="default"/>
                <w:sz w:val="18"/>
                <w:szCs w:val="18"/>
              </w:rPr>
            </w:pPr>
            <w:r>
              <w:rPr>
                <w:sz w:val="18"/>
                <w:szCs w:val="18"/>
              </w:rPr>
              <w:t>（万元）</w:t>
            </w: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资金来源</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年初预算数</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全年预算数</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全年执行数</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分值权重</w:t>
            </w:r>
          </w:p>
        </w:tc>
        <w:tc>
          <w:tcPr>
            <w:tcW w:w="84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执行率</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得分</w:t>
            </w:r>
          </w:p>
        </w:tc>
      </w:tr>
      <w:tr w:rsidR="00455E89">
        <w:trPr>
          <w:trHeight w:val="260"/>
        </w:trPr>
        <w:tc>
          <w:tcPr>
            <w:tcW w:w="638"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年度资金总额</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213.19</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213.19</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213.19</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84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100.00%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10.00</w:t>
            </w:r>
            <w:r>
              <w:rPr>
                <w:sz w:val="18"/>
                <w:szCs w:val="18"/>
              </w:rPr>
              <w:t>分</w:t>
            </w:r>
          </w:p>
        </w:tc>
      </w:tr>
      <w:tr w:rsidR="00455E89">
        <w:trPr>
          <w:trHeight w:val="388"/>
        </w:trPr>
        <w:tc>
          <w:tcPr>
            <w:tcW w:w="638"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其中：当年财政拨款</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213.19</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213.19</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213.19</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84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r>
      <w:tr w:rsidR="00455E89">
        <w:trPr>
          <w:trHeight w:val="231"/>
        </w:trPr>
        <w:tc>
          <w:tcPr>
            <w:tcW w:w="638"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其他资金</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0.00</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0.00</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84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r>
      <w:tr w:rsidR="00455E89">
        <w:trPr>
          <w:trHeight w:val="174"/>
        </w:trPr>
        <w:tc>
          <w:tcPr>
            <w:tcW w:w="321"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年度总体目标</w:t>
            </w:r>
          </w:p>
        </w:tc>
        <w:tc>
          <w:tcPr>
            <w:tcW w:w="2654" w:type="pct"/>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总体目标</w:t>
            </w:r>
          </w:p>
        </w:tc>
        <w:tc>
          <w:tcPr>
            <w:tcW w:w="202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总体目标完成情况</w:t>
            </w:r>
          </w:p>
        </w:tc>
      </w:tr>
      <w:tr w:rsidR="00455E89">
        <w:trPr>
          <w:trHeight w:val="631"/>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2654" w:type="pct"/>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按照自治区学前三年免费教育政策要求，县域</w:t>
            </w:r>
            <w:r>
              <w:rPr>
                <w:sz w:val="18"/>
                <w:szCs w:val="18"/>
              </w:rPr>
              <w:t>8</w:t>
            </w:r>
            <w:r>
              <w:rPr>
                <w:sz w:val="18"/>
                <w:szCs w:val="18"/>
              </w:rPr>
              <w:t>所幼儿园</w:t>
            </w:r>
            <w:r>
              <w:rPr>
                <w:sz w:val="18"/>
                <w:szCs w:val="18"/>
              </w:rPr>
              <w:t>2152</w:t>
            </w:r>
            <w:r>
              <w:rPr>
                <w:sz w:val="18"/>
                <w:szCs w:val="18"/>
              </w:rPr>
              <w:t>名幼儿补助免费接受学前教育，保障幼儿免费接受学前教育，促进幼儿健康成长，切实执行国家教育惠民政策。</w:t>
            </w:r>
          </w:p>
        </w:tc>
        <w:tc>
          <w:tcPr>
            <w:tcW w:w="202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按照自治区学前三年免费教育政策要求，</w:t>
            </w:r>
            <w:r>
              <w:rPr>
                <w:sz w:val="18"/>
                <w:szCs w:val="18"/>
              </w:rPr>
              <w:t>2024</w:t>
            </w:r>
            <w:r>
              <w:rPr>
                <w:sz w:val="18"/>
                <w:szCs w:val="18"/>
              </w:rPr>
              <w:t>年对县域</w:t>
            </w:r>
            <w:r>
              <w:rPr>
                <w:sz w:val="18"/>
                <w:szCs w:val="18"/>
              </w:rPr>
              <w:t>8</w:t>
            </w:r>
            <w:r>
              <w:rPr>
                <w:sz w:val="18"/>
                <w:szCs w:val="18"/>
              </w:rPr>
              <w:t>所农村幼儿园</w:t>
            </w:r>
            <w:r>
              <w:rPr>
                <w:sz w:val="18"/>
                <w:szCs w:val="18"/>
              </w:rPr>
              <w:t>1939</w:t>
            </w:r>
            <w:r>
              <w:rPr>
                <w:sz w:val="18"/>
                <w:szCs w:val="18"/>
              </w:rPr>
              <w:t>名幼儿补助免费接受学前教育，保障幼儿免费接受学前教育，促进幼儿健康成长，切实执行国家教育惠民政策。</w:t>
            </w:r>
          </w:p>
        </w:tc>
      </w:tr>
      <w:tr w:rsidR="00455E89">
        <w:trPr>
          <w:trHeight w:val="457"/>
        </w:trPr>
        <w:tc>
          <w:tcPr>
            <w:tcW w:w="3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一级指标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二级指标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二级指标</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指标值</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指标值设置依据</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上年完成值</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指标分值权重</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指标赋分规则</w:t>
            </w: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佐证资料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指标实际完成值</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完成率</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指标得分</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偏差原因分析及改进措施</w:t>
            </w:r>
          </w:p>
        </w:tc>
      </w:tr>
      <w:tr w:rsidR="00455E89">
        <w:trPr>
          <w:trHeight w:val="600"/>
        </w:trPr>
        <w:tc>
          <w:tcPr>
            <w:tcW w:w="321"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年度绩效指标完成情况</w:t>
            </w:r>
          </w:p>
        </w:tc>
        <w:tc>
          <w:tcPr>
            <w:tcW w:w="31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产出指标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数量指标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享受学前补助幼儿园数量</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=8</w:t>
            </w:r>
            <w:r>
              <w:rPr>
                <w:sz w:val="18"/>
                <w:szCs w:val="18"/>
              </w:rPr>
              <w:t>所</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rFonts w:hint="default"/>
                <w:sz w:val="18"/>
                <w:szCs w:val="18"/>
              </w:rPr>
              <w:t>按照</w:t>
            </w:r>
            <w:r>
              <w:rPr>
                <w:sz w:val="18"/>
                <w:szCs w:val="18"/>
              </w:rPr>
              <w:t>完成</w:t>
            </w:r>
            <w:r>
              <w:rPr>
                <w:rFonts w:hint="default"/>
                <w:sz w:val="18"/>
                <w:szCs w:val="18"/>
              </w:rPr>
              <w:t>比例赋分</w:t>
            </w: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=8</w:t>
            </w:r>
            <w:r>
              <w:rPr>
                <w:sz w:val="18"/>
                <w:szCs w:val="18"/>
              </w:rPr>
              <w:t>所</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r>
      <w:tr w:rsidR="00455E89">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1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数量指标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保障农村学前三年适龄幼儿人数</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&gt;=2152</w:t>
            </w:r>
            <w:r>
              <w:rPr>
                <w:sz w:val="18"/>
                <w:szCs w:val="18"/>
              </w:rPr>
              <w:t>人</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rFonts w:hint="default"/>
                <w:sz w:val="18"/>
                <w:szCs w:val="18"/>
              </w:rPr>
              <w:t>按照</w:t>
            </w:r>
            <w:r>
              <w:rPr>
                <w:sz w:val="18"/>
                <w:szCs w:val="18"/>
              </w:rPr>
              <w:t>完成</w:t>
            </w:r>
            <w:r>
              <w:rPr>
                <w:rFonts w:hint="default"/>
                <w:sz w:val="18"/>
                <w:szCs w:val="18"/>
              </w:rPr>
              <w:t>比例赋分</w:t>
            </w: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=1939</w:t>
            </w:r>
            <w:r>
              <w:rPr>
                <w:sz w:val="18"/>
                <w:szCs w:val="18"/>
              </w:rPr>
              <w:t>人</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90.1%</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7.52</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根据教育年度统计，学生人数自然减少，已做到应助尽助。</w:t>
            </w:r>
          </w:p>
        </w:tc>
      </w:tr>
      <w:tr w:rsidR="00455E89">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1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质量指标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学前国语教育覆盖率</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rFonts w:hint="default"/>
                <w:sz w:val="18"/>
                <w:szCs w:val="18"/>
              </w:rPr>
              <w:t>按照</w:t>
            </w:r>
            <w:r>
              <w:rPr>
                <w:sz w:val="18"/>
                <w:szCs w:val="18"/>
              </w:rPr>
              <w:t>完成</w:t>
            </w:r>
            <w:r>
              <w:rPr>
                <w:rFonts w:hint="default"/>
                <w:sz w:val="18"/>
                <w:szCs w:val="18"/>
              </w:rPr>
              <w:t>比例赋分</w:t>
            </w: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r>
      <w:tr w:rsidR="00455E89">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1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时效指标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补助发放及时率</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rFonts w:hint="default"/>
                <w:sz w:val="18"/>
                <w:szCs w:val="18"/>
              </w:rPr>
              <w:t>按照</w:t>
            </w:r>
            <w:r>
              <w:rPr>
                <w:sz w:val="18"/>
                <w:szCs w:val="18"/>
              </w:rPr>
              <w:t>完成</w:t>
            </w:r>
            <w:r>
              <w:rPr>
                <w:rFonts w:hint="default"/>
                <w:sz w:val="18"/>
                <w:szCs w:val="18"/>
              </w:rPr>
              <w:t>比例赋分</w:t>
            </w: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r>
      <w:tr w:rsidR="00455E89">
        <w:trPr>
          <w:trHeight w:val="484"/>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成本指标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经济成本指标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幼儿生均保障标准</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=2800</w:t>
            </w:r>
            <w:r>
              <w:rPr>
                <w:sz w:val="18"/>
                <w:szCs w:val="18"/>
              </w:rPr>
              <w:t>元</w:t>
            </w:r>
            <w:r>
              <w:rPr>
                <w:sz w:val="18"/>
                <w:szCs w:val="18"/>
              </w:rPr>
              <w:t>/</w:t>
            </w:r>
            <w:r>
              <w:rPr>
                <w:sz w:val="18"/>
                <w:szCs w:val="18"/>
              </w:rPr>
              <w:t>生</w:t>
            </w:r>
            <w:r>
              <w:rPr>
                <w:sz w:val="18"/>
                <w:szCs w:val="18"/>
              </w:rPr>
              <w:t>/</w:t>
            </w:r>
            <w:r>
              <w:rPr>
                <w:sz w:val="18"/>
                <w:szCs w:val="18"/>
              </w:rPr>
              <w:t>年</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rFonts w:hint="default"/>
                <w:sz w:val="18"/>
                <w:szCs w:val="18"/>
              </w:rPr>
              <w:t>按照</w:t>
            </w:r>
            <w:r>
              <w:rPr>
                <w:sz w:val="18"/>
                <w:szCs w:val="18"/>
              </w:rPr>
              <w:t>完成</w:t>
            </w:r>
            <w:r>
              <w:rPr>
                <w:rFonts w:hint="default"/>
                <w:sz w:val="18"/>
                <w:szCs w:val="18"/>
              </w:rPr>
              <w:t>比例赋分</w:t>
            </w: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原始凭证</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=2800</w:t>
            </w:r>
            <w:r>
              <w:rPr>
                <w:sz w:val="18"/>
                <w:szCs w:val="18"/>
              </w:rPr>
              <w:t>元</w:t>
            </w:r>
            <w:r>
              <w:rPr>
                <w:sz w:val="18"/>
                <w:szCs w:val="18"/>
              </w:rPr>
              <w:t>/</w:t>
            </w:r>
            <w:r>
              <w:rPr>
                <w:sz w:val="18"/>
                <w:szCs w:val="18"/>
              </w:rPr>
              <w:t>生</w:t>
            </w:r>
            <w:r>
              <w:rPr>
                <w:sz w:val="18"/>
                <w:szCs w:val="18"/>
              </w:rPr>
              <w:t>/</w:t>
            </w:r>
            <w:r>
              <w:rPr>
                <w:sz w:val="18"/>
                <w:szCs w:val="18"/>
              </w:rPr>
              <w:t>年</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r>
      <w:tr w:rsidR="00455E89">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17" w:type="pct"/>
            <w:tcBorders>
              <w:top w:val="single" w:sz="4" w:space="0" w:color="auto"/>
              <w:left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效益指标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A060C3">
            <w:pPr>
              <w:pStyle w:val="a7"/>
              <w:spacing w:line="240" w:lineRule="exact"/>
              <w:rPr>
                <w:rFonts w:hint="default"/>
                <w:sz w:val="18"/>
                <w:szCs w:val="18"/>
              </w:rPr>
            </w:pPr>
            <w:bookmarkStart w:id="46" w:name="_GoBack"/>
            <w:bookmarkEnd w:id="46"/>
            <w:r>
              <w:rPr>
                <w:sz w:val="18"/>
                <w:szCs w:val="18"/>
              </w:rPr>
              <w:t>社</w:t>
            </w:r>
            <w:r w:rsidR="00ED03F6">
              <w:rPr>
                <w:sz w:val="18"/>
                <w:szCs w:val="18"/>
              </w:rPr>
              <w:t>会效益指标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保障适龄幼儿接受</w:t>
            </w:r>
            <w:r w:rsidR="00A060C3">
              <w:rPr>
                <w:sz w:val="18"/>
                <w:szCs w:val="18"/>
              </w:rPr>
              <w:t>免费学前教育</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持续加强</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按评判等级赋分</w:t>
            </w: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达成目标</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r>
      <w:tr w:rsidR="00455E89">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满意度指标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满意度指标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家长满意度</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&gt;=90%</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满意度赋分</w:t>
            </w: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111.11%</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设定预期目标偏低，项目实施完成后进行满意度调查，家长均表示很满意。</w:t>
            </w:r>
          </w:p>
        </w:tc>
      </w:tr>
      <w:tr w:rsidR="00455E89">
        <w:trPr>
          <w:trHeight w:val="319"/>
        </w:trPr>
        <w:tc>
          <w:tcPr>
            <w:tcW w:w="1373" w:type="pct"/>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总分</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97.52</w:t>
            </w:r>
            <w:r>
              <w:rPr>
                <w:sz w:val="18"/>
                <w:szCs w:val="18"/>
              </w:rPr>
              <w:t>分</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r>
    </w:tbl>
    <w:p w:rsidR="00455E89" w:rsidRDefault="00ED03F6">
      <w:pPr>
        <w:ind w:firstLine="640"/>
        <w:rPr>
          <w:sz w:val="30"/>
          <w:szCs w:val="30"/>
        </w:rPr>
      </w:pPr>
      <w:r>
        <w:lastRenderedPageBreak/>
        <w:br w:type="page"/>
      </w:r>
    </w:p>
    <w:p w:rsidR="00455E89" w:rsidRDefault="00ED03F6">
      <w:pPr>
        <w:pStyle w:val="2"/>
        <w:ind w:firstLine="640"/>
      </w:pPr>
      <w:bookmarkStart w:id="47" w:name="_Toc23301"/>
      <w:r>
        <w:lastRenderedPageBreak/>
        <w:t>附件</w:t>
      </w:r>
      <w:r>
        <w:rPr>
          <w:rFonts w:hint="eastAsia"/>
        </w:rPr>
        <w:t>2</w:t>
      </w:r>
      <w:r>
        <w:t>：项目支出绩效评价指标体系及评分</w:t>
      </w:r>
      <w:bookmarkEnd w:id="43"/>
      <w:bookmarkEnd w:id="44"/>
      <w:bookmarkEnd w:id="45"/>
      <w:bookmarkEnd w:id="47"/>
    </w:p>
    <w:p w:rsidR="00455E89" w:rsidRDefault="00ED03F6">
      <w:pPr>
        <w:pStyle w:val="a6"/>
        <w:rPr>
          <w:rFonts w:hint="default"/>
        </w:rPr>
      </w:pPr>
      <w:r>
        <w:t>项目支出绩效评价指标体系及评分</w:t>
      </w:r>
    </w:p>
    <w:tbl>
      <w:tblPr>
        <w:tblpPr w:leftFromText="180" w:rightFromText="180" w:vertAnchor="text" w:horzAnchor="page" w:tblpX="1789" w:tblpY="180"/>
        <w:tblOverlap w:val="neve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608"/>
        <w:gridCol w:w="794"/>
        <w:gridCol w:w="947"/>
        <w:gridCol w:w="1758"/>
        <w:gridCol w:w="3594"/>
        <w:gridCol w:w="543"/>
        <w:gridCol w:w="689"/>
      </w:tblGrid>
      <w:tr w:rsidR="00455E89">
        <w:trPr>
          <w:trHeight w:val="460"/>
        </w:trPr>
        <w:tc>
          <w:tcPr>
            <w:tcW w:w="352" w:type="pct"/>
            <w:shd w:val="clear" w:color="auto" w:fill="FFFFFF"/>
            <w:vAlign w:val="center"/>
          </w:tcPr>
          <w:p w:rsidR="00455E89" w:rsidRDefault="00ED03F6">
            <w:pPr>
              <w:pStyle w:val="a7"/>
              <w:rPr>
                <w:rFonts w:hint="default"/>
              </w:rPr>
            </w:pPr>
            <w:r>
              <w:t>一级指标</w:t>
            </w:r>
          </w:p>
        </w:tc>
        <w:tc>
          <w:tcPr>
            <w:tcW w:w="456" w:type="pct"/>
            <w:shd w:val="clear" w:color="auto" w:fill="FFFFFF"/>
            <w:vAlign w:val="center"/>
          </w:tcPr>
          <w:p w:rsidR="00455E89" w:rsidRDefault="00ED03F6">
            <w:pPr>
              <w:pStyle w:val="a7"/>
              <w:rPr>
                <w:rFonts w:hint="default"/>
              </w:rPr>
            </w:pPr>
            <w:r>
              <w:t>二级指标</w:t>
            </w:r>
          </w:p>
        </w:tc>
        <w:tc>
          <w:tcPr>
            <w:tcW w:w="542" w:type="pct"/>
            <w:shd w:val="clear" w:color="auto" w:fill="FFFFFF"/>
            <w:vAlign w:val="center"/>
          </w:tcPr>
          <w:p w:rsidR="00455E89" w:rsidRDefault="00ED03F6">
            <w:pPr>
              <w:pStyle w:val="a7"/>
              <w:rPr>
                <w:rFonts w:hint="default"/>
              </w:rPr>
            </w:pPr>
            <w:r>
              <w:t>三级指标</w:t>
            </w:r>
          </w:p>
        </w:tc>
        <w:tc>
          <w:tcPr>
            <w:tcW w:w="996" w:type="pct"/>
            <w:shd w:val="clear" w:color="auto" w:fill="FFFFFF"/>
            <w:vAlign w:val="center"/>
          </w:tcPr>
          <w:p w:rsidR="00455E89" w:rsidRDefault="00ED03F6">
            <w:pPr>
              <w:pStyle w:val="a7"/>
              <w:rPr>
                <w:rFonts w:hint="default"/>
              </w:rPr>
            </w:pPr>
            <w:r>
              <w:t>指标解释</w:t>
            </w:r>
          </w:p>
        </w:tc>
        <w:tc>
          <w:tcPr>
            <w:tcW w:w="2020" w:type="pct"/>
            <w:shd w:val="clear" w:color="auto" w:fill="FFFFFF"/>
            <w:vAlign w:val="center"/>
          </w:tcPr>
          <w:p w:rsidR="00455E89" w:rsidRDefault="00ED03F6">
            <w:pPr>
              <w:pStyle w:val="a7"/>
              <w:rPr>
                <w:rFonts w:hint="default"/>
              </w:rPr>
            </w:pPr>
            <w:r>
              <w:t>指标说明</w:t>
            </w:r>
          </w:p>
        </w:tc>
        <w:tc>
          <w:tcPr>
            <w:tcW w:w="315" w:type="pct"/>
            <w:shd w:val="clear" w:color="auto" w:fill="FFFFFF"/>
            <w:vAlign w:val="center"/>
          </w:tcPr>
          <w:p w:rsidR="00455E89" w:rsidRDefault="00ED03F6">
            <w:pPr>
              <w:pStyle w:val="a7"/>
              <w:rPr>
                <w:rFonts w:hint="default"/>
              </w:rPr>
            </w:pPr>
            <w:r>
              <w:t>分值</w:t>
            </w:r>
          </w:p>
        </w:tc>
        <w:tc>
          <w:tcPr>
            <w:tcW w:w="315" w:type="pct"/>
            <w:shd w:val="clear" w:color="auto" w:fill="FFFFFF"/>
            <w:vAlign w:val="center"/>
          </w:tcPr>
          <w:p w:rsidR="00455E89" w:rsidRDefault="00ED03F6">
            <w:pPr>
              <w:pStyle w:val="a7"/>
              <w:rPr>
                <w:rFonts w:hint="default"/>
              </w:rPr>
            </w:pPr>
            <w:r>
              <w:t>得分</w:t>
            </w:r>
          </w:p>
        </w:tc>
      </w:tr>
      <w:tr w:rsidR="00455E89">
        <w:trPr>
          <w:trHeight w:val="460"/>
        </w:trPr>
        <w:tc>
          <w:tcPr>
            <w:tcW w:w="352" w:type="pct"/>
            <w:vMerge w:val="restart"/>
            <w:shd w:val="clear" w:color="auto" w:fill="FFFFFF"/>
            <w:vAlign w:val="center"/>
          </w:tcPr>
          <w:p w:rsidR="00455E89" w:rsidRDefault="00ED03F6">
            <w:pPr>
              <w:pStyle w:val="a7"/>
              <w:rPr>
                <w:rFonts w:hint="default"/>
              </w:rPr>
            </w:pPr>
            <w:r>
              <w:t>决策</w:t>
            </w:r>
          </w:p>
        </w:tc>
        <w:tc>
          <w:tcPr>
            <w:tcW w:w="456" w:type="pct"/>
            <w:vMerge w:val="restart"/>
            <w:shd w:val="clear" w:color="auto" w:fill="FFFFFF"/>
            <w:vAlign w:val="center"/>
          </w:tcPr>
          <w:p w:rsidR="00455E89" w:rsidRDefault="00ED03F6">
            <w:pPr>
              <w:pStyle w:val="a7"/>
              <w:rPr>
                <w:rFonts w:hint="default"/>
              </w:rPr>
            </w:pPr>
            <w:r>
              <w:t>项目</w:t>
            </w:r>
            <w:r>
              <w:t>实施</w:t>
            </w:r>
          </w:p>
        </w:tc>
        <w:tc>
          <w:tcPr>
            <w:tcW w:w="542" w:type="pct"/>
            <w:vMerge w:val="restart"/>
            <w:shd w:val="clear" w:color="auto" w:fill="FFFFFF"/>
            <w:vAlign w:val="center"/>
          </w:tcPr>
          <w:p w:rsidR="00455E89" w:rsidRDefault="00ED03F6">
            <w:pPr>
              <w:pStyle w:val="a7"/>
              <w:rPr>
                <w:rFonts w:hint="default"/>
              </w:rPr>
            </w:pPr>
            <w:r>
              <w:t>实施</w:t>
            </w:r>
            <w:r>
              <w:t>依据充分性</w:t>
            </w:r>
          </w:p>
        </w:tc>
        <w:tc>
          <w:tcPr>
            <w:tcW w:w="996" w:type="pct"/>
            <w:vMerge w:val="restart"/>
            <w:shd w:val="clear" w:color="auto" w:fill="FFFFFF"/>
            <w:vAlign w:val="center"/>
          </w:tcPr>
          <w:p w:rsidR="00455E89" w:rsidRDefault="00ED03F6">
            <w:pPr>
              <w:pStyle w:val="a7"/>
              <w:rPr>
                <w:rFonts w:hint="default"/>
              </w:rPr>
            </w:pPr>
            <w:r>
              <w:t>项目</w:t>
            </w:r>
            <w:r>
              <w:t>实施</w:t>
            </w:r>
            <w:r>
              <w:t>是否符合法律法规、相关政策、发展规划以及部门职责，用以反映和考核项目</w:t>
            </w:r>
            <w:r>
              <w:t>实施</w:t>
            </w:r>
            <w:r>
              <w:t>依据情况。</w:t>
            </w:r>
          </w:p>
        </w:tc>
        <w:tc>
          <w:tcPr>
            <w:tcW w:w="2020" w:type="pct"/>
            <w:shd w:val="clear" w:color="auto" w:fill="FFFFFF"/>
            <w:vAlign w:val="center"/>
          </w:tcPr>
          <w:p w:rsidR="00455E89" w:rsidRDefault="00ED03F6">
            <w:pPr>
              <w:pStyle w:val="a7"/>
              <w:rPr>
                <w:rFonts w:hint="default"/>
              </w:rPr>
            </w:pPr>
            <w:r>
              <w:t>评价要点：</w:t>
            </w:r>
          </w:p>
        </w:tc>
        <w:tc>
          <w:tcPr>
            <w:tcW w:w="315" w:type="pct"/>
            <w:vMerge w:val="restart"/>
            <w:noWrap/>
            <w:vAlign w:val="center"/>
          </w:tcPr>
          <w:p w:rsidR="00455E89" w:rsidRDefault="00ED03F6">
            <w:pPr>
              <w:pStyle w:val="a7"/>
              <w:rPr>
                <w:rFonts w:hint="default"/>
              </w:rPr>
            </w:pPr>
            <w:r>
              <w:t>3</w:t>
            </w:r>
          </w:p>
        </w:tc>
        <w:tc>
          <w:tcPr>
            <w:tcW w:w="315" w:type="pct"/>
            <w:vMerge w:val="restart"/>
            <w:noWrap/>
            <w:vAlign w:val="center"/>
          </w:tcPr>
          <w:p w:rsidR="00455E89" w:rsidRDefault="00ED03F6">
            <w:pPr>
              <w:pStyle w:val="a7"/>
              <w:rPr>
                <w:rFonts w:hint="default"/>
              </w:rPr>
            </w:pPr>
            <w:r>
              <w:t>3</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①项目</w:t>
            </w:r>
            <w:r>
              <w:t>实施</w:t>
            </w:r>
            <w:r>
              <w:t>是否符合国家法律法规、国民经济发展规划和相关政策；</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②项目</w:t>
            </w:r>
            <w:r>
              <w:t>实施</w:t>
            </w:r>
            <w:r>
              <w:t>是否符合行业发展规划和政策要求；</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③项目</w:t>
            </w:r>
            <w:r>
              <w:t>实施</w:t>
            </w:r>
            <w:r>
              <w:t>是否与部门职责范围相符，属于部门履职所需；</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④项目是否属于公共财政支持范围，是否符合中央、地方事权支出责任划分原则；</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⑤项目是否与相关部门同类项目或部门内部相关项目重复。</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val="restart"/>
            <w:shd w:val="clear" w:color="auto" w:fill="FFFFFF"/>
            <w:vAlign w:val="center"/>
          </w:tcPr>
          <w:p w:rsidR="00455E89" w:rsidRDefault="00ED03F6">
            <w:pPr>
              <w:pStyle w:val="a7"/>
              <w:rPr>
                <w:rFonts w:hint="default"/>
              </w:rPr>
            </w:pPr>
            <w:r>
              <w:t>实施</w:t>
            </w:r>
            <w:r>
              <w:t>程序规范性</w:t>
            </w:r>
          </w:p>
        </w:tc>
        <w:tc>
          <w:tcPr>
            <w:tcW w:w="996" w:type="pct"/>
            <w:vMerge w:val="restart"/>
            <w:shd w:val="clear" w:color="auto" w:fill="FFFFFF"/>
            <w:vAlign w:val="center"/>
          </w:tcPr>
          <w:p w:rsidR="00455E89" w:rsidRDefault="00ED03F6">
            <w:pPr>
              <w:pStyle w:val="a7"/>
              <w:rPr>
                <w:rFonts w:hint="default"/>
              </w:rPr>
            </w:pPr>
            <w:r>
              <w:t>项目申请、设立过程是否符合相关要求，用以反映和考核项目</w:t>
            </w:r>
            <w:r>
              <w:t>实施</w:t>
            </w:r>
            <w:r>
              <w:t>的规范情况。</w:t>
            </w:r>
          </w:p>
        </w:tc>
        <w:tc>
          <w:tcPr>
            <w:tcW w:w="2020" w:type="pct"/>
            <w:shd w:val="clear" w:color="auto" w:fill="FFFFFF"/>
            <w:vAlign w:val="center"/>
          </w:tcPr>
          <w:p w:rsidR="00455E89" w:rsidRDefault="00ED03F6">
            <w:pPr>
              <w:pStyle w:val="a7"/>
              <w:rPr>
                <w:rFonts w:hint="default"/>
              </w:rPr>
            </w:pPr>
            <w:r>
              <w:t>评价要点：</w:t>
            </w:r>
          </w:p>
        </w:tc>
        <w:tc>
          <w:tcPr>
            <w:tcW w:w="315" w:type="pct"/>
            <w:vMerge w:val="restart"/>
            <w:noWrap/>
            <w:vAlign w:val="center"/>
          </w:tcPr>
          <w:p w:rsidR="00455E89" w:rsidRDefault="00ED03F6">
            <w:pPr>
              <w:pStyle w:val="a7"/>
              <w:rPr>
                <w:rFonts w:hint="default"/>
              </w:rPr>
            </w:pPr>
            <w:r>
              <w:t>3</w:t>
            </w:r>
          </w:p>
        </w:tc>
        <w:tc>
          <w:tcPr>
            <w:tcW w:w="315" w:type="pct"/>
            <w:vMerge w:val="restart"/>
            <w:noWrap/>
            <w:vAlign w:val="center"/>
          </w:tcPr>
          <w:p w:rsidR="00455E89" w:rsidRDefault="00ED03F6">
            <w:pPr>
              <w:pStyle w:val="a7"/>
              <w:rPr>
                <w:rFonts w:hint="default"/>
              </w:rPr>
            </w:pPr>
            <w:r>
              <w:t>3</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①项目是否按照规定的程序申请设立；</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②审批文件、材料是否符合相关要求；</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val="restart"/>
            <w:shd w:val="clear" w:color="auto" w:fill="FFFFFF"/>
            <w:vAlign w:val="center"/>
          </w:tcPr>
          <w:p w:rsidR="00455E89" w:rsidRDefault="00ED03F6">
            <w:pPr>
              <w:pStyle w:val="a7"/>
              <w:rPr>
                <w:rFonts w:hint="default"/>
              </w:rPr>
            </w:pPr>
            <w:r>
              <w:t>绩效目标</w:t>
            </w:r>
          </w:p>
        </w:tc>
        <w:tc>
          <w:tcPr>
            <w:tcW w:w="542" w:type="pct"/>
            <w:vMerge w:val="restart"/>
            <w:shd w:val="clear" w:color="auto" w:fill="FFFFFF"/>
            <w:vAlign w:val="center"/>
          </w:tcPr>
          <w:p w:rsidR="00455E89" w:rsidRDefault="00ED03F6">
            <w:pPr>
              <w:pStyle w:val="a7"/>
              <w:rPr>
                <w:rFonts w:hint="default"/>
              </w:rPr>
            </w:pPr>
            <w:r>
              <w:t>绩效目标合理性</w:t>
            </w:r>
          </w:p>
        </w:tc>
        <w:tc>
          <w:tcPr>
            <w:tcW w:w="996" w:type="pct"/>
            <w:vMerge w:val="restart"/>
            <w:shd w:val="clear" w:color="auto" w:fill="FFFFFF"/>
            <w:vAlign w:val="center"/>
          </w:tcPr>
          <w:p w:rsidR="00455E89" w:rsidRDefault="00ED03F6">
            <w:pPr>
              <w:pStyle w:val="a7"/>
              <w:rPr>
                <w:rFonts w:hint="default"/>
              </w:rPr>
            </w:pPr>
            <w:r>
              <w:t>项目所设定的绩效目标是否依据充分，是否符合客观实际，用以反映和考核项目绩效目标与项目实施的相符情况。</w:t>
            </w:r>
          </w:p>
        </w:tc>
        <w:tc>
          <w:tcPr>
            <w:tcW w:w="2020" w:type="pct"/>
            <w:shd w:val="clear" w:color="auto" w:fill="FFFFFF"/>
            <w:vAlign w:val="center"/>
          </w:tcPr>
          <w:p w:rsidR="00455E89" w:rsidRDefault="00ED03F6">
            <w:pPr>
              <w:pStyle w:val="a7"/>
              <w:rPr>
                <w:rFonts w:hint="default"/>
              </w:rPr>
            </w:pPr>
            <w:r>
              <w:t>评价要点：</w:t>
            </w:r>
          </w:p>
        </w:tc>
        <w:tc>
          <w:tcPr>
            <w:tcW w:w="315" w:type="pct"/>
            <w:vMerge w:val="restart"/>
            <w:noWrap/>
            <w:vAlign w:val="center"/>
          </w:tcPr>
          <w:p w:rsidR="00455E89" w:rsidRDefault="00ED03F6">
            <w:pPr>
              <w:pStyle w:val="a7"/>
              <w:rPr>
                <w:rFonts w:hint="default"/>
              </w:rPr>
            </w:pPr>
            <w:r>
              <w:t>4</w:t>
            </w:r>
          </w:p>
        </w:tc>
        <w:tc>
          <w:tcPr>
            <w:tcW w:w="315" w:type="pct"/>
            <w:vMerge w:val="restart"/>
            <w:noWrap/>
            <w:vAlign w:val="center"/>
          </w:tcPr>
          <w:p w:rsidR="00455E89" w:rsidRDefault="00ED03F6">
            <w:pPr>
              <w:pStyle w:val="a7"/>
              <w:rPr>
                <w:rFonts w:hint="default"/>
              </w:rPr>
            </w:pPr>
            <w:r>
              <w:t>4</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①项目是否有绩效目标；</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②项目绩效目标与实际工作内容是否具有相关性；</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③项目预期产出效益和效果是否符合正常的业绩水平；</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④是否与预算确定的项目投资额或资金量相匹配。</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val="restart"/>
            <w:shd w:val="clear" w:color="auto" w:fill="FFFFFF"/>
            <w:vAlign w:val="center"/>
          </w:tcPr>
          <w:p w:rsidR="00455E89" w:rsidRDefault="00ED03F6">
            <w:pPr>
              <w:pStyle w:val="a7"/>
              <w:rPr>
                <w:rFonts w:hint="default"/>
              </w:rPr>
            </w:pPr>
            <w:r>
              <w:t>绩效指标明确性</w:t>
            </w:r>
          </w:p>
        </w:tc>
        <w:tc>
          <w:tcPr>
            <w:tcW w:w="996" w:type="pct"/>
            <w:vMerge w:val="restart"/>
            <w:shd w:val="clear" w:color="auto" w:fill="FFFFFF"/>
            <w:vAlign w:val="center"/>
          </w:tcPr>
          <w:p w:rsidR="00455E89" w:rsidRDefault="00ED03F6">
            <w:pPr>
              <w:pStyle w:val="a7"/>
              <w:rPr>
                <w:rFonts w:hint="default"/>
              </w:rPr>
            </w:pPr>
            <w:r>
              <w:t>依据绩效目标设定的绩效指标是否清晰、细化、可衡量等，用以反映和考核项目</w:t>
            </w:r>
            <w:r>
              <w:lastRenderedPageBreak/>
              <w:t>绩效目标的明细化情况。</w:t>
            </w:r>
          </w:p>
        </w:tc>
        <w:tc>
          <w:tcPr>
            <w:tcW w:w="2020" w:type="pct"/>
            <w:shd w:val="clear" w:color="auto" w:fill="FFFFFF"/>
            <w:vAlign w:val="center"/>
          </w:tcPr>
          <w:p w:rsidR="00455E89" w:rsidRDefault="00ED03F6">
            <w:pPr>
              <w:pStyle w:val="a7"/>
              <w:rPr>
                <w:rFonts w:hint="default"/>
              </w:rPr>
            </w:pPr>
            <w:r>
              <w:lastRenderedPageBreak/>
              <w:t>评价要点：</w:t>
            </w:r>
          </w:p>
        </w:tc>
        <w:tc>
          <w:tcPr>
            <w:tcW w:w="315" w:type="pct"/>
            <w:vMerge w:val="restart"/>
            <w:noWrap/>
            <w:vAlign w:val="center"/>
          </w:tcPr>
          <w:p w:rsidR="00455E89" w:rsidRDefault="00ED03F6">
            <w:pPr>
              <w:pStyle w:val="a7"/>
              <w:rPr>
                <w:rFonts w:hint="default"/>
              </w:rPr>
            </w:pPr>
            <w:r>
              <w:t>4</w:t>
            </w:r>
          </w:p>
        </w:tc>
        <w:tc>
          <w:tcPr>
            <w:tcW w:w="315" w:type="pct"/>
            <w:vMerge w:val="restart"/>
            <w:noWrap/>
            <w:vAlign w:val="center"/>
          </w:tcPr>
          <w:p w:rsidR="00455E89" w:rsidRDefault="00ED03F6">
            <w:pPr>
              <w:pStyle w:val="a7"/>
              <w:rPr>
                <w:rFonts w:hint="default"/>
              </w:rPr>
            </w:pPr>
            <w:r>
              <w:t>4</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①是否将项目绩效目标细化分解为具体的绩效指标；</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②是否通过清晰、可衡量的指标值予以体现；</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③是否与项目目标任务数或计划数相对应。</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val="restart"/>
            <w:shd w:val="clear" w:color="auto" w:fill="FFFFFF"/>
            <w:vAlign w:val="center"/>
          </w:tcPr>
          <w:p w:rsidR="00455E89" w:rsidRDefault="00ED03F6">
            <w:pPr>
              <w:pStyle w:val="a7"/>
              <w:rPr>
                <w:rFonts w:hint="default"/>
              </w:rPr>
            </w:pPr>
            <w:r>
              <w:t>资金投入</w:t>
            </w:r>
          </w:p>
        </w:tc>
        <w:tc>
          <w:tcPr>
            <w:tcW w:w="542" w:type="pct"/>
            <w:vMerge w:val="restart"/>
            <w:shd w:val="clear" w:color="auto" w:fill="FFFFFF"/>
            <w:vAlign w:val="center"/>
          </w:tcPr>
          <w:p w:rsidR="00455E89" w:rsidRDefault="00ED03F6">
            <w:pPr>
              <w:pStyle w:val="a7"/>
              <w:rPr>
                <w:rFonts w:hint="default"/>
              </w:rPr>
            </w:pPr>
            <w:r>
              <w:t>预算编制科学性</w:t>
            </w:r>
          </w:p>
        </w:tc>
        <w:tc>
          <w:tcPr>
            <w:tcW w:w="996" w:type="pct"/>
            <w:vMerge w:val="restart"/>
            <w:shd w:val="clear" w:color="auto" w:fill="FFFFFF"/>
            <w:vAlign w:val="center"/>
          </w:tcPr>
          <w:p w:rsidR="00455E89" w:rsidRDefault="00ED03F6">
            <w:pPr>
              <w:pStyle w:val="a7"/>
              <w:rPr>
                <w:rFonts w:hint="default"/>
              </w:rPr>
            </w:pPr>
            <w:r>
              <w:t>项目预算编制是否经过科学论证、有明确标准，资金额度与年度目标是否相适应，用以反映和考核项目预算编制的科学性、合理性情况。</w:t>
            </w:r>
          </w:p>
        </w:tc>
        <w:tc>
          <w:tcPr>
            <w:tcW w:w="2020" w:type="pct"/>
            <w:shd w:val="clear" w:color="auto" w:fill="FFFFFF"/>
            <w:vAlign w:val="center"/>
          </w:tcPr>
          <w:p w:rsidR="00455E89" w:rsidRDefault="00ED03F6">
            <w:pPr>
              <w:pStyle w:val="a7"/>
              <w:rPr>
                <w:rFonts w:hint="default"/>
              </w:rPr>
            </w:pPr>
            <w:r>
              <w:t>评价要点：</w:t>
            </w:r>
          </w:p>
        </w:tc>
        <w:tc>
          <w:tcPr>
            <w:tcW w:w="315" w:type="pct"/>
            <w:vMerge w:val="restart"/>
            <w:noWrap/>
            <w:vAlign w:val="center"/>
          </w:tcPr>
          <w:p w:rsidR="00455E89" w:rsidRDefault="00ED03F6">
            <w:pPr>
              <w:pStyle w:val="a7"/>
              <w:rPr>
                <w:rFonts w:hint="default"/>
              </w:rPr>
            </w:pPr>
            <w:r>
              <w:t>4</w:t>
            </w:r>
          </w:p>
        </w:tc>
        <w:tc>
          <w:tcPr>
            <w:tcW w:w="315" w:type="pct"/>
            <w:vMerge w:val="restart"/>
            <w:noWrap/>
            <w:vAlign w:val="center"/>
          </w:tcPr>
          <w:p w:rsidR="00455E89" w:rsidRDefault="00ED03F6">
            <w:pPr>
              <w:pStyle w:val="a7"/>
              <w:rPr>
                <w:rFonts w:hint="default"/>
              </w:rPr>
            </w:pPr>
            <w:r>
              <w:t>4</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①预算编制是否经过科学论证；</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②预算内容与项目内容是否匹配；</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③预算额度测算依据是否充分，是否按照标准编制；</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④预算确定的项目投资额或资金量是否与工作任务相匹配。</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val="restart"/>
            <w:shd w:val="clear" w:color="auto" w:fill="FFFFFF"/>
            <w:vAlign w:val="center"/>
          </w:tcPr>
          <w:p w:rsidR="00455E89" w:rsidRDefault="00ED03F6">
            <w:pPr>
              <w:pStyle w:val="a7"/>
              <w:rPr>
                <w:rFonts w:hint="default"/>
              </w:rPr>
            </w:pPr>
            <w:r>
              <w:t>资金分配合理性</w:t>
            </w:r>
          </w:p>
        </w:tc>
        <w:tc>
          <w:tcPr>
            <w:tcW w:w="996" w:type="pct"/>
            <w:vMerge w:val="restart"/>
            <w:shd w:val="clear" w:color="auto" w:fill="FFFFFF"/>
            <w:vAlign w:val="center"/>
          </w:tcPr>
          <w:p w:rsidR="00455E89" w:rsidRDefault="00ED03F6">
            <w:pPr>
              <w:pStyle w:val="a7"/>
              <w:rPr>
                <w:rFonts w:hint="default"/>
              </w:rPr>
            </w:pPr>
            <w:r>
              <w:t>项目预算资金分配是否有测算依据，与补助单位或地方实际是否相适应，用以反映和考核项目预算资金分配的科学性、合理性情况。</w:t>
            </w:r>
          </w:p>
        </w:tc>
        <w:tc>
          <w:tcPr>
            <w:tcW w:w="2020" w:type="pct"/>
            <w:shd w:val="clear" w:color="auto" w:fill="FFFFFF"/>
            <w:vAlign w:val="center"/>
          </w:tcPr>
          <w:p w:rsidR="00455E89" w:rsidRDefault="00ED03F6">
            <w:pPr>
              <w:pStyle w:val="a7"/>
              <w:rPr>
                <w:rFonts w:hint="default"/>
              </w:rPr>
            </w:pPr>
            <w:r>
              <w:t>评价要点：</w:t>
            </w:r>
          </w:p>
        </w:tc>
        <w:tc>
          <w:tcPr>
            <w:tcW w:w="315" w:type="pct"/>
            <w:vMerge w:val="restart"/>
            <w:noWrap/>
            <w:vAlign w:val="center"/>
          </w:tcPr>
          <w:p w:rsidR="00455E89" w:rsidRDefault="00ED03F6">
            <w:pPr>
              <w:pStyle w:val="a7"/>
              <w:rPr>
                <w:rFonts w:hint="default"/>
              </w:rPr>
            </w:pPr>
            <w:r>
              <w:t>4</w:t>
            </w:r>
          </w:p>
        </w:tc>
        <w:tc>
          <w:tcPr>
            <w:tcW w:w="315" w:type="pct"/>
            <w:vMerge w:val="restart"/>
            <w:noWrap/>
            <w:vAlign w:val="center"/>
          </w:tcPr>
          <w:p w:rsidR="00455E89" w:rsidRDefault="00ED03F6">
            <w:pPr>
              <w:pStyle w:val="a7"/>
              <w:rPr>
                <w:rFonts w:hint="default"/>
              </w:rPr>
            </w:pPr>
            <w:r>
              <w:t>4</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①预算资金分配依据是否充分；</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②资金分配额度是否合理，与</w:t>
            </w:r>
            <w:r>
              <w:t>补助</w:t>
            </w:r>
            <w:r>
              <w:t>项目单位或地方实际是否相适应。</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val="restart"/>
            <w:shd w:val="clear" w:color="auto" w:fill="FFFFFF"/>
            <w:vAlign w:val="center"/>
          </w:tcPr>
          <w:p w:rsidR="00455E89" w:rsidRDefault="00ED03F6">
            <w:pPr>
              <w:pStyle w:val="a7"/>
              <w:rPr>
                <w:rFonts w:hint="default"/>
              </w:rPr>
            </w:pPr>
            <w:r>
              <w:t>过程</w:t>
            </w:r>
          </w:p>
        </w:tc>
        <w:tc>
          <w:tcPr>
            <w:tcW w:w="456" w:type="pct"/>
            <w:vMerge w:val="restart"/>
            <w:shd w:val="clear" w:color="auto" w:fill="FFFFFF"/>
            <w:vAlign w:val="center"/>
          </w:tcPr>
          <w:p w:rsidR="00455E89" w:rsidRDefault="00ED03F6">
            <w:pPr>
              <w:pStyle w:val="a7"/>
              <w:rPr>
                <w:rFonts w:hint="default"/>
              </w:rPr>
            </w:pPr>
            <w:r>
              <w:t>资金管理</w:t>
            </w:r>
          </w:p>
        </w:tc>
        <w:tc>
          <w:tcPr>
            <w:tcW w:w="542" w:type="pct"/>
            <w:vMerge w:val="restart"/>
            <w:shd w:val="clear" w:color="auto" w:fill="FFFFFF"/>
            <w:vAlign w:val="center"/>
          </w:tcPr>
          <w:p w:rsidR="00455E89" w:rsidRDefault="00ED03F6">
            <w:pPr>
              <w:pStyle w:val="a7"/>
              <w:rPr>
                <w:rFonts w:hint="default"/>
              </w:rPr>
            </w:pPr>
            <w:r>
              <w:t>资金到位率</w:t>
            </w:r>
          </w:p>
        </w:tc>
        <w:tc>
          <w:tcPr>
            <w:tcW w:w="996" w:type="pct"/>
            <w:vMerge w:val="restart"/>
            <w:shd w:val="clear" w:color="auto" w:fill="FFFFFF"/>
            <w:vAlign w:val="center"/>
          </w:tcPr>
          <w:p w:rsidR="00455E89" w:rsidRDefault="00ED03F6">
            <w:pPr>
              <w:pStyle w:val="a7"/>
              <w:rPr>
                <w:rFonts w:hint="default"/>
              </w:rPr>
            </w:pPr>
            <w:r>
              <w:t>实际到位资金与预算资金的比率，用以反映和考核资金落实情况对项目实施的总体保障程度。</w:t>
            </w:r>
          </w:p>
        </w:tc>
        <w:tc>
          <w:tcPr>
            <w:tcW w:w="2020" w:type="pct"/>
            <w:shd w:val="clear" w:color="auto" w:fill="FFFFFF"/>
            <w:vAlign w:val="center"/>
          </w:tcPr>
          <w:p w:rsidR="00455E89" w:rsidRDefault="00ED03F6">
            <w:pPr>
              <w:pStyle w:val="a7"/>
              <w:rPr>
                <w:rFonts w:hint="default"/>
              </w:rPr>
            </w:pPr>
            <w:r>
              <w:t>资金到位率</w:t>
            </w:r>
            <w:r>
              <w:t>=</w:t>
            </w:r>
            <w:r>
              <w:t>（实际到位资金</w:t>
            </w:r>
            <w:r>
              <w:t>/</w:t>
            </w:r>
            <w:r>
              <w:t>预算资金）×</w:t>
            </w:r>
            <w:r>
              <w:t>100%</w:t>
            </w:r>
            <w:r>
              <w:t>。</w:t>
            </w:r>
          </w:p>
        </w:tc>
        <w:tc>
          <w:tcPr>
            <w:tcW w:w="315" w:type="pct"/>
            <w:vMerge w:val="restart"/>
            <w:noWrap/>
            <w:vAlign w:val="center"/>
          </w:tcPr>
          <w:p w:rsidR="00455E89" w:rsidRDefault="00ED03F6">
            <w:pPr>
              <w:pStyle w:val="a7"/>
              <w:rPr>
                <w:rFonts w:hint="default"/>
              </w:rPr>
            </w:pPr>
            <w:r>
              <w:t>4</w:t>
            </w:r>
          </w:p>
        </w:tc>
        <w:tc>
          <w:tcPr>
            <w:tcW w:w="315" w:type="pct"/>
            <w:vMerge w:val="restart"/>
            <w:noWrap/>
            <w:vAlign w:val="center"/>
          </w:tcPr>
          <w:p w:rsidR="00455E89" w:rsidRDefault="00ED03F6">
            <w:pPr>
              <w:pStyle w:val="a7"/>
              <w:rPr>
                <w:rFonts w:hint="default"/>
              </w:rPr>
            </w:pPr>
            <w:r>
              <w:t>4</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实际到位资金：一定时期（本年度或项目期）内落实到具体项目的资金。</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预算资金：一定时期（本年度或项目期）内预算安排到具体项目的资金。</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val="restart"/>
            <w:shd w:val="clear" w:color="auto" w:fill="FFFFFF"/>
            <w:vAlign w:val="center"/>
          </w:tcPr>
          <w:p w:rsidR="00455E89" w:rsidRDefault="00ED03F6">
            <w:pPr>
              <w:pStyle w:val="a7"/>
              <w:rPr>
                <w:rFonts w:hint="default"/>
              </w:rPr>
            </w:pPr>
            <w:r>
              <w:t>预算执行率</w:t>
            </w:r>
          </w:p>
        </w:tc>
        <w:tc>
          <w:tcPr>
            <w:tcW w:w="996" w:type="pct"/>
            <w:vMerge w:val="restart"/>
            <w:shd w:val="clear" w:color="auto" w:fill="FFFFFF"/>
            <w:vAlign w:val="center"/>
          </w:tcPr>
          <w:p w:rsidR="00455E89" w:rsidRDefault="00ED03F6">
            <w:pPr>
              <w:pStyle w:val="a7"/>
              <w:rPr>
                <w:rFonts w:hint="default"/>
              </w:rPr>
            </w:pPr>
            <w:r>
              <w:t>项目预算资金是否按照计划执行，用以反映或考核项目预算执行情况。</w:t>
            </w:r>
          </w:p>
        </w:tc>
        <w:tc>
          <w:tcPr>
            <w:tcW w:w="2020" w:type="pct"/>
            <w:shd w:val="clear" w:color="auto" w:fill="FFFFFF"/>
            <w:vAlign w:val="center"/>
          </w:tcPr>
          <w:p w:rsidR="00455E89" w:rsidRDefault="00ED03F6">
            <w:pPr>
              <w:pStyle w:val="a7"/>
              <w:rPr>
                <w:rFonts w:hint="default"/>
              </w:rPr>
            </w:pPr>
            <w:r>
              <w:t>预算执行率</w:t>
            </w:r>
            <w:r>
              <w:t>=</w:t>
            </w:r>
            <w:r>
              <w:t>（实际支出资金</w:t>
            </w:r>
            <w:r>
              <w:t>/</w:t>
            </w:r>
            <w:r>
              <w:t>实际到位资金）×</w:t>
            </w:r>
            <w:r>
              <w:t>100%</w:t>
            </w:r>
            <w:r>
              <w:t>。</w:t>
            </w:r>
          </w:p>
        </w:tc>
        <w:tc>
          <w:tcPr>
            <w:tcW w:w="315" w:type="pct"/>
            <w:vMerge w:val="restart"/>
            <w:noWrap/>
            <w:vAlign w:val="center"/>
          </w:tcPr>
          <w:p w:rsidR="00455E89" w:rsidRDefault="00ED03F6">
            <w:pPr>
              <w:pStyle w:val="a7"/>
              <w:rPr>
                <w:rFonts w:hint="default"/>
              </w:rPr>
            </w:pPr>
            <w:r>
              <w:t>4</w:t>
            </w:r>
          </w:p>
        </w:tc>
        <w:tc>
          <w:tcPr>
            <w:tcW w:w="315" w:type="pct"/>
            <w:vMerge w:val="restart"/>
            <w:noWrap/>
            <w:vAlign w:val="center"/>
          </w:tcPr>
          <w:p w:rsidR="00455E89" w:rsidRDefault="00ED03F6">
            <w:pPr>
              <w:pStyle w:val="a7"/>
              <w:rPr>
                <w:rFonts w:hint="default"/>
              </w:rPr>
            </w:pPr>
            <w:r>
              <w:t>4</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实际支出资金：一定时期（本年度或项目期）内项目实际拨付的资金。</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val="restart"/>
            <w:shd w:val="clear" w:color="auto" w:fill="FFFFFF"/>
            <w:vAlign w:val="center"/>
          </w:tcPr>
          <w:p w:rsidR="00455E89" w:rsidRDefault="00ED03F6">
            <w:pPr>
              <w:pStyle w:val="a7"/>
              <w:rPr>
                <w:rFonts w:hint="default"/>
              </w:rPr>
            </w:pPr>
            <w:r>
              <w:t>资金使用合规性</w:t>
            </w:r>
          </w:p>
        </w:tc>
        <w:tc>
          <w:tcPr>
            <w:tcW w:w="996" w:type="pct"/>
            <w:vMerge w:val="restart"/>
            <w:shd w:val="clear" w:color="auto" w:fill="FFFFFF"/>
            <w:vAlign w:val="center"/>
          </w:tcPr>
          <w:p w:rsidR="00455E89" w:rsidRDefault="00ED03F6">
            <w:pPr>
              <w:pStyle w:val="a7"/>
              <w:rPr>
                <w:rFonts w:hint="default"/>
              </w:rPr>
            </w:pPr>
            <w:r>
              <w:t>项目资金使用是否符合相关的财务管理制度规定，用以反映和考核项目资金的规范运行情况。</w:t>
            </w:r>
          </w:p>
        </w:tc>
        <w:tc>
          <w:tcPr>
            <w:tcW w:w="2020" w:type="pct"/>
            <w:shd w:val="clear" w:color="auto" w:fill="FFFFFF"/>
            <w:vAlign w:val="center"/>
          </w:tcPr>
          <w:p w:rsidR="00455E89" w:rsidRDefault="00ED03F6">
            <w:pPr>
              <w:pStyle w:val="a7"/>
              <w:rPr>
                <w:rFonts w:hint="default"/>
              </w:rPr>
            </w:pPr>
            <w:r>
              <w:t>评价要点：</w:t>
            </w:r>
          </w:p>
        </w:tc>
        <w:tc>
          <w:tcPr>
            <w:tcW w:w="315" w:type="pct"/>
            <w:vMerge w:val="restart"/>
            <w:noWrap/>
            <w:vAlign w:val="center"/>
          </w:tcPr>
          <w:p w:rsidR="00455E89" w:rsidRDefault="00ED03F6">
            <w:pPr>
              <w:pStyle w:val="a7"/>
              <w:rPr>
                <w:rFonts w:hint="default"/>
              </w:rPr>
            </w:pPr>
            <w:r>
              <w:t>4</w:t>
            </w:r>
          </w:p>
        </w:tc>
        <w:tc>
          <w:tcPr>
            <w:tcW w:w="315" w:type="pct"/>
            <w:vMerge w:val="restart"/>
            <w:noWrap/>
            <w:vAlign w:val="center"/>
          </w:tcPr>
          <w:p w:rsidR="00455E89" w:rsidRDefault="00ED03F6">
            <w:pPr>
              <w:pStyle w:val="a7"/>
              <w:rPr>
                <w:rFonts w:hint="default"/>
              </w:rPr>
            </w:pPr>
            <w:r>
              <w:t>4</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①是否符合国家财经法规和财务管理制度以及有关专项资金管理办法的规定；</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②资金的拨付是否有完整的审批程序和手续；</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③是否符合项目预算批复或合同规定的用途；</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④是否存在截留、挤占、挪用、虚列</w:t>
            </w:r>
            <w:r>
              <w:lastRenderedPageBreak/>
              <w:t>支出等情况。</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val="restart"/>
            <w:shd w:val="clear" w:color="auto" w:fill="FFFFFF"/>
            <w:vAlign w:val="center"/>
          </w:tcPr>
          <w:p w:rsidR="00455E89" w:rsidRDefault="00ED03F6">
            <w:pPr>
              <w:pStyle w:val="a7"/>
              <w:rPr>
                <w:rFonts w:hint="default"/>
              </w:rPr>
            </w:pPr>
            <w:r>
              <w:t>组织实施</w:t>
            </w:r>
          </w:p>
        </w:tc>
        <w:tc>
          <w:tcPr>
            <w:tcW w:w="542" w:type="pct"/>
            <w:vMerge w:val="restart"/>
            <w:shd w:val="clear" w:color="auto" w:fill="FFFFFF"/>
            <w:vAlign w:val="center"/>
          </w:tcPr>
          <w:p w:rsidR="00455E89" w:rsidRDefault="00ED03F6">
            <w:pPr>
              <w:pStyle w:val="a7"/>
              <w:rPr>
                <w:rFonts w:hint="default"/>
              </w:rPr>
            </w:pPr>
            <w:r>
              <w:t>管理制度健全性</w:t>
            </w:r>
          </w:p>
        </w:tc>
        <w:tc>
          <w:tcPr>
            <w:tcW w:w="996" w:type="pct"/>
            <w:vMerge w:val="restart"/>
            <w:shd w:val="clear" w:color="auto" w:fill="FFFFFF"/>
            <w:vAlign w:val="center"/>
          </w:tcPr>
          <w:p w:rsidR="00455E89" w:rsidRDefault="00ED03F6">
            <w:pPr>
              <w:pStyle w:val="a7"/>
              <w:rPr>
                <w:rFonts w:hint="default"/>
              </w:rPr>
            </w:pPr>
            <w:r>
              <w:t>项目实施单位的财务和业务管理制度是否健全，用以反映和考核财务和业务管理制度对项目顺利实施的保障情况。</w:t>
            </w:r>
          </w:p>
        </w:tc>
        <w:tc>
          <w:tcPr>
            <w:tcW w:w="2020" w:type="pct"/>
            <w:shd w:val="clear" w:color="auto" w:fill="FFFFFF"/>
            <w:vAlign w:val="center"/>
          </w:tcPr>
          <w:p w:rsidR="00455E89" w:rsidRDefault="00ED03F6">
            <w:pPr>
              <w:pStyle w:val="a7"/>
              <w:rPr>
                <w:rFonts w:hint="default"/>
              </w:rPr>
            </w:pPr>
            <w:r>
              <w:t>评价要点：</w:t>
            </w:r>
          </w:p>
        </w:tc>
        <w:tc>
          <w:tcPr>
            <w:tcW w:w="315" w:type="pct"/>
            <w:vMerge w:val="restart"/>
            <w:noWrap/>
            <w:vAlign w:val="center"/>
          </w:tcPr>
          <w:p w:rsidR="00455E89" w:rsidRDefault="00ED03F6">
            <w:pPr>
              <w:pStyle w:val="a7"/>
              <w:rPr>
                <w:rFonts w:hint="default"/>
              </w:rPr>
            </w:pPr>
            <w:r>
              <w:t>3</w:t>
            </w:r>
          </w:p>
        </w:tc>
        <w:tc>
          <w:tcPr>
            <w:tcW w:w="315" w:type="pct"/>
            <w:vMerge w:val="restart"/>
            <w:noWrap/>
            <w:vAlign w:val="center"/>
          </w:tcPr>
          <w:p w:rsidR="00455E89" w:rsidRDefault="00ED03F6">
            <w:pPr>
              <w:pStyle w:val="a7"/>
              <w:rPr>
                <w:rFonts w:hint="default"/>
              </w:rPr>
            </w:pPr>
            <w:r>
              <w:t>3</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①是否已制定或具有相应的财务和业务管理制度；</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②财务和业务管理制度是否合法、合规、完整。</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val="restart"/>
            <w:shd w:val="clear" w:color="auto" w:fill="FFFFFF"/>
            <w:vAlign w:val="center"/>
          </w:tcPr>
          <w:p w:rsidR="00455E89" w:rsidRDefault="00ED03F6">
            <w:pPr>
              <w:pStyle w:val="a7"/>
              <w:rPr>
                <w:rFonts w:hint="default"/>
              </w:rPr>
            </w:pPr>
            <w:r>
              <w:t>制度执行有效性</w:t>
            </w:r>
          </w:p>
        </w:tc>
        <w:tc>
          <w:tcPr>
            <w:tcW w:w="996" w:type="pct"/>
            <w:vMerge w:val="restart"/>
            <w:shd w:val="clear" w:color="auto" w:fill="FFFFFF"/>
            <w:vAlign w:val="center"/>
          </w:tcPr>
          <w:p w:rsidR="00455E89" w:rsidRDefault="00ED03F6">
            <w:pPr>
              <w:pStyle w:val="a7"/>
              <w:rPr>
                <w:rFonts w:hint="default"/>
              </w:rPr>
            </w:pPr>
            <w:r>
              <w:t>项目实施是否符合相关管理规定，用以反映和考核相关管理制度的有效执行情况。</w:t>
            </w:r>
          </w:p>
        </w:tc>
        <w:tc>
          <w:tcPr>
            <w:tcW w:w="2020" w:type="pct"/>
            <w:shd w:val="clear" w:color="auto" w:fill="FFFFFF"/>
            <w:vAlign w:val="center"/>
          </w:tcPr>
          <w:p w:rsidR="00455E89" w:rsidRDefault="00ED03F6">
            <w:pPr>
              <w:pStyle w:val="a7"/>
              <w:rPr>
                <w:rFonts w:hint="default"/>
              </w:rPr>
            </w:pPr>
            <w:r>
              <w:t>评价要点：</w:t>
            </w:r>
          </w:p>
        </w:tc>
        <w:tc>
          <w:tcPr>
            <w:tcW w:w="315" w:type="pct"/>
            <w:vMerge w:val="restart"/>
            <w:noWrap/>
            <w:vAlign w:val="center"/>
          </w:tcPr>
          <w:p w:rsidR="00455E89" w:rsidRDefault="00ED03F6">
            <w:pPr>
              <w:pStyle w:val="a7"/>
              <w:rPr>
                <w:rFonts w:hint="default"/>
              </w:rPr>
            </w:pPr>
            <w:r>
              <w:t>3</w:t>
            </w:r>
          </w:p>
        </w:tc>
        <w:tc>
          <w:tcPr>
            <w:tcW w:w="315" w:type="pct"/>
            <w:vMerge w:val="restart"/>
            <w:noWrap/>
            <w:vAlign w:val="center"/>
          </w:tcPr>
          <w:p w:rsidR="00455E89" w:rsidRDefault="00ED03F6">
            <w:pPr>
              <w:pStyle w:val="a7"/>
              <w:rPr>
                <w:rFonts w:hint="default"/>
              </w:rPr>
            </w:pPr>
            <w:r>
              <w:t>3</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①是否遵守相关法律法规和相关管理规定；</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②项目调整及支出调整手续是否完备；</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val="restart"/>
            <w:shd w:val="clear" w:color="auto" w:fill="FFFFFF"/>
            <w:vAlign w:val="center"/>
          </w:tcPr>
          <w:p w:rsidR="00455E89" w:rsidRDefault="00ED03F6">
            <w:pPr>
              <w:pStyle w:val="a7"/>
              <w:rPr>
                <w:rFonts w:hint="default"/>
              </w:rPr>
            </w:pPr>
            <w:r>
              <w:t>产出</w:t>
            </w:r>
          </w:p>
        </w:tc>
        <w:tc>
          <w:tcPr>
            <w:tcW w:w="456" w:type="pct"/>
            <w:vMerge w:val="restart"/>
            <w:shd w:val="clear" w:color="auto" w:fill="FFFFFF"/>
            <w:vAlign w:val="center"/>
          </w:tcPr>
          <w:p w:rsidR="00455E89" w:rsidRDefault="00ED03F6">
            <w:pPr>
              <w:pStyle w:val="a7"/>
              <w:rPr>
                <w:rFonts w:hint="default"/>
              </w:rPr>
            </w:pPr>
            <w:r>
              <w:t>产出数量</w:t>
            </w:r>
          </w:p>
        </w:tc>
        <w:tc>
          <w:tcPr>
            <w:tcW w:w="542" w:type="pct"/>
            <w:vMerge w:val="restart"/>
            <w:shd w:val="clear" w:color="auto" w:fill="FFFFFF"/>
            <w:vAlign w:val="center"/>
          </w:tcPr>
          <w:p w:rsidR="00455E89" w:rsidRDefault="00ED03F6">
            <w:pPr>
              <w:pStyle w:val="a7"/>
              <w:rPr>
                <w:rFonts w:hint="default"/>
              </w:rPr>
            </w:pPr>
            <w:r>
              <w:t>实际完成率</w:t>
            </w:r>
          </w:p>
        </w:tc>
        <w:tc>
          <w:tcPr>
            <w:tcW w:w="996" w:type="pct"/>
            <w:vMerge w:val="restart"/>
            <w:shd w:val="clear" w:color="auto" w:fill="FFFFFF"/>
            <w:vAlign w:val="center"/>
          </w:tcPr>
          <w:p w:rsidR="00455E89" w:rsidRDefault="00ED03F6">
            <w:pPr>
              <w:pStyle w:val="a7"/>
              <w:rPr>
                <w:rFonts w:hint="default"/>
              </w:rPr>
            </w:pPr>
            <w:r>
              <w:t>项目实施的实际产出数与计划产出数的比率，用以反映和考核项目产出数量目标的实现程度。</w:t>
            </w:r>
          </w:p>
        </w:tc>
        <w:tc>
          <w:tcPr>
            <w:tcW w:w="2020" w:type="pct"/>
            <w:shd w:val="clear" w:color="auto" w:fill="FFFFFF"/>
            <w:vAlign w:val="center"/>
          </w:tcPr>
          <w:p w:rsidR="00455E89" w:rsidRDefault="00ED03F6">
            <w:pPr>
              <w:pStyle w:val="a7"/>
              <w:rPr>
                <w:rFonts w:hint="default"/>
              </w:rPr>
            </w:pPr>
            <w:r>
              <w:t>实际完成率</w:t>
            </w:r>
            <w:r>
              <w:t>=</w:t>
            </w:r>
            <w:r>
              <w:t>（实际产出数</w:t>
            </w:r>
            <w:r>
              <w:t>/</w:t>
            </w:r>
            <w:r>
              <w:t>计划产出数）×</w:t>
            </w:r>
            <w:r>
              <w:t>100%</w:t>
            </w:r>
            <w:r>
              <w:t>。</w:t>
            </w:r>
          </w:p>
        </w:tc>
        <w:tc>
          <w:tcPr>
            <w:tcW w:w="315" w:type="pct"/>
            <w:vMerge w:val="restart"/>
            <w:noWrap/>
            <w:vAlign w:val="center"/>
          </w:tcPr>
          <w:p w:rsidR="00455E89" w:rsidRDefault="00ED03F6">
            <w:pPr>
              <w:pStyle w:val="a7"/>
              <w:rPr>
                <w:rFonts w:hint="default"/>
              </w:rPr>
            </w:pPr>
            <w:r>
              <w:t>12</w:t>
            </w:r>
          </w:p>
        </w:tc>
        <w:tc>
          <w:tcPr>
            <w:tcW w:w="315" w:type="pct"/>
            <w:vMerge w:val="restart"/>
            <w:noWrap/>
            <w:vAlign w:val="center"/>
          </w:tcPr>
          <w:p w:rsidR="00455E89" w:rsidRDefault="00ED03F6">
            <w:pPr>
              <w:pStyle w:val="a7"/>
              <w:rPr>
                <w:rFonts w:hint="default"/>
              </w:rPr>
            </w:pPr>
            <w:r>
              <w:t>11.41</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实际产出数：一定时期（本年度或项目期）内项目实际产出的产品或提供的服务数量。</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计划产出数：项目绩效目标确定的在一定时期（本年度或项目期）内计划产出的产品或提供的服务数量。</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780"/>
        </w:trPr>
        <w:tc>
          <w:tcPr>
            <w:tcW w:w="352" w:type="pct"/>
            <w:vMerge/>
            <w:shd w:val="clear" w:color="auto" w:fill="FFFFFF"/>
            <w:vAlign w:val="center"/>
          </w:tcPr>
          <w:p w:rsidR="00455E89" w:rsidRDefault="00455E89">
            <w:pPr>
              <w:pStyle w:val="a7"/>
              <w:rPr>
                <w:rFonts w:hint="default"/>
              </w:rPr>
            </w:pPr>
          </w:p>
        </w:tc>
        <w:tc>
          <w:tcPr>
            <w:tcW w:w="456" w:type="pct"/>
            <w:vMerge w:val="restart"/>
            <w:shd w:val="clear" w:color="auto" w:fill="FFFFFF"/>
            <w:vAlign w:val="center"/>
          </w:tcPr>
          <w:p w:rsidR="00455E89" w:rsidRDefault="00ED03F6">
            <w:pPr>
              <w:pStyle w:val="a7"/>
              <w:rPr>
                <w:rFonts w:hint="default"/>
              </w:rPr>
            </w:pPr>
            <w:r>
              <w:t>产出质量</w:t>
            </w:r>
          </w:p>
        </w:tc>
        <w:tc>
          <w:tcPr>
            <w:tcW w:w="542" w:type="pct"/>
            <w:vMerge w:val="restart"/>
            <w:shd w:val="clear" w:color="auto" w:fill="FFFFFF"/>
            <w:vAlign w:val="center"/>
          </w:tcPr>
          <w:p w:rsidR="00455E89" w:rsidRDefault="00ED03F6">
            <w:pPr>
              <w:pStyle w:val="a7"/>
              <w:rPr>
                <w:rFonts w:hint="default"/>
              </w:rPr>
            </w:pPr>
            <w:r>
              <w:t>质量达标率</w:t>
            </w:r>
          </w:p>
        </w:tc>
        <w:tc>
          <w:tcPr>
            <w:tcW w:w="996" w:type="pct"/>
            <w:vMerge w:val="restart"/>
            <w:shd w:val="clear" w:color="auto" w:fill="FFFFFF"/>
            <w:vAlign w:val="center"/>
          </w:tcPr>
          <w:p w:rsidR="00455E89" w:rsidRDefault="00ED03F6">
            <w:pPr>
              <w:pStyle w:val="a7"/>
              <w:rPr>
                <w:rFonts w:hint="default"/>
              </w:rPr>
            </w:pPr>
            <w:r>
              <w:t>项目完成的质量达标产出数与实际产出数的比率，用以反映和考核项目产出质量目标的实现程度。</w:t>
            </w:r>
          </w:p>
        </w:tc>
        <w:tc>
          <w:tcPr>
            <w:tcW w:w="2020" w:type="pct"/>
            <w:shd w:val="clear" w:color="auto" w:fill="FFFFFF"/>
            <w:vAlign w:val="center"/>
          </w:tcPr>
          <w:p w:rsidR="00455E89" w:rsidRDefault="00ED03F6">
            <w:pPr>
              <w:pStyle w:val="a7"/>
              <w:rPr>
                <w:rFonts w:hint="default"/>
              </w:rPr>
            </w:pPr>
            <w:r>
              <w:t>质量达标率</w:t>
            </w:r>
            <w:r>
              <w:t>=</w:t>
            </w:r>
            <w:r>
              <w:t>（质量达标产出数</w:t>
            </w:r>
            <w:r>
              <w:t>/</w:t>
            </w:r>
            <w:r>
              <w:t>实际产出数）×</w:t>
            </w:r>
            <w:r>
              <w:t>100%</w:t>
            </w:r>
            <w:r>
              <w:t>。</w:t>
            </w:r>
          </w:p>
        </w:tc>
        <w:tc>
          <w:tcPr>
            <w:tcW w:w="315" w:type="pct"/>
            <w:vMerge w:val="restart"/>
            <w:noWrap/>
            <w:vAlign w:val="center"/>
          </w:tcPr>
          <w:p w:rsidR="00455E89" w:rsidRDefault="00ED03F6">
            <w:pPr>
              <w:pStyle w:val="a7"/>
              <w:rPr>
                <w:rFonts w:hint="default"/>
              </w:rPr>
            </w:pPr>
            <w:r>
              <w:t>12</w:t>
            </w:r>
          </w:p>
        </w:tc>
        <w:tc>
          <w:tcPr>
            <w:tcW w:w="315" w:type="pct"/>
            <w:vMerge w:val="restart"/>
            <w:noWrap/>
            <w:vAlign w:val="center"/>
          </w:tcPr>
          <w:p w:rsidR="00455E89" w:rsidRDefault="00ED03F6">
            <w:pPr>
              <w:pStyle w:val="a7"/>
              <w:rPr>
                <w:rFonts w:hint="default"/>
              </w:rPr>
            </w:pPr>
            <w:r>
              <w:t>12</w:t>
            </w:r>
          </w:p>
        </w:tc>
      </w:tr>
      <w:tr w:rsidR="00455E89">
        <w:trPr>
          <w:trHeight w:val="88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val="restart"/>
            <w:shd w:val="clear" w:color="auto" w:fill="FFFFFF"/>
            <w:vAlign w:val="center"/>
          </w:tcPr>
          <w:p w:rsidR="00455E89" w:rsidRDefault="00ED03F6">
            <w:pPr>
              <w:pStyle w:val="a7"/>
              <w:rPr>
                <w:rFonts w:hint="default"/>
              </w:rPr>
            </w:pPr>
            <w:r>
              <w:t>产出时效</w:t>
            </w:r>
          </w:p>
        </w:tc>
        <w:tc>
          <w:tcPr>
            <w:tcW w:w="542" w:type="pct"/>
            <w:vMerge w:val="restart"/>
            <w:shd w:val="clear" w:color="auto" w:fill="FFFFFF"/>
            <w:vAlign w:val="center"/>
          </w:tcPr>
          <w:p w:rsidR="00455E89" w:rsidRDefault="00ED03F6">
            <w:pPr>
              <w:pStyle w:val="a7"/>
              <w:rPr>
                <w:rFonts w:hint="default"/>
              </w:rPr>
            </w:pPr>
            <w:r>
              <w:t>完成及时性</w:t>
            </w:r>
          </w:p>
        </w:tc>
        <w:tc>
          <w:tcPr>
            <w:tcW w:w="996" w:type="pct"/>
            <w:vMerge w:val="restart"/>
            <w:shd w:val="clear" w:color="auto" w:fill="FFFFFF"/>
            <w:vAlign w:val="center"/>
          </w:tcPr>
          <w:p w:rsidR="00455E89" w:rsidRDefault="00ED03F6">
            <w:pPr>
              <w:pStyle w:val="a7"/>
              <w:rPr>
                <w:rFonts w:hint="default"/>
              </w:rPr>
            </w:pPr>
            <w:r>
              <w:t>项目实际完成时间与计划完成时间的比较，用以反映和考核项目产出时效目标的实现程度。</w:t>
            </w:r>
          </w:p>
        </w:tc>
        <w:tc>
          <w:tcPr>
            <w:tcW w:w="2020" w:type="pct"/>
            <w:shd w:val="clear" w:color="auto" w:fill="FFFFFF"/>
            <w:vAlign w:val="center"/>
          </w:tcPr>
          <w:p w:rsidR="00455E89" w:rsidRDefault="00ED03F6">
            <w:pPr>
              <w:pStyle w:val="a7"/>
              <w:rPr>
                <w:rFonts w:hint="default"/>
              </w:rPr>
            </w:pPr>
            <w:r>
              <w:t>实际完成时间：项目实施单位完成该项目实际所耗用的时间。</w:t>
            </w:r>
          </w:p>
        </w:tc>
        <w:tc>
          <w:tcPr>
            <w:tcW w:w="315" w:type="pct"/>
            <w:vMerge w:val="restart"/>
            <w:noWrap/>
            <w:vAlign w:val="center"/>
          </w:tcPr>
          <w:p w:rsidR="00455E89" w:rsidRDefault="00ED03F6">
            <w:pPr>
              <w:pStyle w:val="a7"/>
              <w:rPr>
                <w:rFonts w:hint="default"/>
              </w:rPr>
            </w:pPr>
            <w:r>
              <w:t>8</w:t>
            </w:r>
          </w:p>
        </w:tc>
        <w:tc>
          <w:tcPr>
            <w:tcW w:w="315" w:type="pct"/>
            <w:vMerge w:val="restart"/>
            <w:noWrap/>
            <w:vAlign w:val="center"/>
          </w:tcPr>
          <w:p w:rsidR="00455E89" w:rsidRDefault="00ED03F6">
            <w:pPr>
              <w:pStyle w:val="a7"/>
              <w:rPr>
                <w:rFonts w:hint="default"/>
              </w:rPr>
            </w:pPr>
            <w:r>
              <w:t>8</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计划完成时间：按照项目实施计划或相关规定完成该项目所需的时间。</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57"/>
        </w:trPr>
        <w:tc>
          <w:tcPr>
            <w:tcW w:w="352" w:type="pct"/>
            <w:vMerge/>
            <w:shd w:val="clear" w:color="auto" w:fill="FFFFFF"/>
            <w:vAlign w:val="center"/>
          </w:tcPr>
          <w:p w:rsidR="00455E89" w:rsidRDefault="00455E89">
            <w:pPr>
              <w:pStyle w:val="a7"/>
              <w:rPr>
                <w:rFonts w:hint="default"/>
              </w:rPr>
            </w:pPr>
          </w:p>
        </w:tc>
        <w:tc>
          <w:tcPr>
            <w:tcW w:w="456" w:type="pct"/>
            <w:shd w:val="clear" w:color="auto" w:fill="FFFFFF"/>
            <w:vAlign w:val="center"/>
          </w:tcPr>
          <w:p w:rsidR="00455E89" w:rsidRDefault="00ED03F6">
            <w:pPr>
              <w:pStyle w:val="a7"/>
              <w:rPr>
                <w:rFonts w:hint="default"/>
              </w:rPr>
            </w:pPr>
            <w:r>
              <w:rPr>
                <w:rFonts w:hint="default"/>
              </w:rPr>
              <w:t>产出成本</w:t>
            </w:r>
          </w:p>
        </w:tc>
        <w:tc>
          <w:tcPr>
            <w:tcW w:w="542" w:type="pct"/>
            <w:shd w:val="clear" w:color="auto" w:fill="FFFFFF"/>
            <w:vAlign w:val="center"/>
          </w:tcPr>
          <w:p w:rsidR="00455E89" w:rsidRDefault="00ED03F6">
            <w:pPr>
              <w:pStyle w:val="a7"/>
              <w:rPr>
                <w:rFonts w:hint="default"/>
              </w:rPr>
            </w:pPr>
            <w:r>
              <w:rPr>
                <w:rFonts w:hint="default"/>
              </w:rPr>
              <w:t>成本节约率</w:t>
            </w:r>
          </w:p>
        </w:tc>
        <w:tc>
          <w:tcPr>
            <w:tcW w:w="996" w:type="pct"/>
            <w:shd w:val="clear" w:color="auto" w:fill="FFFFFF"/>
            <w:vAlign w:val="center"/>
          </w:tcPr>
          <w:p w:rsidR="00455E89" w:rsidRDefault="00ED03F6">
            <w:pPr>
              <w:pStyle w:val="a7"/>
              <w:rPr>
                <w:rFonts w:hint="default"/>
              </w:rPr>
            </w:pPr>
            <w:r>
              <w:rPr>
                <w:rFonts w:hint="default"/>
              </w:rPr>
              <w:t>完成项目计划工作目标的实际节约成本与计划成</w:t>
            </w:r>
            <w:r>
              <w:rPr>
                <w:rFonts w:hint="default"/>
              </w:rPr>
              <w:lastRenderedPageBreak/>
              <w:t>本的比率，用以反映和考核项目的成本节约程度。</w:t>
            </w:r>
          </w:p>
        </w:tc>
        <w:tc>
          <w:tcPr>
            <w:tcW w:w="2020" w:type="pct"/>
            <w:shd w:val="clear" w:color="auto" w:fill="FFFFFF"/>
            <w:vAlign w:val="center"/>
          </w:tcPr>
          <w:p w:rsidR="00455E89" w:rsidRDefault="00ED03F6">
            <w:pPr>
              <w:pStyle w:val="a7"/>
              <w:rPr>
                <w:rFonts w:hint="default"/>
              </w:rPr>
            </w:pPr>
            <w:r>
              <w:rPr>
                <w:rFonts w:hint="default"/>
              </w:rPr>
              <w:lastRenderedPageBreak/>
              <w:t>成本节约率</w:t>
            </w:r>
            <w:r>
              <w:rPr>
                <w:rFonts w:hint="default"/>
              </w:rPr>
              <w:t>=</w:t>
            </w:r>
            <w:r>
              <w:rPr>
                <w:rFonts w:hint="default"/>
              </w:rPr>
              <w:t>〔（计划成本</w:t>
            </w:r>
            <w:r>
              <w:rPr>
                <w:rFonts w:hint="default"/>
              </w:rPr>
              <w:t>－</w:t>
            </w:r>
            <w:r>
              <w:rPr>
                <w:rFonts w:hint="default"/>
              </w:rPr>
              <w:t>实际成本）</w:t>
            </w:r>
            <w:r>
              <w:rPr>
                <w:rFonts w:hint="default"/>
              </w:rPr>
              <w:t>/</w:t>
            </w:r>
            <w:r>
              <w:rPr>
                <w:rFonts w:hint="default"/>
              </w:rPr>
              <w:t>计划成本〕</w:t>
            </w:r>
            <w:r>
              <w:rPr>
                <w:rFonts w:hint="default"/>
              </w:rPr>
              <w:t>×100%</w:t>
            </w:r>
            <w:r>
              <w:rPr>
                <w:rFonts w:hint="default"/>
              </w:rPr>
              <w:t>。</w:t>
            </w:r>
          </w:p>
          <w:p w:rsidR="00455E89" w:rsidRDefault="00ED03F6">
            <w:pPr>
              <w:pStyle w:val="a7"/>
              <w:rPr>
                <w:rFonts w:hint="default"/>
              </w:rPr>
            </w:pPr>
            <w:r>
              <w:rPr>
                <w:rFonts w:hint="default"/>
              </w:rPr>
              <w:t>实际成本：项目实施单位如期、保质、</w:t>
            </w:r>
            <w:r>
              <w:rPr>
                <w:rFonts w:hint="default"/>
              </w:rPr>
              <w:lastRenderedPageBreak/>
              <w:t>保量完成既定工作目标实际所耗费的支出。</w:t>
            </w:r>
          </w:p>
          <w:p w:rsidR="00455E89" w:rsidRDefault="00ED03F6">
            <w:pPr>
              <w:pStyle w:val="a7"/>
              <w:rPr>
                <w:rFonts w:hint="default"/>
              </w:rPr>
            </w:pPr>
            <w:r>
              <w:rPr>
                <w:rFonts w:hint="default"/>
              </w:rPr>
              <w:t>计划成本：项目实施单位为完成工作目标计划安排的支出，一般以项目预算为参考。</w:t>
            </w:r>
          </w:p>
        </w:tc>
        <w:tc>
          <w:tcPr>
            <w:tcW w:w="315" w:type="pct"/>
            <w:noWrap/>
            <w:vAlign w:val="center"/>
          </w:tcPr>
          <w:p w:rsidR="00455E89" w:rsidRDefault="00ED03F6">
            <w:pPr>
              <w:pStyle w:val="a7"/>
              <w:rPr>
                <w:rFonts w:hint="default"/>
              </w:rPr>
            </w:pPr>
            <w:r>
              <w:lastRenderedPageBreak/>
              <w:t>8</w:t>
            </w:r>
          </w:p>
        </w:tc>
        <w:tc>
          <w:tcPr>
            <w:tcW w:w="315" w:type="pct"/>
            <w:noWrap/>
            <w:vAlign w:val="center"/>
          </w:tcPr>
          <w:p w:rsidR="00455E89" w:rsidRDefault="00ED03F6">
            <w:pPr>
              <w:pStyle w:val="a7"/>
              <w:rPr>
                <w:rFonts w:hint="default"/>
              </w:rPr>
            </w:pPr>
            <w:r>
              <w:t>8</w:t>
            </w:r>
          </w:p>
        </w:tc>
      </w:tr>
      <w:tr w:rsidR="00455E89">
        <w:trPr>
          <w:trHeight w:val="780"/>
        </w:trPr>
        <w:tc>
          <w:tcPr>
            <w:tcW w:w="352" w:type="pct"/>
            <w:vMerge w:val="restart"/>
            <w:shd w:val="clear" w:color="auto" w:fill="FFFFFF"/>
            <w:vAlign w:val="center"/>
          </w:tcPr>
          <w:p w:rsidR="00455E89" w:rsidRDefault="00ED03F6">
            <w:pPr>
              <w:pStyle w:val="a7"/>
              <w:rPr>
                <w:rFonts w:hint="default"/>
              </w:rPr>
            </w:pPr>
            <w:r>
              <w:lastRenderedPageBreak/>
              <w:t>效益</w:t>
            </w:r>
          </w:p>
        </w:tc>
        <w:tc>
          <w:tcPr>
            <w:tcW w:w="456" w:type="pct"/>
            <w:vMerge w:val="restart"/>
            <w:shd w:val="clear" w:color="auto" w:fill="FFFFFF"/>
            <w:vAlign w:val="center"/>
          </w:tcPr>
          <w:p w:rsidR="00455E89" w:rsidRDefault="00ED03F6">
            <w:pPr>
              <w:pStyle w:val="a7"/>
              <w:rPr>
                <w:rFonts w:hint="default"/>
              </w:rPr>
            </w:pPr>
            <w:r>
              <w:t>项目效益</w:t>
            </w:r>
          </w:p>
        </w:tc>
        <w:tc>
          <w:tcPr>
            <w:tcW w:w="542" w:type="pct"/>
            <w:shd w:val="clear" w:color="auto" w:fill="FFFFFF"/>
            <w:vAlign w:val="center"/>
          </w:tcPr>
          <w:p w:rsidR="00455E89" w:rsidRDefault="00ED03F6">
            <w:pPr>
              <w:pStyle w:val="a7"/>
              <w:rPr>
                <w:rFonts w:hint="default"/>
              </w:rPr>
            </w:pPr>
            <w:r>
              <w:t>实施效益</w:t>
            </w:r>
          </w:p>
        </w:tc>
        <w:tc>
          <w:tcPr>
            <w:tcW w:w="996" w:type="pct"/>
            <w:shd w:val="clear" w:color="auto" w:fill="FFFFFF"/>
            <w:vAlign w:val="center"/>
          </w:tcPr>
          <w:p w:rsidR="00455E89" w:rsidRDefault="00ED03F6">
            <w:pPr>
              <w:pStyle w:val="a7"/>
              <w:rPr>
                <w:rFonts w:hint="default"/>
              </w:rPr>
            </w:pPr>
            <w:r>
              <w:t>项目实施所产生的效益。</w:t>
            </w:r>
          </w:p>
        </w:tc>
        <w:tc>
          <w:tcPr>
            <w:tcW w:w="2020" w:type="pct"/>
            <w:shd w:val="clear" w:color="auto" w:fill="FFFFFF"/>
            <w:vAlign w:val="center"/>
          </w:tcPr>
          <w:p w:rsidR="00455E89" w:rsidRDefault="00ED03F6">
            <w:pPr>
              <w:pStyle w:val="a7"/>
              <w:rPr>
                <w:rFonts w:hint="default"/>
              </w:rPr>
            </w:pPr>
            <w:r>
              <w:t>项目实施所产生的社会效益、经济效益、生态效益、可持续影响等。可根据项目实际情况有选择地设置和细化。</w:t>
            </w:r>
          </w:p>
        </w:tc>
        <w:tc>
          <w:tcPr>
            <w:tcW w:w="315" w:type="pct"/>
            <w:noWrap/>
            <w:vAlign w:val="center"/>
          </w:tcPr>
          <w:p w:rsidR="00455E89" w:rsidRDefault="00ED03F6">
            <w:pPr>
              <w:pStyle w:val="a7"/>
              <w:rPr>
                <w:rFonts w:hint="default"/>
              </w:rPr>
            </w:pPr>
            <w:r>
              <w:t>10</w:t>
            </w:r>
          </w:p>
        </w:tc>
        <w:tc>
          <w:tcPr>
            <w:tcW w:w="315" w:type="pct"/>
            <w:noWrap/>
            <w:vAlign w:val="center"/>
          </w:tcPr>
          <w:p w:rsidR="00455E89" w:rsidRDefault="00ED03F6">
            <w:pPr>
              <w:pStyle w:val="a7"/>
              <w:rPr>
                <w:rFonts w:hint="default"/>
              </w:rPr>
            </w:pPr>
            <w:r>
              <w:t>10</w:t>
            </w:r>
          </w:p>
        </w:tc>
      </w:tr>
      <w:tr w:rsidR="00455E89">
        <w:trPr>
          <w:trHeight w:val="8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shd w:val="clear" w:color="auto" w:fill="FFFFFF"/>
            <w:vAlign w:val="center"/>
          </w:tcPr>
          <w:p w:rsidR="00455E89" w:rsidRDefault="00ED03F6">
            <w:pPr>
              <w:pStyle w:val="a7"/>
              <w:rPr>
                <w:rFonts w:hint="default"/>
              </w:rPr>
            </w:pPr>
            <w:r>
              <w:t>满意度</w:t>
            </w:r>
          </w:p>
        </w:tc>
        <w:tc>
          <w:tcPr>
            <w:tcW w:w="996" w:type="pct"/>
            <w:shd w:val="clear" w:color="auto" w:fill="FFFFFF"/>
            <w:vAlign w:val="center"/>
          </w:tcPr>
          <w:p w:rsidR="00455E89" w:rsidRDefault="00ED03F6">
            <w:pPr>
              <w:pStyle w:val="a7"/>
              <w:rPr>
                <w:rFonts w:hint="default"/>
              </w:rPr>
            </w:pPr>
            <w:r>
              <w:t>社会公众或服务对象对项目实施效果的满意程度。</w:t>
            </w:r>
          </w:p>
        </w:tc>
        <w:tc>
          <w:tcPr>
            <w:tcW w:w="2020" w:type="pct"/>
            <w:shd w:val="clear" w:color="auto" w:fill="FFFFFF"/>
            <w:vAlign w:val="center"/>
          </w:tcPr>
          <w:p w:rsidR="00455E89" w:rsidRDefault="00ED03F6">
            <w:pPr>
              <w:pStyle w:val="a7"/>
              <w:rPr>
                <w:rFonts w:hint="default"/>
              </w:rPr>
            </w:pPr>
            <w:r>
              <w:t>社会公众或服务对象是指因该项目实施而受到影响的部门（单位）、群体或个人。一般采取社会调查的方式。</w:t>
            </w:r>
          </w:p>
        </w:tc>
        <w:tc>
          <w:tcPr>
            <w:tcW w:w="315" w:type="pct"/>
            <w:noWrap/>
            <w:vAlign w:val="center"/>
          </w:tcPr>
          <w:p w:rsidR="00455E89" w:rsidRDefault="00ED03F6">
            <w:pPr>
              <w:pStyle w:val="a7"/>
              <w:rPr>
                <w:rFonts w:hint="default"/>
              </w:rPr>
            </w:pPr>
            <w:r>
              <w:t>10</w:t>
            </w:r>
          </w:p>
        </w:tc>
        <w:tc>
          <w:tcPr>
            <w:tcW w:w="315" w:type="pct"/>
            <w:noWrap/>
            <w:vAlign w:val="center"/>
          </w:tcPr>
          <w:p w:rsidR="00455E89" w:rsidRDefault="00ED03F6">
            <w:pPr>
              <w:pStyle w:val="a7"/>
              <w:rPr>
                <w:rFonts w:hint="default"/>
              </w:rPr>
            </w:pPr>
            <w:r>
              <w:t>10</w:t>
            </w:r>
          </w:p>
        </w:tc>
      </w:tr>
      <w:tr w:rsidR="00455E89">
        <w:trPr>
          <w:trHeight w:val="460"/>
        </w:trPr>
        <w:tc>
          <w:tcPr>
            <w:tcW w:w="4368" w:type="pct"/>
            <w:gridSpan w:val="5"/>
            <w:noWrap/>
            <w:vAlign w:val="center"/>
          </w:tcPr>
          <w:p w:rsidR="00455E89" w:rsidRDefault="00ED03F6">
            <w:pPr>
              <w:pStyle w:val="a7"/>
              <w:rPr>
                <w:rFonts w:hint="default"/>
              </w:rPr>
            </w:pPr>
            <w:r>
              <w:t>合计</w:t>
            </w:r>
          </w:p>
        </w:tc>
        <w:tc>
          <w:tcPr>
            <w:tcW w:w="315" w:type="pct"/>
            <w:noWrap/>
            <w:vAlign w:val="center"/>
          </w:tcPr>
          <w:p w:rsidR="00455E89" w:rsidRDefault="00ED03F6">
            <w:pPr>
              <w:pStyle w:val="a7"/>
              <w:rPr>
                <w:rFonts w:hint="default"/>
              </w:rPr>
            </w:pPr>
            <w:r>
              <w:t>100</w:t>
            </w:r>
          </w:p>
        </w:tc>
        <w:tc>
          <w:tcPr>
            <w:tcW w:w="315" w:type="pct"/>
            <w:noWrap/>
            <w:vAlign w:val="center"/>
          </w:tcPr>
          <w:p w:rsidR="00455E89" w:rsidRDefault="00ED03F6">
            <w:pPr>
              <w:pStyle w:val="a7"/>
              <w:rPr>
                <w:rFonts w:hint="default"/>
              </w:rPr>
            </w:pPr>
            <w:r>
              <w:t>99.41</w:t>
            </w:r>
            <w:bookmarkEnd w:id="0"/>
          </w:p>
        </w:tc>
      </w:tr>
    </w:tbl>
    <w:p w:rsidR="00455E89" w:rsidRDefault="00455E89">
      <w:pPr>
        <w:ind w:firstLine="640"/>
      </w:pPr>
    </w:p>
    <w:sectPr w:rsidR="00455E89">
      <w:pgSz w:w="11906" w:h="16838"/>
      <w:pgMar w:top="1871" w:right="1531" w:bottom="1984"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3F6" w:rsidRDefault="00ED03F6">
      <w:pPr>
        <w:spacing w:line="240" w:lineRule="auto"/>
        <w:ind w:firstLine="640"/>
      </w:pPr>
      <w:r>
        <w:separator/>
      </w:r>
    </w:p>
  </w:endnote>
  <w:endnote w:type="continuationSeparator" w:id="0">
    <w:p w:rsidR="00ED03F6" w:rsidRDefault="00ED03F6">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2908D5A4-D8FC-4F4A-BBCA-8535C2049028}"/>
    <w:embedBold r:id="rId2" w:subsetted="1" w:fontKey="{5A41CDCD-791C-4209-B4FC-8E93DE1FF6A6}"/>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A3721148-0FFA-48F5-ABAB-DE342CB4BE4E}"/>
    <w:embedBold r:id="rId4" w:subsetted="1" w:fontKey="{462DADF5-1589-43DC-BFB9-DB4E9191CB4E}"/>
  </w:font>
  <w:font w:name="楷体_GB2312">
    <w:altName w:val="楷体"/>
    <w:panose1 w:val="02010609030101010101"/>
    <w:charset w:val="86"/>
    <w:family w:val="modern"/>
    <w:pitch w:val="fixed"/>
    <w:sig w:usb0="00000001" w:usb1="080E0000" w:usb2="00000010" w:usb3="00000000" w:csb0="00040000" w:csb1="00000000"/>
    <w:embedBold r:id="rId5" w:subsetted="1" w:fontKey="{9663F2E9-93A0-4DC1-8FE1-D59DE7EA022D}"/>
  </w:font>
  <w:font w:name="方正仿宋_GBK">
    <w:panose1 w:val="03000509000000000000"/>
    <w:charset w:val="86"/>
    <w:family w:val="script"/>
    <w:pitch w:val="fixed"/>
    <w:sig w:usb0="00000001" w:usb1="080E0000" w:usb2="00000010" w:usb3="00000000" w:csb0="00040000" w:csb1="00000000"/>
    <w:embedRegular r:id="rId6" w:subsetted="1" w:fontKey="{34BE511E-ADEA-420A-BE23-D751A2F2EEC6}"/>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E89" w:rsidRDefault="00ED03F6">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55E89" w:rsidRDefault="00ED03F6">
                          <w:pPr>
                            <w:pStyle w:val="a3"/>
                            <w:ind w:firstLine="360"/>
                          </w:pPr>
                          <w:r>
                            <w:fldChar w:fldCharType="begin"/>
                          </w:r>
                          <w:r>
                            <w:instrText xml:space="preserve"> PAGE  \* MERGEFORMAT </w:instrText>
                          </w:r>
                          <w:r>
                            <w:fldChar w:fldCharType="separate"/>
                          </w:r>
                          <w:r w:rsidR="00A060C3">
                            <w:rPr>
                              <w:noProof/>
                            </w:rPr>
                            <w:t>22</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455E89" w:rsidRDefault="00ED03F6">
                    <w:pPr>
                      <w:pStyle w:val="a3"/>
                      <w:ind w:firstLine="360"/>
                    </w:pPr>
                    <w:r>
                      <w:fldChar w:fldCharType="begin"/>
                    </w:r>
                    <w:r>
                      <w:instrText xml:space="preserve"> PAGE  \* MERGEFORMAT </w:instrText>
                    </w:r>
                    <w:r>
                      <w:fldChar w:fldCharType="separate"/>
                    </w:r>
                    <w:r w:rsidR="00A060C3">
                      <w:rPr>
                        <w:noProof/>
                      </w:rPr>
                      <w:t>22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3F6" w:rsidRDefault="00ED03F6">
      <w:pPr>
        <w:spacing w:line="240" w:lineRule="auto"/>
        <w:ind w:firstLine="640"/>
      </w:pPr>
      <w:r>
        <w:separator/>
      </w:r>
    </w:p>
  </w:footnote>
  <w:footnote w:type="continuationSeparator" w:id="0">
    <w:p w:rsidR="00ED03F6" w:rsidRDefault="00ED03F6">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 w:name="KSO_WPS_MARK_KEY" w:val="d0883f38-f797-47a5-92bb-6f50528a024c"/>
  </w:docVars>
  <w:rsids>
    <w:rsidRoot w:val="00455E89"/>
    <w:rsid w:val="00455E89"/>
    <w:rsid w:val="00A060C3"/>
    <w:rsid w:val="00ED03F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C28DF8-2EB7-4098-9F7D-9A7CED061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2106F98E572D4A6ABEC867BD9A23D0C0_13</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066881-07D7-41CA-A563-8FA2ACE73797}">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AEF5E36E-2B95-41B3-A1F8-93ED997F7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2103</Words>
  <Characters>11988</Characters>
  <Application>Microsoft Office Word</Application>
  <DocSecurity>0</DocSecurity>
  <Lines>99</Lines>
  <Paragraphs>28</Paragraphs>
  <ScaleCrop>false</ScaleCrop>
  <Company>Microsoft</Company>
  <LinksUpToDate>false</LinksUpToDate>
  <CharactersWithSpaces>14063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62</cp:revision>
  <dcterms:created xsi:type="dcterms:W3CDTF">2020-05-25T09:48:00Z</dcterms:created>
  <dcterms:modified xsi:type="dcterms:W3CDTF">2025-09-16T03:52:00Z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2106F98E572D4A6ABEC867BD9A23D0C0_13</vt:lpwstr>
  </property>
  <property fmtid="{D5CDD505-2E9C-101B-9397-08002B2CF9AE}" pid="4" name="KSOTemplateDocerSaveRecord">
    <vt:lpwstr>eyJoZGlkIjoiODRhYjhkNzI4OGQ5M2E5NzE5YzFiNzg2M2ZlMzkxMWUiLCJ1c2VySWQiOiIxMTQ4NTc0MTIzIn0=</vt:lpwstr>
  </property>
</Properties>
</file>