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4CE2" w:rsidRDefault="00B34CE2">
      <w:pPr>
        <w:ind w:firstLine="640"/>
      </w:pPr>
    </w:p>
    <w:p w:rsidR="00B34CE2" w:rsidRDefault="00B34CE2">
      <w:pPr>
        <w:ind w:firstLine="640"/>
      </w:pPr>
      <w:bookmarkStart w:id="0" w:name="OLE_LINK12"/>
    </w:p>
    <w:p w:rsidR="00B34CE2" w:rsidRDefault="00B34CE2">
      <w:pPr>
        <w:ind w:firstLine="640"/>
      </w:pPr>
    </w:p>
    <w:p w:rsidR="00B34CE2" w:rsidRDefault="00B34CE2">
      <w:pPr>
        <w:ind w:firstLine="640"/>
      </w:pPr>
    </w:p>
    <w:p w:rsidR="00B34CE2" w:rsidRDefault="00B34CE2">
      <w:pPr>
        <w:ind w:firstLine="640"/>
      </w:pPr>
    </w:p>
    <w:p w:rsidR="00B34CE2" w:rsidRDefault="00B34CE2">
      <w:pPr>
        <w:ind w:firstLine="640"/>
      </w:pPr>
    </w:p>
    <w:p w:rsidR="00B34CE2" w:rsidRDefault="008C2384">
      <w:pPr>
        <w:ind w:firstLineChars="500" w:firstLine="2209"/>
        <w:rPr>
          <w:b/>
          <w:bCs/>
          <w:sz w:val="44"/>
          <w:szCs w:val="44"/>
        </w:rPr>
      </w:pPr>
      <w:r>
        <w:rPr>
          <w:b/>
          <w:bCs/>
          <w:sz w:val="44"/>
          <w:szCs w:val="44"/>
        </w:rPr>
        <w:t>项目支出绩效评价报告</w:t>
      </w:r>
    </w:p>
    <w:p w:rsidR="00B34CE2" w:rsidRDefault="00B34CE2">
      <w:pPr>
        <w:ind w:firstLine="640"/>
      </w:pPr>
    </w:p>
    <w:p w:rsidR="00B34CE2" w:rsidRDefault="00B34CE2">
      <w:pPr>
        <w:ind w:firstLine="640"/>
      </w:pPr>
    </w:p>
    <w:p w:rsidR="00B34CE2" w:rsidRDefault="008C2384">
      <w:pPr>
        <w:ind w:firstLine="640"/>
        <w:jc w:val="center"/>
        <w:rPr>
          <w:rFonts w:ascii="方正仿宋_GBK" w:eastAsia="方正仿宋_GBK" w:hAnsi="方正仿宋_GBK" w:cs="方正仿宋_GBK"/>
        </w:rPr>
      </w:pPr>
      <w:r>
        <w:rPr>
          <w:rFonts w:ascii="方正仿宋_GBK" w:eastAsia="方正仿宋_GBK" w:hAnsi="方正仿宋_GBK" w:cs="方正仿宋_GBK" w:hint="eastAsia"/>
        </w:rPr>
        <w:t>（</w:t>
      </w:r>
      <w:r>
        <w:rPr>
          <w:rFonts w:ascii="方正仿宋_GBK" w:eastAsia="方正仿宋_GBK" w:hAnsi="方正仿宋_GBK" w:cs="方正仿宋_GBK" w:hint="eastAsia"/>
        </w:rPr>
        <w:t>202</w:t>
      </w:r>
      <w:r>
        <w:rPr>
          <w:rFonts w:ascii="方正仿宋_GBK" w:eastAsia="方正仿宋_GBK" w:hAnsi="方正仿宋_GBK" w:cs="方正仿宋_GBK" w:hint="eastAsia"/>
        </w:rPr>
        <w:t>4</w:t>
      </w:r>
      <w:r>
        <w:rPr>
          <w:rFonts w:ascii="方正仿宋_GBK" w:eastAsia="方正仿宋_GBK" w:hAnsi="方正仿宋_GBK" w:cs="方正仿宋_GBK" w:hint="eastAsia"/>
        </w:rPr>
        <w:t>年度）</w:t>
      </w:r>
    </w:p>
    <w:p w:rsidR="00B34CE2" w:rsidRDefault="00B34CE2">
      <w:pPr>
        <w:ind w:firstLine="640"/>
      </w:pPr>
    </w:p>
    <w:p w:rsidR="00B34CE2" w:rsidRDefault="00B34CE2">
      <w:pPr>
        <w:ind w:firstLine="640"/>
      </w:pPr>
    </w:p>
    <w:p w:rsidR="00B34CE2" w:rsidRDefault="00B34CE2">
      <w:pPr>
        <w:ind w:firstLine="640"/>
      </w:pPr>
    </w:p>
    <w:p w:rsidR="00B34CE2" w:rsidRDefault="00B34CE2">
      <w:pPr>
        <w:ind w:firstLine="640"/>
      </w:pPr>
    </w:p>
    <w:p w:rsidR="00B34CE2" w:rsidRDefault="00B34CE2">
      <w:pPr>
        <w:ind w:firstLine="640"/>
      </w:pPr>
    </w:p>
    <w:p w:rsidR="00B34CE2" w:rsidRDefault="008C2384">
      <w:pPr>
        <w:ind w:firstLine="640"/>
        <w:rPr>
          <w:rFonts w:ascii="方正仿宋_GBK" w:eastAsia="方正仿宋_GBK" w:hAnsi="方正仿宋_GBK" w:cs="方正仿宋_GBK"/>
        </w:rPr>
      </w:pPr>
      <w:r>
        <w:rPr>
          <w:rFonts w:ascii="方正仿宋_GBK" w:eastAsia="方正仿宋_GBK" w:hAnsi="方正仿宋_GBK" w:cs="方正仿宋_GBK" w:hint="eastAsia"/>
        </w:rPr>
        <w:t>项目名称：</w:t>
      </w:r>
      <w:r>
        <w:rPr>
          <w:rFonts w:ascii="方正仿宋_GBK" w:eastAsia="方正仿宋_GBK" w:hAnsi="方正仿宋_GBK" w:cs="方正仿宋_GBK" w:hint="eastAsia"/>
        </w:rPr>
        <w:t>2024</w:t>
      </w:r>
      <w:r>
        <w:rPr>
          <w:rFonts w:ascii="方正仿宋_GBK" w:eastAsia="方正仿宋_GBK" w:hAnsi="方正仿宋_GBK" w:cs="方正仿宋_GBK" w:hint="eastAsia"/>
        </w:rPr>
        <w:t>年城乡义务教育公用经费（上级）</w:t>
      </w:r>
    </w:p>
    <w:p w:rsidR="00B34CE2" w:rsidRDefault="008C2384">
      <w:pPr>
        <w:ind w:firstLine="640"/>
        <w:rPr>
          <w:rFonts w:ascii="方正仿宋_GBK" w:eastAsia="方正仿宋_GBK" w:hAnsi="方正仿宋_GBK" w:cs="方正仿宋_GBK"/>
        </w:rPr>
      </w:pPr>
      <w:r>
        <w:rPr>
          <w:rFonts w:ascii="方正仿宋_GBK" w:eastAsia="方正仿宋_GBK" w:hAnsi="方正仿宋_GBK" w:cs="方正仿宋_GBK" w:hint="eastAsia"/>
        </w:rPr>
        <w:t>实施单位（公章）：</w:t>
      </w:r>
      <w:r>
        <w:rPr>
          <w:rFonts w:ascii="方正仿宋_GBK" w:eastAsia="方正仿宋_GBK" w:hAnsi="方正仿宋_GBK" w:cs="方正仿宋_GBK" w:hint="eastAsia"/>
        </w:rPr>
        <w:t>尉犁县教育和科学技术局</w:t>
      </w:r>
    </w:p>
    <w:p w:rsidR="00B34CE2" w:rsidRDefault="008C2384">
      <w:pPr>
        <w:ind w:firstLine="640"/>
        <w:rPr>
          <w:rFonts w:ascii="方正仿宋_GBK" w:eastAsia="方正仿宋_GBK" w:hAnsi="方正仿宋_GBK" w:cs="方正仿宋_GBK"/>
        </w:rPr>
      </w:pPr>
      <w:r>
        <w:rPr>
          <w:rFonts w:ascii="方正仿宋_GBK" w:eastAsia="方正仿宋_GBK" w:hAnsi="方正仿宋_GBK" w:cs="方正仿宋_GBK" w:hint="eastAsia"/>
        </w:rPr>
        <w:t>主管部门（公章）：</w:t>
      </w:r>
      <w:r>
        <w:rPr>
          <w:rFonts w:ascii="方正仿宋_GBK" w:eastAsia="方正仿宋_GBK" w:hAnsi="方正仿宋_GBK" w:cs="方正仿宋_GBK" w:hint="eastAsia"/>
        </w:rPr>
        <w:t>尉犁县教育和科学技术局</w:t>
      </w:r>
    </w:p>
    <w:p w:rsidR="00B34CE2" w:rsidRDefault="008C2384">
      <w:pPr>
        <w:ind w:firstLine="640"/>
        <w:rPr>
          <w:rFonts w:ascii="方正仿宋_GBK" w:eastAsia="方正仿宋_GBK" w:hAnsi="方正仿宋_GBK" w:cs="方正仿宋_GBK"/>
        </w:rPr>
      </w:pPr>
      <w:r>
        <w:rPr>
          <w:rFonts w:ascii="方正仿宋_GBK" w:eastAsia="方正仿宋_GBK" w:hAnsi="方正仿宋_GBK" w:cs="方正仿宋_GBK" w:hint="eastAsia"/>
        </w:rPr>
        <w:t>项目负责人（签章）：</w:t>
      </w:r>
      <w:r>
        <w:rPr>
          <w:rFonts w:ascii="方正仿宋_GBK" w:eastAsia="方正仿宋_GBK" w:hAnsi="方正仿宋_GBK" w:cs="方正仿宋_GBK" w:hint="eastAsia"/>
        </w:rPr>
        <w:t>冉云琴</w:t>
      </w:r>
    </w:p>
    <w:p w:rsidR="00B34CE2" w:rsidRDefault="008C2384">
      <w:pPr>
        <w:ind w:firstLine="640"/>
        <w:rPr>
          <w:rFonts w:ascii="方正仿宋_GBK" w:eastAsia="方正仿宋_GBK" w:hAnsi="方正仿宋_GBK" w:cs="方正仿宋_GBK"/>
        </w:rPr>
      </w:pPr>
      <w:r>
        <w:rPr>
          <w:rFonts w:ascii="方正仿宋_GBK" w:eastAsia="方正仿宋_GBK" w:hAnsi="方正仿宋_GBK" w:cs="方正仿宋_GBK" w:hint="eastAsia"/>
        </w:rPr>
        <w:t>填报时间：</w:t>
      </w:r>
      <w:r>
        <w:rPr>
          <w:rFonts w:ascii="方正仿宋_GBK" w:eastAsia="方正仿宋_GBK" w:hAnsi="方正仿宋_GBK" w:cs="方正仿宋_GBK" w:hint="eastAsia"/>
        </w:rPr>
        <w:t>2025</w:t>
      </w:r>
      <w:r>
        <w:rPr>
          <w:rFonts w:ascii="方正仿宋_GBK" w:eastAsia="方正仿宋_GBK" w:hAnsi="方正仿宋_GBK" w:cs="方正仿宋_GBK" w:hint="eastAsia"/>
        </w:rPr>
        <w:t>年</w:t>
      </w:r>
      <w:r>
        <w:rPr>
          <w:rFonts w:ascii="方正仿宋_GBK" w:eastAsia="方正仿宋_GBK" w:hAnsi="方正仿宋_GBK" w:cs="方正仿宋_GBK" w:hint="eastAsia"/>
        </w:rPr>
        <w:t>3</w:t>
      </w:r>
      <w:r>
        <w:rPr>
          <w:rFonts w:ascii="方正仿宋_GBK" w:eastAsia="方正仿宋_GBK" w:hAnsi="方正仿宋_GBK" w:cs="方正仿宋_GBK" w:hint="eastAsia"/>
        </w:rPr>
        <w:t>月</w:t>
      </w:r>
      <w:r>
        <w:rPr>
          <w:rFonts w:ascii="方正仿宋_GBK" w:eastAsia="方正仿宋_GBK" w:hAnsi="方正仿宋_GBK" w:cs="方正仿宋_GBK" w:hint="eastAsia"/>
        </w:rPr>
        <w:t>31</w:t>
      </w:r>
      <w:r>
        <w:rPr>
          <w:rFonts w:ascii="方正仿宋_GBK" w:eastAsia="方正仿宋_GBK" w:hAnsi="方正仿宋_GBK" w:cs="方正仿宋_GBK" w:hint="eastAsia"/>
        </w:rPr>
        <w:t>日</w:t>
      </w:r>
    </w:p>
    <w:p w:rsidR="00B34CE2" w:rsidRDefault="008C2384">
      <w:pPr>
        <w:ind w:firstLine="640"/>
        <w:rPr>
          <w:rFonts w:eastAsia="方正仿宋_GBK"/>
          <w:sz w:val="31"/>
          <w:szCs w:val="31"/>
        </w:rPr>
      </w:pPr>
      <w:r>
        <w:br w:type="page"/>
      </w:r>
    </w:p>
    <w:p w:rsidR="00B34CE2" w:rsidRDefault="008C2384">
      <w:pPr>
        <w:spacing w:line="584" w:lineRule="exact"/>
        <w:ind w:firstLine="883"/>
        <w:jc w:val="center"/>
        <w:rPr>
          <w:b/>
          <w:bCs/>
          <w:sz w:val="44"/>
          <w:szCs w:val="44"/>
        </w:rPr>
      </w:pPr>
      <w:r>
        <w:rPr>
          <w:b/>
          <w:bCs/>
          <w:sz w:val="44"/>
          <w:szCs w:val="44"/>
        </w:rPr>
        <w:lastRenderedPageBreak/>
        <w:t>目</w:t>
      </w:r>
      <w:r>
        <w:rPr>
          <w:b/>
          <w:bCs/>
          <w:sz w:val="44"/>
          <w:szCs w:val="44"/>
        </w:rPr>
        <w:t xml:space="preserve">  </w:t>
      </w:r>
      <w:r>
        <w:rPr>
          <w:b/>
          <w:bCs/>
          <w:sz w:val="44"/>
          <w:szCs w:val="44"/>
        </w:rPr>
        <w:t>录</w:t>
      </w:r>
    </w:p>
    <w:p w:rsidR="00B34CE2" w:rsidRDefault="00B34CE2">
      <w:pPr>
        <w:spacing w:line="584" w:lineRule="exact"/>
        <w:ind w:firstLine="640"/>
      </w:pPr>
    </w:p>
    <w:p w:rsidR="00B34CE2" w:rsidRDefault="008C2384">
      <w:pPr>
        <w:tabs>
          <w:tab w:val="right" w:leader="dot" w:pos="8306"/>
        </w:tabs>
        <w:spacing w:line="584" w:lineRule="exact"/>
        <w:ind w:firstLineChars="0" w:firstLine="0"/>
      </w:pPr>
      <w:r>
        <w:rPr>
          <w:rFonts w:eastAsia="黑体"/>
          <w:b/>
          <w:bCs/>
          <w:sz w:val="44"/>
          <w:szCs w:val="44"/>
        </w:rPr>
        <w:fldChar w:fldCharType="begin"/>
      </w:r>
      <w:r>
        <w:rPr>
          <w:rFonts w:eastAsia="黑体"/>
          <w:b/>
          <w:bCs/>
          <w:sz w:val="44"/>
          <w:szCs w:val="44"/>
        </w:rPr>
        <w:instrText>TOC \o "1-2" \h \u</w:instrText>
      </w:r>
      <w:r>
        <w:rPr>
          <w:rFonts w:eastAsia="黑体"/>
          <w:b/>
          <w:bCs/>
          <w:sz w:val="44"/>
          <w:szCs w:val="44"/>
        </w:rPr>
        <w:fldChar w:fldCharType="separate"/>
      </w:r>
      <w:hyperlink w:anchor="_Toc25620" w:history="1">
        <w:r>
          <w:rPr>
            <w:rFonts w:hint="eastAsia"/>
            <w:b/>
            <w:bCs/>
          </w:rPr>
          <w:t>一</w:t>
        </w:r>
        <w:r>
          <w:rPr>
            <w:rFonts w:hint="eastAsia"/>
            <w:b/>
            <w:bCs/>
          </w:rPr>
          <w:t>、基本情况</w:t>
        </w:r>
        <w:r>
          <w:rPr>
            <w:rFonts w:hint="eastAsia"/>
            <w:b/>
            <w:bCs/>
          </w:rPr>
          <w:tab/>
        </w:r>
        <w:r>
          <w:rPr>
            <w:rFonts w:hint="eastAsia"/>
            <w:b/>
            <w:bCs/>
          </w:rPr>
          <w:fldChar w:fldCharType="begin"/>
        </w:r>
        <w:r>
          <w:rPr>
            <w:rFonts w:hint="eastAsia"/>
            <w:b/>
            <w:bCs/>
          </w:rPr>
          <w:instrText xml:space="preserve"> PAGEREF _Toc25620 \h </w:instrText>
        </w:r>
        <w:r>
          <w:rPr>
            <w:rFonts w:hint="eastAsia"/>
            <w:b/>
            <w:bCs/>
          </w:rPr>
        </w:r>
        <w:r>
          <w:rPr>
            <w:rFonts w:hint="eastAsia"/>
            <w:b/>
            <w:bCs/>
          </w:rPr>
          <w:fldChar w:fldCharType="separate"/>
        </w:r>
        <w:r>
          <w:rPr>
            <w:rFonts w:hint="eastAsia"/>
            <w:b/>
            <w:bCs/>
          </w:rPr>
          <w:t>1</w:t>
        </w:r>
        <w:r>
          <w:rPr>
            <w:rFonts w:hint="eastAsia"/>
            <w:b/>
            <w:bCs/>
          </w:rPr>
          <w:fldChar w:fldCharType="end"/>
        </w:r>
      </w:hyperlink>
    </w:p>
    <w:p w:rsidR="00B34CE2" w:rsidRDefault="008C2384">
      <w:pPr>
        <w:tabs>
          <w:tab w:val="right" w:leader="dot" w:pos="8306"/>
        </w:tabs>
        <w:spacing w:line="584" w:lineRule="exact"/>
        <w:ind w:firstLine="640"/>
      </w:pPr>
      <w:hyperlink w:anchor="_Toc8971" w:history="1">
        <w:r>
          <w:t>（一）项目概况</w:t>
        </w:r>
        <w:r>
          <w:tab/>
        </w:r>
        <w:r>
          <w:fldChar w:fldCharType="begin"/>
        </w:r>
        <w:r>
          <w:instrText xml:space="preserve"> PAGEREF _Toc8971 \h </w:instrText>
        </w:r>
        <w:r>
          <w:fldChar w:fldCharType="separate"/>
        </w:r>
        <w:r>
          <w:t>1</w:t>
        </w:r>
        <w:r>
          <w:fldChar w:fldCharType="end"/>
        </w:r>
      </w:hyperlink>
    </w:p>
    <w:p w:rsidR="00B34CE2" w:rsidRDefault="008C2384">
      <w:pPr>
        <w:tabs>
          <w:tab w:val="right" w:leader="dot" w:pos="8306"/>
        </w:tabs>
        <w:spacing w:line="584" w:lineRule="exact"/>
        <w:ind w:firstLine="640"/>
      </w:pPr>
      <w:hyperlink w:anchor="_Toc25187" w:history="1">
        <w:r>
          <w:t>（二）项目绩效目标</w:t>
        </w:r>
        <w:r>
          <w:tab/>
        </w:r>
        <w:r>
          <w:rPr>
            <w:rFonts w:hint="eastAsia"/>
          </w:rPr>
          <w:t>4</w:t>
        </w:r>
      </w:hyperlink>
    </w:p>
    <w:p w:rsidR="00B34CE2" w:rsidRDefault="008C2384">
      <w:pPr>
        <w:tabs>
          <w:tab w:val="right" w:leader="dot" w:pos="8306"/>
        </w:tabs>
        <w:spacing w:line="584" w:lineRule="exact"/>
        <w:ind w:firstLineChars="0" w:firstLine="0"/>
      </w:pPr>
      <w:hyperlink w:anchor="_Toc28824" w:history="1">
        <w:r>
          <w:rPr>
            <w:rFonts w:hint="eastAsia"/>
            <w:b/>
            <w:bCs/>
          </w:rPr>
          <w:t>二、绩效评价工作开展情况</w:t>
        </w:r>
        <w:r>
          <w:tab/>
        </w:r>
        <w:r>
          <w:rPr>
            <w:rFonts w:hint="eastAsia"/>
          </w:rPr>
          <w:t>5</w:t>
        </w:r>
      </w:hyperlink>
    </w:p>
    <w:p w:rsidR="00B34CE2" w:rsidRDefault="008C2384">
      <w:pPr>
        <w:tabs>
          <w:tab w:val="right" w:leader="dot" w:pos="8306"/>
        </w:tabs>
        <w:spacing w:line="584" w:lineRule="exact"/>
        <w:ind w:firstLine="640"/>
      </w:pPr>
      <w:hyperlink w:anchor="_Toc24175" w:history="1">
        <w:r>
          <w:rPr>
            <w:rFonts w:hint="eastAsia"/>
          </w:rPr>
          <w:t>（一）绩效评价目的、对象和范围</w:t>
        </w:r>
        <w:r>
          <w:tab/>
        </w:r>
        <w:r>
          <w:rPr>
            <w:rFonts w:hint="eastAsia"/>
          </w:rPr>
          <w:t>5</w:t>
        </w:r>
      </w:hyperlink>
    </w:p>
    <w:p w:rsidR="00B34CE2" w:rsidRDefault="008C2384">
      <w:pPr>
        <w:tabs>
          <w:tab w:val="right" w:leader="dot" w:pos="8306"/>
        </w:tabs>
        <w:spacing w:line="584" w:lineRule="exact"/>
        <w:ind w:firstLine="640"/>
      </w:pPr>
      <w:hyperlink w:anchor="_Toc5109" w:history="1">
        <w:r>
          <w:rPr>
            <w:rFonts w:hint="eastAsia"/>
          </w:rPr>
          <w:t>（二）绩效评价原则、评价指标体系、评价方法、评价标准</w:t>
        </w:r>
        <w:r>
          <w:tab/>
        </w:r>
        <w:r>
          <w:rPr>
            <w:rFonts w:hint="eastAsia"/>
          </w:rPr>
          <w:t>6</w:t>
        </w:r>
      </w:hyperlink>
    </w:p>
    <w:p w:rsidR="00B34CE2" w:rsidRDefault="008C2384">
      <w:pPr>
        <w:tabs>
          <w:tab w:val="right" w:leader="dot" w:pos="8306"/>
        </w:tabs>
        <w:spacing w:line="584" w:lineRule="exact"/>
        <w:ind w:firstLine="640"/>
      </w:pPr>
      <w:hyperlink w:anchor="_Toc23796" w:history="1">
        <w:r>
          <w:rPr>
            <w:rFonts w:hint="eastAsia"/>
          </w:rPr>
          <w:t>（三）绩效评价工作过程</w:t>
        </w:r>
        <w:r>
          <w:tab/>
        </w:r>
        <w:r>
          <w:rPr>
            <w:rFonts w:hint="eastAsia"/>
          </w:rPr>
          <w:t>1</w:t>
        </w:r>
      </w:hyperlink>
      <w:r>
        <w:rPr>
          <w:rFonts w:hint="eastAsia"/>
        </w:rPr>
        <w:t>1</w:t>
      </w:r>
    </w:p>
    <w:p w:rsidR="00B34CE2" w:rsidRDefault="008C2384">
      <w:pPr>
        <w:tabs>
          <w:tab w:val="right" w:leader="dot" w:pos="8306"/>
        </w:tabs>
        <w:spacing w:line="584" w:lineRule="exact"/>
        <w:ind w:firstLineChars="0" w:firstLine="0"/>
      </w:pPr>
      <w:hyperlink w:anchor="_Toc20784" w:history="1">
        <w:r>
          <w:rPr>
            <w:rFonts w:hint="eastAsia"/>
            <w:b/>
            <w:bCs/>
          </w:rPr>
          <w:t>三、综合评价情况及评价结论</w:t>
        </w:r>
        <w:r>
          <w:tab/>
        </w:r>
        <w:r>
          <w:rPr>
            <w:rFonts w:hint="eastAsia"/>
          </w:rPr>
          <w:t>1</w:t>
        </w:r>
      </w:hyperlink>
      <w:r>
        <w:rPr>
          <w:rFonts w:hint="eastAsia"/>
        </w:rPr>
        <w:t>3</w:t>
      </w:r>
    </w:p>
    <w:p w:rsidR="00B34CE2" w:rsidRDefault="008C2384">
      <w:pPr>
        <w:tabs>
          <w:tab w:val="right" w:leader="dot" w:pos="8306"/>
        </w:tabs>
        <w:spacing w:line="584" w:lineRule="exact"/>
        <w:ind w:firstLineChars="0" w:firstLine="0"/>
      </w:pPr>
      <w:hyperlink w:anchor="_Toc8960" w:history="1">
        <w:r>
          <w:rPr>
            <w:rFonts w:hint="eastAsia"/>
            <w:b/>
            <w:bCs/>
          </w:rPr>
          <w:t>四、绩效评价指标分析</w:t>
        </w:r>
        <w:r>
          <w:tab/>
        </w:r>
        <w:r>
          <w:rPr>
            <w:rFonts w:hint="eastAsia"/>
          </w:rPr>
          <w:t>1</w:t>
        </w:r>
      </w:hyperlink>
      <w:r>
        <w:rPr>
          <w:rFonts w:hint="eastAsia"/>
        </w:rPr>
        <w:t>4</w:t>
      </w:r>
    </w:p>
    <w:p w:rsidR="00B34CE2" w:rsidRDefault="008C2384">
      <w:pPr>
        <w:tabs>
          <w:tab w:val="right" w:leader="dot" w:pos="8306"/>
        </w:tabs>
        <w:spacing w:line="584" w:lineRule="exact"/>
        <w:ind w:firstLine="640"/>
      </w:pPr>
      <w:hyperlink w:anchor="_Toc3445" w:history="1">
        <w:r>
          <w:rPr>
            <w:rFonts w:hint="eastAsia"/>
          </w:rPr>
          <w:t>（一）项目决策情况</w:t>
        </w:r>
        <w:r>
          <w:tab/>
        </w:r>
        <w:r>
          <w:rPr>
            <w:rFonts w:hint="eastAsia"/>
          </w:rPr>
          <w:t>1</w:t>
        </w:r>
      </w:hyperlink>
      <w:r>
        <w:rPr>
          <w:rFonts w:hint="eastAsia"/>
        </w:rPr>
        <w:t>4</w:t>
      </w:r>
    </w:p>
    <w:p w:rsidR="00B34CE2" w:rsidRDefault="008C2384">
      <w:pPr>
        <w:tabs>
          <w:tab w:val="right" w:leader="dot" w:pos="8306"/>
        </w:tabs>
        <w:spacing w:line="584" w:lineRule="exact"/>
        <w:ind w:firstLine="640"/>
      </w:pPr>
      <w:hyperlink w:anchor="_Toc11290" w:history="1">
        <w:r>
          <w:rPr>
            <w:rFonts w:hint="eastAsia"/>
          </w:rPr>
          <w:t>（二）项目过程情况</w:t>
        </w:r>
        <w:r>
          <w:tab/>
        </w:r>
        <w:r>
          <w:rPr>
            <w:rFonts w:hint="eastAsia"/>
          </w:rPr>
          <w:t>1</w:t>
        </w:r>
      </w:hyperlink>
      <w:r>
        <w:rPr>
          <w:rFonts w:hint="eastAsia"/>
        </w:rPr>
        <w:t>6</w:t>
      </w:r>
    </w:p>
    <w:p w:rsidR="00B34CE2" w:rsidRDefault="008C2384">
      <w:pPr>
        <w:tabs>
          <w:tab w:val="right" w:leader="dot" w:pos="8306"/>
        </w:tabs>
        <w:spacing w:line="584" w:lineRule="exact"/>
        <w:ind w:firstLine="640"/>
      </w:pPr>
      <w:hyperlink w:anchor="_Toc32013" w:history="1">
        <w:r>
          <w:rPr>
            <w:rFonts w:hint="eastAsia"/>
          </w:rPr>
          <w:t>（三）项目产出情况</w:t>
        </w:r>
        <w:r>
          <w:tab/>
        </w:r>
        <w:r>
          <w:rPr>
            <w:rFonts w:hint="eastAsia"/>
          </w:rPr>
          <w:t>1</w:t>
        </w:r>
      </w:hyperlink>
      <w:r>
        <w:rPr>
          <w:rFonts w:hint="eastAsia"/>
        </w:rPr>
        <w:t>7</w:t>
      </w:r>
    </w:p>
    <w:p w:rsidR="00B34CE2" w:rsidRDefault="008C2384">
      <w:pPr>
        <w:tabs>
          <w:tab w:val="right" w:leader="dot" w:pos="8306"/>
        </w:tabs>
        <w:spacing w:line="584" w:lineRule="exact"/>
        <w:ind w:firstLine="640"/>
      </w:pPr>
      <w:hyperlink w:anchor="_Toc28354" w:history="1">
        <w:r>
          <w:rPr>
            <w:rFonts w:hint="eastAsia"/>
          </w:rPr>
          <w:t>（四）项目效益情况</w:t>
        </w:r>
        <w:r>
          <w:tab/>
        </w:r>
        <w:r>
          <w:rPr>
            <w:rFonts w:hint="eastAsia"/>
          </w:rPr>
          <w:t>1</w:t>
        </w:r>
      </w:hyperlink>
      <w:r>
        <w:rPr>
          <w:rFonts w:hint="eastAsia"/>
        </w:rPr>
        <w:t>9</w:t>
      </w:r>
    </w:p>
    <w:p w:rsidR="00B34CE2" w:rsidRDefault="008C2384">
      <w:pPr>
        <w:tabs>
          <w:tab w:val="right" w:leader="dot" w:pos="8306"/>
        </w:tabs>
        <w:spacing w:line="584" w:lineRule="exact"/>
        <w:ind w:firstLineChars="0" w:firstLine="0"/>
      </w:pPr>
      <w:hyperlink w:anchor="_Toc27244" w:history="1">
        <w:r>
          <w:rPr>
            <w:rFonts w:hint="eastAsia"/>
            <w:b/>
            <w:bCs/>
          </w:rPr>
          <w:t>五、主要经验及做法、存在的问题及原因分析</w:t>
        </w:r>
        <w:r>
          <w:tab/>
        </w:r>
        <w:r>
          <w:rPr>
            <w:rFonts w:hint="eastAsia"/>
          </w:rPr>
          <w:t>1</w:t>
        </w:r>
      </w:hyperlink>
      <w:r>
        <w:rPr>
          <w:rFonts w:hint="eastAsia"/>
        </w:rPr>
        <w:t>9</w:t>
      </w:r>
    </w:p>
    <w:p w:rsidR="00B34CE2" w:rsidRDefault="008C2384">
      <w:pPr>
        <w:tabs>
          <w:tab w:val="right" w:leader="dot" w:pos="8306"/>
        </w:tabs>
        <w:spacing w:line="584" w:lineRule="exact"/>
        <w:ind w:firstLine="640"/>
      </w:pPr>
      <w:hyperlink w:anchor="_Toc18880" w:history="1">
        <w:r>
          <w:rPr>
            <w:rFonts w:hint="eastAsia"/>
          </w:rPr>
          <w:t>（一）主要经验及做法</w:t>
        </w:r>
        <w:r>
          <w:tab/>
        </w:r>
        <w:r>
          <w:rPr>
            <w:rFonts w:hint="eastAsia"/>
          </w:rPr>
          <w:t>1</w:t>
        </w:r>
      </w:hyperlink>
      <w:r>
        <w:rPr>
          <w:rFonts w:hint="eastAsia"/>
        </w:rPr>
        <w:t>9</w:t>
      </w:r>
    </w:p>
    <w:p w:rsidR="00B34CE2" w:rsidRDefault="008C2384">
      <w:pPr>
        <w:tabs>
          <w:tab w:val="right" w:leader="dot" w:pos="8306"/>
        </w:tabs>
        <w:spacing w:line="584" w:lineRule="exact"/>
        <w:ind w:firstLine="640"/>
      </w:pPr>
      <w:hyperlink w:anchor="_Toc9914" w:history="1">
        <w:r>
          <w:rPr>
            <w:rFonts w:hint="eastAsia"/>
          </w:rPr>
          <w:t>（二）存在问题及原因分析</w:t>
        </w:r>
        <w:r>
          <w:tab/>
        </w:r>
        <w:r>
          <w:rPr>
            <w:rFonts w:hint="eastAsia"/>
          </w:rPr>
          <w:t>2</w:t>
        </w:r>
      </w:hyperlink>
      <w:r>
        <w:rPr>
          <w:rFonts w:hint="eastAsia"/>
        </w:rPr>
        <w:t>0</w:t>
      </w:r>
    </w:p>
    <w:p w:rsidR="00B34CE2" w:rsidRDefault="008C2384">
      <w:pPr>
        <w:tabs>
          <w:tab w:val="right" w:leader="dot" w:pos="8306"/>
        </w:tabs>
        <w:spacing w:line="584" w:lineRule="exact"/>
        <w:ind w:firstLineChars="0" w:firstLine="0"/>
      </w:pPr>
      <w:hyperlink w:anchor="_Toc2334" w:history="1">
        <w:r>
          <w:rPr>
            <w:rFonts w:hint="eastAsia"/>
            <w:b/>
            <w:bCs/>
          </w:rPr>
          <w:t>六、有关建议</w:t>
        </w:r>
        <w:r>
          <w:tab/>
        </w:r>
        <w:r>
          <w:rPr>
            <w:rFonts w:hint="eastAsia"/>
          </w:rPr>
          <w:t>2</w:t>
        </w:r>
      </w:hyperlink>
      <w:r>
        <w:rPr>
          <w:rFonts w:hint="eastAsia"/>
        </w:rPr>
        <w:t>1</w:t>
      </w:r>
    </w:p>
    <w:p w:rsidR="00B34CE2" w:rsidRDefault="008C2384">
      <w:pPr>
        <w:tabs>
          <w:tab w:val="right" w:leader="dot" w:pos="8306"/>
        </w:tabs>
        <w:spacing w:line="584" w:lineRule="exact"/>
        <w:ind w:firstLineChars="0" w:firstLine="0"/>
      </w:pPr>
      <w:hyperlink w:anchor="_Toc30571" w:history="1">
        <w:r>
          <w:rPr>
            <w:rFonts w:hint="eastAsia"/>
            <w:b/>
            <w:bCs/>
          </w:rPr>
          <w:t>七、其他需要说明的</w:t>
        </w:r>
        <w:r>
          <w:rPr>
            <w:rFonts w:hint="eastAsia"/>
            <w:b/>
            <w:bCs/>
          </w:rPr>
          <w:t>问题</w:t>
        </w:r>
        <w:r>
          <w:tab/>
        </w:r>
        <w:r>
          <w:rPr>
            <w:rFonts w:hint="eastAsia"/>
          </w:rPr>
          <w:t>2</w:t>
        </w:r>
      </w:hyperlink>
      <w:r>
        <w:rPr>
          <w:rFonts w:hint="eastAsia"/>
        </w:rPr>
        <w:t>1</w:t>
      </w:r>
    </w:p>
    <w:p w:rsidR="00B34CE2" w:rsidRDefault="008C2384">
      <w:pPr>
        <w:tabs>
          <w:tab w:val="right" w:leader="dot" w:pos="8306"/>
        </w:tabs>
        <w:spacing w:line="584" w:lineRule="exact"/>
        <w:ind w:firstLineChars="0" w:firstLine="0"/>
      </w:pPr>
      <w:hyperlink w:anchor="_Toc10180" w:history="1">
        <w:r>
          <w:rPr>
            <w:rFonts w:hint="eastAsia"/>
            <w:b/>
            <w:bCs/>
          </w:rPr>
          <w:t>八、相关附件</w:t>
        </w:r>
        <w:r>
          <w:tab/>
        </w:r>
        <w:r>
          <w:rPr>
            <w:rFonts w:hint="eastAsia"/>
          </w:rPr>
          <w:t>2</w:t>
        </w:r>
      </w:hyperlink>
      <w:r>
        <w:rPr>
          <w:rFonts w:hint="eastAsia"/>
        </w:rPr>
        <w:t>2</w:t>
      </w:r>
    </w:p>
    <w:p w:rsidR="00B34CE2" w:rsidRDefault="00B34CE2">
      <w:pPr>
        <w:pStyle w:val="2"/>
        <w:spacing w:line="584" w:lineRule="exact"/>
        <w:ind w:firstLine="640"/>
        <w:rPr>
          <w:szCs w:val="44"/>
        </w:rPr>
        <w:sectPr w:rsidR="00B34CE2">
          <w:pgSz w:w="11906" w:h="16838"/>
          <w:pgMar w:top="1871" w:right="1531" w:bottom="1984" w:left="1531" w:header="851" w:footer="992" w:gutter="0"/>
          <w:pgNumType w:start="1"/>
          <w:cols w:space="425"/>
          <w:docGrid w:type="lines" w:linePitch="312"/>
        </w:sectPr>
      </w:pPr>
    </w:p>
    <w:p w:rsidR="00B34CE2" w:rsidRDefault="008C2384">
      <w:pPr>
        <w:pStyle w:val="2"/>
        <w:spacing w:line="584" w:lineRule="exact"/>
        <w:ind w:firstLine="640"/>
      </w:pPr>
      <w:r>
        <w:rPr>
          <w:szCs w:val="44"/>
        </w:rPr>
        <w:lastRenderedPageBreak/>
        <w:fldChar w:fldCharType="end"/>
      </w:r>
      <w:bookmarkStart w:id="1" w:name="_Toc25620"/>
      <w:r>
        <w:t>一、基本情况</w:t>
      </w:r>
      <w:bookmarkEnd w:id="1"/>
    </w:p>
    <w:p w:rsidR="00B34CE2" w:rsidRDefault="008C2384">
      <w:pPr>
        <w:pStyle w:val="3"/>
        <w:ind w:firstLine="643"/>
      </w:pPr>
      <w:bookmarkStart w:id="2" w:name="_Toc8971"/>
      <w:r>
        <w:t>（一）项目概况</w:t>
      </w:r>
      <w:bookmarkEnd w:id="2"/>
    </w:p>
    <w:p w:rsidR="00B34CE2" w:rsidRDefault="008C2384">
      <w:pPr>
        <w:ind w:firstLine="640"/>
      </w:pPr>
      <w:r>
        <w:t>1</w:t>
      </w:r>
      <w:r>
        <w:t>、项目背景</w:t>
      </w:r>
    </w:p>
    <w:p w:rsidR="00B34CE2" w:rsidRDefault="008C2384">
      <w:pPr>
        <w:ind w:firstLine="640"/>
      </w:pPr>
      <w:r>
        <w:rPr>
          <w:rFonts w:hint="eastAsia"/>
        </w:rPr>
        <w:t>随着国家经济的快速发展和社会文明程度的不断提升，教育</w:t>
      </w:r>
      <w:proofErr w:type="gramStart"/>
      <w:r>
        <w:rPr>
          <w:rFonts w:hint="eastAsia"/>
        </w:rPr>
        <w:t>公平已</w:t>
      </w:r>
      <w:proofErr w:type="gramEnd"/>
      <w:r>
        <w:rPr>
          <w:rFonts w:hint="eastAsia"/>
        </w:rPr>
        <w:t>成为实现社会公正、促进人的全面发展的重要基石。义务教育作为国民教育体系的基础，其质量和普及程度直接关系到国家的人力资源开发、社会进步和民族振兴。近年来，我国政府高度重视义务教育均衡发展，将提升义务教育质量、优化教育资源配置作为国家战略的重要组成部分，致力于构建更加公平、优质、高效的基础教育体系。为了进一步提高义务教育水平，保障义务教育阶段学校正常运转，根据《中华人民共和国义务教育法》和《关于进一步完善义务教育经费保障机制的通知》</w:t>
      </w:r>
      <w:r>
        <w:rPr>
          <w:rFonts w:hint="eastAsia"/>
        </w:rPr>
        <w:t>、</w:t>
      </w:r>
      <w:r>
        <w:rPr>
          <w:rFonts w:hint="eastAsia"/>
        </w:rPr>
        <w:t>《新疆维吾尔自治区城</w:t>
      </w:r>
      <w:r>
        <w:rPr>
          <w:rFonts w:hint="eastAsia"/>
        </w:rPr>
        <w:t>乡义务教育“两免一补”资金管理办法》规定</w:t>
      </w:r>
      <w:r>
        <w:rPr>
          <w:rFonts w:hint="eastAsia"/>
        </w:rPr>
        <w:t>等相关法律法规和政策，为加强城乡义务教育补助经费管理，提高资金使用效益，进一步推进义务教育均衡发展</w:t>
      </w:r>
      <w:r>
        <w:rPr>
          <w:rFonts w:hint="eastAsia"/>
        </w:rPr>
        <w:t>。</w:t>
      </w:r>
      <w:r>
        <w:rPr>
          <w:rFonts w:hint="eastAsia"/>
        </w:rPr>
        <w:t>以</w:t>
      </w:r>
      <w:r>
        <w:rPr>
          <w:rFonts w:hint="eastAsia"/>
        </w:rPr>
        <w:t>尉犁</w:t>
      </w:r>
      <w:r>
        <w:rPr>
          <w:rFonts w:hint="eastAsia"/>
        </w:rPr>
        <w:t>县</w:t>
      </w:r>
      <w:r>
        <w:rPr>
          <w:rFonts w:hint="eastAsia"/>
        </w:rPr>
        <w:t>教育和科学技术局</w:t>
      </w:r>
      <w:r>
        <w:rPr>
          <w:rFonts w:hint="eastAsia"/>
        </w:rPr>
        <w:t>的职能配置为背景，结合县域实际情况，按照</w:t>
      </w:r>
      <w:r>
        <w:rPr>
          <w:rFonts w:hint="eastAsia"/>
        </w:rPr>
        <w:t>《</w:t>
      </w:r>
      <w:r>
        <w:rPr>
          <w:rFonts w:hint="eastAsia"/>
        </w:rPr>
        <w:t>关于提前下达</w:t>
      </w:r>
      <w:r>
        <w:rPr>
          <w:rFonts w:hint="eastAsia"/>
        </w:rPr>
        <w:t>2024</w:t>
      </w:r>
      <w:r>
        <w:rPr>
          <w:rFonts w:hint="eastAsia"/>
        </w:rPr>
        <w:t>年城乡义务教育补助经费预算（中央直达资金）通知</w:t>
      </w:r>
      <w:r>
        <w:rPr>
          <w:rFonts w:hint="eastAsia"/>
        </w:rPr>
        <w:t>》（</w:t>
      </w:r>
      <w:proofErr w:type="gramStart"/>
      <w:r>
        <w:rPr>
          <w:rFonts w:hint="eastAsia"/>
        </w:rPr>
        <w:t>新财教</w:t>
      </w:r>
      <w:r>
        <w:rPr>
          <w:rFonts w:hint="eastAsia"/>
        </w:rPr>
        <w:t>〔</w:t>
      </w:r>
      <w:r>
        <w:rPr>
          <w:rFonts w:hint="eastAsia"/>
        </w:rPr>
        <w:t>2023</w:t>
      </w:r>
      <w:r>
        <w:rPr>
          <w:rFonts w:hint="eastAsia"/>
        </w:rPr>
        <w:t>〕</w:t>
      </w:r>
      <w:proofErr w:type="gramEnd"/>
      <w:r>
        <w:rPr>
          <w:rFonts w:hint="eastAsia"/>
        </w:rPr>
        <w:t>243</w:t>
      </w:r>
      <w:r>
        <w:rPr>
          <w:rFonts w:hint="eastAsia"/>
        </w:rPr>
        <w:t>号</w:t>
      </w:r>
      <w:r>
        <w:rPr>
          <w:rFonts w:hint="eastAsia"/>
        </w:rPr>
        <w:t>）、《关于提前下达</w:t>
      </w:r>
      <w:r>
        <w:rPr>
          <w:rFonts w:hint="eastAsia"/>
        </w:rPr>
        <w:t>2024</w:t>
      </w:r>
      <w:r>
        <w:rPr>
          <w:rFonts w:hint="eastAsia"/>
        </w:rPr>
        <w:t>年城乡义务教育补助经费预算（自治区教育直达资金）的通知》（</w:t>
      </w:r>
      <w:proofErr w:type="gramStart"/>
      <w:r>
        <w:rPr>
          <w:rFonts w:hint="eastAsia"/>
        </w:rPr>
        <w:t>新财教〔</w:t>
      </w:r>
      <w:r>
        <w:rPr>
          <w:rFonts w:hint="eastAsia"/>
        </w:rPr>
        <w:t>2023</w:t>
      </w:r>
      <w:r>
        <w:rPr>
          <w:rFonts w:hint="eastAsia"/>
        </w:rPr>
        <w:t>〕</w:t>
      </w:r>
      <w:proofErr w:type="gramEnd"/>
      <w:r>
        <w:rPr>
          <w:rFonts w:hint="eastAsia"/>
        </w:rPr>
        <w:t>251</w:t>
      </w:r>
      <w:r>
        <w:rPr>
          <w:rFonts w:hint="eastAsia"/>
        </w:rPr>
        <w:t>号）、《关于下达</w:t>
      </w:r>
      <w:r>
        <w:rPr>
          <w:rFonts w:hint="eastAsia"/>
        </w:rPr>
        <w:t>2024</w:t>
      </w:r>
      <w:r>
        <w:rPr>
          <w:rFonts w:hint="eastAsia"/>
        </w:rPr>
        <w:t>年城乡义务教育补助经费预算（第二批）中央直达资金的通知》（</w:t>
      </w:r>
      <w:proofErr w:type="gramStart"/>
      <w:r>
        <w:rPr>
          <w:rFonts w:hint="eastAsia"/>
        </w:rPr>
        <w:t>新财教〔</w:t>
      </w:r>
      <w:r>
        <w:rPr>
          <w:rFonts w:hint="eastAsia"/>
        </w:rPr>
        <w:t>202</w:t>
      </w:r>
      <w:r>
        <w:rPr>
          <w:rFonts w:hint="eastAsia"/>
        </w:rPr>
        <w:t>4</w:t>
      </w:r>
      <w:r>
        <w:rPr>
          <w:rFonts w:hint="eastAsia"/>
        </w:rPr>
        <w:t>〕</w:t>
      </w:r>
      <w:proofErr w:type="gramEnd"/>
      <w:r>
        <w:rPr>
          <w:rFonts w:hint="eastAsia"/>
        </w:rPr>
        <w:t>8</w:t>
      </w:r>
      <w:r>
        <w:rPr>
          <w:rFonts w:hint="eastAsia"/>
        </w:rPr>
        <w:t>1</w:t>
      </w:r>
      <w:r>
        <w:rPr>
          <w:rFonts w:hint="eastAsia"/>
        </w:rPr>
        <w:t>号），</w:t>
      </w:r>
      <w:r>
        <w:rPr>
          <w:rFonts w:hint="eastAsia"/>
        </w:rPr>
        <w:lastRenderedPageBreak/>
        <w:t>资金分配，遵循“城乡统一、重在农村，统筹安排、突出重点，客观公正、规范透明，注重绩效、强化监督”的原则</w:t>
      </w:r>
      <w:r>
        <w:rPr>
          <w:rFonts w:hint="eastAsia"/>
        </w:rPr>
        <w:t>，</w:t>
      </w:r>
      <w:r>
        <w:rPr>
          <w:rFonts w:hint="eastAsia"/>
        </w:rPr>
        <w:t>执行</w:t>
      </w:r>
      <w:r>
        <w:rPr>
          <w:rFonts w:hint="eastAsia"/>
        </w:rPr>
        <w:t>202</w:t>
      </w:r>
      <w:r>
        <w:rPr>
          <w:rFonts w:hint="eastAsia"/>
        </w:rPr>
        <w:t>4</w:t>
      </w:r>
      <w:r>
        <w:rPr>
          <w:rFonts w:hint="eastAsia"/>
        </w:rPr>
        <w:t>年城乡义务教育</w:t>
      </w:r>
      <w:r>
        <w:rPr>
          <w:rFonts w:hint="eastAsia"/>
        </w:rPr>
        <w:t>公用经费</w:t>
      </w:r>
      <w:r>
        <w:rPr>
          <w:rFonts w:hint="eastAsia"/>
        </w:rPr>
        <w:t>项目</w:t>
      </w:r>
      <w:r>
        <w:rPr>
          <w:rFonts w:hint="eastAsia"/>
        </w:rPr>
        <w:t>，</w:t>
      </w:r>
      <w:r>
        <w:rPr>
          <w:rFonts w:hint="eastAsia"/>
        </w:rPr>
        <w:t>保障</w:t>
      </w:r>
      <w:r>
        <w:rPr>
          <w:rFonts w:hint="eastAsia"/>
        </w:rPr>
        <w:t>义务教育阶段</w:t>
      </w:r>
      <w:r>
        <w:rPr>
          <w:rFonts w:hint="eastAsia"/>
        </w:rPr>
        <w:t>学校正常运转，</w:t>
      </w:r>
      <w:r>
        <w:rPr>
          <w:rFonts w:hint="eastAsia"/>
        </w:rPr>
        <w:t>可持续改善</w:t>
      </w:r>
      <w:r>
        <w:rPr>
          <w:rFonts w:hint="eastAsia"/>
        </w:rPr>
        <w:t>了</w:t>
      </w:r>
      <w:r>
        <w:rPr>
          <w:rFonts w:hint="eastAsia"/>
        </w:rPr>
        <w:t>义务教育学校办学水平和条件，</w:t>
      </w:r>
      <w:r>
        <w:rPr>
          <w:rFonts w:hint="eastAsia"/>
        </w:rPr>
        <w:t>逐步改善尉犁县师生工作、学习和生活环境。</w:t>
      </w:r>
    </w:p>
    <w:p w:rsidR="00B34CE2" w:rsidRDefault="008C2384">
      <w:pPr>
        <w:ind w:firstLine="640"/>
      </w:pPr>
      <w:r>
        <w:t>2</w:t>
      </w:r>
      <w:r>
        <w:t>、项目主要内容</w:t>
      </w:r>
    </w:p>
    <w:p w:rsidR="00B34CE2" w:rsidRDefault="008C2384">
      <w:pPr>
        <w:ind w:firstLine="640"/>
      </w:pPr>
      <w:r>
        <w:rPr>
          <w:rFonts w:hint="eastAsia"/>
        </w:rPr>
        <w:t>该项目资金主要用于为保障义务教育阶段</w:t>
      </w:r>
      <w:r>
        <w:rPr>
          <w:rFonts w:hint="eastAsia"/>
        </w:rPr>
        <w:t>9</w:t>
      </w:r>
      <w:r>
        <w:rPr>
          <w:rFonts w:hint="eastAsia"/>
        </w:rPr>
        <w:t>所学校正常运转，完成教育教学活动和其他日常工作任务等方面的支出。享受</w:t>
      </w:r>
      <w:r>
        <w:rPr>
          <w:rFonts w:hint="eastAsia"/>
        </w:rPr>
        <w:t>城乡</w:t>
      </w:r>
      <w:r>
        <w:rPr>
          <w:rFonts w:hint="eastAsia"/>
        </w:rPr>
        <w:t>义务教育公用经费补助人数</w:t>
      </w:r>
      <w:r>
        <w:rPr>
          <w:rFonts w:hint="eastAsia"/>
        </w:rPr>
        <w:t>9838</w:t>
      </w:r>
      <w:r>
        <w:rPr>
          <w:rFonts w:hint="eastAsia"/>
        </w:rPr>
        <w:t>人，生均公用经费按照自治区执行标准小学</w:t>
      </w:r>
      <w:r>
        <w:rPr>
          <w:rFonts w:hint="eastAsia"/>
        </w:rPr>
        <w:t>每生每年</w:t>
      </w:r>
      <w:r>
        <w:rPr>
          <w:rFonts w:hint="eastAsia"/>
        </w:rPr>
        <w:t>720</w:t>
      </w:r>
      <w:r>
        <w:rPr>
          <w:rFonts w:hint="eastAsia"/>
        </w:rPr>
        <w:t>元，初中</w:t>
      </w:r>
      <w:r>
        <w:rPr>
          <w:rFonts w:hint="eastAsia"/>
        </w:rPr>
        <w:t>每生每年</w:t>
      </w:r>
      <w:r>
        <w:rPr>
          <w:rFonts w:hint="eastAsia"/>
        </w:rPr>
        <w:t>940</w:t>
      </w:r>
      <w:r>
        <w:rPr>
          <w:rFonts w:hint="eastAsia"/>
        </w:rPr>
        <w:t>元，在此基础上，对</w:t>
      </w:r>
      <w:r>
        <w:rPr>
          <w:rFonts w:hint="eastAsia"/>
        </w:rPr>
        <w:t>寄宿制学校</w:t>
      </w:r>
      <w:r>
        <w:rPr>
          <w:rFonts w:hint="eastAsia"/>
        </w:rPr>
        <w:t>按照寄宿生年生均</w:t>
      </w:r>
      <w:r>
        <w:rPr>
          <w:rFonts w:hint="eastAsia"/>
        </w:rPr>
        <w:t>3</w:t>
      </w:r>
      <w:r>
        <w:rPr>
          <w:rFonts w:hint="eastAsia"/>
        </w:rPr>
        <w:t>00</w:t>
      </w:r>
      <w:r>
        <w:rPr>
          <w:rFonts w:hint="eastAsia"/>
        </w:rPr>
        <w:t>元标准增加公用经费补助，继续落实不足</w:t>
      </w:r>
      <w:r>
        <w:rPr>
          <w:rFonts w:hint="eastAsia"/>
        </w:rPr>
        <w:t>100</w:t>
      </w:r>
      <w:r>
        <w:rPr>
          <w:rFonts w:hint="eastAsia"/>
        </w:rPr>
        <w:t>人的规模较小学校按照</w:t>
      </w:r>
      <w:r>
        <w:rPr>
          <w:rFonts w:hint="eastAsia"/>
        </w:rPr>
        <w:t>100</w:t>
      </w:r>
      <w:r>
        <w:rPr>
          <w:rFonts w:hint="eastAsia"/>
        </w:rPr>
        <w:t>人核定公用经费、取暖费</w:t>
      </w:r>
      <w:r>
        <w:rPr>
          <w:rFonts w:hint="eastAsia"/>
        </w:rPr>
        <w:t>每生每年</w:t>
      </w:r>
      <w:r>
        <w:rPr>
          <w:rFonts w:hint="eastAsia"/>
        </w:rPr>
        <w:t>135</w:t>
      </w:r>
      <w:r>
        <w:rPr>
          <w:rFonts w:hint="eastAsia"/>
        </w:rPr>
        <w:t>元</w:t>
      </w:r>
      <w:r>
        <w:rPr>
          <w:rFonts w:hint="eastAsia"/>
        </w:rPr>
        <w:t>，对特殊教育学生按照生均</w:t>
      </w:r>
      <w:r>
        <w:rPr>
          <w:rFonts w:hint="eastAsia"/>
        </w:rPr>
        <w:t>6000</w:t>
      </w:r>
      <w:r>
        <w:rPr>
          <w:rFonts w:hint="eastAsia"/>
        </w:rPr>
        <w:t>元标准补助公用经费。</w:t>
      </w:r>
    </w:p>
    <w:p w:rsidR="00B34CE2" w:rsidRDefault="008C2384">
      <w:pPr>
        <w:ind w:firstLine="640"/>
      </w:pPr>
      <w:r>
        <w:rPr>
          <w:rFonts w:hint="eastAsia"/>
        </w:rPr>
        <w:t>3</w:t>
      </w:r>
      <w:r>
        <w:rPr>
          <w:rFonts w:hint="eastAsia"/>
        </w:rPr>
        <w:t>、</w:t>
      </w:r>
      <w:r>
        <w:t>项目实施情况</w:t>
      </w:r>
    </w:p>
    <w:p w:rsidR="00B34CE2" w:rsidRDefault="008C2384">
      <w:pPr>
        <w:ind w:firstLine="640"/>
      </w:pPr>
      <w:r>
        <w:rPr>
          <w:rFonts w:hint="eastAsia"/>
        </w:rPr>
        <w:t>该项目资金于</w:t>
      </w:r>
      <w:r>
        <w:rPr>
          <w:rFonts w:hint="eastAsia"/>
        </w:rPr>
        <w:t>202</w:t>
      </w:r>
      <w:r>
        <w:rPr>
          <w:rFonts w:hint="eastAsia"/>
        </w:rPr>
        <w:t>4</w:t>
      </w:r>
      <w:r>
        <w:rPr>
          <w:rFonts w:hint="eastAsia"/>
        </w:rPr>
        <w:t>年</w:t>
      </w:r>
      <w:r>
        <w:rPr>
          <w:rFonts w:hint="eastAsia"/>
        </w:rPr>
        <w:t>1</w:t>
      </w:r>
      <w:r>
        <w:rPr>
          <w:rFonts w:hint="eastAsia"/>
        </w:rPr>
        <w:t>月</w:t>
      </w:r>
      <w:r>
        <w:rPr>
          <w:rFonts w:hint="eastAsia"/>
        </w:rPr>
        <w:t>30</w:t>
      </w:r>
      <w:r>
        <w:rPr>
          <w:rFonts w:hint="eastAsia"/>
        </w:rPr>
        <w:t>日，经</w:t>
      </w:r>
      <w:r>
        <w:rPr>
          <w:rFonts w:hint="eastAsia"/>
        </w:rPr>
        <w:t>尉犁县</w:t>
      </w:r>
      <w:r>
        <w:rPr>
          <w:rFonts w:hint="eastAsia"/>
        </w:rPr>
        <w:t>财政局批复同意。</w:t>
      </w:r>
      <w:r>
        <w:rPr>
          <w:rFonts w:hint="eastAsia"/>
        </w:rPr>
        <w:t>项目实施情况如下：</w:t>
      </w:r>
    </w:p>
    <w:p w:rsidR="00B34CE2" w:rsidRDefault="008C2384">
      <w:pPr>
        <w:ind w:firstLine="640"/>
      </w:pPr>
      <w:r>
        <w:rPr>
          <w:rFonts w:hint="eastAsia"/>
        </w:rPr>
        <w:t>202</w:t>
      </w:r>
      <w:r>
        <w:rPr>
          <w:rFonts w:hint="eastAsia"/>
        </w:rPr>
        <w:t>4</w:t>
      </w:r>
      <w:r>
        <w:rPr>
          <w:rFonts w:hint="eastAsia"/>
        </w:rPr>
        <w:t>年我县义务教育补助惠及</w:t>
      </w:r>
      <w:r>
        <w:rPr>
          <w:rFonts w:hint="eastAsia"/>
        </w:rPr>
        <w:t>9</w:t>
      </w:r>
      <w:r>
        <w:rPr>
          <w:rFonts w:hint="eastAsia"/>
        </w:rPr>
        <w:t>所学校，享受公用经费补助人数</w:t>
      </w:r>
      <w:r>
        <w:rPr>
          <w:rFonts w:hint="eastAsia"/>
        </w:rPr>
        <w:t>9838</w:t>
      </w:r>
      <w:r>
        <w:rPr>
          <w:rFonts w:hint="eastAsia"/>
        </w:rPr>
        <w:t>人，</w:t>
      </w:r>
      <w:r>
        <w:rPr>
          <w:rFonts w:hint="eastAsia"/>
        </w:rPr>
        <w:t>2024</w:t>
      </w:r>
      <w:r>
        <w:rPr>
          <w:rFonts w:hint="eastAsia"/>
        </w:rPr>
        <w:t>年</w:t>
      </w:r>
      <w:r>
        <w:rPr>
          <w:rFonts w:hint="eastAsia"/>
        </w:rPr>
        <w:t>城乡</w:t>
      </w:r>
      <w:r>
        <w:rPr>
          <w:rFonts w:hint="eastAsia"/>
        </w:rPr>
        <w:t>义务教育公用</w:t>
      </w:r>
      <w:r>
        <w:rPr>
          <w:rFonts w:hint="eastAsia"/>
        </w:rPr>
        <w:t>经费</w:t>
      </w:r>
      <w:r>
        <w:rPr>
          <w:rFonts w:hint="eastAsia"/>
        </w:rPr>
        <w:t>项目共计预算资金</w:t>
      </w:r>
      <w:r>
        <w:rPr>
          <w:rFonts w:hint="eastAsia"/>
        </w:rPr>
        <w:t>887.78</w:t>
      </w:r>
      <w:r>
        <w:rPr>
          <w:rFonts w:hint="eastAsia"/>
        </w:rPr>
        <w:t>万元全部已分配到各学校</w:t>
      </w:r>
      <w:r>
        <w:rPr>
          <w:rFonts w:hint="eastAsia"/>
        </w:rPr>
        <w:t>。各学校按事情轻重缓急，</w:t>
      </w:r>
      <w:r>
        <w:rPr>
          <w:rFonts w:hint="eastAsia"/>
        </w:rPr>
        <w:lastRenderedPageBreak/>
        <w:t>统筹兼顾的原则，既保证学校开展日常教育教学活动所需的</w:t>
      </w:r>
      <w:r>
        <w:rPr>
          <w:rFonts w:hint="eastAsia"/>
        </w:rPr>
        <w:t>水费、电费、办公电话费、取暖费等</w:t>
      </w:r>
      <w:r>
        <w:rPr>
          <w:rFonts w:hint="eastAsia"/>
        </w:rPr>
        <w:t>基本开支，又适当安排促进学生全面发展所需的活动经费开支，</w:t>
      </w:r>
      <w:r>
        <w:rPr>
          <w:rFonts w:hint="eastAsia"/>
        </w:rPr>
        <w:t>保障</w:t>
      </w:r>
      <w:r>
        <w:rPr>
          <w:rFonts w:hint="eastAsia"/>
        </w:rPr>
        <w:t>了</w:t>
      </w:r>
      <w:r>
        <w:rPr>
          <w:rFonts w:hint="eastAsia"/>
        </w:rPr>
        <w:t>学校正常运转，</w:t>
      </w:r>
      <w:r>
        <w:rPr>
          <w:rFonts w:hint="eastAsia"/>
        </w:rPr>
        <w:t>可持续改善</w:t>
      </w:r>
      <w:r>
        <w:rPr>
          <w:rFonts w:hint="eastAsia"/>
        </w:rPr>
        <w:t>了</w:t>
      </w:r>
      <w:r>
        <w:rPr>
          <w:rFonts w:hint="eastAsia"/>
        </w:rPr>
        <w:t>义务教育学校办学水平和条件</w:t>
      </w:r>
      <w:r>
        <w:t>。</w:t>
      </w:r>
      <w:r>
        <w:rPr>
          <w:rFonts w:hint="eastAsia"/>
        </w:rPr>
        <w:t>目前</w:t>
      </w:r>
      <w:r>
        <w:rPr>
          <w:rFonts w:hint="eastAsia"/>
        </w:rPr>
        <w:t>项目经费</w:t>
      </w:r>
      <w:r>
        <w:rPr>
          <w:rFonts w:hint="eastAsia"/>
        </w:rPr>
        <w:t>支付</w:t>
      </w:r>
      <w:r>
        <w:rPr>
          <w:rFonts w:hint="eastAsia"/>
        </w:rPr>
        <w:t>882.84</w:t>
      </w:r>
      <w:r>
        <w:rPr>
          <w:rFonts w:hint="eastAsia"/>
        </w:rPr>
        <w:t>万元，支付率</w:t>
      </w:r>
      <w:r>
        <w:rPr>
          <w:rFonts w:hint="eastAsia"/>
        </w:rPr>
        <w:t>99.44</w:t>
      </w:r>
      <w:r>
        <w:rPr>
          <w:rFonts w:hint="eastAsia"/>
        </w:rPr>
        <w:t>%</w:t>
      </w:r>
      <w:r>
        <w:rPr>
          <w:rFonts w:hint="eastAsia"/>
        </w:rPr>
        <w:t>。</w:t>
      </w:r>
    </w:p>
    <w:p w:rsidR="00B34CE2" w:rsidRDefault="008C2384">
      <w:pPr>
        <w:ind w:firstLine="640"/>
      </w:pPr>
      <w:r>
        <w:rPr>
          <w:rFonts w:hint="eastAsia"/>
        </w:rPr>
        <w:t>4</w:t>
      </w:r>
      <w:r>
        <w:rPr>
          <w:rFonts w:hint="eastAsia"/>
        </w:rPr>
        <w:t>、资金投入情况</w:t>
      </w:r>
    </w:p>
    <w:p w:rsidR="00B34CE2" w:rsidRDefault="008C2384">
      <w:pPr>
        <w:ind w:firstLine="640"/>
      </w:pPr>
      <w:r>
        <w:rPr>
          <w:rFonts w:hint="eastAsia"/>
        </w:rPr>
        <w:t>根据自治区财政厅</w:t>
      </w:r>
      <w:r>
        <w:rPr>
          <w:rFonts w:hint="eastAsia"/>
        </w:rPr>
        <w:t>《</w:t>
      </w:r>
      <w:r>
        <w:rPr>
          <w:rFonts w:hint="eastAsia"/>
        </w:rPr>
        <w:t>关于提前下达</w:t>
      </w:r>
      <w:r>
        <w:rPr>
          <w:rFonts w:hint="eastAsia"/>
        </w:rPr>
        <w:t>2024</w:t>
      </w:r>
      <w:r>
        <w:rPr>
          <w:rFonts w:hint="eastAsia"/>
        </w:rPr>
        <w:t>年城乡义务教育补助经费预算（中央直达资金）通知</w:t>
      </w:r>
      <w:r>
        <w:rPr>
          <w:rFonts w:hint="eastAsia"/>
        </w:rPr>
        <w:t>》（</w:t>
      </w:r>
      <w:proofErr w:type="gramStart"/>
      <w:r>
        <w:rPr>
          <w:rFonts w:hint="eastAsia"/>
        </w:rPr>
        <w:t>新财教</w:t>
      </w:r>
      <w:r>
        <w:rPr>
          <w:rFonts w:hint="eastAsia"/>
        </w:rPr>
        <w:t>〔</w:t>
      </w:r>
      <w:r>
        <w:rPr>
          <w:rFonts w:hint="eastAsia"/>
        </w:rPr>
        <w:t>2023</w:t>
      </w:r>
      <w:r>
        <w:rPr>
          <w:rFonts w:hint="eastAsia"/>
        </w:rPr>
        <w:t>〕</w:t>
      </w:r>
      <w:proofErr w:type="gramEnd"/>
      <w:r>
        <w:rPr>
          <w:rFonts w:hint="eastAsia"/>
        </w:rPr>
        <w:t>243</w:t>
      </w:r>
      <w:r>
        <w:rPr>
          <w:rFonts w:hint="eastAsia"/>
        </w:rPr>
        <w:t>号</w:t>
      </w:r>
      <w:r>
        <w:rPr>
          <w:rFonts w:hint="eastAsia"/>
        </w:rPr>
        <w:t>）</w:t>
      </w:r>
      <w:r>
        <w:rPr>
          <w:rFonts w:hint="eastAsia"/>
        </w:rPr>
        <w:t>已下达资金</w:t>
      </w:r>
      <w:r>
        <w:rPr>
          <w:rFonts w:hint="eastAsia"/>
        </w:rPr>
        <w:t>835.29</w:t>
      </w:r>
      <w:r>
        <w:rPr>
          <w:rFonts w:hint="eastAsia"/>
        </w:rPr>
        <w:t>万元</w:t>
      </w:r>
      <w:r>
        <w:rPr>
          <w:rFonts w:hint="eastAsia"/>
        </w:rPr>
        <w:t>，《关于提前下达</w:t>
      </w:r>
      <w:r>
        <w:rPr>
          <w:rFonts w:hint="eastAsia"/>
        </w:rPr>
        <w:t>2024</w:t>
      </w:r>
      <w:r>
        <w:rPr>
          <w:rFonts w:hint="eastAsia"/>
        </w:rPr>
        <w:t>年城乡义务教育补助经费预算（自治区教育直达资金）</w:t>
      </w:r>
      <w:r>
        <w:rPr>
          <w:rFonts w:hint="eastAsia"/>
        </w:rPr>
        <w:t>的通知》（</w:t>
      </w:r>
      <w:proofErr w:type="gramStart"/>
      <w:r>
        <w:rPr>
          <w:rFonts w:hint="eastAsia"/>
        </w:rPr>
        <w:t>新财教〔</w:t>
      </w:r>
      <w:r>
        <w:rPr>
          <w:rFonts w:hint="eastAsia"/>
        </w:rPr>
        <w:t>2023</w:t>
      </w:r>
      <w:r>
        <w:rPr>
          <w:rFonts w:hint="eastAsia"/>
        </w:rPr>
        <w:t>〕</w:t>
      </w:r>
      <w:proofErr w:type="gramEnd"/>
      <w:r>
        <w:rPr>
          <w:rFonts w:hint="eastAsia"/>
        </w:rPr>
        <w:t>251</w:t>
      </w:r>
      <w:r>
        <w:rPr>
          <w:rFonts w:hint="eastAsia"/>
        </w:rPr>
        <w:t>号）</w:t>
      </w:r>
      <w:r>
        <w:rPr>
          <w:rFonts w:hint="eastAsia"/>
        </w:rPr>
        <w:t>已下达资金</w:t>
      </w:r>
      <w:r>
        <w:rPr>
          <w:rFonts w:hint="eastAsia"/>
        </w:rPr>
        <w:t>62.65</w:t>
      </w:r>
      <w:r>
        <w:rPr>
          <w:rFonts w:hint="eastAsia"/>
        </w:rPr>
        <w:t>万元</w:t>
      </w:r>
      <w:r>
        <w:rPr>
          <w:rFonts w:hint="eastAsia"/>
        </w:rPr>
        <w:t>，《关于下达</w:t>
      </w:r>
      <w:r>
        <w:rPr>
          <w:rFonts w:hint="eastAsia"/>
        </w:rPr>
        <w:t>2024</w:t>
      </w:r>
      <w:r>
        <w:rPr>
          <w:rFonts w:hint="eastAsia"/>
        </w:rPr>
        <w:t>年城乡义务教育补助经费预算（第二批）中央直达资金的通知》（</w:t>
      </w:r>
      <w:proofErr w:type="gramStart"/>
      <w:r>
        <w:rPr>
          <w:rFonts w:hint="eastAsia"/>
        </w:rPr>
        <w:t>新财教〔</w:t>
      </w:r>
      <w:r>
        <w:rPr>
          <w:rFonts w:hint="eastAsia"/>
        </w:rPr>
        <w:t>202</w:t>
      </w:r>
      <w:r>
        <w:rPr>
          <w:rFonts w:hint="eastAsia"/>
        </w:rPr>
        <w:t>4</w:t>
      </w:r>
      <w:r>
        <w:rPr>
          <w:rFonts w:hint="eastAsia"/>
        </w:rPr>
        <w:t>〕</w:t>
      </w:r>
      <w:proofErr w:type="gramEnd"/>
      <w:r>
        <w:rPr>
          <w:rFonts w:hint="eastAsia"/>
        </w:rPr>
        <w:t>81</w:t>
      </w:r>
      <w:r>
        <w:rPr>
          <w:rFonts w:hint="eastAsia"/>
        </w:rPr>
        <w:t>号）</w:t>
      </w:r>
      <w:r>
        <w:rPr>
          <w:rFonts w:hint="eastAsia"/>
        </w:rPr>
        <w:t>已收回资金</w:t>
      </w:r>
      <w:r>
        <w:rPr>
          <w:rFonts w:hint="eastAsia"/>
        </w:rPr>
        <w:t>19.18</w:t>
      </w:r>
      <w:r>
        <w:rPr>
          <w:rFonts w:hint="eastAsia"/>
        </w:rPr>
        <w:t>万元</w:t>
      </w:r>
      <w:r>
        <w:rPr>
          <w:rFonts w:hint="eastAsia"/>
        </w:rPr>
        <w:t>，</w:t>
      </w:r>
      <w:r>
        <w:rPr>
          <w:rFonts w:hint="eastAsia"/>
        </w:rPr>
        <w:t>下达</w:t>
      </w:r>
      <w:r>
        <w:rPr>
          <w:rFonts w:hint="eastAsia"/>
        </w:rPr>
        <w:t>9.02</w:t>
      </w:r>
      <w:r>
        <w:rPr>
          <w:rFonts w:hint="eastAsia"/>
        </w:rPr>
        <w:t>万元</w:t>
      </w:r>
      <w:r>
        <w:rPr>
          <w:rFonts w:hint="eastAsia"/>
        </w:rPr>
        <w:t>，</w:t>
      </w:r>
      <w:r>
        <w:rPr>
          <w:rFonts w:hint="eastAsia"/>
        </w:rPr>
        <w:t>共计</w:t>
      </w:r>
      <w:r>
        <w:rPr>
          <w:rFonts w:hint="eastAsia"/>
        </w:rPr>
        <w:t>下达</w:t>
      </w:r>
      <w:r>
        <w:rPr>
          <w:rFonts w:hint="eastAsia"/>
        </w:rPr>
        <w:t>202</w:t>
      </w:r>
      <w:r>
        <w:rPr>
          <w:rFonts w:hint="eastAsia"/>
        </w:rPr>
        <w:t>4</w:t>
      </w:r>
      <w:r>
        <w:rPr>
          <w:rFonts w:hint="eastAsia"/>
        </w:rPr>
        <w:t>年城乡义务教育</w:t>
      </w:r>
      <w:r>
        <w:rPr>
          <w:rFonts w:hint="eastAsia"/>
        </w:rPr>
        <w:t>公用经费</w:t>
      </w:r>
      <w:r>
        <w:rPr>
          <w:rFonts w:hint="eastAsia"/>
        </w:rPr>
        <w:t>项目资金</w:t>
      </w:r>
      <w:r>
        <w:rPr>
          <w:rFonts w:hint="eastAsia"/>
        </w:rPr>
        <w:t>887.78</w:t>
      </w:r>
      <w:r>
        <w:rPr>
          <w:rFonts w:hint="eastAsia"/>
        </w:rPr>
        <w:t>万元。</w:t>
      </w:r>
    </w:p>
    <w:p w:rsidR="00B34CE2" w:rsidRDefault="008C2384">
      <w:pPr>
        <w:ind w:firstLine="640"/>
      </w:pPr>
      <w:r>
        <w:rPr>
          <w:rFonts w:hint="eastAsia"/>
        </w:rPr>
        <w:t>实施</w:t>
      </w:r>
      <w:r>
        <w:rPr>
          <w:rFonts w:hint="eastAsia"/>
        </w:rPr>
        <w:t>202</w:t>
      </w:r>
      <w:r>
        <w:rPr>
          <w:rFonts w:hint="eastAsia"/>
        </w:rPr>
        <w:t>4</w:t>
      </w:r>
      <w:r>
        <w:rPr>
          <w:rFonts w:hint="eastAsia"/>
        </w:rPr>
        <w:t>年城乡义务教育</w:t>
      </w:r>
      <w:r>
        <w:rPr>
          <w:rFonts w:hint="eastAsia"/>
        </w:rPr>
        <w:t>公用经费</w:t>
      </w:r>
      <w:r>
        <w:rPr>
          <w:rFonts w:hint="eastAsia"/>
        </w:rPr>
        <w:t>项目投入</w:t>
      </w:r>
      <w:r>
        <w:rPr>
          <w:rFonts w:hint="eastAsia"/>
        </w:rPr>
        <w:t>887.78</w:t>
      </w:r>
      <w:r>
        <w:rPr>
          <w:rFonts w:hint="eastAsia"/>
        </w:rPr>
        <w:t>万元，其中中央资金</w:t>
      </w:r>
      <w:r>
        <w:rPr>
          <w:rFonts w:hint="eastAsia"/>
        </w:rPr>
        <w:t>825.13</w:t>
      </w:r>
      <w:r>
        <w:rPr>
          <w:rFonts w:hint="eastAsia"/>
        </w:rPr>
        <w:t>万元</w:t>
      </w:r>
      <w:r>
        <w:rPr>
          <w:rFonts w:hint="eastAsia"/>
        </w:rPr>
        <w:t>，</w:t>
      </w:r>
      <w:r>
        <w:rPr>
          <w:rFonts w:hint="eastAsia"/>
        </w:rPr>
        <w:t>自治区资金</w:t>
      </w:r>
      <w:r>
        <w:rPr>
          <w:rFonts w:hint="eastAsia"/>
        </w:rPr>
        <w:t>62.65</w:t>
      </w:r>
      <w:r>
        <w:rPr>
          <w:rFonts w:hint="eastAsia"/>
        </w:rPr>
        <w:t>万元</w:t>
      </w:r>
      <w:r>
        <w:rPr>
          <w:rFonts w:hint="eastAsia"/>
        </w:rPr>
        <w:t>。</w:t>
      </w:r>
    </w:p>
    <w:p w:rsidR="00B34CE2" w:rsidRDefault="008C2384">
      <w:pPr>
        <w:ind w:firstLine="640"/>
      </w:pPr>
      <w:r>
        <w:rPr>
          <w:rFonts w:hint="eastAsia"/>
        </w:rPr>
        <w:t>5</w:t>
      </w:r>
      <w:r>
        <w:rPr>
          <w:rFonts w:hint="eastAsia"/>
        </w:rPr>
        <w:t>、资金使用情况</w:t>
      </w:r>
    </w:p>
    <w:p w:rsidR="00B34CE2" w:rsidRDefault="008C2384">
      <w:pPr>
        <w:ind w:firstLine="640"/>
      </w:pPr>
      <w:r>
        <w:rPr>
          <w:rFonts w:hint="eastAsia"/>
        </w:rPr>
        <w:t>本项目</w:t>
      </w:r>
      <w:r>
        <w:rPr>
          <w:rFonts w:hint="eastAsia"/>
        </w:rPr>
        <w:t>年初预算数</w:t>
      </w:r>
      <w:r>
        <w:rPr>
          <w:rFonts w:hint="eastAsia"/>
        </w:rPr>
        <w:t>897.94</w:t>
      </w:r>
      <w:r>
        <w:rPr>
          <w:rFonts w:hint="eastAsia"/>
        </w:rPr>
        <w:t>万元</w:t>
      </w:r>
      <w:r>
        <w:rPr>
          <w:rFonts w:hint="eastAsia"/>
        </w:rPr>
        <w:t>，</w:t>
      </w:r>
      <w:r>
        <w:rPr>
          <w:rFonts w:hint="eastAsia"/>
        </w:rPr>
        <w:t>全年预算数</w:t>
      </w:r>
      <w:r>
        <w:rPr>
          <w:rFonts w:hint="eastAsia"/>
        </w:rPr>
        <w:t>887.78</w:t>
      </w:r>
      <w:r>
        <w:rPr>
          <w:rFonts w:hint="eastAsia"/>
        </w:rPr>
        <w:t>万元，</w:t>
      </w:r>
      <w:r>
        <w:rPr>
          <w:rFonts w:hint="eastAsia"/>
        </w:rPr>
        <w:t>实际到位资金</w:t>
      </w:r>
      <w:r>
        <w:rPr>
          <w:rFonts w:hint="eastAsia"/>
        </w:rPr>
        <w:t>887.78</w:t>
      </w:r>
      <w:r>
        <w:rPr>
          <w:rFonts w:hint="eastAsia"/>
        </w:rPr>
        <w:t>万元</w:t>
      </w:r>
      <w:r>
        <w:rPr>
          <w:rFonts w:hint="eastAsia"/>
        </w:rPr>
        <w:t>。截至</w:t>
      </w:r>
      <w:r>
        <w:rPr>
          <w:rFonts w:hint="eastAsia"/>
        </w:rPr>
        <w:t>20</w:t>
      </w:r>
      <w:r>
        <w:rPr>
          <w:rFonts w:hint="eastAsia"/>
        </w:rPr>
        <w:t>2</w:t>
      </w:r>
      <w:r>
        <w:rPr>
          <w:rFonts w:hint="eastAsia"/>
        </w:rPr>
        <w:t>4</w:t>
      </w:r>
      <w:r>
        <w:rPr>
          <w:rFonts w:hint="eastAsia"/>
        </w:rPr>
        <w:t>年</w:t>
      </w:r>
      <w:r>
        <w:rPr>
          <w:rFonts w:hint="eastAsia"/>
        </w:rPr>
        <w:t>12</w:t>
      </w:r>
      <w:r>
        <w:rPr>
          <w:rFonts w:hint="eastAsia"/>
        </w:rPr>
        <w:t>月</w:t>
      </w:r>
      <w:r>
        <w:rPr>
          <w:rFonts w:hint="eastAsia"/>
        </w:rPr>
        <w:t>31</w:t>
      </w:r>
      <w:r>
        <w:rPr>
          <w:rFonts w:hint="eastAsia"/>
        </w:rPr>
        <w:t>日</w:t>
      </w:r>
      <w:r>
        <w:rPr>
          <w:rFonts w:hint="eastAsia"/>
        </w:rPr>
        <w:t>，</w:t>
      </w:r>
      <w:r>
        <w:rPr>
          <w:rFonts w:hint="eastAsia"/>
        </w:rPr>
        <w:t>项目实际使用资金</w:t>
      </w:r>
      <w:r>
        <w:rPr>
          <w:rFonts w:hint="eastAsia"/>
        </w:rPr>
        <w:t>882.84</w:t>
      </w:r>
      <w:r>
        <w:rPr>
          <w:rFonts w:hint="eastAsia"/>
        </w:rPr>
        <w:t>万元，资金</w:t>
      </w:r>
      <w:r>
        <w:rPr>
          <w:rFonts w:hint="eastAsia"/>
        </w:rPr>
        <w:t>使用</w:t>
      </w:r>
      <w:r>
        <w:rPr>
          <w:rFonts w:hint="eastAsia"/>
        </w:rPr>
        <w:t>率达到了</w:t>
      </w:r>
      <w:r>
        <w:rPr>
          <w:rFonts w:hint="eastAsia"/>
        </w:rPr>
        <w:t>99.44</w:t>
      </w:r>
      <w:r>
        <w:rPr>
          <w:rFonts w:hint="eastAsia"/>
        </w:rPr>
        <w:t>%</w:t>
      </w:r>
      <w:r>
        <w:rPr>
          <w:rFonts w:hint="eastAsia"/>
        </w:rPr>
        <w:t>。资金</w:t>
      </w:r>
      <w:r>
        <w:rPr>
          <w:rFonts w:hint="eastAsia"/>
        </w:rPr>
        <w:t>支付</w:t>
      </w:r>
      <w:r>
        <w:rPr>
          <w:rFonts w:hint="eastAsia"/>
        </w:rPr>
        <w:t>情</w:t>
      </w:r>
      <w:r>
        <w:rPr>
          <w:rFonts w:hint="eastAsia"/>
        </w:rPr>
        <w:lastRenderedPageBreak/>
        <w:t>况如下：</w:t>
      </w:r>
    </w:p>
    <w:p w:rsidR="00B34CE2" w:rsidRDefault="008C2384">
      <w:pPr>
        <w:ind w:firstLine="640"/>
      </w:pPr>
      <w:bookmarkStart w:id="3" w:name="_Toc25187"/>
      <w:r>
        <w:rPr>
          <w:rFonts w:hint="eastAsia"/>
        </w:rPr>
        <w:t>（</w:t>
      </w:r>
      <w:r>
        <w:rPr>
          <w:rFonts w:hint="eastAsia"/>
        </w:rPr>
        <w:t>1</w:t>
      </w:r>
      <w:r>
        <w:rPr>
          <w:rFonts w:hint="eastAsia"/>
        </w:rPr>
        <w:t>）尉犁县第一小学</w:t>
      </w:r>
      <w:r>
        <w:rPr>
          <w:rFonts w:hint="eastAsia"/>
        </w:rPr>
        <w:t>支付义务</w:t>
      </w:r>
      <w:r>
        <w:rPr>
          <w:rFonts w:hint="eastAsia"/>
        </w:rPr>
        <w:t>教育</w:t>
      </w:r>
      <w:r>
        <w:rPr>
          <w:rFonts w:hint="eastAsia"/>
        </w:rPr>
        <w:t>公用经费</w:t>
      </w:r>
      <w:r>
        <w:rPr>
          <w:rFonts w:hint="eastAsia"/>
        </w:rPr>
        <w:t>270.87</w:t>
      </w:r>
      <w:r>
        <w:rPr>
          <w:rFonts w:hint="eastAsia"/>
        </w:rPr>
        <w:t>万元；</w:t>
      </w:r>
    </w:p>
    <w:p w:rsidR="00B34CE2" w:rsidRDefault="008C2384">
      <w:pPr>
        <w:ind w:firstLine="640"/>
      </w:pPr>
      <w:r>
        <w:rPr>
          <w:rFonts w:hint="eastAsia"/>
        </w:rPr>
        <w:t>（</w:t>
      </w:r>
      <w:r>
        <w:rPr>
          <w:rFonts w:hint="eastAsia"/>
        </w:rPr>
        <w:t>2</w:t>
      </w:r>
      <w:r>
        <w:rPr>
          <w:rFonts w:hint="eastAsia"/>
        </w:rPr>
        <w:t>）尉犁县第二小学</w:t>
      </w:r>
      <w:r>
        <w:rPr>
          <w:rFonts w:hint="eastAsia"/>
        </w:rPr>
        <w:t>支付义务</w:t>
      </w:r>
      <w:r>
        <w:rPr>
          <w:rFonts w:hint="eastAsia"/>
        </w:rPr>
        <w:t>教育</w:t>
      </w:r>
      <w:r>
        <w:rPr>
          <w:rFonts w:hint="eastAsia"/>
        </w:rPr>
        <w:t>公用经费</w:t>
      </w:r>
      <w:r>
        <w:rPr>
          <w:rFonts w:hint="eastAsia"/>
        </w:rPr>
        <w:t>30.77</w:t>
      </w:r>
      <w:r>
        <w:rPr>
          <w:rFonts w:hint="eastAsia"/>
        </w:rPr>
        <w:t>万元；</w:t>
      </w:r>
    </w:p>
    <w:p w:rsidR="00B34CE2" w:rsidRDefault="008C2384">
      <w:pPr>
        <w:ind w:firstLine="640"/>
      </w:pPr>
      <w:r>
        <w:rPr>
          <w:rFonts w:hint="eastAsia"/>
        </w:rPr>
        <w:t>（</w:t>
      </w:r>
      <w:r>
        <w:rPr>
          <w:rFonts w:hint="eastAsia"/>
        </w:rPr>
        <w:t>3</w:t>
      </w:r>
      <w:r>
        <w:rPr>
          <w:rFonts w:hint="eastAsia"/>
        </w:rPr>
        <w:t>）尉犁县第三小学</w:t>
      </w:r>
      <w:r>
        <w:rPr>
          <w:rFonts w:hint="eastAsia"/>
        </w:rPr>
        <w:t>支付义务</w:t>
      </w:r>
      <w:r>
        <w:rPr>
          <w:rFonts w:hint="eastAsia"/>
        </w:rPr>
        <w:t>教育</w:t>
      </w:r>
      <w:r>
        <w:rPr>
          <w:rFonts w:hint="eastAsia"/>
        </w:rPr>
        <w:t>公用经费</w:t>
      </w:r>
      <w:r>
        <w:rPr>
          <w:rFonts w:hint="eastAsia"/>
        </w:rPr>
        <w:t>22.29</w:t>
      </w:r>
      <w:r>
        <w:rPr>
          <w:rFonts w:hint="eastAsia"/>
        </w:rPr>
        <w:t>万元；</w:t>
      </w:r>
    </w:p>
    <w:p w:rsidR="00B34CE2" w:rsidRDefault="008C2384">
      <w:pPr>
        <w:ind w:firstLine="640"/>
      </w:pPr>
      <w:r>
        <w:rPr>
          <w:rFonts w:hint="eastAsia"/>
        </w:rPr>
        <w:t>（</w:t>
      </w:r>
      <w:r>
        <w:rPr>
          <w:rFonts w:hint="eastAsia"/>
        </w:rPr>
        <w:t>4</w:t>
      </w:r>
      <w:r>
        <w:rPr>
          <w:rFonts w:hint="eastAsia"/>
        </w:rPr>
        <w:t>）尉犁县第四小学</w:t>
      </w:r>
      <w:r>
        <w:rPr>
          <w:rFonts w:hint="eastAsia"/>
        </w:rPr>
        <w:t>支付义务</w:t>
      </w:r>
      <w:r>
        <w:rPr>
          <w:rFonts w:hint="eastAsia"/>
        </w:rPr>
        <w:t>教育</w:t>
      </w:r>
      <w:r>
        <w:rPr>
          <w:rFonts w:hint="eastAsia"/>
        </w:rPr>
        <w:t>公用经费</w:t>
      </w:r>
      <w:r>
        <w:rPr>
          <w:rFonts w:hint="eastAsia"/>
        </w:rPr>
        <w:t>14.08</w:t>
      </w:r>
      <w:r>
        <w:rPr>
          <w:rFonts w:hint="eastAsia"/>
        </w:rPr>
        <w:t>万元；</w:t>
      </w:r>
    </w:p>
    <w:p w:rsidR="00B34CE2" w:rsidRDefault="008C2384">
      <w:pPr>
        <w:ind w:firstLine="640"/>
      </w:pPr>
      <w:r>
        <w:rPr>
          <w:rFonts w:hint="eastAsia"/>
        </w:rPr>
        <w:t>（</w:t>
      </w:r>
      <w:r>
        <w:rPr>
          <w:rFonts w:hint="eastAsia"/>
        </w:rPr>
        <w:t>5</w:t>
      </w:r>
      <w:r>
        <w:rPr>
          <w:rFonts w:hint="eastAsia"/>
        </w:rPr>
        <w:t>）尉犁县第五小学</w:t>
      </w:r>
      <w:r>
        <w:rPr>
          <w:rFonts w:hint="eastAsia"/>
        </w:rPr>
        <w:t>支付义务</w:t>
      </w:r>
      <w:r>
        <w:rPr>
          <w:rFonts w:hint="eastAsia"/>
        </w:rPr>
        <w:t>教育</w:t>
      </w:r>
      <w:r>
        <w:rPr>
          <w:rFonts w:hint="eastAsia"/>
        </w:rPr>
        <w:t>公用经费</w:t>
      </w:r>
      <w:r>
        <w:rPr>
          <w:rFonts w:hint="eastAsia"/>
        </w:rPr>
        <w:t>34.98</w:t>
      </w:r>
      <w:r>
        <w:rPr>
          <w:rFonts w:hint="eastAsia"/>
        </w:rPr>
        <w:t>万元；</w:t>
      </w:r>
    </w:p>
    <w:p w:rsidR="00B34CE2" w:rsidRDefault="008C2384">
      <w:pPr>
        <w:ind w:firstLine="640"/>
      </w:pPr>
      <w:r>
        <w:rPr>
          <w:rFonts w:hint="eastAsia"/>
        </w:rPr>
        <w:t>（</w:t>
      </w:r>
      <w:r>
        <w:rPr>
          <w:rFonts w:hint="eastAsia"/>
        </w:rPr>
        <w:t>6</w:t>
      </w:r>
      <w:r>
        <w:rPr>
          <w:rFonts w:hint="eastAsia"/>
        </w:rPr>
        <w:t>）尉犁县第六小学</w:t>
      </w:r>
      <w:r>
        <w:rPr>
          <w:rFonts w:hint="eastAsia"/>
        </w:rPr>
        <w:t>支付义务</w:t>
      </w:r>
      <w:r>
        <w:rPr>
          <w:rFonts w:hint="eastAsia"/>
        </w:rPr>
        <w:t>教育</w:t>
      </w:r>
      <w:r>
        <w:rPr>
          <w:rFonts w:hint="eastAsia"/>
        </w:rPr>
        <w:t>公用经费</w:t>
      </w:r>
      <w:r>
        <w:rPr>
          <w:rFonts w:hint="eastAsia"/>
        </w:rPr>
        <w:t>11.26</w:t>
      </w:r>
      <w:r>
        <w:rPr>
          <w:rFonts w:hint="eastAsia"/>
        </w:rPr>
        <w:t>万元；</w:t>
      </w:r>
    </w:p>
    <w:p w:rsidR="00B34CE2" w:rsidRDefault="008C2384">
      <w:pPr>
        <w:ind w:firstLine="640"/>
      </w:pPr>
      <w:r>
        <w:rPr>
          <w:rFonts w:hint="eastAsia"/>
        </w:rPr>
        <w:t>（</w:t>
      </w:r>
      <w:r>
        <w:rPr>
          <w:rFonts w:hint="eastAsia"/>
        </w:rPr>
        <w:t>7</w:t>
      </w:r>
      <w:r>
        <w:rPr>
          <w:rFonts w:hint="eastAsia"/>
        </w:rPr>
        <w:t>）尉犁县第七小学</w:t>
      </w:r>
      <w:r>
        <w:rPr>
          <w:rFonts w:hint="eastAsia"/>
        </w:rPr>
        <w:t>支付义务</w:t>
      </w:r>
      <w:r>
        <w:rPr>
          <w:rFonts w:hint="eastAsia"/>
        </w:rPr>
        <w:t>教育</w:t>
      </w:r>
      <w:r>
        <w:rPr>
          <w:rFonts w:hint="eastAsia"/>
        </w:rPr>
        <w:t>公用经费</w:t>
      </w:r>
      <w:r>
        <w:rPr>
          <w:rFonts w:hint="eastAsia"/>
        </w:rPr>
        <w:t>26.06</w:t>
      </w:r>
      <w:r>
        <w:rPr>
          <w:rFonts w:hint="eastAsia"/>
        </w:rPr>
        <w:t>万元；</w:t>
      </w:r>
    </w:p>
    <w:p w:rsidR="00B34CE2" w:rsidRDefault="008C2384">
      <w:pPr>
        <w:ind w:firstLine="640"/>
      </w:pPr>
      <w:r>
        <w:rPr>
          <w:rFonts w:hint="eastAsia"/>
        </w:rPr>
        <w:t>（</w:t>
      </w:r>
      <w:r>
        <w:rPr>
          <w:rFonts w:hint="eastAsia"/>
        </w:rPr>
        <w:t>8</w:t>
      </w:r>
      <w:r>
        <w:rPr>
          <w:rFonts w:hint="eastAsia"/>
        </w:rPr>
        <w:t>）尉犁县第八小学</w:t>
      </w:r>
      <w:r>
        <w:rPr>
          <w:rFonts w:hint="eastAsia"/>
        </w:rPr>
        <w:t>支付义务</w:t>
      </w:r>
      <w:r>
        <w:rPr>
          <w:rFonts w:hint="eastAsia"/>
        </w:rPr>
        <w:t>教育</w:t>
      </w:r>
      <w:r>
        <w:rPr>
          <w:rFonts w:hint="eastAsia"/>
        </w:rPr>
        <w:t>公用经费</w:t>
      </w:r>
      <w:r>
        <w:rPr>
          <w:rFonts w:hint="eastAsia"/>
        </w:rPr>
        <w:t>113.43</w:t>
      </w:r>
      <w:r>
        <w:rPr>
          <w:rFonts w:hint="eastAsia"/>
        </w:rPr>
        <w:t>万元；</w:t>
      </w:r>
    </w:p>
    <w:p w:rsidR="00B34CE2" w:rsidRDefault="008C2384">
      <w:pPr>
        <w:ind w:firstLine="640"/>
      </w:pPr>
      <w:r>
        <w:rPr>
          <w:rFonts w:hint="eastAsia"/>
        </w:rPr>
        <w:t>（</w:t>
      </w:r>
      <w:r>
        <w:rPr>
          <w:rFonts w:hint="eastAsia"/>
        </w:rPr>
        <w:t>9</w:t>
      </w:r>
      <w:r>
        <w:rPr>
          <w:rFonts w:hint="eastAsia"/>
        </w:rPr>
        <w:t>）尉犁县第二中学</w:t>
      </w:r>
      <w:r>
        <w:rPr>
          <w:rFonts w:hint="eastAsia"/>
        </w:rPr>
        <w:t>支付义务</w:t>
      </w:r>
      <w:r>
        <w:rPr>
          <w:rFonts w:hint="eastAsia"/>
        </w:rPr>
        <w:t>教育</w:t>
      </w:r>
      <w:r>
        <w:rPr>
          <w:rFonts w:hint="eastAsia"/>
        </w:rPr>
        <w:t>公用经费</w:t>
      </w:r>
      <w:r>
        <w:rPr>
          <w:rFonts w:hint="eastAsia"/>
        </w:rPr>
        <w:t>359.10</w:t>
      </w:r>
      <w:r>
        <w:rPr>
          <w:rFonts w:hint="eastAsia"/>
        </w:rPr>
        <w:t>万元；</w:t>
      </w:r>
    </w:p>
    <w:p w:rsidR="00B34CE2" w:rsidRDefault="008C2384">
      <w:pPr>
        <w:ind w:firstLine="640"/>
      </w:pPr>
      <w:r>
        <w:t>（二）项目绩效目标</w:t>
      </w:r>
      <w:bookmarkEnd w:id="3"/>
    </w:p>
    <w:p w:rsidR="00B34CE2" w:rsidRDefault="008C2384">
      <w:pPr>
        <w:ind w:firstLine="643"/>
        <w:rPr>
          <w:b/>
          <w:bCs/>
        </w:rPr>
      </w:pPr>
      <w:r>
        <w:rPr>
          <w:rFonts w:hint="eastAsia"/>
          <w:b/>
          <w:bCs/>
        </w:rPr>
        <w:t>1</w:t>
      </w:r>
      <w:r>
        <w:rPr>
          <w:rFonts w:hint="eastAsia"/>
          <w:b/>
          <w:bCs/>
        </w:rPr>
        <w:t>、总体目标</w:t>
      </w:r>
    </w:p>
    <w:p w:rsidR="00B34CE2" w:rsidRDefault="008C2384">
      <w:pPr>
        <w:ind w:firstLine="640"/>
      </w:pPr>
      <w:r>
        <w:rPr>
          <w:rFonts w:hint="eastAsia"/>
        </w:rPr>
        <w:t>落实城乡义务教育生均公用经费基准定额，由中央与地方按规定比例予以分担，为义务教育阶段学校正常运转、完成教育教学活动和其他日常工作提供保障。</w:t>
      </w:r>
    </w:p>
    <w:p w:rsidR="00B34CE2" w:rsidRDefault="008C2384">
      <w:pPr>
        <w:ind w:firstLine="640"/>
      </w:pPr>
      <w:r>
        <w:rPr>
          <w:rFonts w:hint="eastAsia"/>
        </w:rPr>
        <w:t>2</w:t>
      </w:r>
      <w:r>
        <w:rPr>
          <w:rFonts w:hint="eastAsia"/>
        </w:rPr>
        <w:t>、阶段性目标</w:t>
      </w:r>
    </w:p>
    <w:p w:rsidR="00B34CE2" w:rsidRDefault="008C2384">
      <w:pPr>
        <w:ind w:firstLine="640"/>
      </w:pPr>
      <w:bookmarkStart w:id="4" w:name="_Toc24580"/>
      <w:bookmarkStart w:id="5" w:name="_Toc28824"/>
      <w:r>
        <w:rPr>
          <w:rFonts w:hint="eastAsia"/>
        </w:rPr>
        <w:t>（</w:t>
      </w:r>
      <w:r>
        <w:rPr>
          <w:rFonts w:hint="eastAsia"/>
        </w:rPr>
        <w:t>1</w:t>
      </w:r>
      <w:r>
        <w:rPr>
          <w:rFonts w:hint="eastAsia"/>
        </w:rPr>
        <w:t>）义务教育阶段公用经费享受人数</w:t>
      </w:r>
      <w:r>
        <w:rPr>
          <w:rFonts w:hint="eastAsia"/>
        </w:rPr>
        <w:t>9838</w:t>
      </w:r>
      <w:r>
        <w:rPr>
          <w:rFonts w:hint="eastAsia"/>
        </w:rPr>
        <w:t>人；</w:t>
      </w:r>
    </w:p>
    <w:p w:rsidR="00B34CE2" w:rsidRDefault="008C2384">
      <w:pPr>
        <w:ind w:firstLine="640"/>
      </w:pPr>
      <w:r>
        <w:rPr>
          <w:rFonts w:hint="eastAsia"/>
        </w:rPr>
        <w:t>（</w:t>
      </w:r>
      <w:r>
        <w:rPr>
          <w:rFonts w:hint="eastAsia"/>
        </w:rPr>
        <w:t>2</w:t>
      </w:r>
      <w:r>
        <w:rPr>
          <w:rFonts w:hint="eastAsia"/>
        </w:rPr>
        <w:t>）义务教育阶段公用经费享受比例</w:t>
      </w:r>
      <w:r>
        <w:rPr>
          <w:rFonts w:hint="eastAsia"/>
        </w:rPr>
        <w:t>100%</w:t>
      </w:r>
      <w:r>
        <w:rPr>
          <w:rFonts w:hint="eastAsia"/>
        </w:rPr>
        <w:t>；</w:t>
      </w:r>
    </w:p>
    <w:p w:rsidR="00B34CE2" w:rsidRDefault="008C2384">
      <w:pPr>
        <w:ind w:firstLine="640"/>
      </w:pPr>
      <w:r>
        <w:rPr>
          <w:rFonts w:hint="eastAsia"/>
        </w:rPr>
        <w:t>（</w:t>
      </w:r>
      <w:r>
        <w:rPr>
          <w:rFonts w:hint="eastAsia"/>
        </w:rPr>
        <w:t>3</w:t>
      </w:r>
      <w:r>
        <w:rPr>
          <w:rFonts w:hint="eastAsia"/>
        </w:rPr>
        <w:t>）小学公用经费标准每生每年</w:t>
      </w:r>
      <w:r>
        <w:rPr>
          <w:rFonts w:hint="eastAsia"/>
        </w:rPr>
        <w:t>720</w:t>
      </w:r>
      <w:r>
        <w:rPr>
          <w:rFonts w:hint="eastAsia"/>
        </w:rPr>
        <w:t>元；</w:t>
      </w:r>
    </w:p>
    <w:p w:rsidR="00B34CE2" w:rsidRDefault="008C2384">
      <w:pPr>
        <w:ind w:firstLine="640"/>
      </w:pPr>
      <w:r>
        <w:rPr>
          <w:rFonts w:hint="eastAsia"/>
        </w:rPr>
        <w:t>（</w:t>
      </w:r>
      <w:r>
        <w:rPr>
          <w:rFonts w:hint="eastAsia"/>
        </w:rPr>
        <w:t>4</w:t>
      </w:r>
      <w:r>
        <w:rPr>
          <w:rFonts w:hint="eastAsia"/>
        </w:rPr>
        <w:t>）初中公用经费标准每生每年</w:t>
      </w:r>
      <w:r>
        <w:rPr>
          <w:rFonts w:hint="eastAsia"/>
        </w:rPr>
        <w:t>940</w:t>
      </w:r>
      <w:r>
        <w:rPr>
          <w:rFonts w:hint="eastAsia"/>
        </w:rPr>
        <w:t>元；</w:t>
      </w:r>
    </w:p>
    <w:p w:rsidR="00B34CE2" w:rsidRDefault="008C2384">
      <w:pPr>
        <w:ind w:firstLine="640"/>
      </w:pPr>
      <w:r>
        <w:rPr>
          <w:rFonts w:hint="eastAsia"/>
        </w:rPr>
        <w:lastRenderedPageBreak/>
        <w:t>（</w:t>
      </w:r>
      <w:r>
        <w:rPr>
          <w:rFonts w:hint="eastAsia"/>
        </w:rPr>
        <w:t>5</w:t>
      </w:r>
      <w:r>
        <w:rPr>
          <w:rFonts w:hint="eastAsia"/>
        </w:rPr>
        <w:t>）取暖费标准每生每年</w:t>
      </w:r>
      <w:r>
        <w:rPr>
          <w:rFonts w:hint="eastAsia"/>
        </w:rPr>
        <w:t>135</w:t>
      </w:r>
      <w:r>
        <w:rPr>
          <w:rFonts w:hint="eastAsia"/>
        </w:rPr>
        <w:t>元；</w:t>
      </w:r>
    </w:p>
    <w:p w:rsidR="00B34CE2" w:rsidRDefault="008C2384">
      <w:pPr>
        <w:ind w:firstLine="640"/>
      </w:pPr>
      <w:r>
        <w:rPr>
          <w:rFonts w:hint="eastAsia"/>
        </w:rPr>
        <w:t>（</w:t>
      </w:r>
      <w:r>
        <w:rPr>
          <w:rFonts w:hint="eastAsia"/>
        </w:rPr>
        <w:t>6</w:t>
      </w:r>
      <w:r>
        <w:rPr>
          <w:rFonts w:hint="eastAsia"/>
        </w:rPr>
        <w:t>）随班就读学生补助标准每生每年</w:t>
      </w:r>
      <w:r>
        <w:rPr>
          <w:rFonts w:hint="eastAsia"/>
        </w:rPr>
        <w:t>6000</w:t>
      </w:r>
      <w:r>
        <w:rPr>
          <w:rFonts w:hint="eastAsia"/>
        </w:rPr>
        <w:t>元；</w:t>
      </w:r>
      <w:bookmarkEnd w:id="4"/>
    </w:p>
    <w:p w:rsidR="00B34CE2" w:rsidRDefault="008C2384">
      <w:pPr>
        <w:ind w:firstLine="640"/>
      </w:pPr>
      <w:r>
        <w:rPr>
          <w:rFonts w:hint="eastAsia"/>
        </w:rPr>
        <w:t>通过本项目的实施，可有效补充义务教育学校的办公经费，保障教育教学正常开展，可持续改善义务教育学校办学水平和条件。</w:t>
      </w:r>
    </w:p>
    <w:p w:rsidR="00B34CE2" w:rsidRDefault="008C2384">
      <w:pPr>
        <w:pStyle w:val="2"/>
        <w:ind w:firstLine="640"/>
      </w:pPr>
      <w:r>
        <w:rPr>
          <w:rFonts w:hint="eastAsia"/>
        </w:rPr>
        <w:t>二、绩效评价工作开展情况</w:t>
      </w:r>
      <w:bookmarkEnd w:id="5"/>
    </w:p>
    <w:p w:rsidR="00B34CE2" w:rsidRDefault="008C2384">
      <w:pPr>
        <w:pStyle w:val="3"/>
        <w:ind w:firstLine="643"/>
      </w:pPr>
      <w:bookmarkStart w:id="6" w:name="_Toc24175"/>
      <w:r>
        <w:rPr>
          <w:rFonts w:hint="eastAsia"/>
        </w:rPr>
        <w:t>（一）绩效评价目的、对象和范围</w:t>
      </w:r>
      <w:bookmarkEnd w:id="6"/>
    </w:p>
    <w:p w:rsidR="00B34CE2" w:rsidRDefault="008C2384">
      <w:pPr>
        <w:ind w:firstLine="640"/>
      </w:pPr>
      <w:r>
        <w:t>1</w:t>
      </w:r>
      <w:r>
        <w:rPr>
          <w:rFonts w:hint="eastAsia"/>
        </w:rPr>
        <w:t>、</w:t>
      </w:r>
      <w:r>
        <w:t>绩效评价的目的</w:t>
      </w:r>
    </w:p>
    <w:p w:rsidR="00B34CE2" w:rsidRDefault="008C2384">
      <w:pPr>
        <w:ind w:firstLine="640"/>
      </w:pPr>
      <w:r>
        <w:rPr>
          <w:rFonts w:hint="eastAsia"/>
        </w:rPr>
        <w:t>本次绩效评价遵循财政部《关于印发</w:t>
      </w:r>
      <w:r>
        <w:rPr>
          <w:rFonts w:hint="eastAsia"/>
        </w:rPr>
        <w:t>&lt;</w:t>
      </w:r>
      <w:r>
        <w:rPr>
          <w:rFonts w:hint="eastAsia"/>
        </w:rPr>
        <w:t>项目支出绩效评价管理办法</w:t>
      </w:r>
      <w:r>
        <w:rPr>
          <w:rFonts w:hint="eastAsia"/>
        </w:rPr>
        <w:t>&gt;</w:t>
      </w:r>
      <w:r>
        <w:rPr>
          <w:rFonts w:hint="eastAsia"/>
        </w:rPr>
        <w:t>的通知》（财预〔</w:t>
      </w:r>
      <w:r>
        <w:rPr>
          <w:rFonts w:hint="eastAsia"/>
        </w:rPr>
        <w:t>2020</w:t>
      </w:r>
      <w:r>
        <w:rPr>
          <w:rFonts w:hint="eastAsia"/>
        </w:rPr>
        <w:t>〕</w:t>
      </w:r>
      <w:r>
        <w:rPr>
          <w:rFonts w:hint="eastAsia"/>
        </w:rPr>
        <w:t>10</w:t>
      </w:r>
      <w:r>
        <w:rPr>
          <w:rFonts w:hint="eastAsia"/>
        </w:rPr>
        <w:t>号）文件精神，对</w:t>
      </w:r>
      <w:r>
        <w:rPr>
          <w:rFonts w:hint="eastAsia"/>
        </w:rPr>
        <w:t>2024</w:t>
      </w:r>
      <w:r>
        <w:rPr>
          <w:rFonts w:hint="eastAsia"/>
        </w:rPr>
        <w:t>年城乡义务教育公用经费</w:t>
      </w:r>
      <w:r>
        <w:rPr>
          <w:rFonts w:hint="eastAsia"/>
        </w:rPr>
        <w:t>预算编制合理性、资金使用合</w:t>
      </w:r>
      <w:proofErr w:type="gramStart"/>
      <w:r>
        <w:rPr>
          <w:rFonts w:hint="eastAsia"/>
        </w:rPr>
        <w:t>规</w:t>
      </w:r>
      <w:proofErr w:type="gramEnd"/>
      <w:r>
        <w:rPr>
          <w:rFonts w:hint="eastAsia"/>
        </w:rPr>
        <w:t>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7" w:name="OLE_LINK7"/>
      <w:bookmarkStart w:id="8" w:name="OLE_LINK1"/>
      <w:r>
        <w:rPr>
          <w:rFonts w:hint="eastAsia"/>
        </w:rPr>
        <w:t>具体绩效评价的目的细分如下：</w:t>
      </w:r>
    </w:p>
    <w:p w:rsidR="00B34CE2" w:rsidRDefault="008C2384">
      <w:pPr>
        <w:ind w:firstLine="640"/>
      </w:pPr>
      <w:r>
        <w:rPr>
          <w:rFonts w:hint="eastAsia"/>
        </w:rPr>
        <w:t>一是：通过部门项目支出绩效评价，进一步严格落实《中华人民共和国预算法》以及党中央、国务院关于加强预算绩效管理的指示精神，建立健全“花钱必问效、无效必问责”的绩效预算管理机制</w:t>
      </w:r>
      <w:r>
        <w:rPr>
          <w:rFonts w:hint="eastAsia"/>
        </w:rPr>
        <w:t>，</w:t>
      </w:r>
      <w:r>
        <w:rPr>
          <w:rFonts w:hint="eastAsia"/>
        </w:rPr>
        <w:t>提升财政资金的使用效能。</w:t>
      </w:r>
    </w:p>
    <w:p w:rsidR="00B34CE2" w:rsidRDefault="008C2384">
      <w:pPr>
        <w:ind w:firstLine="640"/>
      </w:pPr>
      <w:r>
        <w:rPr>
          <w:rFonts w:hint="eastAsia"/>
        </w:rPr>
        <w:lastRenderedPageBreak/>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B34CE2" w:rsidRDefault="008C2384">
      <w:pPr>
        <w:ind w:firstLine="64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w:t>
      </w:r>
      <w:r>
        <w:rPr>
          <w:rFonts w:hint="eastAsia"/>
        </w:rPr>
        <w:t>效预算转变，逐步建立“以绩效目标为导向，以绩效评价为手段，以评价结果应用为保障，全方位、全覆盖、全过程”的绩效预算管理新体制。</w:t>
      </w:r>
    </w:p>
    <w:p w:rsidR="00B34CE2" w:rsidRDefault="008C2384">
      <w:pPr>
        <w:ind w:firstLine="64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7"/>
      <w:bookmarkEnd w:id="8"/>
    </w:p>
    <w:p w:rsidR="00B34CE2" w:rsidRDefault="008C2384">
      <w:pPr>
        <w:ind w:firstLine="640"/>
      </w:pPr>
      <w:r>
        <w:t>2</w:t>
      </w:r>
      <w:r>
        <w:rPr>
          <w:rFonts w:hint="eastAsia"/>
        </w:rPr>
        <w:t>、</w:t>
      </w:r>
      <w:r>
        <w:t>绩效评价的对象和范围</w:t>
      </w:r>
    </w:p>
    <w:p w:rsidR="00B34CE2" w:rsidRDefault="008C2384">
      <w:pPr>
        <w:ind w:firstLine="640"/>
      </w:pPr>
      <w:r>
        <w:rPr>
          <w:rFonts w:hint="eastAsia"/>
        </w:rPr>
        <w:t>根据《财政支出绩效评价管理办法》（财预〔</w:t>
      </w:r>
      <w:r>
        <w:rPr>
          <w:rFonts w:hint="eastAsia"/>
        </w:rPr>
        <w:t>2020</w:t>
      </w:r>
      <w:r>
        <w:rPr>
          <w:rFonts w:hint="eastAsia"/>
        </w:rPr>
        <w:t>〕</w:t>
      </w:r>
      <w:r>
        <w:rPr>
          <w:rFonts w:hint="eastAsia"/>
        </w:rPr>
        <w:t>10</w:t>
      </w:r>
      <w:r>
        <w:rPr>
          <w:rFonts w:hint="eastAsia"/>
        </w:rPr>
        <w:t>号）文件要求，对</w:t>
      </w:r>
      <w:r>
        <w:rPr>
          <w:rFonts w:hint="eastAsia"/>
        </w:rPr>
        <w:t>2024</w:t>
      </w:r>
      <w:r>
        <w:rPr>
          <w:rFonts w:hint="eastAsia"/>
        </w:rPr>
        <w:t>年城乡义务教育公用经费</w:t>
      </w:r>
      <w:r>
        <w:rPr>
          <w:rFonts w:hint="eastAsia"/>
        </w:rPr>
        <w:t>开展绩效评价，本次绩效评价范围主要围绕项目</w:t>
      </w:r>
      <w:r>
        <w:rPr>
          <w:rFonts w:hint="eastAsia"/>
        </w:rPr>
        <w:t>决策（包括项目实施、绩效目标、</w:t>
      </w:r>
      <w:r>
        <w:rPr>
          <w:rFonts w:hint="eastAsia"/>
        </w:rPr>
        <w:lastRenderedPageBreak/>
        <w:t>资金投入）、项目过程（包括资金管理、组织实施）、项目产出（包括产出数量、质量、时效、成本）和项目效益等进行评价。</w:t>
      </w:r>
    </w:p>
    <w:p w:rsidR="00B34CE2" w:rsidRDefault="008C2384">
      <w:pPr>
        <w:pStyle w:val="3"/>
        <w:ind w:firstLine="643"/>
      </w:pPr>
      <w:bookmarkStart w:id="9" w:name="_Toc5109"/>
      <w:r>
        <w:rPr>
          <w:rFonts w:hint="eastAsia"/>
        </w:rPr>
        <w:t>（二）绩效评价原则、评价指标体系、评价方法、评价标准</w:t>
      </w:r>
      <w:bookmarkEnd w:id="9"/>
    </w:p>
    <w:p w:rsidR="00B34CE2" w:rsidRDefault="008C2384">
      <w:pPr>
        <w:ind w:firstLine="643"/>
        <w:rPr>
          <w:b/>
          <w:bCs/>
        </w:rPr>
      </w:pPr>
      <w:r>
        <w:rPr>
          <w:b/>
          <w:bCs/>
        </w:rPr>
        <w:t>1</w:t>
      </w:r>
      <w:r>
        <w:rPr>
          <w:b/>
          <w:bCs/>
        </w:rPr>
        <w:t>、绩效评价原则</w:t>
      </w:r>
    </w:p>
    <w:p w:rsidR="00B34CE2" w:rsidRDefault="008C2384">
      <w:pPr>
        <w:ind w:firstLine="640"/>
      </w:pPr>
      <w:bookmarkStart w:id="10" w:name="OLE_LINK8"/>
      <w:bookmarkStart w:id="11" w:name="OLE_LINK2"/>
      <w:r>
        <w:rPr>
          <w:rFonts w:hint="eastAsia"/>
        </w:rPr>
        <w:t>依据《中华人民共和国预算法》《中共中央国务院关于全面实施预算绩效管理的意见》（中发〔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w:t>
      </w:r>
      <w:r>
        <w:rPr>
          <w:rFonts w:hint="eastAsia"/>
        </w:rPr>
        <w:t>）</w:t>
      </w:r>
      <w:r>
        <w:rPr>
          <w:rFonts w:hint="eastAsia"/>
        </w:rPr>
        <w:t>《自治区党委自治区人民政府关于全面实施预算绩效管理的实施意见》（新党发〔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号）《自治区财政支出绩效评价管理暂行办法》（新财预〔</w:t>
      </w:r>
      <w:r>
        <w:rPr>
          <w:rFonts w:hint="eastAsia"/>
        </w:rPr>
        <w:t>2</w:t>
      </w:r>
      <w:r>
        <w:rPr>
          <w:rFonts w:hint="eastAsia"/>
        </w:rPr>
        <w:t>018</w:t>
      </w:r>
      <w:r>
        <w:rPr>
          <w:rFonts w:hint="eastAsia"/>
        </w:rPr>
        <w:t>〕</w:t>
      </w:r>
      <w:r>
        <w:rPr>
          <w:rFonts w:hint="eastAsia"/>
        </w:rPr>
        <w:t>189</w:t>
      </w:r>
      <w:r>
        <w:rPr>
          <w:rFonts w:hint="eastAsia"/>
        </w:rPr>
        <w:t>号）等要求，绩效评价应遵循如下原则：</w:t>
      </w:r>
      <w:bookmarkEnd w:id="10"/>
      <w:bookmarkEnd w:id="11"/>
    </w:p>
    <w:p w:rsidR="00B34CE2" w:rsidRDefault="008C2384">
      <w:pPr>
        <w:ind w:firstLine="640"/>
      </w:pPr>
      <w:r>
        <w:rPr>
          <w:rFonts w:hint="eastAsia"/>
        </w:rPr>
        <w:t>（</w:t>
      </w:r>
      <w:r>
        <w:rPr>
          <w:rFonts w:hint="eastAsia"/>
        </w:rPr>
        <w:t>1</w:t>
      </w:r>
      <w:r>
        <w:rPr>
          <w:rFonts w:hint="eastAsia"/>
        </w:rPr>
        <w:t>）科学公正。绩效评价应当运用科学合理的方法，按照规范的程序，对项目绩效进行客观、公正</w:t>
      </w:r>
      <w:r>
        <w:rPr>
          <w:rFonts w:hint="eastAsia"/>
        </w:rPr>
        <w:t>地</w:t>
      </w:r>
      <w:r>
        <w:rPr>
          <w:rFonts w:hint="eastAsia"/>
        </w:rPr>
        <w:t>反映。</w:t>
      </w:r>
    </w:p>
    <w:p w:rsidR="00B34CE2" w:rsidRDefault="008C2384">
      <w:pPr>
        <w:ind w:firstLine="640"/>
      </w:pPr>
      <w:r>
        <w:rPr>
          <w:rFonts w:hint="eastAsia"/>
        </w:rPr>
        <w:t>（</w:t>
      </w:r>
      <w:r>
        <w:rPr>
          <w:rFonts w:hint="eastAsia"/>
        </w:rPr>
        <w:t>2</w:t>
      </w:r>
      <w:r>
        <w:rPr>
          <w:rFonts w:hint="eastAsia"/>
        </w:rPr>
        <w:t>）统筹兼顾。单位自评应由项目单位自主实施，即“谁支出、谁自评”。</w:t>
      </w:r>
    </w:p>
    <w:p w:rsidR="00B34CE2" w:rsidRDefault="008C2384">
      <w:pPr>
        <w:ind w:firstLine="640"/>
      </w:pPr>
      <w:r>
        <w:rPr>
          <w:rFonts w:hint="eastAsia"/>
        </w:rPr>
        <w:t>（</w:t>
      </w:r>
      <w:r>
        <w:rPr>
          <w:rFonts w:hint="eastAsia"/>
        </w:rPr>
        <w:t>3</w:t>
      </w:r>
      <w:r>
        <w:rPr>
          <w:rFonts w:hint="eastAsia"/>
        </w:rPr>
        <w:t>）激励约束。绩效评价结果应与预算安排、政策调整、改进管理实质性挂钩，体现奖优罚劣和激励相容导向，有效要安排、低效要压减、无效要问责。</w:t>
      </w:r>
    </w:p>
    <w:p w:rsidR="00B34CE2" w:rsidRDefault="008C2384">
      <w:pPr>
        <w:ind w:firstLine="640"/>
      </w:pPr>
      <w:r>
        <w:rPr>
          <w:rFonts w:hint="eastAsia"/>
        </w:rPr>
        <w:t>（</w:t>
      </w:r>
      <w:r>
        <w:rPr>
          <w:rFonts w:hint="eastAsia"/>
        </w:rPr>
        <w:t>4</w:t>
      </w:r>
      <w:r>
        <w:rPr>
          <w:rFonts w:hint="eastAsia"/>
        </w:rPr>
        <w:t>）公开透明。</w:t>
      </w:r>
      <w:bookmarkStart w:id="12" w:name="_Toc30993"/>
      <w:bookmarkStart w:id="13" w:name="_Toc23112"/>
      <w:r>
        <w:rPr>
          <w:rFonts w:hint="eastAsia"/>
        </w:rPr>
        <w:t>本次项目支出绩效评价结果已依法依规在</w:t>
      </w:r>
      <w:r>
        <w:rPr>
          <w:rFonts w:hint="eastAsia"/>
        </w:rPr>
        <w:t>尉犁县</w:t>
      </w:r>
      <w:r>
        <w:rPr>
          <w:rFonts w:hint="eastAsia"/>
        </w:rPr>
        <w:t>人民政府网站上公开，并自觉接受社会监督。</w:t>
      </w:r>
    </w:p>
    <w:p w:rsidR="00B34CE2" w:rsidRDefault="008C2384">
      <w:pPr>
        <w:ind w:firstLine="640"/>
      </w:pPr>
      <w:bookmarkStart w:id="14" w:name="OLE_LINK9"/>
      <w:bookmarkStart w:id="15" w:name="OLE_LINK3"/>
      <w:r>
        <w:rPr>
          <w:rFonts w:hint="eastAsia"/>
        </w:rPr>
        <w:t>根据以上原则</w:t>
      </w:r>
      <w:r>
        <w:rPr>
          <w:rFonts w:hint="eastAsia"/>
        </w:rPr>
        <w:t>，</w:t>
      </w:r>
      <w:r>
        <w:rPr>
          <w:rFonts w:hint="eastAsia"/>
        </w:rPr>
        <w:t>绩效评价应遵循如下要求</w:t>
      </w:r>
      <w:r>
        <w:rPr>
          <w:rFonts w:hint="eastAsia"/>
        </w:rPr>
        <w:t>:</w:t>
      </w:r>
    </w:p>
    <w:p w:rsidR="00B34CE2" w:rsidRDefault="008C2384">
      <w:pPr>
        <w:ind w:firstLine="640"/>
      </w:pPr>
      <w:r>
        <w:rPr>
          <w:rFonts w:hint="eastAsia"/>
        </w:rPr>
        <w:lastRenderedPageBreak/>
        <w:t>（</w:t>
      </w:r>
      <w:r>
        <w:rPr>
          <w:rFonts w:hint="eastAsia"/>
        </w:rPr>
        <w:t>1</w:t>
      </w:r>
      <w:r>
        <w:rPr>
          <w:rFonts w:hint="eastAsia"/>
        </w:rPr>
        <w:t>）在数据采</w:t>
      </w:r>
      <w:r>
        <w:rPr>
          <w:rFonts w:hint="eastAsia"/>
        </w:rPr>
        <w:t>集时</w:t>
      </w:r>
      <w:r>
        <w:rPr>
          <w:rFonts w:hint="eastAsia"/>
        </w:rPr>
        <w:t>，</w:t>
      </w:r>
      <w:r>
        <w:rPr>
          <w:rFonts w:hint="eastAsia"/>
        </w:rPr>
        <w:t>采取客观数据</w:t>
      </w:r>
      <w:r>
        <w:rPr>
          <w:rFonts w:hint="eastAsia"/>
        </w:rPr>
        <w:t>，</w:t>
      </w:r>
      <w:r>
        <w:rPr>
          <w:rFonts w:hint="eastAsia"/>
        </w:rPr>
        <w:t>主管部门审查、社会中介组织复查</w:t>
      </w:r>
      <w:r>
        <w:rPr>
          <w:rFonts w:hint="eastAsia"/>
        </w:rPr>
        <w:t>，</w:t>
      </w:r>
      <w:r>
        <w:rPr>
          <w:rFonts w:hint="eastAsia"/>
        </w:rPr>
        <w:t>与问卷调查相结合的形式</w:t>
      </w:r>
      <w:r>
        <w:rPr>
          <w:rFonts w:hint="eastAsia"/>
        </w:rPr>
        <w:t>，</w:t>
      </w:r>
      <w:r>
        <w:rPr>
          <w:rFonts w:hint="eastAsia"/>
        </w:rPr>
        <w:t>以保证各项指标的真实性。</w:t>
      </w:r>
    </w:p>
    <w:p w:rsidR="00B34CE2" w:rsidRDefault="008C2384">
      <w:pPr>
        <w:ind w:firstLine="640"/>
      </w:pPr>
      <w:r>
        <w:rPr>
          <w:rFonts w:hint="eastAsia"/>
        </w:rPr>
        <w:t>（</w:t>
      </w:r>
      <w:r>
        <w:rPr>
          <w:rFonts w:hint="eastAsia"/>
        </w:rPr>
        <w:t>2</w:t>
      </w:r>
      <w:r>
        <w:rPr>
          <w:rFonts w:hint="eastAsia"/>
        </w:rPr>
        <w:t>）保证评价结果的真实性、公正性</w:t>
      </w:r>
      <w:r>
        <w:rPr>
          <w:rFonts w:hint="eastAsia"/>
        </w:rPr>
        <w:t>，</w:t>
      </w:r>
      <w:r>
        <w:rPr>
          <w:rFonts w:hint="eastAsia"/>
        </w:rPr>
        <w:t>提高评价报告的公信力。</w:t>
      </w:r>
    </w:p>
    <w:p w:rsidR="00B34CE2" w:rsidRDefault="008C2384">
      <w:pPr>
        <w:ind w:firstLine="640"/>
      </w:pPr>
      <w:r>
        <w:rPr>
          <w:rFonts w:hint="eastAsia"/>
        </w:rPr>
        <w:t>（</w:t>
      </w:r>
      <w:r>
        <w:rPr>
          <w:rFonts w:hint="eastAsia"/>
        </w:rPr>
        <w:t>3</w:t>
      </w:r>
      <w:r>
        <w:rPr>
          <w:rFonts w:hint="eastAsia"/>
        </w:rPr>
        <w:t>）</w:t>
      </w:r>
      <w:r>
        <w:rPr>
          <w:rFonts w:hint="eastAsia"/>
        </w:rPr>
        <w:t>绩效</w:t>
      </w:r>
      <w:r>
        <w:rPr>
          <w:rFonts w:hint="eastAsia"/>
        </w:rPr>
        <w:t>评价报告应当简明扼要</w:t>
      </w:r>
      <w:r>
        <w:rPr>
          <w:rFonts w:hint="eastAsia"/>
        </w:rPr>
        <w:t>，</w:t>
      </w:r>
      <w:r>
        <w:rPr>
          <w:rFonts w:hint="eastAsia"/>
        </w:rPr>
        <w:t>除了对绩效评价的过程、结果描述外</w:t>
      </w:r>
      <w:r>
        <w:rPr>
          <w:rFonts w:hint="eastAsia"/>
        </w:rPr>
        <w:t>，</w:t>
      </w:r>
      <w:r>
        <w:rPr>
          <w:rFonts w:hint="eastAsia"/>
        </w:rPr>
        <w:t>还应总结经验</w:t>
      </w:r>
      <w:r>
        <w:rPr>
          <w:rFonts w:hint="eastAsia"/>
        </w:rPr>
        <w:t>，</w:t>
      </w:r>
      <w:r>
        <w:rPr>
          <w:rFonts w:hint="eastAsia"/>
        </w:rPr>
        <w:t>指出问题</w:t>
      </w:r>
      <w:r>
        <w:rPr>
          <w:rFonts w:hint="eastAsia"/>
        </w:rPr>
        <w:t>，</w:t>
      </w:r>
      <w:r>
        <w:rPr>
          <w:rFonts w:hint="eastAsia"/>
        </w:rPr>
        <w:t>并就共性问题提出可操作性改进建议。评价工作组本着科学规范、公平公正、绩效相关的原则，采用全面、重点、现场和非现场相结合的方式进行评价。</w:t>
      </w:r>
      <w:bookmarkEnd w:id="14"/>
      <w:bookmarkEnd w:id="15"/>
    </w:p>
    <w:p w:rsidR="00B34CE2" w:rsidRDefault="008C2384">
      <w:pPr>
        <w:ind w:firstLine="640"/>
      </w:pPr>
      <w:r>
        <w:t>2</w:t>
      </w:r>
      <w:r>
        <w:rPr>
          <w:rFonts w:hint="eastAsia"/>
        </w:rPr>
        <w:t>、</w:t>
      </w:r>
      <w:r>
        <w:t>评价指标体系</w:t>
      </w:r>
      <w:bookmarkEnd w:id="12"/>
      <w:bookmarkEnd w:id="13"/>
    </w:p>
    <w:p w:rsidR="00B34CE2" w:rsidRDefault="008C2384">
      <w:pPr>
        <w:ind w:firstLine="640"/>
      </w:pPr>
      <w:r>
        <w:rPr>
          <w:rFonts w:hint="eastAsia"/>
        </w:rPr>
        <w:t>尉犁县</w:t>
      </w:r>
      <w:r>
        <w:rPr>
          <w:rFonts w:hint="eastAsia"/>
        </w:rPr>
        <w:t>2024</w:t>
      </w:r>
      <w:r>
        <w:rPr>
          <w:rFonts w:hint="eastAsia"/>
        </w:rPr>
        <w:t>年城乡义务教育公用经费</w:t>
      </w:r>
      <w:r>
        <w:rPr>
          <w:rFonts w:hint="eastAsia"/>
        </w:rPr>
        <w:t>绩效评价（部门自评）指标体系的设计，是在充分掌握项目状况的基础上，形成了</w:t>
      </w:r>
      <w:r>
        <w:rPr>
          <w:rFonts w:hint="eastAsia"/>
        </w:rPr>
        <w:t>尉犁县</w:t>
      </w:r>
      <w:r>
        <w:rPr>
          <w:rFonts w:hint="eastAsia"/>
        </w:rPr>
        <w:t>2024</w:t>
      </w:r>
      <w:r>
        <w:rPr>
          <w:rFonts w:hint="eastAsia"/>
        </w:rPr>
        <w:t>年城乡义务教育公用经费</w:t>
      </w:r>
      <w:r>
        <w:rPr>
          <w:rFonts w:hint="eastAsia"/>
        </w:rPr>
        <w:t>的项目支出绩效评价指标体系（部门自评）。本项目设计绩效评价指标体系满分</w:t>
      </w:r>
      <w:r>
        <w:rPr>
          <w:rFonts w:hint="eastAsia"/>
        </w:rPr>
        <w:t>100</w:t>
      </w:r>
      <w:r>
        <w:rPr>
          <w:rFonts w:hint="eastAsia"/>
        </w:rPr>
        <w:t>分。四个级别分别是：优、良、中、差，</w:t>
      </w:r>
      <w:r>
        <w:rPr>
          <w:rFonts w:hint="eastAsia"/>
        </w:rPr>
        <w:t>90</w:t>
      </w:r>
      <w:r>
        <w:rPr>
          <w:rFonts w:hint="eastAsia"/>
        </w:rPr>
        <w:t>（含）</w:t>
      </w:r>
      <w:r>
        <w:rPr>
          <w:rFonts w:hint="eastAsia"/>
        </w:rPr>
        <w:t>-100</w:t>
      </w:r>
      <w:r>
        <w:rPr>
          <w:rFonts w:hint="eastAsia"/>
        </w:rPr>
        <w:t>分为优、</w:t>
      </w:r>
      <w:r>
        <w:rPr>
          <w:rFonts w:hint="eastAsia"/>
        </w:rPr>
        <w:t>80</w:t>
      </w:r>
      <w:r>
        <w:rPr>
          <w:rFonts w:hint="eastAsia"/>
        </w:rPr>
        <w:t>（含）</w:t>
      </w:r>
      <w:r>
        <w:rPr>
          <w:rFonts w:hint="eastAsia"/>
        </w:rPr>
        <w:t>-90</w:t>
      </w:r>
      <w:r>
        <w:rPr>
          <w:rFonts w:hint="eastAsia"/>
        </w:rPr>
        <w:t>分为良、</w:t>
      </w:r>
      <w:r>
        <w:rPr>
          <w:rFonts w:hint="eastAsia"/>
        </w:rPr>
        <w:t>60</w:t>
      </w:r>
      <w:r>
        <w:rPr>
          <w:rFonts w:hint="eastAsia"/>
        </w:rPr>
        <w:t>（含）</w:t>
      </w:r>
      <w:r>
        <w:rPr>
          <w:rFonts w:hint="eastAsia"/>
        </w:rPr>
        <w:t>-80</w:t>
      </w:r>
      <w:r>
        <w:rPr>
          <w:rFonts w:hint="eastAsia"/>
        </w:rPr>
        <w:t>分为中、</w:t>
      </w:r>
      <w:r>
        <w:rPr>
          <w:rFonts w:hint="eastAsia"/>
        </w:rPr>
        <w:t>60</w:t>
      </w:r>
      <w:r>
        <w:rPr>
          <w:rFonts w:hint="eastAsia"/>
        </w:rPr>
        <w:t>分以下为差。</w:t>
      </w:r>
    </w:p>
    <w:p w:rsidR="00B34CE2" w:rsidRDefault="008C2384">
      <w:pPr>
        <w:ind w:firstLine="640"/>
      </w:pPr>
      <w:r>
        <w:rPr>
          <w:rFonts w:hint="eastAsia"/>
        </w:rPr>
        <w:t>按照财预〔</w:t>
      </w:r>
      <w:r>
        <w:rPr>
          <w:rFonts w:hint="eastAsia"/>
        </w:rPr>
        <w:t>2020</w:t>
      </w:r>
      <w:r>
        <w:rPr>
          <w:rFonts w:hint="eastAsia"/>
        </w:rPr>
        <w:t>〕</w:t>
      </w:r>
      <w:r>
        <w:rPr>
          <w:rFonts w:hint="eastAsia"/>
        </w:rPr>
        <w:t>10</w:t>
      </w:r>
      <w:r>
        <w:rPr>
          <w:rFonts w:hint="eastAsia"/>
        </w:rPr>
        <w:t>号文件关于“原则上产出、效益指标权重不低于</w:t>
      </w:r>
      <w:r>
        <w:rPr>
          <w:rFonts w:hint="eastAsia"/>
        </w:rPr>
        <w:t>60%</w:t>
      </w:r>
      <w:r>
        <w:rPr>
          <w:rFonts w:hint="eastAsia"/>
        </w:rPr>
        <w:t>”的要求，本项目产出、效益指标权重</w:t>
      </w:r>
      <w:r>
        <w:rPr>
          <w:rFonts w:hint="eastAsia"/>
        </w:rPr>
        <w:t>60%</w:t>
      </w:r>
      <w:r>
        <w:rPr>
          <w:rFonts w:hint="eastAsia"/>
        </w:rPr>
        <w:t>（即</w:t>
      </w:r>
      <w:r>
        <w:rPr>
          <w:rFonts w:hint="eastAsia"/>
        </w:rPr>
        <w:t>60</w:t>
      </w:r>
      <w:r>
        <w:rPr>
          <w:rFonts w:hint="eastAsia"/>
        </w:rPr>
        <w:t>分）。</w:t>
      </w:r>
      <w:bookmarkStart w:id="16" w:name="_Toc4156"/>
      <w:bookmarkStart w:id="17" w:name="_Toc15680"/>
    </w:p>
    <w:p w:rsidR="00B34CE2" w:rsidRDefault="008C2384">
      <w:pPr>
        <w:ind w:firstLine="643"/>
        <w:rPr>
          <w:b/>
          <w:bCs/>
        </w:rPr>
      </w:pPr>
      <w:r>
        <w:rPr>
          <w:rFonts w:hint="eastAsia"/>
          <w:b/>
          <w:bCs/>
        </w:rPr>
        <w:t>3</w:t>
      </w:r>
      <w:r>
        <w:rPr>
          <w:rFonts w:hint="eastAsia"/>
          <w:b/>
          <w:bCs/>
        </w:rPr>
        <w:t>、绩效评价方法</w:t>
      </w:r>
      <w:bookmarkEnd w:id="16"/>
      <w:bookmarkEnd w:id="17"/>
    </w:p>
    <w:p w:rsidR="00B34CE2" w:rsidRDefault="008C2384">
      <w:pPr>
        <w:widowControl/>
        <w:ind w:firstLine="640"/>
        <w:jc w:val="left"/>
        <w:rPr>
          <w:szCs w:val="32"/>
        </w:rPr>
      </w:pPr>
      <w:bookmarkStart w:id="18" w:name="OLE_LINK10"/>
      <w:r>
        <w:rPr>
          <w:rFonts w:ascii="仿宋_GB2312" w:hAnsi="宋体" w:cs="仿宋_GB2312"/>
          <w:kern w:val="0"/>
          <w:szCs w:val="32"/>
        </w:rPr>
        <w:lastRenderedPageBreak/>
        <w:t>绩效评价从项目决策、项目过程、项目产出、项目效益四</w:t>
      </w:r>
      <w:r>
        <w:rPr>
          <w:rFonts w:ascii="仿宋_GB2312" w:hAnsi="宋体" w:cs="仿宋_GB2312" w:hint="eastAsia"/>
          <w:kern w:val="0"/>
          <w:szCs w:val="32"/>
        </w:rPr>
        <w:t>个维</w:t>
      </w:r>
      <w:r>
        <w:rPr>
          <w:rFonts w:ascii="仿宋_GB2312" w:hAnsi="宋体" w:cs="仿宋_GB2312" w:hint="eastAsia"/>
          <w:kern w:val="0"/>
          <w:szCs w:val="32"/>
        </w:rPr>
        <w:t>度进行评价。评价对象为项目目标实施情况，评价核心为资金的支出完成情况和项目的产出效益。</w:t>
      </w:r>
      <w:bookmarkEnd w:id="18"/>
    </w:p>
    <w:p w:rsidR="00B34CE2" w:rsidRDefault="008C2384">
      <w:pPr>
        <w:ind w:firstLine="640"/>
      </w:pPr>
      <w:r>
        <w:rPr>
          <w:rFonts w:hint="eastAsia"/>
        </w:rPr>
        <w:t>结合</w:t>
      </w:r>
      <w:r>
        <w:rPr>
          <w:rFonts w:hint="eastAsia"/>
        </w:rPr>
        <w:t>2024</w:t>
      </w:r>
      <w:r>
        <w:rPr>
          <w:rFonts w:hint="eastAsia"/>
        </w:rPr>
        <w:t>年城乡义务教育公用经费</w:t>
      </w:r>
      <w:r>
        <w:rPr>
          <w:rFonts w:hint="eastAsia"/>
        </w:rPr>
        <w:t>的特点，本次评价主要运用比较法、公众评判法，</w:t>
      </w:r>
      <w:r>
        <w:rPr>
          <w:rFonts w:hint="eastAsia"/>
        </w:rPr>
        <w:t>原因是</w:t>
      </w:r>
      <w:r>
        <w:rPr>
          <w:rFonts w:hint="eastAsia"/>
        </w:rPr>
        <w:t>：</w:t>
      </w:r>
    </w:p>
    <w:p w:rsidR="00B34CE2" w:rsidRDefault="008C2384">
      <w:pPr>
        <w:ind w:firstLine="640"/>
      </w:pPr>
      <w:r>
        <w:rPr>
          <w:rFonts w:hint="eastAsia"/>
        </w:rPr>
        <w:t>比较法：本项目绩效评价将项目实施情况即实际完成的义务教育阶段公用经费享受</w:t>
      </w:r>
      <w:r>
        <w:rPr>
          <w:rFonts w:hint="eastAsia"/>
        </w:rPr>
        <w:t>学生</w:t>
      </w:r>
      <w:r>
        <w:rPr>
          <w:rFonts w:hint="eastAsia"/>
        </w:rPr>
        <w:t>人数、义务教育阶段公用经费</w:t>
      </w:r>
      <w:r>
        <w:rPr>
          <w:rFonts w:hint="eastAsia"/>
        </w:rPr>
        <w:t>学生</w:t>
      </w:r>
      <w:r>
        <w:rPr>
          <w:rFonts w:hint="eastAsia"/>
        </w:rPr>
        <w:t>享受</w:t>
      </w:r>
      <w:r>
        <w:rPr>
          <w:rFonts w:hint="eastAsia"/>
        </w:rPr>
        <w:t>比例</w:t>
      </w:r>
      <w:r>
        <w:rPr>
          <w:rFonts w:hint="eastAsia"/>
        </w:rPr>
        <w:t>与年初设定的</w:t>
      </w:r>
      <w:r>
        <w:rPr>
          <w:rFonts w:hint="eastAsia"/>
        </w:rPr>
        <w:t>目标</w:t>
      </w:r>
      <w:r>
        <w:rPr>
          <w:rFonts w:hint="eastAsia"/>
        </w:rPr>
        <w:t>进行比较。</w:t>
      </w:r>
    </w:p>
    <w:p w:rsidR="00B34CE2" w:rsidRDefault="008C2384">
      <w:pPr>
        <w:ind w:firstLine="640"/>
      </w:pPr>
      <w:r>
        <w:rPr>
          <w:rFonts w:hint="eastAsia"/>
        </w:rPr>
        <w:t>公众评判法：通过对学生及家长进行问卷及抽样调查等对财政资金效果进行评判，评价绩效目标实现程度。</w:t>
      </w:r>
    </w:p>
    <w:p w:rsidR="00B34CE2" w:rsidRDefault="008C2384">
      <w:pPr>
        <w:ind w:firstLine="643"/>
        <w:rPr>
          <w:b/>
          <w:bCs/>
        </w:rPr>
      </w:pPr>
      <w:r>
        <w:rPr>
          <w:rFonts w:hint="eastAsia"/>
          <w:b/>
          <w:bCs/>
        </w:rPr>
        <w:t>4</w:t>
      </w:r>
      <w:r>
        <w:rPr>
          <w:rFonts w:hint="eastAsia"/>
          <w:b/>
          <w:bCs/>
        </w:rPr>
        <w:t>、绩效评价标准</w:t>
      </w:r>
    </w:p>
    <w:p w:rsidR="00B34CE2" w:rsidRDefault="008C2384">
      <w:pPr>
        <w:ind w:firstLine="640"/>
      </w:pPr>
      <w:r>
        <w:rPr>
          <w:rFonts w:hint="eastAsia"/>
        </w:rPr>
        <w:t>结合</w:t>
      </w:r>
      <w:r>
        <w:rPr>
          <w:rFonts w:hint="eastAsia"/>
        </w:rPr>
        <w:t>2024</w:t>
      </w:r>
      <w:r>
        <w:rPr>
          <w:rFonts w:hint="eastAsia"/>
        </w:rPr>
        <w:t>年城乡义务教育公用经费</w:t>
      </w:r>
      <w:r>
        <w:rPr>
          <w:rFonts w:hint="eastAsia"/>
        </w:rPr>
        <w:t>的特点，本次项目支出绩效自评采用了</w:t>
      </w:r>
      <w:r>
        <w:rPr>
          <w:rFonts w:hint="eastAsia"/>
        </w:rPr>
        <w:t>以下标准：</w:t>
      </w:r>
    </w:p>
    <w:p w:rsidR="00B34CE2" w:rsidRDefault="008C2384">
      <w:pPr>
        <w:ind w:firstLine="640"/>
      </w:pPr>
      <w:r>
        <w:rPr>
          <w:rFonts w:hint="eastAsia"/>
        </w:rPr>
        <w:t>计划标准，原因</w:t>
      </w:r>
      <w:r>
        <w:rPr>
          <w:rFonts w:hint="eastAsia"/>
        </w:rPr>
        <w:t>是</w:t>
      </w:r>
      <w:r>
        <w:rPr>
          <w:rFonts w:hint="eastAsia"/>
        </w:rPr>
        <w:t>：根据绩效目标表，以预先制定的根据绩效目标表，以预先制定的义务教育阶段公用经费享受人数</w:t>
      </w:r>
      <w:r>
        <w:rPr>
          <w:rFonts w:hint="eastAsia"/>
        </w:rPr>
        <w:t>9838</w:t>
      </w:r>
      <w:r>
        <w:rPr>
          <w:rFonts w:hint="eastAsia"/>
        </w:rPr>
        <w:t>人，义务教育阶段公用经费享受比例</w:t>
      </w:r>
      <w:r>
        <w:rPr>
          <w:rFonts w:hint="eastAsia"/>
        </w:rPr>
        <w:t>100%</w:t>
      </w:r>
      <w:r>
        <w:rPr>
          <w:rFonts w:hint="eastAsia"/>
        </w:rPr>
        <w:t>，为计划数</w:t>
      </w:r>
      <w:r>
        <w:rPr>
          <w:rFonts w:hint="eastAsia"/>
        </w:rPr>
        <w:t>作为评价的标准。</w:t>
      </w:r>
    </w:p>
    <w:p w:rsidR="00B34CE2" w:rsidRDefault="008C2384">
      <w:pPr>
        <w:ind w:firstLine="640"/>
      </w:pPr>
      <w:r>
        <w:rPr>
          <w:rFonts w:hint="eastAsia"/>
        </w:rPr>
        <w:t>（</w:t>
      </w:r>
      <w:r>
        <w:rPr>
          <w:rFonts w:hint="eastAsia"/>
        </w:rPr>
        <w:t>2</w:t>
      </w:r>
      <w:r>
        <w:rPr>
          <w:rFonts w:hint="eastAsia"/>
        </w:rPr>
        <w:t>）行业标准，原因是：按照《新疆维吾尔自治区城乡义务教育“两免一补”资金管理办法》规定，城乡义务教育生均公用经费基准定额为普通小学每生每年</w:t>
      </w:r>
      <w:r>
        <w:rPr>
          <w:rFonts w:hint="eastAsia"/>
        </w:rPr>
        <w:t>720</w:t>
      </w:r>
      <w:r>
        <w:rPr>
          <w:rFonts w:hint="eastAsia"/>
        </w:rPr>
        <w:t>元，普通初中每生每年</w:t>
      </w:r>
      <w:r>
        <w:rPr>
          <w:rFonts w:hint="eastAsia"/>
        </w:rPr>
        <w:lastRenderedPageBreak/>
        <w:t>940</w:t>
      </w:r>
      <w:r>
        <w:rPr>
          <w:rFonts w:hint="eastAsia"/>
        </w:rPr>
        <w:t>元，随班就读学生每生每年</w:t>
      </w:r>
      <w:r>
        <w:rPr>
          <w:rFonts w:hint="eastAsia"/>
        </w:rPr>
        <w:t>6000</w:t>
      </w:r>
      <w:r>
        <w:rPr>
          <w:rFonts w:hint="eastAsia"/>
        </w:rPr>
        <w:t>元，取暖费生均</w:t>
      </w:r>
      <w:r>
        <w:rPr>
          <w:rFonts w:hint="eastAsia"/>
        </w:rPr>
        <w:t>135</w:t>
      </w:r>
      <w:r>
        <w:rPr>
          <w:rFonts w:hint="eastAsia"/>
        </w:rPr>
        <w:t>元；对于寄宿制学校，每生每年的公用经费补助标准为</w:t>
      </w:r>
      <w:r>
        <w:rPr>
          <w:rFonts w:hint="eastAsia"/>
        </w:rPr>
        <w:t>300</w:t>
      </w:r>
      <w:r>
        <w:rPr>
          <w:rFonts w:hint="eastAsia"/>
        </w:rPr>
        <w:t>元</w:t>
      </w:r>
      <w:bookmarkStart w:id="19" w:name="_Toc23796"/>
      <w:r>
        <w:rPr>
          <w:rFonts w:hint="eastAsia"/>
        </w:rPr>
        <w:t>，维持学校正常运转，保障教育教学正常开展，可持续改善义务教育学校办学水平和条件作为评价标准。</w:t>
      </w:r>
    </w:p>
    <w:p w:rsidR="00B34CE2" w:rsidRDefault="008C2384">
      <w:pPr>
        <w:pStyle w:val="3"/>
        <w:ind w:firstLine="643"/>
      </w:pPr>
      <w:r>
        <w:rPr>
          <w:rFonts w:hint="eastAsia"/>
        </w:rPr>
        <w:t>（三）绩效评价工作过程</w:t>
      </w:r>
      <w:bookmarkStart w:id="20" w:name="_Toc30911"/>
      <w:bookmarkStart w:id="21" w:name="_Toc17595"/>
      <w:bookmarkStart w:id="22" w:name="_Toc27442"/>
      <w:bookmarkStart w:id="23" w:name="_Toc22987"/>
      <w:bookmarkEnd w:id="19"/>
    </w:p>
    <w:p w:rsidR="00B34CE2" w:rsidRDefault="008C2384">
      <w:pPr>
        <w:ind w:firstLine="643"/>
        <w:rPr>
          <w:b/>
          <w:bCs/>
        </w:rPr>
      </w:pPr>
      <w:r>
        <w:rPr>
          <w:rFonts w:hint="eastAsia"/>
          <w:b/>
          <w:bCs/>
        </w:rPr>
        <w:t>1</w:t>
      </w:r>
      <w:r>
        <w:rPr>
          <w:rFonts w:hint="eastAsia"/>
          <w:b/>
          <w:bCs/>
        </w:rPr>
        <w:t>、前期准备</w:t>
      </w:r>
      <w:r>
        <w:rPr>
          <w:rFonts w:hint="eastAsia"/>
          <w:b/>
          <w:bCs/>
        </w:rPr>
        <w:t>（</w:t>
      </w:r>
      <w:r>
        <w:rPr>
          <w:rFonts w:hint="eastAsia"/>
          <w:b/>
          <w:bCs/>
        </w:rPr>
        <w:t>2025</w:t>
      </w:r>
      <w:r>
        <w:rPr>
          <w:rFonts w:hint="eastAsia"/>
          <w:b/>
          <w:bCs/>
        </w:rPr>
        <w:t>年</w:t>
      </w:r>
      <w:r>
        <w:rPr>
          <w:rFonts w:hint="eastAsia"/>
          <w:b/>
          <w:bCs/>
        </w:rPr>
        <w:t>2</w:t>
      </w:r>
      <w:r>
        <w:rPr>
          <w:rFonts w:hint="eastAsia"/>
          <w:b/>
          <w:bCs/>
        </w:rPr>
        <w:t>月</w:t>
      </w:r>
      <w:r>
        <w:rPr>
          <w:rFonts w:hint="eastAsia"/>
          <w:b/>
          <w:bCs/>
        </w:rPr>
        <w:t>10</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r>
        <w:rPr>
          <w:rFonts w:hint="eastAsia"/>
          <w:b/>
          <w:bCs/>
        </w:rPr>
        <w:t>）</w:t>
      </w:r>
    </w:p>
    <w:p w:rsidR="00B34CE2" w:rsidRDefault="008C2384">
      <w:pPr>
        <w:ind w:firstLine="640"/>
      </w:pPr>
      <w:r>
        <w:rPr>
          <w:rFonts w:hint="eastAsia"/>
        </w:rPr>
        <w:t>按照《项目支出绩效评价管理办法》（财预〔</w:t>
      </w:r>
      <w:r>
        <w:rPr>
          <w:rFonts w:hint="eastAsia"/>
        </w:rPr>
        <w:t>2020</w:t>
      </w:r>
      <w:r>
        <w:rPr>
          <w:rFonts w:hint="eastAsia"/>
        </w:rPr>
        <w:t>〕</w:t>
      </w:r>
      <w:r>
        <w:rPr>
          <w:rFonts w:hint="eastAsia"/>
        </w:rPr>
        <w:t>10</w:t>
      </w:r>
      <w:r>
        <w:rPr>
          <w:rFonts w:hint="eastAsia"/>
        </w:rPr>
        <w:t>号）文件要求，</w:t>
      </w:r>
      <w:r>
        <w:rPr>
          <w:rFonts w:hint="eastAsia"/>
        </w:rPr>
        <w:t>2024</w:t>
      </w:r>
      <w:r>
        <w:rPr>
          <w:rFonts w:hint="eastAsia"/>
        </w:rPr>
        <w:t>年城乡义务教育公用经费</w:t>
      </w:r>
      <w:r>
        <w:rPr>
          <w:rFonts w:hint="eastAsia"/>
        </w:rPr>
        <w:t>项目</w:t>
      </w:r>
      <w:r>
        <w:rPr>
          <w:rFonts w:hint="eastAsia"/>
        </w:rPr>
        <w:t>成立了绩效评价小组，对项目实施的全过程，收集、整理项目实施的相关资料，了解项目实施情况和资金支付情况。从项目内容出发，结合项目预期目标，制定绩效评价的指标体系。</w:t>
      </w:r>
    </w:p>
    <w:p w:rsidR="00B34CE2" w:rsidRDefault="008C2384">
      <w:pPr>
        <w:ind w:firstLine="640"/>
      </w:pPr>
      <w:r>
        <w:rPr>
          <w:rFonts w:hint="eastAsia"/>
        </w:rPr>
        <w:t>评价小组组长：蔡磊，主要负责协调相关学校、部门对项目整体运行情况进行验</w:t>
      </w:r>
      <w:r>
        <w:rPr>
          <w:rFonts w:hint="eastAsia"/>
        </w:rPr>
        <w:t>收、评估。</w:t>
      </w:r>
    </w:p>
    <w:p w:rsidR="00B34CE2" w:rsidRDefault="008C2384">
      <w:pPr>
        <w:ind w:firstLine="640"/>
      </w:pPr>
      <w:r>
        <w:rPr>
          <w:rFonts w:hint="eastAsia"/>
        </w:rPr>
        <w:t>评价小组组员：冉云琴，主要负责制</w:t>
      </w:r>
      <w:proofErr w:type="gramStart"/>
      <w:r>
        <w:rPr>
          <w:rFonts w:hint="eastAsia"/>
        </w:rPr>
        <w:t>定评价</w:t>
      </w:r>
      <w:proofErr w:type="gramEnd"/>
      <w:r>
        <w:rPr>
          <w:rFonts w:hint="eastAsia"/>
        </w:rPr>
        <w:t>指标体系及评价标准。</w:t>
      </w:r>
    </w:p>
    <w:p w:rsidR="00B34CE2" w:rsidRDefault="008C2384">
      <w:pPr>
        <w:ind w:firstLine="640"/>
      </w:pPr>
      <w:r>
        <w:rPr>
          <w:rFonts w:hint="eastAsia"/>
        </w:rPr>
        <w:t>评价小组组员：朱红云、王亚莉、汉克</w:t>
      </w:r>
      <w:proofErr w:type="gramStart"/>
      <w:r>
        <w:rPr>
          <w:rFonts w:hint="eastAsia"/>
        </w:rPr>
        <w:t>孜</w:t>
      </w:r>
      <w:proofErr w:type="gramEnd"/>
      <w:r>
        <w:rPr>
          <w:rFonts w:hint="eastAsia"/>
        </w:rPr>
        <w:t>·艾比、张娜、沙依拜，主要负责</w:t>
      </w:r>
      <w:r>
        <w:rPr>
          <w:rFonts w:hint="eastAsia"/>
        </w:rPr>
        <w:t>2024</w:t>
      </w:r>
      <w:r>
        <w:rPr>
          <w:rFonts w:hint="eastAsia"/>
        </w:rPr>
        <w:t>年城乡义务教育公用经费</w:t>
      </w:r>
      <w:r>
        <w:rPr>
          <w:rFonts w:hint="eastAsia"/>
        </w:rPr>
        <w:t>项目实施、监督、评估工作。</w:t>
      </w:r>
    </w:p>
    <w:p w:rsidR="00B34CE2" w:rsidRDefault="008C2384">
      <w:pPr>
        <w:ind w:firstLine="643"/>
        <w:rPr>
          <w:b/>
          <w:bCs/>
        </w:rPr>
      </w:pPr>
      <w:r>
        <w:rPr>
          <w:rFonts w:hint="eastAsia"/>
          <w:b/>
          <w:bCs/>
        </w:rPr>
        <w:t>2</w:t>
      </w:r>
      <w:r>
        <w:rPr>
          <w:rFonts w:hint="eastAsia"/>
          <w:b/>
          <w:bCs/>
        </w:rPr>
        <w:t>、组织实施</w:t>
      </w:r>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r>
        <w:rPr>
          <w:rFonts w:hint="eastAsia"/>
          <w:b/>
          <w:bCs/>
        </w:rPr>
        <w:t>）</w:t>
      </w:r>
    </w:p>
    <w:p w:rsidR="00B34CE2" w:rsidRDefault="008C2384">
      <w:pPr>
        <w:ind w:firstLine="640"/>
      </w:pPr>
      <w:r>
        <w:rPr>
          <w:rFonts w:hint="eastAsia"/>
        </w:rPr>
        <w:t>评价的具体实施根据评价指标及评价工作要求，对具体评价</w:t>
      </w:r>
      <w:r>
        <w:rPr>
          <w:rFonts w:hint="eastAsia"/>
        </w:rPr>
        <w:lastRenderedPageBreak/>
        <w:t>内容和不同环节，采用以下取得的资料与评价方式。</w:t>
      </w:r>
    </w:p>
    <w:p w:rsidR="00B34CE2" w:rsidRDefault="008C2384">
      <w:pPr>
        <w:ind w:firstLine="640"/>
      </w:pPr>
      <w:r>
        <w:rPr>
          <w:rFonts w:hint="eastAsia"/>
        </w:rPr>
        <w:t>（</w:t>
      </w:r>
      <w:r>
        <w:rPr>
          <w:rFonts w:hint="eastAsia"/>
        </w:rPr>
        <w:t>1</w:t>
      </w:r>
      <w:r>
        <w:rPr>
          <w:rFonts w:hint="eastAsia"/>
        </w:rPr>
        <w:t>）</w:t>
      </w:r>
      <w:r>
        <w:rPr>
          <w:rFonts w:hint="eastAsia"/>
        </w:rPr>
        <w:t>根据绩效管理的要求，本单位成立项目评价小组，全过程跟踪监管项目实施过程，包括项目资金到位时绩效工作的安排、年中</w:t>
      </w:r>
      <w:r>
        <w:rPr>
          <w:rFonts w:hint="eastAsia"/>
        </w:rPr>
        <w:t>2</w:t>
      </w:r>
      <w:r>
        <w:rPr>
          <w:rFonts w:hint="eastAsia"/>
        </w:rPr>
        <w:t>次绩效监控工作的监督，项目实施完成之后收</w:t>
      </w:r>
      <w:r>
        <w:rPr>
          <w:rFonts w:hint="eastAsia"/>
        </w:rPr>
        <w:t>集资料开展项目绩效评价。</w:t>
      </w:r>
    </w:p>
    <w:p w:rsidR="00B34CE2" w:rsidRDefault="008C2384">
      <w:pPr>
        <w:ind w:firstLine="640"/>
      </w:pPr>
      <w:r>
        <w:rPr>
          <w:rFonts w:hint="eastAsia"/>
        </w:rPr>
        <w:t>（</w:t>
      </w:r>
      <w:r>
        <w:rPr>
          <w:rFonts w:hint="eastAsia"/>
        </w:rPr>
        <w:t>2</w:t>
      </w:r>
      <w:r>
        <w:rPr>
          <w:rFonts w:hint="eastAsia"/>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B34CE2" w:rsidRDefault="008C2384">
      <w:pPr>
        <w:ind w:firstLine="640"/>
      </w:pPr>
      <w:r>
        <w:rPr>
          <w:rFonts w:hint="eastAsia"/>
        </w:rPr>
        <w:t>（</w:t>
      </w:r>
      <w:r>
        <w:rPr>
          <w:rFonts w:hint="eastAsia"/>
        </w:rPr>
        <w:t>3</w:t>
      </w:r>
      <w:r>
        <w:rPr>
          <w:rFonts w:hint="eastAsia"/>
        </w:rPr>
        <w:t>）问卷调查。选择与项目评价有关的调查对象，设计调查问卷。通过问卷调查，对有关评价内容完成情况进行打分，并根据分值评价绩效目标完成情况，作为对项目评价的依据。</w:t>
      </w:r>
    </w:p>
    <w:p w:rsidR="00B34CE2" w:rsidRDefault="008C2384">
      <w:pPr>
        <w:ind w:firstLine="640"/>
      </w:pPr>
      <w:r>
        <w:rPr>
          <w:rFonts w:hint="eastAsia"/>
        </w:rPr>
        <w:t>（</w:t>
      </w:r>
      <w:r>
        <w:rPr>
          <w:rFonts w:hint="eastAsia"/>
        </w:rPr>
        <w:t>4</w:t>
      </w:r>
      <w:r>
        <w:rPr>
          <w:rFonts w:hint="eastAsia"/>
        </w:rPr>
        <w:t>）项</w:t>
      </w:r>
      <w:r>
        <w:rPr>
          <w:rFonts w:hint="eastAsia"/>
        </w:rPr>
        <w:t>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B34CE2" w:rsidRDefault="008C2384">
      <w:pPr>
        <w:ind w:firstLine="643"/>
        <w:rPr>
          <w:b/>
          <w:bCs/>
        </w:rPr>
      </w:pPr>
      <w:r>
        <w:rPr>
          <w:rFonts w:hint="eastAsia"/>
          <w:b/>
          <w:bCs/>
        </w:rPr>
        <w:t>3</w:t>
      </w:r>
      <w:r>
        <w:rPr>
          <w:rFonts w:hint="eastAsia"/>
          <w:b/>
          <w:bCs/>
        </w:rPr>
        <w:t>、数据集中分析</w:t>
      </w:r>
      <w:bookmarkEnd w:id="20"/>
      <w:bookmarkEnd w:id="21"/>
      <w:bookmarkEnd w:id="22"/>
      <w:bookmarkEnd w:id="23"/>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20</w:t>
      </w:r>
      <w:r>
        <w:rPr>
          <w:rFonts w:hint="eastAsia"/>
          <w:b/>
          <w:bCs/>
        </w:rPr>
        <w:t>日</w:t>
      </w:r>
      <w:r>
        <w:rPr>
          <w:rFonts w:hint="eastAsia"/>
          <w:b/>
          <w:bCs/>
        </w:rPr>
        <w:t>）</w:t>
      </w:r>
    </w:p>
    <w:p w:rsidR="00B34CE2" w:rsidRDefault="008C2384">
      <w:pPr>
        <w:ind w:firstLine="640"/>
      </w:pPr>
      <w:r>
        <w:rPr>
          <w:rFonts w:hint="eastAsia"/>
        </w:rPr>
        <w:t>对相关资料，包括资金文件、项目实施方案、相关管理办法，</w:t>
      </w:r>
      <w:r>
        <w:rPr>
          <w:rFonts w:hint="eastAsia"/>
        </w:rPr>
        <w:lastRenderedPageBreak/>
        <w:t>问卷调查等进行集中分析。在查阅大量项目资料的基础上，根据考察、考评的结果进行整理、分析。</w:t>
      </w:r>
      <w:bookmarkStart w:id="24" w:name="_Toc20775"/>
    </w:p>
    <w:p w:rsidR="00B34CE2" w:rsidRDefault="008C2384">
      <w:pPr>
        <w:ind w:firstLine="643"/>
        <w:rPr>
          <w:b/>
          <w:bCs/>
        </w:rPr>
      </w:pPr>
      <w:r>
        <w:rPr>
          <w:rFonts w:hint="eastAsia"/>
          <w:b/>
          <w:bCs/>
        </w:rPr>
        <w:t>4</w:t>
      </w:r>
      <w:r>
        <w:rPr>
          <w:rFonts w:hint="eastAsia"/>
          <w:b/>
          <w:bCs/>
        </w:rPr>
        <w:t>、分析总结</w:t>
      </w:r>
      <w:bookmarkEnd w:id="24"/>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21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31</w:t>
      </w:r>
      <w:r>
        <w:rPr>
          <w:rFonts w:hint="eastAsia"/>
          <w:b/>
          <w:bCs/>
        </w:rPr>
        <w:t>日</w:t>
      </w:r>
      <w:r>
        <w:rPr>
          <w:rFonts w:hint="eastAsia"/>
          <w:b/>
          <w:bCs/>
        </w:rPr>
        <w:t>）</w:t>
      </w:r>
    </w:p>
    <w:p w:rsidR="00B34CE2" w:rsidRDefault="008C2384">
      <w:pPr>
        <w:ind w:firstLine="640"/>
      </w:pPr>
      <w:r>
        <w:rPr>
          <w:rFonts w:hint="eastAsia"/>
        </w:rPr>
        <w:t>（</w:t>
      </w:r>
      <w:r>
        <w:rPr>
          <w:rFonts w:hint="eastAsia"/>
        </w:rPr>
        <w:t>1</w:t>
      </w:r>
      <w:r>
        <w:rPr>
          <w:rFonts w:hint="eastAsia"/>
        </w:rPr>
        <w:t>）根据部门自评的意见及考察、考</w:t>
      </w:r>
      <w:r>
        <w:rPr>
          <w:rFonts w:hint="eastAsia"/>
        </w:rPr>
        <w:t>评的结果进行整理、分析，撰写绩效评价报告初稿。</w:t>
      </w:r>
    </w:p>
    <w:p w:rsidR="00B34CE2" w:rsidRDefault="008C2384">
      <w:pPr>
        <w:ind w:firstLine="640"/>
      </w:pPr>
      <w:r>
        <w:rPr>
          <w:rFonts w:hint="eastAsia"/>
        </w:rPr>
        <w:t>（</w:t>
      </w:r>
      <w:r>
        <w:rPr>
          <w:rFonts w:hint="eastAsia"/>
        </w:rPr>
        <w:t>2</w:t>
      </w:r>
      <w:r>
        <w:rPr>
          <w:rFonts w:hint="eastAsia"/>
        </w:rPr>
        <w:t>）就部门自评报告与部门具体有关科室征求意见，形成最终的绩效评价报告。</w:t>
      </w:r>
    </w:p>
    <w:p w:rsidR="00B34CE2" w:rsidRDefault="008C2384">
      <w:pPr>
        <w:ind w:firstLine="643"/>
        <w:rPr>
          <w:b/>
          <w:bCs/>
        </w:rPr>
      </w:pPr>
      <w:bookmarkStart w:id="25" w:name="OLE_LINK11"/>
      <w:bookmarkStart w:id="26" w:name="OLE_LINK4"/>
      <w:bookmarkStart w:id="27" w:name="_Toc20784"/>
      <w:r>
        <w:rPr>
          <w:rFonts w:hint="eastAsia"/>
          <w:b/>
          <w:bCs/>
        </w:rPr>
        <w:t>5</w:t>
      </w:r>
      <w:r>
        <w:rPr>
          <w:rFonts w:hint="eastAsia"/>
          <w:b/>
          <w:bCs/>
        </w:rPr>
        <w:t>.</w:t>
      </w:r>
      <w:r>
        <w:rPr>
          <w:rFonts w:hint="eastAsia"/>
          <w:b/>
          <w:bCs/>
        </w:rPr>
        <w:t>问题整改</w:t>
      </w:r>
    </w:p>
    <w:p w:rsidR="00B34CE2" w:rsidRDefault="008C2384">
      <w:pPr>
        <w:ind w:firstLine="640"/>
      </w:pPr>
      <w:r>
        <w:rPr>
          <w:rFonts w:hint="eastAsia"/>
        </w:rPr>
        <w:t>经审核通过后，</w:t>
      </w:r>
      <w:proofErr w:type="gramStart"/>
      <w:r>
        <w:rPr>
          <w:rFonts w:hint="eastAsia"/>
        </w:rPr>
        <w:t>由评价</w:t>
      </w:r>
      <w:proofErr w:type="gramEnd"/>
      <w:r>
        <w:rPr>
          <w:rFonts w:hint="eastAsia"/>
        </w:rPr>
        <w:t>小组将报告推送至项目实施人员，由项目实施人员根据报告评价结论、存在的问题以及改进建议落实问题整改，并形成整改报告，</w:t>
      </w:r>
      <w:proofErr w:type="gramStart"/>
      <w:r>
        <w:rPr>
          <w:rFonts w:hint="eastAsia"/>
        </w:rPr>
        <w:t>由评价</w:t>
      </w:r>
      <w:proofErr w:type="gramEnd"/>
      <w:r>
        <w:rPr>
          <w:rFonts w:hint="eastAsia"/>
        </w:rPr>
        <w:t>小组负责监督和核查整改落实情况，确保绩效评价落到实处。</w:t>
      </w:r>
    </w:p>
    <w:p w:rsidR="00B34CE2" w:rsidRDefault="008C2384">
      <w:pPr>
        <w:ind w:firstLine="643"/>
        <w:rPr>
          <w:b/>
          <w:bCs/>
        </w:rPr>
      </w:pPr>
      <w:r>
        <w:rPr>
          <w:rFonts w:hint="eastAsia"/>
          <w:b/>
          <w:bCs/>
        </w:rPr>
        <w:t>6</w:t>
      </w:r>
      <w:r>
        <w:rPr>
          <w:rFonts w:hint="eastAsia"/>
          <w:b/>
          <w:bCs/>
        </w:rPr>
        <w:t>.</w:t>
      </w:r>
      <w:r>
        <w:rPr>
          <w:rFonts w:hint="eastAsia"/>
          <w:b/>
          <w:bCs/>
        </w:rPr>
        <w:t>档案整理</w:t>
      </w:r>
    </w:p>
    <w:p w:rsidR="00B34CE2" w:rsidRDefault="008C2384">
      <w:pPr>
        <w:ind w:firstLine="640"/>
      </w:pPr>
      <w:r>
        <w:t>建立和落实档案管理制度，将项目相关资料存档，包括但不限于：评价项目基本情况和相关文件、评价实施方案、项目支付资料等相关档案。</w:t>
      </w:r>
      <w:bookmarkEnd w:id="25"/>
      <w:bookmarkEnd w:id="26"/>
    </w:p>
    <w:p w:rsidR="00B34CE2" w:rsidRDefault="008C2384">
      <w:pPr>
        <w:pStyle w:val="2"/>
        <w:ind w:firstLine="640"/>
      </w:pPr>
      <w:r>
        <w:rPr>
          <w:rFonts w:hint="eastAsia"/>
        </w:rPr>
        <w:t>三、综合评价情况及评价结论</w:t>
      </w:r>
      <w:bookmarkEnd w:id="27"/>
    </w:p>
    <w:p w:rsidR="00B34CE2" w:rsidRDefault="008C2384">
      <w:pPr>
        <w:ind w:firstLine="640"/>
      </w:pPr>
      <w:r>
        <w:rPr>
          <w:rFonts w:hint="eastAsia"/>
        </w:rPr>
        <w:t>本项目的绩效评价结果为“优”，综合评分</w:t>
      </w:r>
      <w:r>
        <w:rPr>
          <w:rFonts w:hint="eastAsia"/>
        </w:rPr>
        <w:t>99.88</w:t>
      </w:r>
      <w:r>
        <w:rPr>
          <w:rFonts w:hint="eastAsia"/>
        </w:rPr>
        <w:t>分。其中项目决策</w:t>
      </w:r>
      <w:r>
        <w:rPr>
          <w:rFonts w:hint="eastAsia"/>
        </w:rPr>
        <w:t>22</w:t>
      </w:r>
      <w:r>
        <w:rPr>
          <w:rFonts w:hint="eastAsia"/>
        </w:rPr>
        <w:t>分，项目过程</w:t>
      </w:r>
      <w:r>
        <w:rPr>
          <w:rFonts w:hint="eastAsia"/>
        </w:rPr>
        <w:t>17.98</w:t>
      </w:r>
      <w:r>
        <w:rPr>
          <w:rFonts w:hint="eastAsia"/>
        </w:rPr>
        <w:t>分，项目产出管理得分</w:t>
      </w:r>
      <w:r>
        <w:rPr>
          <w:rFonts w:hint="eastAsia"/>
        </w:rPr>
        <w:t>39.9</w:t>
      </w:r>
      <w:r>
        <w:rPr>
          <w:rFonts w:hint="eastAsia"/>
        </w:rPr>
        <w:t>分，项目效益</w:t>
      </w:r>
      <w:r>
        <w:rPr>
          <w:rFonts w:hint="eastAsia"/>
        </w:rPr>
        <w:t>20</w:t>
      </w:r>
      <w:r>
        <w:rPr>
          <w:rFonts w:hint="eastAsia"/>
        </w:rPr>
        <w:t>分。项目过程情况</w:t>
      </w:r>
      <w:r>
        <w:rPr>
          <w:rFonts w:hint="eastAsia"/>
        </w:rPr>
        <w:t>预算执行率</w:t>
      </w:r>
      <w:r>
        <w:rPr>
          <w:rFonts w:hint="eastAsia"/>
        </w:rPr>
        <w:t>：</w:t>
      </w:r>
      <w:r>
        <w:rPr>
          <w:rFonts w:hint="eastAsia"/>
        </w:rPr>
        <w:t>本项目到位资金</w:t>
      </w:r>
      <w:r>
        <w:rPr>
          <w:rFonts w:hint="eastAsia"/>
        </w:rPr>
        <w:lastRenderedPageBreak/>
        <w:t>887.78</w:t>
      </w:r>
      <w:r>
        <w:rPr>
          <w:rFonts w:hint="eastAsia"/>
        </w:rPr>
        <w:t>万元，实际支付资金</w:t>
      </w:r>
      <w:r>
        <w:rPr>
          <w:rFonts w:hint="eastAsia"/>
        </w:rPr>
        <w:t>882.84</w:t>
      </w:r>
      <w:r>
        <w:rPr>
          <w:rFonts w:hint="eastAsia"/>
        </w:rPr>
        <w:t>万元，预算执行率为</w:t>
      </w:r>
      <w:r>
        <w:rPr>
          <w:rFonts w:hint="eastAsia"/>
        </w:rPr>
        <w:t>99.44</w:t>
      </w:r>
      <w:r>
        <w:rPr>
          <w:rFonts w:hint="eastAsia"/>
        </w:rPr>
        <w:t>%</w:t>
      </w:r>
      <w:r>
        <w:rPr>
          <w:rFonts w:hint="eastAsia"/>
        </w:rPr>
        <w:t>。</w:t>
      </w:r>
      <w:r>
        <w:rPr>
          <w:rFonts w:hint="eastAsia"/>
        </w:rPr>
        <w:t>扣</w:t>
      </w:r>
      <w:r>
        <w:rPr>
          <w:rFonts w:hint="eastAsia"/>
        </w:rPr>
        <w:t>0.02</w:t>
      </w:r>
      <w:r>
        <w:rPr>
          <w:rFonts w:hint="eastAsia"/>
        </w:rPr>
        <w:t>分。项目产出时效指标</w:t>
      </w:r>
      <w:r>
        <w:rPr>
          <w:rFonts w:hint="eastAsia"/>
        </w:rPr>
        <w:t>资金发放及时率</w:t>
      </w:r>
      <w:r>
        <w:rPr>
          <w:rFonts w:hint="eastAsia"/>
        </w:rPr>
        <w:t>：</w:t>
      </w:r>
      <w:r>
        <w:rPr>
          <w:rFonts w:hint="eastAsia"/>
        </w:rPr>
        <w:t>指标值</w:t>
      </w:r>
      <w:r>
        <w:rPr>
          <w:rFonts w:hint="eastAsia"/>
        </w:rPr>
        <w:t>等于</w:t>
      </w:r>
      <w:r>
        <w:rPr>
          <w:rFonts w:hint="eastAsia"/>
        </w:rPr>
        <w:t>100%</w:t>
      </w:r>
      <w:r>
        <w:rPr>
          <w:rFonts w:hint="eastAsia"/>
        </w:rPr>
        <w:t>，指标完成值</w:t>
      </w:r>
      <w:r>
        <w:rPr>
          <w:rFonts w:hint="eastAsia"/>
        </w:rPr>
        <w:t>99.44</w:t>
      </w:r>
      <w:r>
        <w:rPr>
          <w:rFonts w:hint="eastAsia"/>
        </w:rPr>
        <w:t>%</w:t>
      </w:r>
      <w:r>
        <w:rPr>
          <w:rFonts w:hint="eastAsia"/>
        </w:rPr>
        <w:t>，指标完成率</w:t>
      </w:r>
      <w:r>
        <w:rPr>
          <w:rFonts w:hint="eastAsia"/>
        </w:rPr>
        <w:t>99.44</w:t>
      </w:r>
      <w:r>
        <w:rPr>
          <w:rFonts w:hint="eastAsia"/>
        </w:rPr>
        <w:t>%</w:t>
      </w:r>
      <w:r>
        <w:rPr>
          <w:rFonts w:hint="eastAsia"/>
        </w:rPr>
        <w:t>，</w:t>
      </w:r>
      <w:r>
        <w:rPr>
          <w:rFonts w:hint="eastAsia"/>
        </w:rPr>
        <w:t>扣</w:t>
      </w:r>
      <w:r>
        <w:rPr>
          <w:rFonts w:hint="eastAsia"/>
        </w:rPr>
        <w:t>0.04</w:t>
      </w:r>
      <w:r>
        <w:rPr>
          <w:rFonts w:hint="eastAsia"/>
        </w:rPr>
        <w:t>分。项目产出成本指标</w:t>
      </w:r>
      <w:r>
        <w:rPr>
          <w:rFonts w:hint="eastAsia"/>
        </w:rPr>
        <w:t>1</w:t>
      </w:r>
      <w:r>
        <w:rPr>
          <w:rFonts w:hint="eastAsia"/>
        </w:rPr>
        <w:t>：小学公用经费标准，</w:t>
      </w:r>
      <w:r>
        <w:rPr>
          <w:rFonts w:hint="eastAsia"/>
        </w:rPr>
        <w:t>指标值</w:t>
      </w:r>
      <w:r>
        <w:rPr>
          <w:rFonts w:hint="eastAsia"/>
        </w:rPr>
        <w:t>等于</w:t>
      </w:r>
      <w:r>
        <w:rPr>
          <w:rFonts w:hint="eastAsia"/>
        </w:rPr>
        <w:t>720</w:t>
      </w:r>
      <w:r>
        <w:rPr>
          <w:rFonts w:hint="eastAsia"/>
        </w:rPr>
        <w:t>元</w:t>
      </w:r>
      <w:r>
        <w:rPr>
          <w:rFonts w:hint="eastAsia"/>
        </w:rPr>
        <w:t>/</w:t>
      </w:r>
      <w:r>
        <w:rPr>
          <w:rFonts w:hint="eastAsia"/>
        </w:rPr>
        <w:t>生</w:t>
      </w:r>
      <w:r>
        <w:rPr>
          <w:rFonts w:hint="eastAsia"/>
        </w:rPr>
        <w:t>/</w:t>
      </w:r>
      <w:r>
        <w:rPr>
          <w:rFonts w:hint="eastAsia"/>
        </w:rPr>
        <w:t>年，指标完成值</w:t>
      </w:r>
      <w:r>
        <w:rPr>
          <w:rFonts w:hint="eastAsia"/>
        </w:rPr>
        <w:t>720</w:t>
      </w:r>
      <w:r>
        <w:rPr>
          <w:rFonts w:hint="eastAsia"/>
        </w:rPr>
        <w:t>元</w:t>
      </w:r>
      <w:r>
        <w:rPr>
          <w:rFonts w:hint="eastAsia"/>
        </w:rPr>
        <w:t>/</w:t>
      </w:r>
      <w:r>
        <w:rPr>
          <w:rFonts w:hint="eastAsia"/>
        </w:rPr>
        <w:t>生</w:t>
      </w:r>
      <w:r>
        <w:rPr>
          <w:rFonts w:hint="eastAsia"/>
        </w:rPr>
        <w:t>/</w:t>
      </w:r>
      <w:r>
        <w:rPr>
          <w:rFonts w:hint="eastAsia"/>
        </w:rPr>
        <w:t>年</w:t>
      </w:r>
      <w:r>
        <w:rPr>
          <w:rFonts w:hint="eastAsia"/>
        </w:rPr>
        <w:t>，指标完成率</w:t>
      </w:r>
      <w:r>
        <w:rPr>
          <w:rFonts w:hint="eastAsia"/>
        </w:rPr>
        <w:t>99.04</w:t>
      </w:r>
      <w:r>
        <w:rPr>
          <w:rFonts w:hint="eastAsia"/>
        </w:rPr>
        <w:t>%</w:t>
      </w:r>
      <w:r>
        <w:rPr>
          <w:rFonts w:hint="eastAsia"/>
        </w:rPr>
        <w:t>；</w:t>
      </w:r>
      <w:r>
        <w:rPr>
          <w:rFonts w:hint="eastAsia"/>
        </w:rPr>
        <w:t>指标</w:t>
      </w:r>
      <w:r>
        <w:rPr>
          <w:rFonts w:hint="eastAsia"/>
        </w:rPr>
        <w:t>4</w:t>
      </w:r>
      <w:r>
        <w:rPr>
          <w:rFonts w:hint="eastAsia"/>
        </w:rPr>
        <w:t>：随班就读</w:t>
      </w:r>
      <w:r>
        <w:rPr>
          <w:rFonts w:hint="eastAsia"/>
        </w:rPr>
        <w:t>学生补助标准，指标值等于</w:t>
      </w:r>
      <w:r>
        <w:rPr>
          <w:rFonts w:hint="eastAsia"/>
        </w:rPr>
        <w:t>6000</w:t>
      </w:r>
      <w:r>
        <w:rPr>
          <w:rFonts w:hint="eastAsia"/>
        </w:rPr>
        <w:t>元</w:t>
      </w:r>
      <w:r>
        <w:rPr>
          <w:rFonts w:hint="eastAsia"/>
        </w:rPr>
        <w:t>/</w:t>
      </w:r>
      <w:r>
        <w:rPr>
          <w:rFonts w:hint="eastAsia"/>
        </w:rPr>
        <w:t>生</w:t>
      </w:r>
      <w:r>
        <w:rPr>
          <w:rFonts w:hint="eastAsia"/>
        </w:rPr>
        <w:t>/</w:t>
      </w:r>
      <w:r>
        <w:rPr>
          <w:rFonts w:hint="eastAsia"/>
        </w:rPr>
        <w:t>年，指标完成值</w:t>
      </w:r>
      <w:r>
        <w:rPr>
          <w:rFonts w:hint="eastAsia"/>
        </w:rPr>
        <w:t>6000</w:t>
      </w:r>
      <w:r>
        <w:rPr>
          <w:rFonts w:hint="eastAsia"/>
        </w:rPr>
        <w:t>元</w:t>
      </w:r>
      <w:r>
        <w:rPr>
          <w:rFonts w:hint="eastAsia"/>
        </w:rPr>
        <w:t>/</w:t>
      </w:r>
      <w:r>
        <w:rPr>
          <w:rFonts w:hint="eastAsia"/>
        </w:rPr>
        <w:t>生</w:t>
      </w:r>
      <w:r>
        <w:rPr>
          <w:rFonts w:hint="eastAsia"/>
        </w:rPr>
        <w:t>/</w:t>
      </w:r>
      <w:r>
        <w:rPr>
          <w:rFonts w:hint="eastAsia"/>
        </w:rPr>
        <w:t>年，指标完成率</w:t>
      </w:r>
      <w:r>
        <w:rPr>
          <w:rFonts w:hint="eastAsia"/>
        </w:rPr>
        <w:t>98.09%</w:t>
      </w:r>
      <w:r>
        <w:rPr>
          <w:rFonts w:hint="eastAsia"/>
        </w:rPr>
        <w:t>，扣</w:t>
      </w:r>
      <w:r>
        <w:rPr>
          <w:rFonts w:hint="eastAsia"/>
        </w:rPr>
        <w:t>0.06</w:t>
      </w:r>
      <w:r>
        <w:rPr>
          <w:rFonts w:hint="eastAsia"/>
        </w:rPr>
        <w:t>分。扣分原因是部分学校的采购优惠率，造成资金结余。</w:t>
      </w:r>
    </w:p>
    <w:p w:rsidR="00B34CE2" w:rsidRDefault="008C2384">
      <w:pPr>
        <w:ind w:firstLine="640"/>
      </w:pPr>
      <w:r>
        <w:rPr>
          <w:rFonts w:hint="eastAsia"/>
        </w:rPr>
        <w:t>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B34CE2">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B34CE2" w:rsidRDefault="008C2384">
            <w:pPr>
              <w:pStyle w:val="a6"/>
              <w:rPr>
                <w:rFonts w:hint="default"/>
              </w:rPr>
            </w:pPr>
            <w:r>
              <w:t>2024</w:t>
            </w:r>
            <w:r>
              <w:t>年城乡义务教育公用经费</w:t>
            </w:r>
            <w:r>
              <w:t>绩效评价</w:t>
            </w:r>
            <w:r>
              <w:rPr>
                <w:lang w:val="zh-TW" w:eastAsia="zh-TW"/>
              </w:rPr>
              <w:t>得分表</w:t>
            </w:r>
          </w:p>
        </w:tc>
      </w:tr>
      <w:tr w:rsidR="00B34CE2">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34CE2" w:rsidRDefault="008C2384">
            <w:pPr>
              <w:pStyle w:val="a7"/>
              <w:rPr>
                <w:rFonts w:hint="default"/>
              </w:rPr>
            </w:pPr>
            <w: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34CE2" w:rsidRDefault="008C2384">
            <w:pPr>
              <w:pStyle w:val="a7"/>
              <w:rPr>
                <w:rFonts w:hint="default"/>
              </w:rPr>
            </w:pPr>
            <w:r>
              <w:t>1.</w:t>
            </w:r>
            <w: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34CE2" w:rsidRDefault="008C2384">
            <w:pPr>
              <w:pStyle w:val="a7"/>
              <w:rPr>
                <w:rFonts w:hint="default"/>
              </w:rPr>
            </w:pPr>
            <w:r>
              <w:t>2.</w:t>
            </w:r>
            <w: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34CE2" w:rsidRDefault="008C2384">
            <w:pPr>
              <w:pStyle w:val="a7"/>
              <w:rPr>
                <w:rFonts w:hint="default"/>
              </w:rPr>
            </w:pPr>
            <w:r>
              <w:t>3.</w:t>
            </w:r>
            <w: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34CE2" w:rsidRDefault="008C2384">
            <w:pPr>
              <w:pStyle w:val="a7"/>
              <w:rPr>
                <w:rFonts w:hint="default"/>
              </w:rPr>
            </w:pPr>
            <w:r>
              <w:t>4.</w:t>
            </w:r>
            <w: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34CE2" w:rsidRDefault="008C2384">
            <w:pPr>
              <w:pStyle w:val="a7"/>
              <w:rPr>
                <w:rFonts w:hint="default"/>
              </w:rPr>
            </w:pPr>
            <w:r>
              <w:t>合计</w:t>
            </w:r>
          </w:p>
        </w:tc>
      </w:tr>
      <w:tr w:rsidR="00B34CE2">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34CE2" w:rsidRDefault="008C2384">
            <w:pPr>
              <w:pStyle w:val="a7"/>
              <w:rPr>
                <w:rFonts w:hint="default"/>
              </w:rPr>
            </w:pPr>
            <w: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34CE2" w:rsidRDefault="008C2384">
            <w:pPr>
              <w:pStyle w:val="a7"/>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34CE2" w:rsidRDefault="008C2384">
            <w:pPr>
              <w:pStyle w:val="a7"/>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34CE2" w:rsidRDefault="008C2384">
            <w:pPr>
              <w:pStyle w:val="a7"/>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34CE2" w:rsidRDefault="008C2384">
            <w:pPr>
              <w:pStyle w:val="a7"/>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34CE2" w:rsidRDefault="008C2384">
            <w:pPr>
              <w:pStyle w:val="a7"/>
              <w:rPr>
                <w:rFonts w:hint="default"/>
              </w:rPr>
            </w:pPr>
            <w:r>
              <w:t>100%</w:t>
            </w:r>
          </w:p>
        </w:tc>
      </w:tr>
      <w:tr w:rsidR="00B34CE2">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34CE2" w:rsidRDefault="008C2384">
            <w:pPr>
              <w:pStyle w:val="a7"/>
              <w:rPr>
                <w:rFonts w:hint="default"/>
              </w:rPr>
            </w:pPr>
            <w: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34CE2" w:rsidRDefault="008C2384">
            <w:pPr>
              <w:pStyle w:val="a7"/>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34CE2" w:rsidRDefault="008C2384">
            <w:pPr>
              <w:pStyle w:val="a7"/>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34CE2" w:rsidRDefault="008C2384">
            <w:pPr>
              <w:pStyle w:val="a7"/>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34CE2" w:rsidRDefault="008C2384">
            <w:pPr>
              <w:pStyle w:val="a7"/>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34CE2" w:rsidRDefault="008C2384">
            <w:pPr>
              <w:pStyle w:val="a7"/>
              <w:rPr>
                <w:rFonts w:hint="default"/>
              </w:rPr>
            </w:pPr>
            <w:r>
              <w:t>100</w:t>
            </w:r>
          </w:p>
        </w:tc>
      </w:tr>
      <w:tr w:rsidR="00B34CE2">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34CE2" w:rsidRDefault="008C2384">
            <w:pPr>
              <w:pStyle w:val="a7"/>
              <w:rPr>
                <w:rFonts w:hint="default"/>
              </w:rPr>
            </w:pPr>
            <w: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34CE2" w:rsidRDefault="008C2384">
            <w:pPr>
              <w:pStyle w:val="a7"/>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34CE2" w:rsidRDefault="008C2384">
            <w:pPr>
              <w:pStyle w:val="a7"/>
              <w:rPr>
                <w:rFonts w:hint="default"/>
              </w:rPr>
            </w:pPr>
            <w:r>
              <w:t>17.98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34CE2" w:rsidRDefault="008C2384">
            <w:pPr>
              <w:pStyle w:val="a7"/>
              <w:rPr>
                <w:rFonts w:hint="default"/>
              </w:rPr>
            </w:pPr>
            <w:r>
              <w:t>39.9</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34CE2" w:rsidRDefault="008C2384">
            <w:pPr>
              <w:pStyle w:val="a7"/>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34CE2" w:rsidRDefault="008C2384">
            <w:pPr>
              <w:pStyle w:val="a7"/>
              <w:rPr>
                <w:rFonts w:hint="default"/>
              </w:rPr>
            </w:pPr>
            <w:r>
              <w:t>99.88</w:t>
            </w:r>
          </w:p>
        </w:tc>
      </w:tr>
    </w:tbl>
    <w:p w:rsidR="00B34CE2" w:rsidRDefault="00B34CE2">
      <w:pPr>
        <w:ind w:firstLine="640"/>
      </w:pPr>
    </w:p>
    <w:p w:rsidR="00B34CE2" w:rsidRDefault="008C2384">
      <w:pPr>
        <w:pStyle w:val="2"/>
        <w:ind w:firstLine="640"/>
      </w:pPr>
      <w:bookmarkStart w:id="28" w:name="_Toc8960"/>
      <w:r>
        <w:rPr>
          <w:rFonts w:hint="eastAsia"/>
        </w:rPr>
        <w:t>四、绩效评价指标分析</w:t>
      </w:r>
      <w:bookmarkEnd w:id="28"/>
    </w:p>
    <w:p w:rsidR="00B34CE2" w:rsidRDefault="008C2384">
      <w:pPr>
        <w:pStyle w:val="3"/>
        <w:ind w:firstLine="643"/>
      </w:pPr>
      <w:bookmarkStart w:id="29" w:name="_Toc3445"/>
      <w:r>
        <w:rPr>
          <w:rFonts w:hint="eastAsia"/>
        </w:rPr>
        <w:t>（一）项目决策情况</w:t>
      </w:r>
      <w:bookmarkEnd w:id="29"/>
    </w:p>
    <w:p w:rsidR="00B34CE2" w:rsidRDefault="008C2384">
      <w:pPr>
        <w:ind w:firstLine="640"/>
      </w:pPr>
      <w:r>
        <w:rPr>
          <w:rFonts w:hint="eastAsia"/>
        </w:rPr>
        <w:t>1</w:t>
      </w:r>
      <w:r>
        <w:rPr>
          <w:rFonts w:hint="eastAsia"/>
        </w:rPr>
        <w:t>、实施依据充分性</w:t>
      </w:r>
    </w:p>
    <w:p w:rsidR="00B34CE2" w:rsidRDefault="008C2384">
      <w:pPr>
        <w:ind w:firstLine="640"/>
      </w:pPr>
      <w:r>
        <w:rPr>
          <w:rFonts w:hint="eastAsia"/>
        </w:rPr>
        <w:t>本项目</w:t>
      </w:r>
      <w:r>
        <w:rPr>
          <w:rFonts w:hint="eastAsia"/>
        </w:rPr>
        <w:t>实施</w:t>
      </w:r>
      <w:r>
        <w:rPr>
          <w:rFonts w:hint="eastAsia"/>
        </w:rPr>
        <w:t>符合</w:t>
      </w:r>
      <w:r>
        <w:rPr>
          <w:rFonts w:hint="eastAsia"/>
        </w:rPr>
        <w:t>自治区</w:t>
      </w:r>
      <w:r>
        <w:rPr>
          <w:rFonts w:hint="eastAsia"/>
        </w:rPr>
        <w:t>颁发的《</w:t>
      </w:r>
      <w:r>
        <w:rPr>
          <w:rFonts w:hint="eastAsia"/>
        </w:rPr>
        <w:t>新疆维吾尔自治区城乡义务教育“两免一补”资金管理办法</w:t>
      </w:r>
      <w:r>
        <w:rPr>
          <w:rFonts w:hint="eastAsia"/>
        </w:rPr>
        <w:t>》</w:t>
      </w:r>
      <w:r>
        <w:rPr>
          <w:rFonts w:hint="eastAsia"/>
        </w:rPr>
        <w:t>的通知</w:t>
      </w:r>
      <w:r>
        <w:rPr>
          <w:rFonts w:hint="eastAsia"/>
        </w:rPr>
        <w:t>（</w:t>
      </w:r>
      <w:r>
        <w:rPr>
          <w:rFonts w:hint="eastAsia"/>
        </w:rPr>
        <w:t>新财</w:t>
      </w:r>
      <w:proofErr w:type="gramStart"/>
      <w:r>
        <w:rPr>
          <w:rFonts w:hint="eastAsia"/>
        </w:rPr>
        <w:t>规</w:t>
      </w:r>
      <w:proofErr w:type="gramEnd"/>
      <w:r>
        <w:rPr>
          <w:rFonts w:hint="eastAsia"/>
        </w:rPr>
        <w:t>〔</w:t>
      </w:r>
      <w:r>
        <w:rPr>
          <w:rFonts w:hint="eastAsia"/>
        </w:rPr>
        <w:t>2020</w:t>
      </w:r>
      <w:r>
        <w:rPr>
          <w:rFonts w:hint="eastAsia"/>
        </w:rPr>
        <w:t>〕</w:t>
      </w:r>
      <w:r>
        <w:rPr>
          <w:rFonts w:hint="eastAsia"/>
        </w:rPr>
        <w:t>10</w:t>
      </w:r>
      <w:r>
        <w:rPr>
          <w:rFonts w:hint="eastAsia"/>
        </w:rPr>
        <w:t>号）中：“</w:t>
      </w:r>
      <w:r>
        <w:rPr>
          <w:rFonts w:hint="eastAsia"/>
        </w:rPr>
        <w:t>免除学杂费</w:t>
      </w:r>
      <w:r>
        <w:rPr>
          <w:rFonts w:hint="eastAsia"/>
        </w:rPr>
        <w:t>”；本项目</w:t>
      </w:r>
      <w:r>
        <w:rPr>
          <w:rFonts w:hint="eastAsia"/>
        </w:rPr>
        <w:t>实施</w:t>
      </w:r>
      <w:r>
        <w:rPr>
          <w:rFonts w:hint="eastAsia"/>
        </w:rPr>
        <w:t>符合《</w:t>
      </w:r>
      <w:r>
        <w:rPr>
          <w:rFonts w:hint="eastAsia"/>
        </w:rPr>
        <w:t>免除学杂费</w:t>
      </w:r>
      <w:r>
        <w:rPr>
          <w:rFonts w:hint="eastAsia"/>
        </w:rPr>
        <w:t>》中：“</w:t>
      </w:r>
      <w:r>
        <w:rPr>
          <w:rFonts w:hint="eastAsia"/>
        </w:rPr>
        <w:t>城乡义务教育学生全部免除学杂费，由各级财政按照基准定</w:t>
      </w:r>
      <w:r>
        <w:rPr>
          <w:rFonts w:hint="eastAsia"/>
        </w:rPr>
        <w:lastRenderedPageBreak/>
        <w:t>额、学生人数和分担比例足额予以落实，保证公办义务教育学校正常运转</w:t>
      </w:r>
      <w:r>
        <w:rPr>
          <w:rFonts w:hint="eastAsia"/>
        </w:rPr>
        <w:t>”内容，符合行业发展规划和政策要求；</w:t>
      </w:r>
    </w:p>
    <w:p w:rsidR="00B34CE2" w:rsidRDefault="008C2384">
      <w:pPr>
        <w:ind w:firstLine="640"/>
      </w:pPr>
      <w:r>
        <w:rPr>
          <w:rFonts w:hint="eastAsia"/>
        </w:rPr>
        <w:t>（</w:t>
      </w:r>
      <w:r>
        <w:rPr>
          <w:rFonts w:hint="eastAsia"/>
        </w:rPr>
        <w:t>1</w:t>
      </w:r>
      <w:r>
        <w:rPr>
          <w:rFonts w:hint="eastAsia"/>
        </w:rPr>
        <w:t>）本项目申报和审批符合国家法律法规、国民经济发展规划和相关政策；</w:t>
      </w:r>
    </w:p>
    <w:p w:rsidR="00B34CE2" w:rsidRDefault="008C2384">
      <w:pPr>
        <w:ind w:firstLine="640"/>
      </w:pPr>
      <w:r>
        <w:rPr>
          <w:rFonts w:hint="eastAsia"/>
        </w:rPr>
        <w:t>（</w:t>
      </w:r>
      <w:r>
        <w:rPr>
          <w:rFonts w:hint="eastAsia"/>
        </w:rPr>
        <w:t>2</w:t>
      </w:r>
      <w:r>
        <w:rPr>
          <w:rFonts w:hint="eastAsia"/>
        </w:rPr>
        <w:t>）本项目申报和审批符合行业发展规划和政策要求；</w:t>
      </w:r>
    </w:p>
    <w:p w:rsidR="00B34CE2" w:rsidRDefault="008C2384">
      <w:pPr>
        <w:ind w:firstLine="640"/>
      </w:pPr>
      <w:r>
        <w:rPr>
          <w:rFonts w:hint="eastAsia"/>
        </w:rPr>
        <w:t>（</w:t>
      </w:r>
      <w:r>
        <w:rPr>
          <w:rFonts w:hint="eastAsia"/>
        </w:rPr>
        <w:t>3</w:t>
      </w:r>
      <w:r>
        <w:rPr>
          <w:rFonts w:hint="eastAsia"/>
        </w:rPr>
        <w:t>）项目</w:t>
      </w:r>
      <w:r>
        <w:rPr>
          <w:rFonts w:hint="eastAsia"/>
        </w:rPr>
        <w:t>实施与部门职责范围相符，属于</w:t>
      </w:r>
      <w:bookmarkStart w:id="30" w:name="_GoBack"/>
      <w:bookmarkEnd w:id="30"/>
      <w:r>
        <w:rPr>
          <w:rFonts w:hint="eastAsia"/>
        </w:rPr>
        <w:t>部门履职</w:t>
      </w:r>
      <w:r>
        <w:rPr>
          <w:rFonts w:hint="eastAsia"/>
        </w:rPr>
        <w:t>所需；</w:t>
      </w:r>
    </w:p>
    <w:p w:rsidR="00B34CE2" w:rsidRDefault="008C2384">
      <w:pPr>
        <w:ind w:firstLine="640"/>
      </w:pPr>
      <w:r>
        <w:rPr>
          <w:rFonts w:hint="eastAsia"/>
        </w:rPr>
        <w:t>（</w:t>
      </w:r>
      <w:r>
        <w:rPr>
          <w:rFonts w:hint="eastAsia"/>
        </w:rPr>
        <w:t>4</w:t>
      </w:r>
      <w:r>
        <w:rPr>
          <w:rFonts w:hint="eastAsia"/>
        </w:rPr>
        <w:t>）本项目属于公共财政支持范围，符合中央、地方事权支出责任划分原则；</w:t>
      </w:r>
    </w:p>
    <w:p w:rsidR="00B34CE2" w:rsidRDefault="008C2384">
      <w:pPr>
        <w:ind w:firstLine="640"/>
      </w:pPr>
      <w:r>
        <w:rPr>
          <w:rFonts w:hint="eastAsia"/>
        </w:rPr>
        <w:t>（</w:t>
      </w:r>
      <w:r>
        <w:rPr>
          <w:rFonts w:hint="eastAsia"/>
        </w:rPr>
        <w:t>5</w:t>
      </w:r>
      <w:r>
        <w:rPr>
          <w:rFonts w:hint="eastAsia"/>
        </w:rPr>
        <w:t>）本项目与相关部门同类项目或部门内部相关项目</w:t>
      </w:r>
      <w:r>
        <w:rPr>
          <w:rFonts w:hint="eastAsia"/>
        </w:rPr>
        <w:t>不</w:t>
      </w:r>
      <w:r>
        <w:rPr>
          <w:rFonts w:hint="eastAsia"/>
        </w:rPr>
        <w:t>重复。</w:t>
      </w:r>
    </w:p>
    <w:p w:rsidR="00B34CE2" w:rsidRDefault="008C2384">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B34CE2" w:rsidRDefault="008C2384">
      <w:pPr>
        <w:ind w:firstLine="640"/>
      </w:pPr>
      <w:r>
        <w:rPr>
          <w:rFonts w:hint="eastAsia"/>
        </w:rPr>
        <w:t>2</w:t>
      </w:r>
      <w:r>
        <w:rPr>
          <w:rFonts w:hint="eastAsia"/>
        </w:rPr>
        <w:t>、实施程序规范性</w:t>
      </w:r>
    </w:p>
    <w:p w:rsidR="00B34CE2" w:rsidRDefault="008C2384">
      <w:pPr>
        <w:ind w:firstLine="640"/>
      </w:pPr>
      <w:r>
        <w:rPr>
          <w:rFonts w:hint="eastAsia"/>
        </w:rPr>
        <w:t>本项目</w:t>
      </w:r>
      <w:r>
        <w:rPr>
          <w:rFonts w:hint="eastAsia"/>
        </w:rPr>
        <w:t>实施</w:t>
      </w:r>
      <w:r>
        <w:rPr>
          <w:rFonts w:hint="eastAsia"/>
        </w:rPr>
        <w:t>资料全，</w:t>
      </w:r>
      <w:r>
        <w:rPr>
          <w:rFonts w:hint="eastAsia"/>
        </w:rPr>
        <w:t>按照</w:t>
      </w:r>
      <w:r>
        <w:rPr>
          <w:rFonts w:hint="eastAsia"/>
        </w:rPr>
        <w:t>《</w:t>
      </w:r>
      <w:r>
        <w:rPr>
          <w:rFonts w:hint="eastAsia"/>
        </w:rPr>
        <w:t>新疆维吾尔自治区城乡义务教育“两免一补”资金管理办法</w:t>
      </w:r>
      <w:r>
        <w:rPr>
          <w:rFonts w:hint="eastAsia"/>
        </w:rPr>
        <w:t>》</w:t>
      </w:r>
      <w:r>
        <w:rPr>
          <w:rFonts w:hint="eastAsia"/>
        </w:rPr>
        <w:t>实施该项目</w:t>
      </w:r>
      <w:r>
        <w:rPr>
          <w:rFonts w:hint="eastAsia"/>
        </w:rPr>
        <w:t>。因此，</w:t>
      </w:r>
      <w:r>
        <w:rPr>
          <w:rFonts w:hint="eastAsia"/>
        </w:rPr>
        <w:t>实施</w:t>
      </w:r>
      <w:r>
        <w:rPr>
          <w:rFonts w:hint="eastAsia"/>
        </w:rPr>
        <w:t>程序规范；审批文件、材料符合相关要求，事前已经过必要的集体决策，实施程序规范。</w:t>
      </w:r>
    </w:p>
    <w:p w:rsidR="00B34CE2" w:rsidRDefault="008C2384">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B34CE2" w:rsidRDefault="008C2384">
      <w:pPr>
        <w:ind w:firstLine="640"/>
      </w:pPr>
      <w:r>
        <w:rPr>
          <w:rFonts w:hint="eastAsia"/>
        </w:rPr>
        <w:t>3</w:t>
      </w:r>
      <w:r>
        <w:rPr>
          <w:rFonts w:hint="eastAsia"/>
        </w:rPr>
        <w:t>、绩效目标合理性</w:t>
      </w:r>
    </w:p>
    <w:p w:rsidR="00B34CE2" w:rsidRDefault="008C2384">
      <w:pPr>
        <w:ind w:firstLine="640"/>
      </w:pPr>
      <w:r>
        <w:rPr>
          <w:rFonts w:hint="eastAsia"/>
        </w:rPr>
        <w:t>2024</w:t>
      </w:r>
      <w:r>
        <w:rPr>
          <w:rFonts w:hint="eastAsia"/>
        </w:rPr>
        <w:t>年城乡义务教育公用经费</w:t>
      </w:r>
      <w:r>
        <w:rPr>
          <w:rFonts w:hint="eastAsia"/>
        </w:rPr>
        <w:t>设立了项目绩效目标，绩效目标指标设置合理，项目绩效目标与实际工作内容相关性较强；</w:t>
      </w:r>
      <w:r>
        <w:rPr>
          <w:rFonts w:hint="eastAsia"/>
        </w:rPr>
        <w:lastRenderedPageBreak/>
        <w:t>项目预期产出效益和效果符合正常的业绩水平；绩效目标与预算确定的项目投资额相匹配。</w:t>
      </w:r>
    </w:p>
    <w:p w:rsidR="00B34CE2" w:rsidRDefault="008C2384">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34CE2" w:rsidRDefault="008C2384">
      <w:pPr>
        <w:ind w:firstLine="640"/>
      </w:pPr>
      <w:r>
        <w:rPr>
          <w:rFonts w:hint="eastAsia"/>
        </w:rPr>
        <w:t>4</w:t>
      </w:r>
      <w:r>
        <w:rPr>
          <w:rFonts w:hint="eastAsia"/>
        </w:rPr>
        <w:t>、绩效指标明确性</w:t>
      </w:r>
    </w:p>
    <w:p w:rsidR="00B34CE2" w:rsidRDefault="008C2384">
      <w:pPr>
        <w:ind w:firstLine="640"/>
      </w:pPr>
      <w:r>
        <w:rPr>
          <w:rFonts w:hint="eastAsia"/>
        </w:rPr>
        <w:t>2024</w:t>
      </w:r>
      <w:r>
        <w:rPr>
          <w:rFonts w:hint="eastAsia"/>
        </w:rPr>
        <w:t>年城乡义务教育公用经费，</w:t>
      </w:r>
      <w:r>
        <w:rPr>
          <w:rFonts w:hint="eastAsia"/>
        </w:rPr>
        <w:t>设置一级指标</w:t>
      </w:r>
      <w:r>
        <w:rPr>
          <w:rFonts w:hint="eastAsia"/>
        </w:rPr>
        <w:t>四</w:t>
      </w:r>
      <w:r>
        <w:rPr>
          <w:rFonts w:hint="eastAsia"/>
        </w:rPr>
        <w:t>条，二级指标六条，三级指标</w:t>
      </w:r>
      <w:r>
        <w:rPr>
          <w:rFonts w:hint="eastAsia"/>
        </w:rPr>
        <w:t>九</w:t>
      </w:r>
      <w:r>
        <w:rPr>
          <w:rFonts w:hint="eastAsia"/>
        </w:rPr>
        <w:t>条，其中量化指标</w:t>
      </w:r>
      <w:r>
        <w:rPr>
          <w:rFonts w:hint="eastAsia"/>
        </w:rPr>
        <w:t>八</w:t>
      </w:r>
      <w:r>
        <w:rPr>
          <w:rFonts w:hint="eastAsia"/>
        </w:rPr>
        <w:t>条，绩效目标指标设定清晰、可衡量性较强，与项目目标任务计划数对应性较强。</w:t>
      </w:r>
    </w:p>
    <w:p w:rsidR="00B34CE2" w:rsidRDefault="008C2384">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34CE2" w:rsidRDefault="008C2384">
      <w:pPr>
        <w:ind w:firstLine="640"/>
      </w:pPr>
      <w:r>
        <w:rPr>
          <w:rFonts w:hint="eastAsia"/>
        </w:rPr>
        <w:t>5</w:t>
      </w:r>
      <w:r>
        <w:rPr>
          <w:rFonts w:hint="eastAsia"/>
        </w:rPr>
        <w:t>、预算编制科学性</w:t>
      </w:r>
    </w:p>
    <w:p w:rsidR="00B34CE2" w:rsidRDefault="008C2384">
      <w:pPr>
        <w:ind w:firstLine="640"/>
      </w:pPr>
      <w:r>
        <w:rPr>
          <w:rFonts w:hint="eastAsia"/>
        </w:rPr>
        <w:t>本项目</w:t>
      </w:r>
      <w:r>
        <w:rPr>
          <w:rFonts w:hint="eastAsia"/>
        </w:rPr>
        <w:t>全年</w:t>
      </w:r>
      <w:r>
        <w:rPr>
          <w:rFonts w:hint="eastAsia"/>
        </w:rPr>
        <w:t>预算资金</w:t>
      </w:r>
      <w:r>
        <w:rPr>
          <w:rFonts w:hint="eastAsia"/>
        </w:rPr>
        <w:t>887.78</w:t>
      </w:r>
      <w:r>
        <w:rPr>
          <w:rFonts w:hint="eastAsia"/>
        </w:rPr>
        <w:t>万元，来源为</w:t>
      </w:r>
      <w:r>
        <w:rPr>
          <w:rFonts w:hint="eastAsia"/>
        </w:rPr>
        <w:t>中央，</w:t>
      </w:r>
      <w:r>
        <w:rPr>
          <w:rFonts w:hint="eastAsia"/>
        </w:rPr>
        <w:t>自治区补助资金，</w:t>
      </w:r>
      <w:r>
        <w:rPr>
          <w:rFonts w:hint="eastAsia"/>
        </w:rPr>
        <w:t>其中：中央资金</w:t>
      </w:r>
      <w:r>
        <w:rPr>
          <w:rFonts w:hint="eastAsia"/>
        </w:rPr>
        <w:t>825</w:t>
      </w:r>
      <w:r>
        <w:rPr>
          <w:rFonts w:hint="eastAsia"/>
        </w:rPr>
        <w:t>.13</w:t>
      </w:r>
      <w:r>
        <w:rPr>
          <w:rFonts w:hint="eastAsia"/>
        </w:rPr>
        <w:t>万元，</w:t>
      </w:r>
      <w:r>
        <w:rPr>
          <w:rFonts w:hint="eastAsia"/>
        </w:rPr>
        <w:t>自治区资金</w:t>
      </w:r>
      <w:r>
        <w:rPr>
          <w:rFonts w:hint="eastAsia"/>
        </w:rPr>
        <w:t>62.65</w:t>
      </w:r>
      <w:r>
        <w:rPr>
          <w:rFonts w:hint="eastAsia"/>
        </w:rPr>
        <w:t>万元，预算编制较为科学，预算内容与</w:t>
      </w:r>
      <w:r>
        <w:rPr>
          <w:rFonts w:hint="eastAsia"/>
        </w:rPr>
        <w:t>项目实施</w:t>
      </w:r>
      <w:r>
        <w:rPr>
          <w:rFonts w:hint="eastAsia"/>
        </w:rPr>
        <w:t>内容相匹配，预算额度测算依据充分，预算确定的资金量与</w:t>
      </w:r>
      <w:r>
        <w:rPr>
          <w:rFonts w:hint="eastAsia"/>
        </w:rPr>
        <w:t>工作量</w:t>
      </w:r>
      <w:r>
        <w:rPr>
          <w:rFonts w:hint="eastAsia"/>
        </w:rPr>
        <w:t>相匹配。</w:t>
      </w:r>
    </w:p>
    <w:p w:rsidR="00B34CE2" w:rsidRDefault="008C2384">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34CE2" w:rsidRDefault="008C2384">
      <w:pPr>
        <w:ind w:firstLine="640"/>
      </w:pPr>
      <w:r>
        <w:rPr>
          <w:rFonts w:hint="eastAsia"/>
        </w:rPr>
        <w:t>6</w:t>
      </w:r>
      <w:r>
        <w:rPr>
          <w:rFonts w:hint="eastAsia"/>
        </w:rPr>
        <w:t>、资金分配合理性</w:t>
      </w:r>
    </w:p>
    <w:p w:rsidR="00B34CE2" w:rsidRDefault="008C2384">
      <w:pPr>
        <w:ind w:firstLine="640"/>
      </w:pPr>
      <w:r>
        <w:rPr>
          <w:rFonts w:hint="eastAsia"/>
        </w:rPr>
        <w:t>本项目预算资金分配依据充分；资金分配额度合理，与项目单位实际相适应。</w:t>
      </w:r>
    </w:p>
    <w:p w:rsidR="00B34CE2" w:rsidRDefault="008C2384">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34CE2" w:rsidRDefault="008C2384">
      <w:pPr>
        <w:pStyle w:val="3"/>
        <w:ind w:firstLine="643"/>
      </w:pPr>
      <w:bookmarkStart w:id="31" w:name="_Toc11290"/>
      <w:r>
        <w:rPr>
          <w:rFonts w:hint="eastAsia"/>
        </w:rPr>
        <w:t>（二）项目过程情况</w:t>
      </w:r>
      <w:bookmarkEnd w:id="31"/>
    </w:p>
    <w:p w:rsidR="00B34CE2" w:rsidRDefault="008C2384">
      <w:pPr>
        <w:ind w:firstLine="640"/>
      </w:pPr>
      <w:r>
        <w:rPr>
          <w:rFonts w:hint="eastAsia"/>
        </w:rPr>
        <w:t>1</w:t>
      </w:r>
      <w:r>
        <w:rPr>
          <w:rFonts w:hint="eastAsia"/>
        </w:rPr>
        <w:t>、资金到位率</w:t>
      </w:r>
    </w:p>
    <w:p w:rsidR="00B34CE2" w:rsidRDefault="008C2384">
      <w:pPr>
        <w:ind w:firstLine="640"/>
      </w:pPr>
      <w:r>
        <w:rPr>
          <w:rFonts w:hint="eastAsia"/>
        </w:rPr>
        <w:lastRenderedPageBreak/>
        <w:t>本项目</w:t>
      </w:r>
      <w:r>
        <w:rPr>
          <w:rFonts w:hint="eastAsia"/>
        </w:rPr>
        <w:t>全年</w:t>
      </w:r>
      <w:r>
        <w:rPr>
          <w:rFonts w:hint="eastAsia"/>
        </w:rPr>
        <w:t>预算资金</w:t>
      </w:r>
      <w:r>
        <w:rPr>
          <w:rFonts w:hint="eastAsia"/>
        </w:rPr>
        <w:t>887.78</w:t>
      </w:r>
      <w:r>
        <w:rPr>
          <w:rFonts w:hint="eastAsia"/>
        </w:rPr>
        <w:t>万元，实际到位资金</w:t>
      </w:r>
      <w:r>
        <w:rPr>
          <w:rFonts w:hint="eastAsia"/>
        </w:rPr>
        <w:t>887.78</w:t>
      </w:r>
      <w:r>
        <w:rPr>
          <w:rFonts w:hint="eastAsia"/>
        </w:rPr>
        <w:t>万元，资金到位率</w:t>
      </w:r>
      <w:r>
        <w:rPr>
          <w:rFonts w:hint="eastAsia"/>
        </w:rPr>
        <w:t>100%</w:t>
      </w:r>
      <w:r>
        <w:rPr>
          <w:rFonts w:hint="eastAsia"/>
        </w:rPr>
        <w:t>。</w:t>
      </w:r>
    </w:p>
    <w:p w:rsidR="00B34CE2" w:rsidRDefault="008C2384">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34CE2" w:rsidRDefault="008C2384">
      <w:pPr>
        <w:ind w:firstLine="640"/>
      </w:pPr>
      <w:r>
        <w:rPr>
          <w:rFonts w:hint="eastAsia"/>
        </w:rPr>
        <w:t>2</w:t>
      </w:r>
      <w:r>
        <w:rPr>
          <w:rFonts w:hint="eastAsia"/>
        </w:rPr>
        <w:t>、预算执行率</w:t>
      </w:r>
    </w:p>
    <w:p w:rsidR="00B34CE2" w:rsidRDefault="008C2384">
      <w:pPr>
        <w:ind w:firstLine="640"/>
      </w:pPr>
      <w:r>
        <w:rPr>
          <w:rFonts w:hint="eastAsia"/>
        </w:rPr>
        <w:t>本项目到位资金</w:t>
      </w:r>
      <w:r>
        <w:rPr>
          <w:rFonts w:hint="eastAsia"/>
        </w:rPr>
        <w:t>887.78</w:t>
      </w:r>
      <w:r>
        <w:rPr>
          <w:rFonts w:hint="eastAsia"/>
        </w:rPr>
        <w:t>万元，实际支付资金</w:t>
      </w:r>
      <w:r>
        <w:rPr>
          <w:rFonts w:hint="eastAsia"/>
        </w:rPr>
        <w:t>882.84</w:t>
      </w:r>
      <w:r>
        <w:rPr>
          <w:rFonts w:hint="eastAsia"/>
        </w:rPr>
        <w:t>万元，预算执行率为</w:t>
      </w:r>
      <w:r>
        <w:rPr>
          <w:rFonts w:hint="eastAsia"/>
        </w:rPr>
        <w:t>99.44</w:t>
      </w:r>
      <w:r>
        <w:rPr>
          <w:rFonts w:hint="eastAsia"/>
        </w:rPr>
        <w:t>%</w:t>
      </w:r>
      <w:r>
        <w:rPr>
          <w:rFonts w:hint="eastAsia"/>
        </w:rPr>
        <w:t>。</w:t>
      </w:r>
      <w:r>
        <w:rPr>
          <w:rFonts w:hint="eastAsia"/>
        </w:rPr>
        <w:t>未完成原因：部分学校的采购优惠率，造成资金结余。</w:t>
      </w:r>
    </w:p>
    <w:p w:rsidR="00B34CE2" w:rsidRDefault="008C2384">
      <w:pPr>
        <w:ind w:firstLine="640"/>
      </w:pPr>
      <w:r>
        <w:rPr>
          <w:rFonts w:hint="eastAsia"/>
        </w:rPr>
        <w:t>本项满分</w:t>
      </w:r>
      <w:r>
        <w:rPr>
          <w:rFonts w:hint="eastAsia"/>
        </w:rPr>
        <w:t>4</w:t>
      </w:r>
      <w:r>
        <w:rPr>
          <w:rFonts w:hint="eastAsia"/>
        </w:rPr>
        <w:t>分，评估得分</w:t>
      </w:r>
      <w:r>
        <w:rPr>
          <w:rFonts w:hint="eastAsia"/>
        </w:rPr>
        <w:t>3.98</w:t>
      </w:r>
      <w:r>
        <w:rPr>
          <w:rFonts w:hint="eastAsia"/>
        </w:rPr>
        <w:t>分。</w:t>
      </w:r>
    </w:p>
    <w:p w:rsidR="00B34CE2" w:rsidRDefault="008C2384">
      <w:pPr>
        <w:ind w:firstLine="640"/>
      </w:pPr>
      <w:r>
        <w:rPr>
          <w:rFonts w:hint="eastAsia"/>
        </w:rPr>
        <w:t>3</w:t>
      </w:r>
      <w:r>
        <w:rPr>
          <w:rFonts w:hint="eastAsia"/>
        </w:rPr>
        <w:t>、资金使用合</w:t>
      </w:r>
      <w:proofErr w:type="gramStart"/>
      <w:r>
        <w:rPr>
          <w:rFonts w:hint="eastAsia"/>
        </w:rPr>
        <w:t>规</w:t>
      </w:r>
      <w:proofErr w:type="gramEnd"/>
      <w:r>
        <w:rPr>
          <w:rFonts w:hint="eastAsia"/>
        </w:rPr>
        <w:t>性</w:t>
      </w:r>
    </w:p>
    <w:p w:rsidR="00B34CE2" w:rsidRDefault="008C2384">
      <w:pPr>
        <w:ind w:firstLine="640"/>
      </w:pPr>
      <w:r>
        <w:rPr>
          <w:rFonts w:hint="eastAsia"/>
        </w:rPr>
        <w:t>本项目资金的使用符合《中华人民共和国预算法》《中华人民共和国会计法》等国家有关财经法规以及预算管理制度；符合《新疆维吾尔自治区城乡义务教育“两免一补”资金管理办法》要求。资金的审批和拨付按照《尉犁县财政资金审批管理办法》执行，有完整的审批程序和手续；资金使用符合专项资金支持的范围。不存在截留、挤占、挪用、虚列支出等情况。</w:t>
      </w:r>
    </w:p>
    <w:p w:rsidR="00B34CE2" w:rsidRDefault="008C2384">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34CE2" w:rsidRDefault="008C2384">
      <w:pPr>
        <w:ind w:firstLine="640"/>
      </w:pPr>
      <w:r>
        <w:rPr>
          <w:rFonts w:hint="eastAsia"/>
        </w:rPr>
        <w:t>4</w:t>
      </w:r>
      <w:r>
        <w:rPr>
          <w:rFonts w:hint="eastAsia"/>
        </w:rPr>
        <w:t>、管理</w:t>
      </w:r>
      <w:r>
        <w:rPr>
          <w:rFonts w:hint="eastAsia"/>
        </w:rPr>
        <w:t>制度健全性</w:t>
      </w:r>
    </w:p>
    <w:p w:rsidR="00B34CE2" w:rsidRDefault="008C2384">
      <w:pPr>
        <w:ind w:firstLine="640"/>
      </w:pPr>
      <w:r>
        <w:rPr>
          <w:rFonts w:hint="eastAsia"/>
        </w:rPr>
        <w:t>尉犁县教育和科学技术局制定了《尉犁县教科系统进一步规范财务管理工作实施意见》和《尉犁县教育和科学技术局内控管理制度》，</w:t>
      </w:r>
      <w:r>
        <w:rPr>
          <w:rFonts w:hint="eastAsia"/>
        </w:rPr>
        <w:t>制定了较为全面的工作管理制度，对工作开展、组织</w:t>
      </w:r>
      <w:r>
        <w:rPr>
          <w:rFonts w:hint="eastAsia"/>
        </w:rPr>
        <w:lastRenderedPageBreak/>
        <w:t>与管理、跟踪与验收、监督与评价以及资金管理等方面都做出明确的规范要求。同时，项目的实施严格遵守《中华人民共和国预算法》《中华人民共和国会计法》等法律法规、财经制度的要求。</w:t>
      </w:r>
    </w:p>
    <w:p w:rsidR="00B34CE2" w:rsidRDefault="008C2384">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B34CE2" w:rsidRDefault="008C2384">
      <w:pPr>
        <w:ind w:firstLine="640"/>
      </w:pPr>
      <w:r>
        <w:rPr>
          <w:rFonts w:hint="eastAsia"/>
        </w:rPr>
        <w:t>5</w:t>
      </w:r>
      <w:r>
        <w:rPr>
          <w:rFonts w:hint="eastAsia"/>
        </w:rPr>
        <w:t>、制度执行有效性</w:t>
      </w:r>
    </w:p>
    <w:p w:rsidR="00B34CE2" w:rsidRDefault="008C2384">
      <w:pPr>
        <w:ind w:firstLine="640"/>
      </w:pPr>
      <w:r>
        <w:rPr>
          <w:rFonts w:hint="eastAsia"/>
        </w:rPr>
        <w:t>本项目在实施过程中严格遵守相关法律法规和相关管理规定，如《中华人民共和国预算法</w:t>
      </w:r>
      <w:r>
        <w:rPr>
          <w:rFonts w:hint="eastAsia"/>
        </w:rPr>
        <w:t>》《</w:t>
      </w:r>
      <w:r>
        <w:rPr>
          <w:rFonts w:hint="eastAsia"/>
        </w:rPr>
        <w:t>中华人民共和国会计法》等，严格执行项目管理相关文件要求和程序，项目申报、审批、实施、资金拨付、检查及审计等有关资料齐全，并及时整理归档。本项目无项目调整及支出调整，制度执行有效性较高。</w:t>
      </w:r>
    </w:p>
    <w:p w:rsidR="00B34CE2" w:rsidRDefault="008C2384">
      <w:pPr>
        <w:ind w:firstLine="640"/>
      </w:pPr>
      <w:r>
        <w:rPr>
          <w:rFonts w:hint="eastAsia"/>
        </w:rPr>
        <w:t>本项满分</w:t>
      </w:r>
      <w:r>
        <w:rPr>
          <w:rFonts w:hint="eastAsia"/>
        </w:rPr>
        <w:t>3</w:t>
      </w:r>
      <w:r>
        <w:rPr>
          <w:rFonts w:hint="eastAsia"/>
        </w:rPr>
        <w:t>分，评估得分</w:t>
      </w:r>
      <w:r>
        <w:rPr>
          <w:rFonts w:hint="eastAsia"/>
        </w:rPr>
        <w:t>3</w:t>
      </w:r>
      <w:r>
        <w:rPr>
          <w:rFonts w:hint="eastAsia"/>
        </w:rPr>
        <w:t>分。</w:t>
      </w:r>
      <w:bookmarkStart w:id="32" w:name="_Toc32013"/>
    </w:p>
    <w:p w:rsidR="00B34CE2" w:rsidRDefault="008C2384">
      <w:pPr>
        <w:pStyle w:val="3"/>
        <w:ind w:firstLine="643"/>
      </w:pPr>
      <w:r>
        <w:rPr>
          <w:rFonts w:hint="eastAsia"/>
        </w:rPr>
        <w:t>（三）项目产出情况</w:t>
      </w:r>
      <w:bookmarkEnd w:id="32"/>
    </w:p>
    <w:p w:rsidR="00B34CE2" w:rsidRDefault="008C2384">
      <w:pPr>
        <w:tabs>
          <w:tab w:val="left" w:pos="479"/>
        </w:tabs>
        <w:ind w:firstLine="640"/>
      </w:pPr>
      <w:r>
        <w:rPr>
          <w:rFonts w:ascii="方正仿宋_GBK" w:eastAsia="方正仿宋_GBK" w:hAnsi="方正仿宋_GBK" w:cs="方正仿宋_GBK" w:hint="eastAsia"/>
        </w:rPr>
        <w:t>1</w:t>
      </w:r>
      <w:r>
        <w:rPr>
          <w:rFonts w:hint="eastAsia"/>
        </w:rPr>
        <w:t>、产出数量</w:t>
      </w:r>
    </w:p>
    <w:p w:rsidR="00B34CE2" w:rsidRDefault="008C2384">
      <w:pPr>
        <w:ind w:firstLine="640"/>
      </w:pPr>
      <w:r>
        <w:rPr>
          <w:rFonts w:hint="eastAsia"/>
        </w:rPr>
        <w:t>指标</w:t>
      </w:r>
      <w:r>
        <w:rPr>
          <w:rFonts w:hint="eastAsia"/>
        </w:rPr>
        <w:t>1</w:t>
      </w:r>
      <w:r>
        <w:rPr>
          <w:rFonts w:hint="eastAsia"/>
        </w:rPr>
        <w:t>：</w:t>
      </w:r>
      <w:r>
        <w:rPr>
          <w:rFonts w:hint="eastAsia"/>
        </w:rPr>
        <w:t>义务教育阶段公用经费享受人数，指标值</w:t>
      </w:r>
      <w:r>
        <w:rPr>
          <w:rFonts w:hint="eastAsia"/>
        </w:rPr>
        <w:t>等于</w:t>
      </w:r>
      <w:r>
        <w:rPr>
          <w:rFonts w:hint="eastAsia"/>
        </w:rPr>
        <w:t>9838</w:t>
      </w:r>
      <w:r>
        <w:rPr>
          <w:rFonts w:hint="eastAsia"/>
        </w:rPr>
        <w:t>人，实际完成值</w:t>
      </w:r>
      <w:r>
        <w:rPr>
          <w:rFonts w:hint="eastAsia"/>
        </w:rPr>
        <w:t>9838</w:t>
      </w:r>
      <w:r>
        <w:rPr>
          <w:rFonts w:hint="eastAsia"/>
        </w:rPr>
        <w:t>人</w:t>
      </w:r>
      <w:r>
        <w:rPr>
          <w:rFonts w:hint="eastAsia"/>
        </w:rPr>
        <w:t>，指标完成率</w:t>
      </w:r>
      <w:r>
        <w:rPr>
          <w:rFonts w:hint="eastAsia"/>
        </w:rPr>
        <w:t>100%</w:t>
      </w:r>
      <w:r>
        <w:rPr>
          <w:rFonts w:hint="eastAsia"/>
        </w:rPr>
        <w:t>；</w:t>
      </w:r>
    </w:p>
    <w:p w:rsidR="00B34CE2" w:rsidRDefault="008C2384">
      <w:pPr>
        <w:ind w:firstLine="640"/>
      </w:pPr>
      <w:r>
        <w:rPr>
          <w:rFonts w:hint="eastAsia"/>
        </w:rPr>
        <w:t>本项满分</w:t>
      </w:r>
      <w:r>
        <w:rPr>
          <w:rFonts w:hint="eastAsia"/>
        </w:rPr>
        <w:t>1</w:t>
      </w:r>
      <w:r>
        <w:rPr>
          <w:rFonts w:hint="eastAsia"/>
        </w:rPr>
        <w:t>2</w:t>
      </w:r>
      <w:r>
        <w:rPr>
          <w:rFonts w:hint="eastAsia"/>
        </w:rPr>
        <w:t>分，评估得分</w:t>
      </w:r>
      <w:r>
        <w:rPr>
          <w:rFonts w:hint="eastAsia"/>
        </w:rPr>
        <w:t>1</w:t>
      </w:r>
      <w:r>
        <w:rPr>
          <w:rFonts w:hint="eastAsia"/>
        </w:rPr>
        <w:t>2</w:t>
      </w:r>
      <w:r>
        <w:rPr>
          <w:rFonts w:hint="eastAsia"/>
        </w:rPr>
        <w:t>分。</w:t>
      </w:r>
    </w:p>
    <w:p w:rsidR="00B34CE2" w:rsidRDefault="008C2384">
      <w:pPr>
        <w:ind w:firstLine="640"/>
      </w:pPr>
      <w:r>
        <w:rPr>
          <w:rFonts w:hint="eastAsia"/>
        </w:rPr>
        <w:t>2</w:t>
      </w:r>
      <w:r>
        <w:rPr>
          <w:rFonts w:hint="eastAsia"/>
        </w:rPr>
        <w:t>、产出质量</w:t>
      </w:r>
    </w:p>
    <w:p w:rsidR="00B34CE2" w:rsidRDefault="008C2384">
      <w:pPr>
        <w:ind w:firstLine="640"/>
      </w:pPr>
      <w:r>
        <w:rPr>
          <w:rFonts w:hint="eastAsia"/>
        </w:rPr>
        <w:t>指标</w:t>
      </w:r>
      <w:r>
        <w:rPr>
          <w:rFonts w:hint="eastAsia"/>
        </w:rPr>
        <w:t>1</w:t>
      </w:r>
      <w:r>
        <w:rPr>
          <w:rFonts w:hint="eastAsia"/>
        </w:rPr>
        <w:t>：</w:t>
      </w:r>
      <w:r>
        <w:rPr>
          <w:rFonts w:hint="eastAsia"/>
        </w:rPr>
        <w:t>义务教育阶段公用经费享受比例，指标值</w:t>
      </w:r>
      <w:r>
        <w:rPr>
          <w:rFonts w:hint="eastAsia"/>
        </w:rPr>
        <w:t>等于</w:t>
      </w:r>
      <w:r>
        <w:rPr>
          <w:rFonts w:hint="eastAsia"/>
        </w:rPr>
        <w:t>100%</w:t>
      </w:r>
      <w:r>
        <w:rPr>
          <w:rFonts w:hint="eastAsia"/>
        </w:rPr>
        <w:t>，指标完成值</w:t>
      </w:r>
      <w:r>
        <w:rPr>
          <w:rFonts w:hint="eastAsia"/>
        </w:rPr>
        <w:t>100%</w:t>
      </w:r>
      <w:r>
        <w:rPr>
          <w:rFonts w:hint="eastAsia"/>
        </w:rPr>
        <w:t>，指标完成率</w:t>
      </w:r>
      <w:r>
        <w:rPr>
          <w:rFonts w:hint="eastAsia"/>
        </w:rPr>
        <w:t>100%</w:t>
      </w:r>
      <w:r>
        <w:rPr>
          <w:rFonts w:hint="eastAsia"/>
        </w:rPr>
        <w:t>；</w:t>
      </w:r>
    </w:p>
    <w:p w:rsidR="00B34CE2" w:rsidRDefault="008C2384">
      <w:pPr>
        <w:ind w:firstLine="640"/>
      </w:pPr>
      <w:r>
        <w:rPr>
          <w:rFonts w:hint="eastAsia"/>
        </w:rPr>
        <w:t>本项满分</w:t>
      </w:r>
      <w:r>
        <w:rPr>
          <w:rFonts w:hint="eastAsia"/>
        </w:rPr>
        <w:t>1</w:t>
      </w:r>
      <w:r>
        <w:rPr>
          <w:rFonts w:hint="eastAsia"/>
        </w:rPr>
        <w:t>2</w:t>
      </w:r>
      <w:r>
        <w:rPr>
          <w:rFonts w:hint="eastAsia"/>
        </w:rPr>
        <w:t>分，评估得分</w:t>
      </w:r>
      <w:r>
        <w:rPr>
          <w:rFonts w:hint="eastAsia"/>
        </w:rPr>
        <w:t>1</w:t>
      </w:r>
      <w:r>
        <w:rPr>
          <w:rFonts w:hint="eastAsia"/>
        </w:rPr>
        <w:t>2</w:t>
      </w:r>
      <w:r>
        <w:rPr>
          <w:rFonts w:hint="eastAsia"/>
        </w:rPr>
        <w:t>分。</w:t>
      </w:r>
    </w:p>
    <w:p w:rsidR="00B34CE2" w:rsidRDefault="008C2384">
      <w:pPr>
        <w:ind w:firstLine="640"/>
      </w:pPr>
      <w:r>
        <w:rPr>
          <w:rFonts w:hint="eastAsia"/>
        </w:rPr>
        <w:lastRenderedPageBreak/>
        <w:t>3</w:t>
      </w:r>
      <w:r>
        <w:rPr>
          <w:rFonts w:hint="eastAsia"/>
        </w:rPr>
        <w:t>、产出时效</w:t>
      </w:r>
    </w:p>
    <w:p w:rsidR="00B34CE2" w:rsidRDefault="008C2384">
      <w:pPr>
        <w:ind w:firstLine="640"/>
      </w:pPr>
      <w:r>
        <w:rPr>
          <w:rFonts w:hint="eastAsia"/>
        </w:rPr>
        <w:t>指标</w:t>
      </w:r>
      <w:r>
        <w:rPr>
          <w:rFonts w:hint="eastAsia"/>
        </w:rPr>
        <w:t>1</w:t>
      </w:r>
      <w:r>
        <w:rPr>
          <w:rFonts w:hint="eastAsia"/>
        </w:rPr>
        <w:t>：</w:t>
      </w:r>
      <w:r>
        <w:rPr>
          <w:rFonts w:hint="eastAsia"/>
        </w:rPr>
        <w:t>资金发放及时率，指标值</w:t>
      </w:r>
      <w:r>
        <w:rPr>
          <w:rFonts w:hint="eastAsia"/>
        </w:rPr>
        <w:t>等于</w:t>
      </w:r>
      <w:r>
        <w:rPr>
          <w:rFonts w:hint="eastAsia"/>
        </w:rPr>
        <w:t>100%</w:t>
      </w:r>
      <w:r>
        <w:rPr>
          <w:rFonts w:hint="eastAsia"/>
        </w:rPr>
        <w:t>，指标完成值</w:t>
      </w:r>
      <w:r>
        <w:rPr>
          <w:rFonts w:hint="eastAsia"/>
        </w:rPr>
        <w:t>99.44</w:t>
      </w:r>
      <w:r>
        <w:rPr>
          <w:rFonts w:hint="eastAsia"/>
        </w:rPr>
        <w:t>%</w:t>
      </w:r>
      <w:r>
        <w:rPr>
          <w:rFonts w:hint="eastAsia"/>
        </w:rPr>
        <w:t>，指标完成率</w:t>
      </w:r>
      <w:r>
        <w:rPr>
          <w:rFonts w:hint="eastAsia"/>
        </w:rPr>
        <w:t>99.44</w:t>
      </w:r>
      <w:r>
        <w:rPr>
          <w:rFonts w:hint="eastAsia"/>
        </w:rPr>
        <w:t>%</w:t>
      </w:r>
      <w:r>
        <w:rPr>
          <w:rFonts w:hint="eastAsia"/>
        </w:rPr>
        <w:t>。</w:t>
      </w:r>
      <w:r>
        <w:rPr>
          <w:rFonts w:hint="eastAsia"/>
        </w:rPr>
        <w:t>未完成原因部分学校的采购优惠率，造成资金结余。</w:t>
      </w:r>
    </w:p>
    <w:p w:rsidR="00B34CE2" w:rsidRDefault="008C2384">
      <w:pPr>
        <w:ind w:firstLine="640"/>
      </w:pPr>
      <w:r>
        <w:rPr>
          <w:rFonts w:hint="eastAsia"/>
        </w:rPr>
        <w:t>本项满分</w:t>
      </w:r>
      <w:r>
        <w:rPr>
          <w:rFonts w:hint="eastAsia"/>
        </w:rPr>
        <w:t>8</w:t>
      </w:r>
      <w:r>
        <w:rPr>
          <w:rFonts w:hint="eastAsia"/>
        </w:rPr>
        <w:t>分，评估得分</w:t>
      </w:r>
      <w:r>
        <w:rPr>
          <w:rFonts w:hint="eastAsia"/>
        </w:rPr>
        <w:t>7.96</w:t>
      </w:r>
      <w:r>
        <w:rPr>
          <w:rFonts w:hint="eastAsia"/>
        </w:rPr>
        <w:t>分。</w:t>
      </w:r>
    </w:p>
    <w:p w:rsidR="00B34CE2" w:rsidRDefault="008C2384">
      <w:pPr>
        <w:ind w:firstLine="640"/>
      </w:pPr>
      <w:r>
        <w:rPr>
          <w:rFonts w:hint="eastAsia"/>
        </w:rPr>
        <w:t>4</w:t>
      </w:r>
      <w:r>
        <w:rPr>
          <w:rFonts w:hint="eastAsia"/>
        </w:rPr>
        <w:t>、产出成本</w:t>
      </w:r>
    </w:p>
    <w:p w:rsidR="00B34CE2" w:rsidRDefault="008C2384">
      <w:pPr>
        <w:ind w:firstLine="640"/>
      </w:pPr>
      <w:r>
        <w:rPr>
          <w:rFonts w:hint="eastAsia"/>
        </w:rPr>
        <w:t>指标</w:t>
      </w:r>
      <w:r>
        <w:rPr>
          <w:rFonts w:hint="eastAsia"/>
        </w:rPr>
        <w:t>1</w:t>
      </w:r>
      <w:r>
        <w:rPr>
          <w:rFonts w:hint="eastAsia"/>
        </w:rPr>
        <w:t>：小学公用经费标准，</w:t>
      </w:r>
      <w:r>
        <w:rPr>
          <w:rFonts w:hint="eastAsia"/>
        </w:rPr>
        <w:t>指标值</w:t>
      </w:r>
      <w:r>
        <w:rPr>
          <w:rFonts w:hint="eastAsia"/>
        </w:rPr>
        <w:t>等于</w:t>
      </w:r>
      <w:r>
        <w:rPr>
          <w:rFonts w:hint="eastAsia"/>
        </w:rPr>
        <w:t>720</w:t>
      </w:r>
      <w:r>
        <w:rPr>
          <w:rFonts w:hint="eastAsia"/>
        </w:rPr>
        <w:t>元</w:t>
      </w:r>
      <w:r>
        <w:rPr>
          <w:rFonts w:hint="eastAsia"/>
        </w:rPr>
        <w:t>/</w:t>
      </w:r>
      <w:r>
        <w:rPr>
          <w:rFonts w:hint="eastAsia"/>
        </w:rPr>
        <w:t>生</w:t>
      </w:r>
      <w:r>
        <w:rPr>
          <w:rFonts w:hint="eastAsia"/>
        </w:rPr>
        <w:t>/</w:t>
      </w:r>
      <w:r>
        <w:rPr>
          <w:rFonts w:hint="eastAsia"/>
        </w:rPr>
        <w:t>年，指标完成值</w:t>
      </w:r>
      <w:r>
        <w:rPr>
          <w:rFonts w:hint="eastAsia"/>
        </w:rPr>
        <w:t>720</w:t>
      </w:r>
      <w:r>
        <w:rPr>
          <w:rFonts w:hint="eastAsia"/>
        </w:rPr>
        <w:t>元</w:t>
      </w:r>
      <w:r>
        <w:rPr>
          <w:rFonts w:hint="eastAsia"/>
        </w:rPr>
        <w:t>/</w:t>
      </w:r>
      <w:r>
        <w:rPr>
          <w:rFonts w:hint="eastAsia"/>
        </w:rPr>
        <w:t>生</w:t>
      </w:r>
      <w:r>
        <w:rPr>
          <w:rFonts w:hint="eastAsia"/>
        </w:rPr>
        <w:t>/</w:t>
      </w:r>
      <w:r>
        <w:rPr>
          <w:rFonts w:hint="eastAsia"/>
        </w:rPr>
        <w:t>年</w:t>
      </w:r>
      <w:r>
        <w:rPr>
          <w:rFonts w:hint="eastAsia"/>
        </w:rPr>
        <w:t>，指标完成率</w:t>
      </w:r>
      <w:r>
        <w:rPr>
          <w:rFonts w:hint="eastAsia"/>
        </w:rPr>
        <w:t>99.04</w:t>
      </w:r>
      <w:r>
        <w:rPr>
          <w:rFonts w:hint="eastAsia"/>
        </w:rPr>
        <w:t>%</w:t>
      </w:r>
      <w:r>
        <w:rPr>
          <w:rFonts w:hint="eastAsia"/>
        </w:rPr>
        <w:t>。</w:t>
      </w:r>
      <w:r>
        <w:rPr>
          <w:rFonts w:hint="eastAsia"/>
        </w:rPr>
        <w:t>未完成原因：部分学校的采购优惠率，造成资金结余。</w:t>
      </w:r>
    </w:p>
    <w:p w:rsidR="00B34CE2" w:rsidRDefault="008C2384">
      <w:pPr>
        <w:ind w:firstLine="640"/>
      </w:pPr>
      <w:r>
        <w:rPr>
          <w:rFonts w:hint="eastAsia"/>
        </w:rPr>
        <w:t>指标</w:t>
      </w:r>
      <w:r>
        <w:rPr>
          <w:rFonts w:hint="eastAsia"/>
        </w:rPr>
        <w:t>2</w:t>
      </w:r>
      <w:r>
        <w:rPr>
          <w:rFonts w:hint="eastAsia"/>
        </w:rPr>
        <w:t>：初中公用经费标准，指标值等于</w:t>
      </w:r>
      <w:r>
        <w:rPr>
          <w:rFonts w:hint="eastAsia"/>
        </w:rPr>
        <w:t>940</w:t>
      </w:r>
      <w:r>
        <w:rPr>
          <w:rFonts w:hint="eastAsia"/>
        </w:rPr>
        <w:t>元</w:t>
      </w:r>
      <w:r>
        <w:rPr>
          <w:rFonts w:hint="eastAsia"/>
        </w:rPr>
        <w:t>/</w:t>
      </w:r>
      <w:r>
        <w:rPr>
          <w:rFonts w:hint="eastAsia"/>
        </w:rPr>
        <w:t>生</w:t>
      </w:r>
      <w:r>
        <w:rPr>
          <w:rFonts w:hint="eastAsia"/>
        </w:rPr>
        <w:t>/</w:t>
      </w:r>
      <w:r>
        <w:rPr>
          <w:rFonts w:hint="eastAsia"/>
        </w:rPr>
        <w:t>年，指标完成值</w:t>
      </w:r>
      <w:r>
        <w:rPr>
          <w:rFonts w:hint="eastAsia"/>
        </w:rPr>
        <w:t>940</w:t>
      </w:r>
      <w:r>
        <w:rPr>
          <w:rFonts w:hint="eastAsia"/>
        </w:rPr>
        <w:t>元</w:t>
      </w:r>
      <w:r>
        <w:rPr>
          <w:rFonts w:hint="eastAsia"/>
        </w:rPr>
        <w:t>/</w:t>
      </w:r>
      <w:r>
        <w:rPr>
          <w:rFonts w:hint="eastAsia"/>
        </w:rPr>
        <w:t>生</w:t>
      </w:r>
      <w:r>
        <w:rPr>
          <w:rFonts w:hint="eastAsia"/>
        </w:rPr>
        <w:t>/</w:t>
      </w:r>
      <w:r>
        <w:rPr>
          <w:rFonts w:hint="eastAsia"/>
        </w:rPr>
        <w:t>年，指标完成率</w:t>
      </w:r>
      <w:r>
        <w:rPr>
          <w:rFonts w:hint="eastAsia"/>
        </w:rPr>
        <w:t>100%</w:t>
      </w:r>
      <w:r>
        <w:rPr>
          <w:rFonts w:hint="eastAsia"/>
        </w:rPr>
        <w:t>。</w:t>
      </w:r>
    </w:p>
    <w:p w:rsidR="00B34CE2" w:rsidRDefault="008C2384">
      <w:pPr>
        <w:ind w:firstLine="640"/>
      </w:pPr>
      <w:r>
        <w:rPr>
          <w:rFonts w:hint="eastAsia"/>
        </w:rPr>
        <w:t>指标</w:t>
      </w:r>
      <w:r>
        <w:rPr>
          <w:rFonts w:hint="eastAsia"/>
        </w:rPr>
        <w:t>3</w:t>
      </w:r>
      <w:r>
        <w:rPr>
          <w:rFonts w:hint="eastAsia"/>
        </w:rPr>
        <w:t>：取暖费标准，指标</w:t>
      </w:r>
      <w:r>
        <w:rPr>
          <w:rFonts w:hint="eastAsia"/>
        </w:rPr>
        <w:t>值等于</w:t>
      </w:r>
      <w:r>
        <w:rPr>
          <w:rFonts w:hint="eastAsia"/>
        </w:rPr>
        <w:t>135</w:t>
      </w:r>
      <w:r>
        <w:rPr>
          <w:rFonts w:hint="eastAsia"/>
        </w:rPr>
        <w:t>元</w:t>
      </w:r>
      <w:r>
        <w:rPr>
          <w:rFonts w:hint="eastAsia"/>
        </w:rPr>
        <w:t>/</w:t>
      </w:r>
      <w:r>
        <w:rPr>
          <w:rFonts w:hint="eastAsia"/>
        </w:rPr>
        <w:t>生</w:t>
      </w:r>
      <w:r>
        <w:rPr>
          <w:rFonts w:hint="eastAsia"/>
        </w:rPr>
        <w:t>/</w:t>
      </w:r>
      <w:r>
        <w:rPr>
          <w:rFonts w:hint="eastAsia"/>
        </w:rPr>
        <w:t>年，指标完成值</w:t>
      </w:r>
      <w:r>
        <w:rPr>
          <w:rFonts w:hint="eastAsia"/>
        </w:rPr>
        <w:t>135</w:t>
      </w:r>
      <w:r>
        <w:rPr>
          <w:rFonts w:hint="eastAsia"/>
        </w:rPr>
        <w:t>元</w:t>
      </w:r>
      <w:r>
        <w:rPr>
          <w:rFonts w:hint="eastAsia"/>
        </w:rPr>
        <w:t>/</w:t>
      </w:r>
      <w:r>
        <w:rPr>
          <w:rFonts w:hint="eastAsia"/>
        </w:rPr>
        <w:t>生</w:t>
      </w:r>
      <w:r>
        <w:rPr>
          <w:rFonts w:hint="eastAsia"/>
        </w:rPr>
        <w:t>/</w:t>
      </w:r>
      <w:r>
        <w:rPr>
          <w:rFonts w:hint="eastAsia"/>
        </w:rPr>
        <w:t>年，指标完成率</w:t>
      </w:r>
      <w:r>
        <w:rPr>
          <w:rFonts w:hint="eastAsia"/>
        </w:rPr>
        <w:t>100%</w:t>
      </w:r>
      <w:r>
        <w:rPr>
          <w:rFonts w:hint="eastAsia"/>
        </w:rPr>
        <w:t>。</w:t>
      </w:r>
    </w:p>
    <w:p w:rsidR="00B34CE2" w:rsidRDefault="008C2384">
      <w:pPr>
        <w:ind w:firstLine="640"/>
      </w:pPr>
      <w:r>
        <w:rPr>
          <w:rFonts w:hint="eastAsia"/>
        </w:rPr>
        <w:t>指标</w:t>
      </w:r>
      <w:r>
        <w:rPr>
          <w:rFonts w:hint="eastAsia"/>
        </w:rPr>
        <w:t>4</w:t>
      </w:r>
      <w:r>
        <w:rPr>
          <w:rFonts w:hint="eastAsia"/>
        </w:rPr>
        <w:t>：随班就读学生补助标准，指标值等于</w:t>
      </w:r>
      <w:r>
        <w:rPr>
          <w:rFonts w:hint="eastAsia"/>
        </w:rPr>
        <w:t>6000</w:t>
      </w:r>
      <w:r>
        <w:rPr>
          <w:rFonts w:hint="eastAsia"/>
        </w:rPr>
        <w:t>元</w:t>
      </w:r>
      <w:r>
        <w:rPr>
          <w:rFonts w:hint="eastAsia"/>
        </w:rPr>
        <w:t>/</w:t>
      </w:r>
      <w:r>
        <w:rPr>
          <w:rFonts w:hint="eastAsia"/>
        </w:rPr>
        <w:t>生</w:t>
      </w:r>
      <w:r>
        <w:rPr>
          <w:rFonts w:hint="eastAsia"/>
        </w:rPr>
        <w:t>/</w:t>
      </w:r>
      <w:r>
        <w:rPr>
          <w:rFonts w:hint="eastAsia"/>
        </w:rPr>
        <w:t>年，指标完成值</w:t>
      </w:r>
      <w:r>
        <w:rPr>
          <w:rFonts w:hint="eastAsia"/>
        </w:rPr>
        <w:t>6000</w:t>
      </w:r>
      <w:r>
        <w:rPr>
          <w:rFonts w:hint="eastAsia"/>
        </w:rPr>
        <w:t>元</w:t>
      </w:r>
      <w:r>
        <w:rPr>
          <w:rFonts w:hint="eastAsia"/>
        </w:rPr>
        <w:t>/</w:t>
      </w:r>
      <w:r>
        <w:rPr>
          <w:rFonts w:hint="eastAsia"/>
        </w:rPr>
        <w:t>生</w:t>
      </w:r>
      <w:r>
        <w:rPr>
          <w:rFonts w:hint="eastAsia"/>
        </w:rPr>
        <w:t>/</w:t>
      </w:r>
      <w:r>
        <w:rPr>
          <w:rFonts w:hint="eastAsia"/>
        </w:rPr>
        <w:t>年，指标完成率</w:t>
      </w:r>
      <w:r>
        <w:rPr>
          <w:rFonts w:hint="eastAsia"/>
        </w:rPr>
        <w:t>98.09%</w:t>
      </w:r>
      <w:r>
        <w:rPr>
          <w:rFonts w:hint="eastAsia"/>
        </w:rPr>
        <w:t>。未完成原因：部分学校的采购优惠率，造成资金结余。</w:t>
      </w:r>
    </w:p>
    <w:p w:rsidR="00B34CE2" w:rsidRDefault="008C2384">
      <w:pPr>
        <w:ind w:firstLine="640"/>
      </w:pPr>
      <w:r>
        <w:rPr>
          <w:rFonts w:hint="eastAsia"/>
        </w:rPr>
        <w:t>本项满分</w:t>
      </w:r>
      <w:r>
        <w:rPr>
          <w:rFonts w:hint="eastAsia"/>
        </w:rPr>
        <w:t>8</w:t>
      </w:r>
      <w:r>
        <w:rPr>
          <w:rFonts w:hint="eastAsia"/>
        </w:rPr>
        <w:t>分，评估得分</w:t>
      </w:r>
      <w:r>
        <w:rPr>
          <w:rFonts w:hint="eastAsia"/>
        </w:rPr>
        <w:t>7.94</w:t>
      </w:r>
      <w:r>
        <w:rPr>
          <w:rFonts w:hint="eastAsia"/>
        </w:rPr>
        <w:t>分。</w:t>
      </w:r>
    </w:p>
    <w:p w:rsidR="00B34CE2" w:rsidRDefault="008C2384">
      <w:pPr>
        <w:pStyle w:val="3"/>
        <w:ind w:firstLine="643"/>
      </w:pPr>
      <w:bookmarkStart w:id="33" w:name="_Toc28354"/>
      <w:r>
        <w:rPr>
          <w:rFonts w:hint="eastAsia"/>
        </w:rPr>
        <w:t>（四）项目效益情况</w:t>
      </w:r>
      <w:bookmarkEnd w:id="33"/>
    </w:p>
    <w:p w:rsidR="00B34CE2" w:rsidRDefault="008C2384">
      <w:pPr>
        <w:ind w:firstLine="640"/>
        <w:rPr>
          <w:rFonts w:ascii="方正仿宋_GBK" w:eastAsia="方正仿宋_GBK" w:hAnsi="方正仿宋_GBK" w:cs="方正仿宋_GBK"/>
        </w:rPr>
      </w:pPr>
      <w:r>
        <w:rPr>
          <w:rFonts w:ascii="方正仿宋_GBK" w:eastAsia="方正仿宋_GBK" w:hAnsi="方正仿宋_GBK" w:cs="方正仿宋_GBK" w:hint="eastAsia"/>
        </w:rPr>
        <w:t>1</w:t>
      </w:r>
      <w:r>
        <w:rPr>
          <w:rFonts w:ascii="方正仿宋_GBK" w:eastAsia="方正仿宋_GBK" w:hAnsi="方正仿宋_GBK" w:cs="方正仿宋_GBK" w:hint="eastAsia"/>
        </w:rPr>
        <w:t>、实际效益</w:t>
      </w:r>
    </w:p>
    <w:p w:rsidR="00B34CE2" w:rsidRDefault="008C2384">
      <w:pPr>
        <w:ind w:firstLine="640"/>
      </w:pPr>
      <w:r>
        <w:rPr>
          <w:rFonts w:hint="eastAsia"/>
        </w:rPr>
        <w:t>本项目实施所产生的效益主要包括社会效益。</w:t>
      </w:r>
    </w:p>
    <w:p w:rsidR="00B34CE2" w:rsidRDefault="008C2384">
      <w:pPr>
        <w:ind w:firstLine="640"/>
      </w:pPr>
      <w:r>
        <w:rPr>
          <w:rFonts w:hint="eastAsia"/>
        </w:rPr>
        <w:lastRenderedPageBreak/>
        <w:t>社会效益指标：改善办学条件，指标值：不断提升，</w:t>
      </w:r>
      <w:r>
        <w:rPr>
          <w:rFonts w:hint="eastAsia"/>
        </w:rPr>
        <w:t>指标</w:t>
      </w:r>
      <w:r>
        <w:rPr>
          <w:rFonts w:hint="eastAsia"/>
        </w:rPr>
        <w:t>完成值：达成目标，</w:t>
      </w:r>
      <w:r>
        <w:rPr>
          <w:rFonts w:hint="eastAsia"/>
        </w:rPr>
        <w:t>指标</w:t>
      </w:r>
      <w:r>
        <w:rPr>
          <w:rFonts w:hint="eastAsia"/>
        </w:rPr>
        <w:t>完成率：</w:t>
      </w:r>
      <w:r>
        <w:rPr>
          <w:rFonts w:hint="eastAsia"/>
        </w:rPr>
        <w:t>100%</w:t>
      </w:r>
      <w:r>
        <w:rPr>
          <w:rFonts w:hint="eastAsia"/>
        </w:rPr>
        <w:t>；</w:t>
      </w:r>
    </w:p>
    <w:p w:rsidR="00B34CE2" w:rsidRDefault="008C2384">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B34CE2" w:rsidRDefault="008C2384">
      <w:pPr>
        <w:ind w:firstLine="640"/>
      </w:pPr>
      <w:r>
        <w:rPr>
          <w:rFonts w:hint="eastAsia"/>
        </w:rPr>
        <w:t>2</w:t>
      </w:r>
      <w:r>
        <w:rPr>
          <w:rFonts w:hint="eastAsia"/>
        </w:rPr>
        <w:t>、满意度</w:t>
      </w:r>
    </w:p>
    <w:p w:rsidR="00B34CE2" w:rsidRDefault="008C2384">
      <w:pPr>
        <w:ind w:firstLine="640"/>
      </w:pPr>
      <w:r>
        <w:rPr>
          <w:rFonts w:hint="eastAsia"/>
        </w:rPr>
        <w:t>本项目服务对象和受益群众</w:t>
      </w:r>
      <w:r>
        <w:rPr>
          <w:rFonts w:hint="eastAsia"/>
        </w:rPr>
        <w:t>主要是</w:t>
      </w:r>
      <w:r>
        <w:rPr>
          <w:rFonts w:hint="eastAsia"/>
        </w:rPr>
        <w:t>学校和家长</w:t>
      </w:r>
      <w:r>
        <w:rPr>
          <w:rFonts w:hint="eastAsia"/>
        </w:rPr>
        <w:t>，通过问卷调查方式收集</w:t>
      </w:r>
      <w:r>
        <w:rPr>
          <w:rFonts w:hint="eastAsia"/>
        </w:rPr>
        <w:t>学校教师，学生家长</w:t>
      </w:r>
      <w:r>
        <w:rPr>
          <w:rFonts w:hint="eastAsia"/>
        </w:rPr>
        <w:t>对本项目实施的满意度。</w:t>
      </w:r>
      <w:r>
        <w:rPr>
          <w:rFonts w:hint="eastAsia"/>
        </w:rPr>
        <w:t>学校和家长</w:t>
      </w:r>
      <w:r>
        <w:rPr>
          <w:rFonts w:hint="eastAsia"/>
        </w:rPr>
        <w:t>满意度</w:t>
      </w:r>
      <w:r>
        <w:rPr>
          <w:rFonts w:hint="eastAsia"/>
        </w:rPr>
        <w:t>100%</w:t>
      </w:r>
      <w:r>
        <w:rPr>
          <w:rFonts w:hint="eastAsia"/>
        </w:rPr>
        <w:t>。通过教师座谈会、家长会等方式与家长、教师沟通，</w:t>
      </w:r>
      <w:r>
        <w:t>都表示很满意，都认为本项目实施后，</w:t>
      </w:r>
      <w:r>
        <w:rPr>
          <w:rFonts w:hint="eastAsia"/>
        </w:rPr>
        <w:t>保障</w:t>
      </w:r>
      <w:r>
        <w:rPr>
          <w:rFonts w:hint="eastAsia"/>
        </w:rPr>
        <w:t>了</w:t>
      </w:r>
      <w:r>
        <w:rPr>
          <w:rFonts w:hint="eastAsia"/>
        </w:rPr>
        <w:t>学校正常运转</w:t>
      </w:r>
      <w:r>
        <w:rPr>
          <w:rFonts w:hint="eastAsia"/>
        </w:rPr>
        <w:t>，</w:t>
      </w:r>
      <w:r>
        <w:t>提高了师生教学环境</w:t>
      </w:r>
      <w:r>
        <w:rPr>
          <w:rFonts w:hint="eastAsia"/>
        </w:rPr>
        <w:t>，</w:t>
      </w:r>
      <w:r>
        <w:rPr>
          <w:rFonts w:hint="eastAsia"/>
        </w:rPr>
        <w:t>可持续改善</w:t>
      </w:r>
      <w:r>
        <w:rPr>
          <w:rFonts w:hint="eastAsia"/>
        </w:rPr>
        <w:t>了</w:t>
      </w:r>
      <w:r>
        <w:rPr>
          <w:rFonts w:hint="eastAsia"/>
        </w:rPr>
        <w:t>义务教育学校办学水平和条件</w:t>
      </w:r>
      <w:r>
        <w:t>。</w:t>
      </w:r>
    </w:p>
    <w:p w:rsidR="00B34CE2" w:rsidRDefault="008C2384">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B34CE2" w:rsidRDefault="008C2384">
      <w:pPr>
        <w:pStyle w:val="2"/>
        <w:ind w:firstLine="640"/>
      </w:pPr>
      <w:bookmarkStart w:id="34" w:name="_Toc27244"/>
      <w:r>
        <w:rPr>
          <w:rFonts w:hint="eastAsia"/>
        </w:rPr>
        <w:t>五、主要经验及做法、存在的问题及原因分析</w:t>
      </w:r>
      <w:bookmarkEnd w:id="34"/>
    </w:p>
    <w:p w:rsidR="00B34CE2" w:rsidRDefault="008C2384">
      <w:pPr>
        <w:pStyle w:val="3"/>
        <w:ind w:firstLine="643"/>
      </w:pPr>
      <w:bookmarkStart w:id="35" w:name="_Toc18880"/>
      <w:r>
        <w:rPr>
          <w:rFonts w:hint="eastAsia"/>
        </w:rPr>
        <w:t>（一）主要经验及做法</w:t>
      </w:r>
      <w:bookmarkEnd w:id="35"/>
    </w:p>
    <w:p w:rsidR="00B34CE2" w:rsidRDefault="008C2384">
      <w:pPr>
        <w:ind w:firstLine="640"/>
      </w:pPr>
      <w:r>
        <w:rPr>
          <w:rFonts w:hint="eastAsia"/>
        </w:rPr>
        <w:t>2024</w:t>
      </w:r>
      <w:r>
        <w:rPr>
          <w:rFonts w:hint="eastAsia"/>
        </w:rPr>
        <w:t>年城乡义务教育公用经费</w:t>
      </w:r>
      <w:r>
        <w:rPr>
          <w:rFonts w:hint="eastAsia"/>
        </w:rPr>
        <w:t>在</w:t>
      </w:r>
      <w:r>
        <w:rPr>
          <w:rFonts w:hint="eastAsia"/>
        </w:rPr>
        <w:t>尉犁县</w:t>
      </w:r>
      <w:r>
        <w:rPr>
          <w:rFonts w:hint="eastAsia"/>
        </w:rPr>
        <w:t>委、县政府</w:t>
      </w:r>
      <w:r>
        <w:rPr>
          <w:rFonts w:hint="eastAsia"/>
        </w:rPr>
        <w:t>的支持下，在相关部门的配合下，全面顺利完成，绩效评价“优”，主要经验及做法如下：</w:t>
      </w:r>
    </w:p>
    <w:p w:rsidR="00B34CE2" w:rsidRDefault="008C2384">
      <w:pPr>
        <w:ind w:firstLine="640"/>
      </w:pPr>
      <w:r>
        <w:rPr>
          <w:rFonts w:hint="eastAsia"/>
        </w:rPr>
        <w:t>1</w:t>
      </w:r>
      <w:r>
        <w:rPr>
          <w:rFonts w:hint="eastAsia"/>
        </w:rPr>
        <w:t>、加强领导，落实责任。本系统特成立该项目领导小组，根据《新疆维吾尔自治区城乡义务教育“两免一补”资金管理办法》，把控项目各环节工作质量；项目领导小组具体分工为：项目负责人</w:t>
      </w:r>
      <w:r>
        <w:rPr>
          <w:rFonts w:hint="eastAsia"/>
        </w:rPr>
        <w:t>分管财务的副局长</w:t>
      </w:r>
      <w:r>
        <w:rPr>
          <w:rFonts w:hint="eastAsia"/>
        </w:rPr>
        <w:t>，职责为统筹管理项目资金，做好资</w:t>
      </w:r>
      <w:r>
        <w:rPr>
          <w:rFonts w:hint="eastAsia"/>
        </w:rPr>
        <w:lastRenderedPageBreak/>
        <w:t>金使用方案、资金分配计划，审核专项资金支付报告，每月监控资金支付进度。项目实施人员为</w:t>
      </w:r>
      <w:r>
        <w:rPr>
          <w:rFonts w:hint="eastAsia"/>
        </w:rPr>
        <w:t>全县义务教育阶段各学校主要领导</w:t>
      </w:r>
      <w:r>
        <w:rPr>
          <w:rFonts w:hint="eastAsia"/>
        </w:rPr>
        <w:t>，职责为管好用好本单位各类专项资金，做好资金使用计划，规范使用资金，完成资金支付绩效监控。共同推进</w:t>
      </w:r>
      <w:r>
        <w:rPr>
          <w:rFonts w:hint="eastAsia"/>
        </w:rPr>
        <w:t>2024</w:t>
      </w:r>
      <w:r>
        <w:rPr>
          <w:rFonts w:hint="eastAsia"/>
        </w:rPr>
        <w:t>年城乡义务教育公用经费项目</w:t>
      </w:r>
      <w:r>
        <w:rPr>
          <w:rFonts w:hint="eastAsia"/>
        </w:rPr>
        <w:t>顺利实施。</w:t>
      </w:r>
    </w:p>
    <w:p w:rsidR="00B34CE2" w:rsidRDefault="008C2384">
      <w:pPr>
        <w:ind w:firstLine="640"/>
      </w:pPr>
      <w:r>
        <w:rPr>
          <w:rFonts w:hint="eastAsia"/>
        </w:rPr>
        <w:t>2</w:t>
      </w:r>
      <w:r>
        <w:rPr>
          <w:rFonts w:hint="eastAsia"/>
        </w:rPr>
        <w:t>、严格程序，确保资金效益。严格资</w:t>
      </w:r>
      <w:r>
        <w:rPr>
          <w:rFonts w:hint="eastAsia"/>
        </w:rPr>
        <w:t>金审批流程，明确资金使用范围，保证项目资金专款专用，有效杜绝了截留、挪用、滞留、浪费资金等现象的发生，确保了资金使用安全和最大效益的发挥。</w:t>
      </w:r>
    </w:p>
    <w:p w:rsidR="00B34CE2" w:rsidRDefault="008C2384">
      <w:pPr>
        <w:pStyle w:val="3"/>
        <w:ind w:firstLine="643"/>
      </w:pPr>
      <w:bookmarkStart w:id="36" w:name="_Toc9914"/>
      <w:r>
        <w:rPr>
          <w:rFonts w:hint="eastAsia"/>
        </w:rPr>
        <w:t>（二）存在问题及原因分析</w:t>
      </w:r>
      <w:bookmarkEnd w:id="36"/>
    </w:p>
    <w:p w:rsidR="00B34CE2" w:rsidRDefault="008C2384">
      <w:pPr>
        <w:ind w:firstLine="640"/>
      </w:pPr>
      <w:bookmarkStart w:id="37" w:name="_Toc2334"/>
      <w:r>
        <w:rPr>
          <w:rFonts w:hint="eastAsia"/>
        </w:rPr>
        <w:t>1</w:t>
      </w:r>
      <w:r>
        <w:rPr>
          <w:rFonts w:hint="eastAsia"/>
        </w:rPr>
        <w:t>、</w:t>
      </w:r>
      <w:r>
        <w:rPr>
          <w:rFonts w:hint="eastAsia"/>
        </w:rPr>
        <w:t>预算执行率</w:t>
      </w:r>
      <w:r>
        <w:rPr>
          <w:rFonts w:hint="eastAsia"/>
        </w:rPr>
        <w:t>存在偏差，</w:t>
      </w:r>
      <w:r>
        <w:rPr>
          <w:rFonts w:hint="eastAsia"/>
        </w:rPr>
        <w:t>本项目到位资金</w:t>
      </w:r>
      <w:r>
        <w:rPr>
          <w:rFonts w:hint="eastAsia"/>
        </w:rPr>
        <w:t>887.78</w:t>
      </w:r>
      <w:r>
        <w:rPr>
          <w:rFonts w:hint="eastAsia"/>
        </w:rPr>
        <w:t>万元，实际支付资金</w:t>
      </w:r>
      <w:r>
        <w:rPr>
          <w:rFonts w:hint="eastAsia"/>
        </w:rPr>
        <w:t>882.84</w:t>
      </w:r>
      <w:r>
        <w:rPr>
          <w:rFonts w:hint="eastAsia"/>
        </w:rPr>
        <w:t>万元，预算执行率为</w:t>
      </w:r>
      <w:r>
        <w:rPr>
          <w:rFonts w:hint="eastAsia"/>
        </w:rPr>
        <w:t>99.44</w:t>
      </w:r>
      <w:r>
        <w:rPr>
          <w:rFonts w:hint="eastAsia"/>
        </w:rPr>
        <w:t>%</w:t>
      </w:r>
      <w:r>
        <w:rPr>
          <w:rFonts w:hint="eastAsia"/>
        </w:rPr>
        <w:t>；</w:t>
      </w:r>
      <w:r>
        <w:rPr>
          <w:rFonts w:hint="eastAsia"/>
        </w:rPr>
        <w:t>义务教育阶段部分学校的采购优惠率，造成资金结余。</w:t>
      </w:r>
      <w:r>
        <w:rPr>
          <w:rFonts w:hint="eastAsia"/>
        </w:rPr>
        <w:t>实施绩效管理后财政预算资金管理精细化水平已有提高，但依然存在一些不足，特别是绩效指标设置的精准性、合理性有待进一步改善。</w:t>
      </w:r>
    </w:p>
    <w:p w:rsidR="00B34CE2" w:rsidRDefault="008C2384">
      <w:pPr>
        <w:ind w:firstLine="640"/>
      </w:pPr>
      <w:r>
        <w:rPr>
          <w:rFonts w:hint="eastAsia"/>
        </w:rPr>
        <w:t>2</w:t>
      </w:r>
      <w:r>
        <w:rPr>
          <w:rFonts w:hint="eastAsia"/>
        </w:rPr>
        <w:t>、项目产出时效指标存在偏差，</w:t>
      </w:r>
      <w:r>
        <w:rPr>
          <w:rFonts w:hint="eastAsia"/>
        </w:rPr>
        <w:t>资金发放及时率指标值</w:t>
      </w:r>
      <w:r>
        <w:rPr>
          <w:rFonts w:hint="eastAsia"/>
        </w:rPr>
        <w:t>等于</w:t>
      </w:r>
      <w:r>
        <w:rPr>
          <w:rFonts w:hint="eastAsia"/>
        </w:rPr>
        <w:t>100%</w:t>
      </w:r>
      <w:r>
        <w:rPr>
          <w:rFonts w:hint="eastAsia"/>
        </w:rPr>
        <w:t>，</w:t>
      </w:r>
      <w:r>
        <w:rPr>
          <w:rFonts w:hint="eastAsia"/>
        </w:rPr>
        <w:t>指标完成值</w:t>
      </w:r>
      <w:r>
        <w:rPr>
          <w:rFonts w:hint="eastAsia"/>
        </w:rPr>
        <w:t>99.44</w:t>
      </w:r>
      <w:r>
        <w:rPr>
          <w:rFonts w:hint="eastAsia"/>
        </w:rPr>
        <w:t>%</w:t>
      </w:r>
      <w:r>
        <w:rPr>
          <w:rFonts w:hint="eastAsia"/>
        </w:rPr>
        <w:t>，指标完成率</w:t>
      </w:r>
      <w:r>
        <w:rPr>
          <w:rFonts w:hint="eastAsia"/>
        </w:rPr>
        <w:t>99.44</w:t>
      </w:r>
      <w:r>
        <w:rPr>
          <w:rFonts w:hint="eastAsia"/>
        </w:rPr>
        <w:t>%</w:t>
      </w:r>
      <w:r>
        <w:rPr>
          <w:rFonts w:hint="eastAsia"/>
        </w:rPr>
        <w:t>。项目产出成本指标存在偏差，小学公用经费标准，</w:t>
      </w:r>
      <w:r>
        <w:rPr>
          <w:rFonts w:hint="eastAsia"/>
        </w:rPr>
        <w:t>指标值</w:t>
      </w:r>
      <w:r>
        <w:rPr>
          <w:rFonts w:hint="eastAsia"/>
        </w:rPr>
        <w:t>等于</w:t>
      </w:r>
      <w:r>
        <w:rPr>
          <w:rFonts w:hint="eastAsia"/>
        </w:rPr>
        <w:t>720</w:t>
      </w:r>
      <w:r>
        <w:rPr>
          <w:rFonts w:hint="eastAsia"/>
        </w:rPr>
        <w:t>元</w:t>
      </w:r>
      <w:r>
        <w:rPr>
          <w:rFonts w:hint="eastAsia"/>
        </w:rPr>
        <w:t>/</w:t>
      </w:r>
      <w:r>
        <w:rPr>
          <w:rFonts w:hint="eastAsia"/>
        </w:rPr>
        <w:t>生</w:t>
      </w:r>
      <w:r>
        <w:rPr>
          <w:rFonts w:hint="eastAsia"/>
        </w:rPr>
        <w:t>/</w:t>
      </w:r>
      <w:r>
        <w:rPr>
          <w:rFonts w:hint="eastAsia"/>
        </w:rPr>
        <w:t>年，指标完成值</w:t>
      </w:r>
      <w:r>
        <w:rPr>
          <w:rFonts w:hint="eastAsia"/>
        </w:rPr>
        <w:t>720</w:t>
      </w:r>
      <w:r>
        <w:rPr>
          <w:rFonts w:hint="eastAsia"/>
        </w:rPr>
        <w:t>元</w:t>
      </w:r>
      <w:r>
        <w:rPr>
          <w:rFonts w:hint="eastAsia"/>
        </w:rPr>
        <w:t>/</w:t>
      </w:r>
      <w:r>
        <w:rPr>
          <w:rFonts w:hint="eastAsia"/>
        </w:rPr>
        <w:t>生</w:t>
      </w:r>
      <w:r>
        <w:rPr>
          <w:rFonts w:hint="eastAsia"/>
        </w:rPr>
        <w:t>/</w:t>
      </w:r>
      <w:r>
        <w:rPr>
          <w:rFonts w:hint="eastAsia"/>
        </w:rPr>
        <w:t>年</w:t>
      </w:r>
      <w:r>
        <w:rPr>
          <w:rFonts w:hint="eastAsia"/>
        </w:rPr>
        <w:t>，指标完成率</w:t>
      </w:r>
      <w:r>
        <w:rPr>
          <w:rFonts w:hint="eastAsia"/>
        </w:rPr>
        <w:t>99.04</w:t>
      </w:r>
      <w:r>
        <w:rPr>
          <w:rFonts w:hint="eastAsia"/>
        </w:rPr>
        <w:t>%</w:t>
      </w:r>
      <w:r>
        <w:rPr>
          <w:rFonts w:hint="eastAsia"/>
        </w:rPr>
        <w:t>；</w:t>
      </w:r>
      <w:r>
        <w:rPr>
          <w:rFonts w:hint="eastAsia"/>
        </w:rPr>
        <w:t>随班就读学生补助标准，指标值等于</w:t>
      </w:r>
      <w:r>
        <w:rPr>
          <w:rFonts w:hint="eastAsia"/>
        </w:rPr>
        <w:t>6000</w:t>
      </w:r>
      <w:r>
        <w:rPr>
          <w:rFonts w:hint="eastAsia"/>
        </w:rPr>
        <w:t>元</w:t>
      </w:r>
      <w:r>
        <w:rPr>
          <w:rFonts w:hint="eastAsia"/>
        </w:rPr>
        <w:t>/</w:t>
      </w:r>
      <w:r>
        <w:rPr>
          <w:rFonts w:hint="eastAsia"/>
        </w:rPr>
        <w:t>生</w:t>
      </w:r>
      <w:r>
        <w:rPr>
          <w:rFonts w:hint="eastAsia"/>
        </w:rPr>
        <w:t>/</w:t>
      </w:r>
      <w:r>
        <w:rPr>
          <w:rFonts w:hint="eastAsia"/>
        </w:rPr>
        <w:t>年，指标完成值</w:t>
      </w:r>
      <w:r>
        <w:rPr>
          <w:rFonts w:hint="eastAsia"/>
        </w:rPr>
        <w:t>6000</w:t>
      </w:r>
      <w:r>
        <w:rPr>
          <w:rFonts w:hint="eastAsia"/>
        </w:rPr>
        <w:t>元</w:t>
      </w:r>
      <w:r>
        <w:rPr>
          <w:rFonts w:hint="eastAsia"/>
        </w:rPr>
        <w:t>/</w:t>
      </w:r>
      <w:r>
        <w:rPr>
          <w:rFonts w:hint="eastAsia"/>
        </w:rPr>
        <w:lastRenderedPageBreak/>
        <w:t>生</w:t>
      </w:r>
      <w:r>
        <w:rPr>
          <w:rFonts w:hint="eastAsia"/>
        </w:rPr>
        <w:t>/</w:t>
      </w:r>
      <w:r>
        <w:rPr>
          <w:rFonts w:hint="eastAsia"/>
        </w:rPr>
        <w:t>年，指标完成率</w:t>
      </w:r>
      <w:r>
        <w:rPr>
          <w:rFonts w:hint="eastAsia"/>
        </w:rPr>
        <w:t>98.09%</w:t>
      </w:r>
      <w:r>
        <w:rPr>
          <w:rFonts w:hint="eastAsia"/>
        </w:rPr>
        <w:t>。</w:t>
      </w:r>
    </w:p>
    <w:p w:rsidR="00B34CE2" w:rsidRDefault="008C2384">
      <w:pPr>
        <w:ind w:firstLine="640"/>
      </w:pPr>
      <w:r>
        <w:rPr>
          <w:rFonts w:hint="eastAsia"/>
        </w:rPr>
        <w:t>3</w:t>
      </w:r>
      <w:r>
        <w:rPr>
          <w:rFonts w:hint="eastAsia"/>
        </w:rPr>
        <w:t>、对学校的绩效业务培训和指导检查较少，不能及时地掌握和解决出现的问题，导致学校部分领导和工作人员对政策理解不透彻，可能导致工作滞后的现象。</w:t>
      </w:r>
    </w:p>
    <w:p w:rsidR="00B34CE2" w:rsidRDefault="008C2384">
      <w:pPr>
        <w:pStyle w:val="2"/>
        <w:ind w:firstLine="640"/>
      </w:pPr>
      <w:r>
        <w:rPr>
          <w:rFonts w:hint="eastAsia"/>
        </w:rPr>
        <w:t>六、有关建议</w:t>
      </w:r>
      <w:bookmarkEnd w:id="37"/>
    </w:p>
    <w:p w:rsidR="00B34CE2" w:rsidRDefault="008C2384">
      <w:pPr>
        <w:ind w:firstLine="640"/>
      </w:pPr>
      <w:bookmarkStart w:id="38" w:name="_Toc30571"/>
      <w:r>
        <w:rPr>
          <w:rFonts w:hint="eastAsia"/>
        </w:rPr>
        <w:t>1</w:t>
      </w:r>
      <w:r>
        <w:rPr>
          <w:rFonts w:hint="eastAsia"/>
        </w:rPr>
        <w:t>、</w:t>
      </w:r>
      <w:r>
        <w:rPr>
          <w:rFonts w:hint="eastAsia"/>
        </w:rPr>
        <w:t>我县教育经费核算中心</w:t>
      </w:r>
      <w:r>
        <w:rPr>
          <w:rFonts w:hint="eastAsia"/>
        </w:rPr>
        <w:t>将持续</w:t>
      </w:r>
      <w:r>
        <w:rPr>
          <w:rFonts w:hint="eastAsia"/>
        </w:rPr>
        <w:t>加强核算管理工作，进一步完善了各项财务管理制度</w:t>
      </w:r>
      <w:r>
        <w:rPr>
          <w:rFonts w:hint="eastAsia"/>
        </w:rPr>
        <w:t>和支付办法，严格规范经费报销审批程序，按时按规定进行财务公开，持续加大政府集中采购、稽核监察力度，力争管好用好每一分钱，主动接受财政、审计、教育等有关部门的监督检查和专项审计。</w:t>
      </w:r>
    </w:p>
    <w:p w:rsidR="00B34CE2" w:rsidRDefault="008C2384">
      <w:pPr>
        <w:ind w:firstLine="640"/>
      </w:pPr>
      <w:r>
        <w:rPr>
          <w:rFonts w:hint="eastAsia"/>
        </w:rPr>
        <w:t>2</w:t>
      </w:r>
      <w:r>
        <w:rPr>
          <w:rFonts w:hint="eastAsia"/>
        </w:rPr>
        <w:t>、</w:t>
      </w:r>
      <w:r>
        <w:rPr>
          <w:rFonts w:hint="eastAsia"/>
        </w:rPr>
        <w:t>对项目绩效目标和指标设置把关，加强绩效目标和指标设置的科学性、合理性和规范性</w:t>
      </w:r>
      <w:r>
        <w:rPr>
          <w:rFonts w:hint="eastAsia"/>
        </w:rPr>
        <w:t>，</w:t>
      </w:r>
      <w:r>
        <w:t>目标设定后，建立动态监控机制，定期比对实际采购进度与目标值，</w:t>
      </w:r>
      <w:r>
        <w:rPr>
          <w:rFonts w:hint="eastAsia"/>
        </w:rPr>
        <w:t>加强绩效管理培训，夯实绩效管理基础工作，建章建制，建立统一的管理制度和控制执行标准，确保项目资金使用安全、规范，项目实施成果质量达标。</w:t>
      </w:r>
    </w:p>
    <w:p w:rsidR="00B34CE2" w:rsidRDefault="008C2384">
      <w:pPr>
        <w:ind w:firstLine="640"/>
      </w:pPr>
      <w:r>
        <w:rPr>
          <w:rFonts w:hint="eastAsia"/>
        </w:rPr>
        <w:t>3</w:t>
      </w:r>
      <w:r>
        <w:rPr>
          <w:rFonts w:hint="eastAsia"/>
        </w:rPr>
        <w:t>、围绕政策内容、资金管理、项目申报、绩效自评等工作，积极组织开展业务培训，切实提升责任领导、教师业务的理解力，依规开展绩效管理工作。</w:t>
      </w:r>
    </w:p>
    <w:p w:rsidR="00B34CE2" w:rsidRDefault="008C2384">
      <w:pPr>
        <w:pStyle w:val="2"/>
        <w:ind w:firstLine="640"/>
      </w:pPr>
      <w:r>
        <w:rPr>
          <w:rFonts w:hint="eastAsia"/>
        </w:rPr>
        <w:t>七、其他需要说明的问题</w:t>
      </w:r>
      <w:bookmarkEnd w:id="38"/>
    </w:p>
    <w:p w:rsidR="00B34CE2" w:rsidRDefault="008C2384">
      <w:pPr>
        <w:ind w:firstLine="640"/>
        <w:rPr>
          <w:rFonts w:cs="Times New Roman"/>
        </w:rPr>
      </w:pPr>
      <w:bookmarkStart w:id="39" w:name="OLE_LINK6"/>
      <w:bookmarkStart w:id="40" w:name="OLE_LINK5"/>
      <w:bookmarkStart w:id="41" w:name="_Toc10180"/>
      <w:r>
        <w:rPr>
          <w:rFonts w:cs="Times New Roman" w:hint="eastAsia"/>
        </w:rPr>
        <w:t>1</w:t>
      </w:r>
      <w:r>
        <w:rPr>
          <w:rFonts w:cs="Times New Roman" w:hint="eastAsia"/>
        </w:rPr>
        <w:t>、</w:t>
      </w:r>
      <w:r>
        <w:rPr>
          <w:rFonts w:cs="Times New Roman"/>
        </w:rPr>
        <w:t>本项目部分间接产生的效果无法准确在短期内衡量，因</w:t>
      </w:r>
      <w:r>
        <w:rPr>
          <w:rFonts w:cs="Times New Roman"/>
        </w:rPr>
        <w:lastRenderedPageBreak/>
        <w:t>此很难认定项目产生的全部效果。通过指标来反映绩效，指标的科学性和全面性需要不断地完善和研究。</w:t>
      </w:r>
    </w:p>
    <w:p w:rsidR="00B34CE2" w:rsidRDefault="008C2384">
      <w:pPr>
        <w:ind w:firstLine="640"/>
        <w:rPr>
          <w:rFonts w:cs="Times New Roman"/>
        </w:rPr>
      </w:pPr>
      <w:r>
        <w:rPr>
          <w:rFonts w:cs="Times New Roman" w:hint="eastAsia"/>
        </w:rPr>
        <w:t>2</w:t>
      </w:r>
      <w:r>
        <w:rPr>
          <w:rFonts w:cs="Times New Roman" w:hint="eastAsia"/>
        </w:rPr>
        <w:t>、</w:t>
      </w:r>
      <w:r>
        <w:rPr>
          <w:rFonts w:cs="Times New Roman"/>
        </w:rPr>
        <w:t>评价结果分别编入政府决算和部门预算，报送本级人民代表大会常务委员会，并依法予以公开。</w:t>
      </w:r>
      <w:bookmarkEnd w:id="39"/>
      <w:bookmarkEnd w:id="40"/>
    </w:p>
    <w:p w:rsidR="00B34CE2" w:rsidRDefault="008C2384">
      <w:pPr>
        <w:pStyle w:val="2"/>
        <w:ind w:firstLine="640"/>
      </w:pPr>
      <w:r>
        <w:rPr>
          <w:rFonts w:hint="eastAsia"/>
        </w:rPr>
        <w:t>八、相关附件</w:t>
      </w:r>
      <w:bookmarkEnd w:id="41"/>
    </w:p>
    <w:p w:rsidR="00B34CE2" w:rsidRDefault="008C2384">
      <w:pPr>
        <w:ind w:firstLine="640"/>
        <w:rPr>
          <w:rFonts w:ascii="方正仿宋_GBK" w:eastAsia="方正仿宋_GBK" w:hAnsi="方正仿宋_GBK" w:cs="方正仿宋_GBK"/>
        </w:rPr>
      </w:pPr>
      <w:r>
        <w:rPr>
          <w:rFonts w:ascii="方正仿宋_GBK" w:eastAsia="方正仿宋_GBK" w:hAnsi="方正仿宋_GBK" w:cs="方正仿宋_GBK" w:hint="eastAsia"/>
        </w:rPr>
        <w:t>1</w:t>
      </w:r>
      <w:r>
        <w:rPr>
          <w:rFonts w:ascii="方正仿宋_GBK" w:eastAsia="方正仿宋_GBK" w:hAnsi="方正仿宋_GBK" w:cs="方正仿宋_GBK" w:hint="eastAsia"/>
        </w:rPr>
        <w:t>、项目支出绩效自评表</w:t>
      </w:r>
    </w:p>
    <w:p w:rsidR="00B34CE2" w:rsidRDefault="008C2384">
      <w:pPr>
        <w:ind w:firstLine="640"/>
        <w:rPr>
          <w:rFonts w:ascii="方正仿宋_GBK" w:eastAsia="方正仿宋_GBK" w:hAnsi="方正仿宋_GBK" w:cs="方正仿宋_GBK"/>
        </w:rPr>
      </w:pPr>
      <w:r>
        <w:rPr>
          <w:rFonts w:ascii="方正仿宋_GBK" w:eastAsia="方正仿宋_GBK" w:hAnsi="方正仿宋_GBK" w:cs="方正仿宋_GBK" w:hint="eastAsia"/>
        </w:rPr>
        <w:t>2</w:t>
      </w:r>
      <w:r>
        <w:rPr>
          <w:rFonts w:ascii="方正仿宋_GBK" w:eastAsia="方正仿宋_GBK" w:hAnsi="方正仿宋_GBK" w:cs="方正仿宋_GBK" w:hint="eastAsia"/>
        </w:rPr>
        <w:t>、评价指标体系及得分表</w:t>
      </w:r>
    </w:p>
    <w:p w:rsidR="00B34CE2" w:rsidRDefault="00B34CE2">
      <w:pPr>
        <w:ind w:firstLine="640"/>
        <w:rPr>
          <w:rFonts w:ascii="方正仿宋_GBK" w:eastAsia="方正仿宋_GBK" w:hAnsi="方正仿宋_GBK" w:cs="方正仿宋_GBK"/>
        </w:rPr>
        <w:sectPr w:rsidR="00B34CE2">
          <w:footerReference w:type="default" r:id="rId9"/>
          <w:pgSz w:w="11906" w:h="16838"/>
          <w:pgMar w:top="1871" w:right="1531" w:bottom="1984" w:left="1531" w:header="851" w:footer="992" w:gutter="0"/>
          <w:pgNumType w:start="1"/>
          <w:cols w:space="425"/>
          <w:docGrid w:type="lines" w:linePitch="312"/>
        </w:sectPr>
      </w:pPr>
    </w:p>
    <w:p w:rsidR="00B34CE2" w:rsidRDefault="008C2384">
      <w:pPr>
        <w:pStyle w:val="2"/>
        <w:ind w:firstLine="640"/>
      </w:pPr>
      <w:bookmarkStart w:id="42" w:name="_Toc12781"/>
      <w:bookmarkStart w:id="43" w:name="_Toc6652"/>
      <w:bookmarkStart w:id="44" w:name="_Toc18004"/>
      <w:r>
        <w:lastRenderedPageBreak/>
        <w:t>附件</w:t>
      </w:r>
      <w:r>
        <w:t>1</w:t>
      </w:r>
      <w:r>
        <w:t>：项目支出绩效自评表</w:t>
      </w:r>
      <w:bookmarkEnd w:id="42"/>
      <w:bookmarkEnd w:id="43"/>
      <w:bookmarkEnd w:id="44"/>
    </w:p>
    <w:tbl>
      <w:tblPr>
        <w:tblW w:w="9095" w:type="dxa"/>
        <w:jc w:val="center"/>
        <w:tblLayout w:type="fixed"/>
        <w:tblCellMar>
          <w:left w:w="0" w:type="dxa"/>
          <w:right w:w="0" w:type="dxa"/>
        </w:tblCellMar>
        <w:tblLook w:val="0600" w:firstRow="0" w:lastRow="0" w:firstColumn="0" w:lastColumn="0" w:noHBand="1" w:noVBand="1"/>
      </w:tblPr>
      <w:tblGrid>
        <w:gridCol w:w="560"/>
        <w:gridCol w:w="618"/>
        <w:gridCol w:w="502"/>
        <w:gridCol w:w="865"/>
        <w:gridCol w:w="700"/>
        <w:gridCol w:w="533"/>
        <w:gridCol w:w="343"/>
        <w:gridCol w:w="547"/>
        <w:gridCol w:w="644"/>
        <w:gridCol w:w="550"/>
        <w:gridCol w:w="950"/>
        <w:gridCol w:w="682"/>
        <w:gridCol w:w="618"/>
        <w:gridCol w:w="983"/>
      </w:tblGrid>
      <w:tr w:rsidR="00B34CE2">
        <w:trPr>
          <w:trHeight w:val="420"/>
          <w:jc w:val="center"/>
        </w:trPr>
        <w:tc>
          <w:tcPr>
            <w:tcW w:w="9095" w:type="dxa"/>
            <w:gridSpan w:val="1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bookmarkStart w:id="45" w:name="_Toc28099"/>
            <w:bookmarkStart w:id="46" w:name="_Toc5134"/>
            <w:bookmarkStart w:id="47" w:name="_Toc1641"/>
            <w:r>
              <w:rPr>
                <w:rFonts w:hint="default"/>
                <w:sz w:val="24"/>
                <w:szCs w:val="24"/>
              </w:rPr>
              <w:t>项目支出绩效自评表</w:t>
            </w:r>
          </w:p>
        </w:tc>
      </w:tr>
      <w:tr w:rsidR="00B34CE2">
        <w:trPr>
          <w:trHeight w:val="139"/>
          <w:jc w:val="center"/>
        </w:trPr>
        <w:tc>
          <w:tcPr>
            <w:tcW w:w="9095" w:type="dxa"/>
            <w:gridSpan w:val="1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(2024</w:t>
            </w:r>
            <w:r>
              <w:rPr>
                <w:sz w:val="15"/>
                <w:szCs w:val="15"/>
              </w:rPr>
              <w:t>年度</w:t>
            </w:r>
            <w:r>
              <w:rPr>
                <w:sz w:val="15"/>
                <w:szCs w:val="15"/>
              </w:rPr>
              <w:t>)</w:t>
            </w:r>
          </w:p>
        </w:tc>
      </w:tr>
      <w:tr w:rsidR="00B34CE2">
        <w:trPr>
          <w:trHeight w:val="270"/>
          <w:jc w:val="center"/>
        </w:trPr>
        <w:tc>
          <w:tcPr>
            <w:tcW w:w="117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项目名称</w:t>
            </w:r>
          </w:p>
        </w:tc>
        <w:tc>
          <w:tcPr>
            <w:tcW w:w="7917" w:type="dxa"/>
            <w:gridSpan w:val="1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2024</w:t>
            </w:r>
            <w:r>
              <w:rPr>
                <w:sz w:val="15"/>
                <w:szCs w:val="15"/>
              </w:rPr>
              <w:t>年城乡义务教育公用经费（上级）</w:t>
            </w:r>
          </w:p>
        </w:tc>
      </w:tr>
      <w:tr w:rsidR="00B34CE2">
        <w:trPr>
          <w:trHeight w:val="212"/>
          <w:jc w:val="center"/>
        </w:trPr>
        <w:tc>
          <w:tcPr>
            <w:tcW w:w="117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主管部门</w:t>
            </w:r>
          </w:p>
        </w:tc>
        <w:tc>
          <w:tcPr>
            <w:tcW w:w="2943" w:type="dxa"/>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尉犁县教育和科学技术局</w:t>
            </w:r>
          </w:p>
        </w:tc>
        <w:tc>
          <w:tcPr>
            <w:tcW w:w="1191"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实施单位</w:t>
            </w:r>
          </w:p>
        </w:tc>
        <w:tc>
          <w:tcPr>
            <w:tcW w:w="3783" w:type="dxa"/>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尉犁县教育和科学技术局</w:t>
            </w:r>
          </w:p>
        </w:tc>
      </w:tr>
      <w:tr w:rsidR="00B34CE2">
        <w:trPr>
          <w:trHeight w:val="477"/>
          <w:jc w:val="center"/>
        </w:trPr>
        <w:tc>
          <w:tcPr>
            <w:tcW w:w="1178" w:type="dxa"/>
            <w:gridSpan w:val="2"/>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项目资金</w:t>
            </w:r>
          </w:p>
          <w:p w:rsidR="00B34CE2" w:rsidRDefault="008C2384">
            <w:pPr>
              <w:pStyle w:val="a7"/>
              <w:spacing w:line="240" w:lineRule="exact"/>
              <w:rPr>
                <w:rFonts w:hint="default"/>
                <w:sz w:val="15"/>
                <w:szCs w:val="15"/>
              </w:rPr>
            </w:pPr>
            <w:r>
              <w:rPr>
                <w:sz w:val="15"/>
                <w:szCs w:val="15"/>
              </w:rPr>
              <w:t>（万元）</w:t>
            </w:r>
          </w:p>
        </w:tc>
        <w:tc>
          <w:tcPr>
            <w:tcW w:w="1367"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资金来源</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年初预算数</w:t>
            </w:r>
          </w:p>
        </w:tc>
        <w:tc>
          <w:tcPr>
            <w:tcW w:w="876"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全年预算数</w:t>
            </w:r>
          </w:p>
        </w:tc>
        <w:tc>
          <w:tcPr>
            <w:tcW w:w="1191"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全年执行数</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分值权重</w:t>
            </w:r>
          </w:p>
        </w:tc>
        <w:tc>
          <w:tcPr>
            <w:tcW w:w="1300"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执行率</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得分</w:t>
            </w:r>
          </w:p>
        </w:tc>
      </w:tr>
      <w:tr w:rsidR="00B34CE2">
        <w:trPr>
          <w:trHeight w:val="336"/>
          <w:jc w:val="center"/>
        </w:trPr>
        <w:tc>
          <w:tcPr>
            <w:tcW w:w="1178" w:type="dxa"/>
            <w:gridSpan w:val="2"/>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B34CE2">
            <w:pPr>
              <w:pStyle w:val="a7"/>
              <w:spacing w:line="240" w:lineRule="exact"/>
              <w:rPr>
                <w:rFonts w:hint="default"/>
                <w:sz w:val="15"/>
                <w:szCs w:val="15"/>
              </w:rPr>
            </w:pPr>
          </w:p>
        </w:tc>
        <w:tc>
          <w:tcPr>
            <w:tcW w:w="1367"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年度资金总额</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897.94</w:t>
            </w:r>
          </w:p>
        </w:tc>
        <w:tc>
          <w:tcPr>
            <w:tcW w:w="876"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887.78</w:t>
            </w:r>
          </w:p>
        </w:tc>
        <w:tc>
          <w:tcPr>
            <w:tcW w:w="1191"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882.84</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10</w:t>
            </w:r>
          </w:p>
        </w:tc>
        <w:tc>
          <w:tcPr>
            <w:tcW w:w="1300"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99.44%</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9.94</w:t>
            </w:r>
            <w:r>
              <w:rPr>
                <w:sz w:val="15"/>
                <w:szCs w:val="15"/>
              </w:rPr>
              <w:t>分</w:t>
            </w:r>
          </w:p>
        </w:tc>
      </w:tr>
      <w:tr w:rsidR="00B34CE2">
        <w:trPr>
          <w:trHeight w:val="303"/>
          <w:jc w:val="center"/>
        </w:trPr>
        <w:tc>
          <w:tcPr>
            <w:tcW w:w="1178" w:type="dxa"/>
            <w:gridSpan w:val="2"/>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B34CE2">
            <w:pPr>
              <w:pStyle w:val="a7"/>
              <w:spacing w:line="240" w:lineRule="exact"/>
              <w:rPr>
                <w:rFonts w:hint="default"/>
                <w:sz w:val="15"/>
                <w:szCs w:val="15"/>
              </w:rPr>
            </w:pPr>
          </w:p>
        </w:tc>
        <w:tc>
          <w:tcPr>
            <w:tcW w:w="1367"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其中：当年财政拨款</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897.94</w:t>
            </w:r>
          </w:p>
        </w:tc>
        <w:tc>
          <w:tcPr>
            <w:tcW w:w="876"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887.78</w:t>
            </w:r>
          </w:p>
        </w:tc>
        <w:tc>
          <w:tcPr>
            <w:tcW w:w="1191"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882.84</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w:t>
            </w:r>
          </w:p>
        </w:tc>
        <w:tc>
          <w:tcPr>
            <w:tcW w:w="1300"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w:t>
            </w:r>
          </w:p>
        </w:tc>
      </w:tr>
      <w:tr w:rsidR="00B34CE2">
        <w:trPr>
          <w:trHeight w:val="139"/>
          <w:jc w:val="center"/>
        </w:trPr>
        <w:tc>
          <w:tcPr>
            <w:tcW w:w="1178" w:type="dxa"/>
            <w:gridSpan w:val="2"/>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B34CE2">
            <w:pPr>
              <w:pStyle w:val="a7"/>
              <w:spacing w:line="240" w:lineRule="exact"/>
              <w:rPr>
                <w:rFonts w:hint="default"/>
                <w:sz w:val="15"/>
                <w:szCs w:val="15"/>
              </w:rPr>
            </w:pPr>
          </w:p>
        </w:tc>
        <w:tc>
          <w:tcPr>
            <w:tcW w:w="1367"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其他资金</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0</w:t>
            </w:r>
          </w:p>
        </w:tc>
        <w:tc>
          <w:tcPr>
            <w:tcW w:w="876"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0</w:t>
            </w:r>
          </w:p>
        </w:tc>
        <w:tc>
          <w:tcPr>
            <w:tcW w:w="1191"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0</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w:t>
            </w:r>
          </w:p>
        </w:tc>
        <w:tc>
          <w:tcPr>
            <w:tcW w:w="1300"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w:t>
            </w:r>
          </w:p>
        </w:tc>
      </w:tr>
      <w:tr w:rsidR="00B34CE2">
        <w:trPr>
          <w:trHeight w:val="90"/>
          <w:jc w:val="center"/>
        </w:trPr>
        <w:tc>
          <w:tcPr>
            <w:tcW w:w="560"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年度总体目标</w:t>
            </w:r>
          </w:p>
        </w:tc>
        <w:tc>
          <w:tcPr>
            <w:tcW w:w="4752" w:type="dxa"/>
            <w:gridSpan w:val="8"/>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总体目标</w:t>
            </w:r>
          </w:p>
        </w:tc>
        <w:tc>
          <w:tcPr>
            <w:tcW w:w="3783" w:type="dxa"/>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总体目标完成情况</w:t>
            </w:r>
          </w:p>
        </w:tc>
      </w:tr>
      <w:tr w:rsidR="00B34CE2">
        <w:trPr>
          <w:trHeight w:val="600"/>
          <w:jc w:val="center"/>
        </w:trPr>
        <w:tc>
          <w:tcPr>
            <w:tcW w:w="560"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B34CE2">
            <w:pPr>
              <w:pStyle w:val="a7"/>
              <w:spacing w:line="240" w:lineRule="exact"/>
              <w:rPr>
                <w:rFonts w:hint="default"/>
                <w:sz w:val="15"/>
                <w:szCs w:val="15"/>
              </w:rPr>
            </w:pPr>
          </w:p>
        </w:tc>
        <w:tc>
          <w:tcPr>
            <w:tcW w:w="4752" w:type="dxa"/>
            <w:gridSpan w:val="8"/>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B34CE2" w:rsidRDefault="008C2384">
            <w:pPr>
              <w:pStyle w:val="a7"/>
              <w:spacing w:line="240" w:lineRule="exact"/>
              <w:rPr>
                <w:rFonts w:hint="default"/>
                <w:sz w:val="15"/>
                <w:szCs w:val="15"/>
              </w:rPr>
            </w:pPr>
            <w:r>
              <w:rPr>
                <w:sz w:val="15"/>
                <w:szCs w:val="15"/>
              </w:rPr>
              <w:t>落实城乡义务教育生均公用经费基准定额，由中央与地方按规定比例予以分担，为义务教育阶段学校正常运转、完成教育教学活动和其他日常工作提供保障</w:t>
            </w:r>
          </w:p>
        </w:tc>
        <w:tc>
          <w:tcPr>
            <w:tcW w:w="3783" w:type="dxa"/>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落实了城乡义务教育生均公用经费基准定额，享受公用经费</w:t>
            </w:r>
            <w:r>
              <w:rPr>
                <w:sz w:val="15"/>
                <w:szCs w:val="15"/>
              </w:rPr>
              <w:t>9838</w:t>
            </w:r>
            <w:r>
              <w:rPr>
                <w:sz w:val="15"/>
                <w:szCs w:val="15"/>
              </w:rPr>
              <w:t>人，加强教育经费投入使用管理，保障学校正常运转。确保寄宿生享受生活补助。</w:t>
            </w:r>
          </w:p>
        </w:tc>
      </w:tr>
      <w:tr w:rsidR="00B34CE2">
        <w:trPr>
          <w:trHeight w:val="90"/>
          <w:jc w:val="center"/>
        </w:trPr>
        <w:tc>
          <w:tcPr>
            <w:tcW w:w="5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B34CE2" w:rsidRDefault="00B34CE2">
            <w:pPr>
              <w:pStyle w:val="a7"/>
              <w:spacing w:line="240" w:lineRule="exact"/>
              <w:rPr>
                <w:rFonts w:hint="default"/>
                <w:sz w:val="15"/>
                <w:szCs w:val="15"/>
              </w:rPr>
            </w:pP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B34CE2" w:rsidRDefault="008C2384">
            <w:pPr>
              <w:pStyle w:val="a7"/>
              <w:spacing w:line="240" w:lineRule="exact"/>
              <w:rPr>
                <w:rFonts w:hint="default"/>
                <w:sz w:val="15"/>
                <w:szCs w:val="15"/>
              </w:rPr>
            </w:pPr>
            <w:r>
              <w:rPr>
                <w:sz w:val="15"/>
                <w:szCs w:val="15"/>
              </w:rPr>
              <w:t>一级指标</w:t>
            </w:r>
          </w:p>
        </w:tc>
        <w:tc>
          <w:tcPr>
            <w:tcW w:w="5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B34CE2" w:rsidRDefault="008C2384">
            <w:pPr>
              <w:pStyle w:val="a7"/>
              <w:spacing w:line="240" w:lineRule="exact"/>
              <w:rPr>
                <w:rFonts w:hint="default"/>
                <w:sz w:val="15"/>
                <w:szCs w:val="15"/>
              </w:rPr>
            </w:pPr>
            <w:r>
              <w:rPr>
                <w:sz w:val="15"/>
                <w:szCs w:val="15"/>
              </w:rPr>
              <w:t>二级指标</w:t>
            </w:r>
          </w:p>
        </w:tc>
        <w:tc>
          <w:tcPr>
            <w:tcW w:w="8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B34CE2" w:rsidRDefault="008C2384">
            <w:pPr>
              <w:pStyle w:val="a7"/>
              <w:spacing w:line="240" w:lineRule="exact"/>
              <w:rPr>
                <w:rFonts w:hint="default"/>
                <w:sz w:val="15"/>
                <w:szCs w:val="15"/>
              </w:rPr>
            </w:pPr>
            <w:r>
              <w:rPr>
                <w:sz w:val="15"/>
                <w:szCs w:val="15"/>
              </w:rPr>
              <w:t>三级指标</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B34CE2" w:rsidRDefault="008C2384">
            <w:pPr>
              <w:pStyle w:val="a7"/>
              <w:spacing w:line="240" w:lineRule="exact"/>
              <w:rPr>
                <w:rFonts w:hint="default"/>
                <w:sz w:val="15"/>
                <w:szCs w:val="15"/>
              </w:rPr>
            </w:pPr>
            <w:r>
              <w:rPr>
                <w:sz w:val="15"/>
                <w:szCs w:val="15"/>
              </w:rPr>
              <w:t>指标值</w:t>
            </w:r>
          </w:p>
        </w:tc>
        <w:tc>
          <w:tcPr>
            <w:tcW w:w="5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B34CE2" w:rsidRDefault="008C2384">
            <w:pPr>
              <w:pStyle w:val="a7"/>
              <w:spacing w:line="240" w:lineRule="exact"/>
              <w:rPr>
                <w:rFonts w:hint="default"/>
                <w:sz w:val="15"/>
                <w:szCs w:val="15"/>
              </w:rPr>
            </w:pPr>
            <w:r>
              <w:rPr>
                <w:sz w:val="15"/>
                <w:szCs w:val="15"/>
              </w:rPr>
              <w:t>指标设置依据</w:t>
            </w:r>
          </w:p>
        </w:tc>
        <w:tc>
          <w:tcPr>
            <w:tcW w:w="3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B34CE2" w:rsidRDefault="008C2384">
            <w:pPr>
              <w:pStyle w:val="a7"/>
              <w:spacing w:line="240" w:lineRule="exact"/>
              <w:rPr>
                <w:rFonts w:hint="default"/>
                <w:sz w:val="15"/>
                <w:szCs w:val="15"/>
              </w:rPr>
            </w:pPr>
            <w:r>
              <w:rPr>
                <w:sz w:val="15"/>
                <w:szCs w:val="15"/>
              </w:rPr>
              <w:t>上年完成值</w:t>
            </w:r>
          </w:p>
        </w:tc>
        <w:tc>
          <w:tcPr>
            <w:tcW w:w="54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B34CE2" w:rsidRDefault="008C2384">
            <w:pPr>
              <w:pStyle w:val="a7"/>
              <w:spacing w:line="240" w:lineRule="exact"/>
              <w:rPr>
                <w:rFonts w:hint="default"/>
                <w:sz w:val="15"/>
                <w:szCs w:val="15"/>
              </w:rPr>
            </w:pPr>
            <w:r>
              <w:rPr>
                <w:sz w:val="15"/>
                <w:szCs w:val="15"/>
              </w:rPr>
              <w:t>指标分值权重</w:t>
            </w:r>
          </w:p>
        </w:tc>
        <w:tc>
          <w:tcPr>
            <w:tcW w:w="6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B34CE2" w:rsidRDefault="008C2384">
            <w:pPr>
              <w:pStyle w:val="a7"/>
              <w:spacing w:line="240" w:lineRule="exact"/>
              <w:rPr>
                <w:rFonts w:hint="default"/>
                <w:sz w:val="15"/>
                <w:szCs w:val="15"/>
              </w:rPr>
            </w:pPr>
            <w:proofErr w:type="gramStart"/>
            <w:r>
              <w:rPr>
                <w:sz w:val="15"/>
                <w:szCs w:val="15"/>
              </w:rPr>
              <w:t>指标赋分规则</w:t>
            </w:r>
            <w:proofErr w:type="gramEnd"/>
          </w:p>
        </w:tc>
        <w:tc>
          <w:tcPr>
            <w:tcW w:w="5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B34CE2" w:rsidRDefault="008C2384">
            <w:pPr>
              <w:pStyle w:val="a7"/>
              <w:spacing w:line="240" w:lineRule="exact"/>
              <w:rPr>
                <w:rFonts w:hint="default"/>
                <w:sz w:val="15"/>
                <w:szCs w:val="15"/>
              </w:rPr>
            </w:pPr>
            <w:r>
              <w:rPr>
                <w:sz w:val="15"/>
                <w:szCs w:val="15"/>
              </w:rPr>
              <w:t>佐证资料</w:t>
            </w:r>
          </w:p>
        </w:tc>
        <w:tc>
          <w:tcPr>
            <w:tcW w:w="9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B34CE2" w:rsidRDefault="008C2384">
            <w:pPr>
              <w:pStyle w:val="a7"/>
              <w:spacing w:line="240" w:lineRule="exact"/>
              <w:rPr>
                <w:rFonts w:hint="default"/>
                <w:sz w:val="15"/>
                <w:szCs w:val="15"/>
              </w:rPr>
            </w:pPr>
            <w:r>
              <w:rPr>
                <w:sz w:val="15"/>
                <w:szCs w:val="15"/>
              </w:rPr>
              <w:t>指标实际完成值</w:t>
            </w:r>
          </w:p>
        </w:tc>
        <w:tc>
          <w:tcPr>
            <w:tcW w:w="68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B34CE2" w:rsidRDefault="008C2384">
            <w:pPr>
              <w:pStyle w:val="a7"/>
              <w:spacing w:line="240" w:lineRule="exact"/>
              <w:rPr>
                <w:rFonts w:hint="default"/>
                <w:sz w:val="15"/>
                <w:szCs w:val="15"/>
              </w:rPr>
            </w:pPr>
            <w:r>
              <w:rPr>
                <w:sz w:val="15"/>
                <w:szCs w:val="15"/>
              </w:rPr>
              <w:t>完成率</w:t>
            </w: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B34CE2" w:rsidRDefault="008C2384">
            <w:pPr>
              <w:pStyle w:val="a7"/>
              <w:spacing w:line="240" w:lineRule="exact"/>
              <w:rPr>
                <w:rFonts w:hint="default"/>
                <w:sz w:val="15"/>
                <w:szCs w:val="15"/>
              </w:rPr>
            </w:pPr>
            <w:r>
              <w:rPr>
                <w:sz w:val="15"/>
                <w:szCs w:val="15"/>
              </w:rPr>
              <w:t>指标得分</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B34CE2" w:rsidRDefault="008C2384">
            <w:pPr>
              <w:pStyle w:val="a7"/>
              <w:spacing w:line="240" w:lineRule="exact"/>
              <w:rPr>
                <w:rFonts w:hint="default"/>
                <w:sz w:val="15"/>
                <w:szCs w:val="15"/>
              </w:rPr>
            </w:pPr>
            <w:r>
              <w:rPr>
                <w:sz w:val="15"/>
                <w:szCs w:val="15"/>
              </w:rPr>
              <w:t>偏差原因分析及改进措施</w:t>
            </w:r>
          </w:p>
        </w:tc>
      </w:tr>
      <w:tr w:rsidR="00B34CE2">
        <w:trPr>
          <w:trHeight w:val="235"/>
          <w:jc w:val="center"/>
        </w:trPr>
        <w:tc>
          <w:tcPr>
            <w:tcW w:w="560"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年度绩效指标完成情况</w:t>
            </w:r>
          </w:p>
        </w:tc>
        <w:tc>
          <w:tcPr>
            <w:tcW w:w="618"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产出指标</w:t>
            </w:r>
          </w:p>
        </w:tc>
        <w:tc>
          <w:tcPr>
            <w:tcW w:w="5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数量指标</w:t>
            </w:r>
          </w:p>
        </w:tc>
        <w:tc>
          <w:tcPr>
            <w:tcW w:w="8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义务教育阶段公用经费享受人数</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=9838</w:t>
            </w:r>
            <w:r>
              <w:rPr>
                <w:sz w:val="15"/>
                <w:szCs w:val="15"/>
              </w:rPr>
              <w:t>人</w:t>
            </w:r>
          </w:p>
        </w:tc>
        <w:tc>
          <w:tcPr>
            <w:tcW w:w="5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计划标准</w:t>
            </w:r>
          </w:p>
        </w:tc>
        <w:tc>
          <w:tcPr>
            <w:tcW w:w="3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w:t>
            </w:r>
          </w:p>
        </w:tc>
        <w:tc>
          <w:tcPr>
            <w:tcW w:w="54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14</w:t>
            </w:r>
          </w:p>
        </w:tc>
        <w:tc>
          <w:tcPr>
            <w:tcW w:w="6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按照完成</w:t>
            </w:r>
            <w:proofErr w:type="gramStart"/>
            <w:r>
              <w:rPr>
                <w:sz w:val="15"/>
                <w:szCs w:val="15"/>
              </w:rPr>
              <w:t>比例赋分</w:t>
            </w:r>
            <w:proofErr w:type="gramEnd"/>
          </w:p>
        </w:tc>
        <w:tc>
          <w:tcPr>
            <w:tcW w:w="5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工作资料</w:t>
            </w:r>
          </w:p>
        </w:tc>
        <w:tc>
          <w:tcPr>
            <w:tcW w:w="9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=9838</w:t>
            </w:r>
            <w:r>
              <w:rPr>
                <w:sz w:val="15"/>
                <w:szCs w:val="15"/>
              </w:rPr>
              <w:t>人</w:t>
            </w:r>
          </w:p>
        </w:tc>
        <w:tc>
          <w:tcPr>
            <w:tcW w:w="68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100%</w:t>
            </w: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14</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B34CE2">
            <w:pPr>
              <w:pStyle w:val="a7"/>
              <w:spacing w:line="240" w:lineRule="exact"/>
              <w:rPr>
                <w:rFonts w:hint="default"/>
                <w:sz w:val="15"/>
                <w:szCs w:val="15"/>
              </w:rPr>
            </w:pPr>
          </w:p>
        </w:tc>
      </w:tr>
      <w:tr w:rsidR="00B34CE2">
        <w:trPr>
          <w:trHeight w:val="600"/>
          <w:jc w:val="center"/>
        </w:trPr>
        <w:tc>
          <w:tcPr>
            <w:tcW w:w="560"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B34CE2">
            <w:pPr>
              <w:pStyle w:val="a7"/>
              <w:spacing w:line="240" w:lineRule="exact"/>
              <w:rPr>
                <w:rFonts w:hint="default"/>
                <w:sz w:val="15"/>
                <w:szCs w:val="15"/>
              </w:rPr>
            </w:pPr>
          </w:p>
        </w:tc>
        <w:tc>
          <w:tcPr>
            <w:tcW w:w="618"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B34CE2">
            <w:pPr>
              <w:pStyle w:val="a7"/>
              <w:spacing w:line="240" w:lineRule="exact"/>
              <w:rPr>
                <w:rFonts w:hint="default"/>
                <w:sz w:val="15"/>
                <w:szCs w:val="15"/>
              </w:rPr>
            </w:pPr>
          </w:p>
        </w:tc>
        <w:tc>
          <w:tcPr>
            <w:tcW w:w="5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质量指标</w:t>
            </w:r>
          </w:p>
        </w:tc>
        <w:tc>
          <w:tcPr>
            <w:tcW w:w="8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义务教育阶段公用经费享受比例</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=100%</w:t>
            </w:r>
          </w:p>
        </w:tc>
        <w:tc>
          <w:tcPr>
            <w:tcW w:w="5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计划标准</w:t>
            </w:r>
          </w:p>
        </w:tc>
        <w:tc>
          <w:tcPr>
            <w:tcW w:w="3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w:t>
            </w:r>
          </w:p>
        </w:tc>
        <w:tc>
          <w:tcPr>
            <w:tcW w:w="54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13</w:t>
            </w:r>
          </w:p>
        </w:tc>
        <w:tc>
          <w:tcPr>
            <w:tcW w:w="6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按照完成</w:t>
            </w:r>
            <w:proofErr w:type="gramStart"/>
            <w:r>
              <w:rPr>
                <w:sz w:val="15"/>
                <w:szCs w:val="15"/>
              </w:rPr>
              <w:t>比例赋分</w:t>
            </w:r>
            <w:proofErr w:type="gramEnd"/>
          </w:p>
        </w:tc>
        <w:tc>
          <w:tcPr>
            <w:tcW w:w="5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工作资料</w:t>
            </w:r>
          </w:p>
        </w:tc>
        <w:tc>
          <w:tcPr>
            <w:tcW w:w="9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=100%</w:t>
            </w:r>
          </w:p>
        </w:tc>
        <w:tc>
          <w:tcPr>
            <w:tcW w:w="68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100%</w:t>
            </w: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13</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B34CE2">
            <w:pPr>
              <w:pStyle w:val="a7"/>
              <w:spacing w:line="240" w:lineRule="exact"/>
              <w:rPr>
                <w:rFonts w:hint="default"/>
                <w:sz w:val="15"/>
                <w:szCs w:val="15"/>
              </w:rPr>
            </w:pPr>
          </w:p>
        </w:tc>
      </w:tr>
      <w:tr w:rsidR="00B34CE2">
        <w:trPr>
          <w:trHeight w:val="600"/>
          <w:jc w:val="center"/>
        </w:trPr>
        <w:tc>
          <w:tcPr>
            <w:tcW w:w="560"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B34CE2">
            <w:pPr>
              <w:pStyle w:val="a7"/>
              <w:spacing w:line="240" w:lineRule="exact"/>
              <w:rPr>
                <w:rFonts w:hint="default"/>
                <w:sz w:val="15"/>
                <w:szCs w:val="15"/>
              </w:rPr>
            </w:pPr>
          </w:p>
        </w:tc>
        <w:tc>
          <w:tcPr>
            <w:tcW w:w="618"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B34CE2">
            <w:pPr>
              <w:pStyle w:val="a7"/>
              <w:spacing w:line="240" w:lineRule="exact"/>
              <w:rPr>
                <w:rFonts w:hint="default"/>
                <w:sz w:val="15"/>
                <w:szCs w:val="15"/>
              </w:rPr>
            </w:pPr>
          </w:p>
        </w:tc>
        <w:tc>
          <w:tcPr>
            <w:tcW w:w="5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时效指标</w:t>
            </w:r>
          </w:p>
        </w:tc>
        <w:tc>
          <w:tcPr>
            <w:tcW w:w="8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资金发放及时率</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=100%</w:t>
            </w:r>
          </w:p>
        </w:tc>
        <w:tc>
          <w:tcPr>
            <w:tcW w:w="5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计划标准</w:t>
            </w:r>
          </w:p>
        </w:tc>
        <w:tc>
          <w:tcPr>
            <w:tcW w:w="3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w:t>
            </w:r>
          </w:p>
        </w:tc>
        <w:tc>
          <w:tcPr>
            <w:tcW w:w="54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13</w:t>
            </w:r>
          </w:p>
        </w:tc>
        <w:tc>
          <w:tcPr>
            <w:tcW w:w="6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按照完成</w:t>
            </w:r>
            <w:proofErr w:type="gramStart"/>
            <w:r>
              <w:rPr>
                <w:sz w:val="15"/>
                <w:szCs w:val="15"/>
              </w:rPr>
              <w:t>比例赋分</w:t>
            </w:r>
            <w:proofErr w:type="gramEnd"/>
          </w:p>
        </w:tc>
        <w:tc>
          <w:tcPr>
            <w:tcW w:w="5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工作资料</w:t>
            </w:r>
          </w:p>
        </w:tc>
        <w:tc>
          <w:tcPr>
            <w:tcW w:w="9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=99.44%</w:t>
            </w:r>
          </w:p>
        </w:tc>
        <w:tc>
          <w:tcPr>
            <w:tcW w:w="68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99.44%</w:t>
            </w: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12.82</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部分学校的采购优惠率，造成资金结余。</w:t>
            </w:r>
          </w:p>
        </w:tc>
      </w:tr>
      <w:tr w:rsidR="00B34CE2">
        <w:trPr>
          <w:trHeight w:val="90"/>
          <w:jc w:val="center"/>
        </w:trPr>
        <w:tc>
          <w:tcPr>
            <w:tcW w:w="560"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B34CE2">
            <w:pPr>
              <w:pStyle w:val="a7"/>
              <w:spacing w:line="240" w:lineRule="exact"/>
              <w:rPr>
                <w:rFonts w:hint="default"/>
                <w:sz w:val="15"/>
                <w:szCs w:val="15"/>
              </w:rPr>
            </w:pPr>
          </w:p>
        </w:tc>
        <w:tc>
          <w:tcPr>
            <w:tcW w:w="618"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成本指标</w:t>
            </w:r>
          </w:p>
        </w:tc>
        <w:tc>
          <w:tcPr>
            <w:tcW w:w="5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经济成本指标</w:t>
            </w:r>
          </w:p>
        </w:tc>
        <w:tc>
          <w:tcPr>
            <w:tcW w:w="8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小学公用经费标准</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=720</w:t>
            </w:r>
            <w:r>
              <w:rPr>
                <w:sz w:val="15"/>
                <w:szCs w:val="15"/>
              </w:rPr>
              <w:t>元</w:t>
            </w:r>
            <w:r>
              <w:rPr>
                <w:sz w:val="15"/>
                <w:szCs w:val="15"/>
              </w:rPr>
              <w:t>/</w:t>
            </w:r>
            <w:r>
              <w:rPr>
                <w:sz w:val="15"/>
                <w:szCs w:val="15"/>
              </w:rPr>
              <w:t>生</w:t>
            </w:r>
            <w:r>
              <w:rPr>
                <w:sz w:val="15"/>
                <w:szCs w:val="15"/>
              </w:rPr>
              <w:t>/</w:t>
            </w:r>
            <w:r>
              <w:rPr>
                <w:sz w:val="15"/>
                <w:szCs w:val="15"/>
              </w:rPr>
              <w:t>年</w:t>
            </w:r>
          </w:p>
        </w:tc>
        <w:tc>
          <w:tcPr>
            <w:tcW w:w="5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计划标准</w:t>
            </w:r>
          </w:p>
        </w:tc>
        <w:tc>
          <w:tcPr>
            <w:tcW w:w="3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w:t>
            </w:r>
          </w:p>
        </w:tc>
        <w:tc>
          <w:tcPr>
            <w:tcW w:w="54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5</w:t>
            </w:r>
          </w:p>
        </w:tc>
        <w:tc>
          <w:tcPr>
            <w:tcW w:w="6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按照完成</w:t>
            </w:r>
            <w:proofErr w:type="gramStart"/>
            <w:r>
              <w:rPr>
                <w:sz w:val="15"/>
                <w:szCs w:val="15"/>
              </w:rPr>
              <w:t>比例赋分</w:t>
            </w:r>
            <w:proofErr w:type="gramEnd"/>
          </w:p>
        </w:tc>
        <w:tc>
          <w:tcPr>
            <w:tcW w:w="5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原始凭证</w:t>
            </w:r>
          </w:p>
        </w:tc>
        <w:tc>
          <w:tcPr>
            <w:tcW w:w="9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=720</w:t>
            </w:r>
            <w:r>
              <w:rPr>
                <w:sz w:val="15"/>
                <w:szCs w:val="15"/>
              </w:rPr>
              <w:t>元</w:t>
            </w:r>
            <w:r>
              <w:rPr>
                <w:sz w:val="15"/>
                <w:szCs w:val="15"/>
              </w:rPr>
              <w:t>/</w:t>
            </w:r>
            <w:r>
              <w:rPr>
                <w:sz w:val="15"/>
                <w:szCs w:val="15"/>
              </w:rPr>
              <w:t>生</w:t>
            </w:r>
            <w:r>
              <w:rPr>
                <w:sz w:val="15"/>
                <w:szCs w:val="15"/>
              </w:rPr>
              <w:t>/</w:t>
            </w:r>
            <w:r>
              <w:rPr>
                <w:sz w:val="15"/>
                <w:szCs w:val="15"/>
              </w:rPr>
              <w:t>年</w:t>
            </w:r>
          </w:p>
        </w:tc>
        <w:tc>
          <w:tcPr>
            <w:tcW w:w="68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99.04%</w:t>
            </w: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4.88</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部分学校的采购优惠率，造成资金结余。</w:t>
            </w:r>
          </w:p>
        </w:tc>
      </w:tr>
      <w:tr w:rsidR="00B34CE2">
        <w:trPr>
          <w:trHeight w:val="90"/>
          <w:jc w:val="center"/>
        </w:trPr>
        <w:tc>
          <w:tcPr>
            <w:tcW w:w="560"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B34CE2">
            <w:pPr>
              <w:pStyle w:val="a7"/>
              <w:spacing w:line="240" w:lineRule="exact"/>
              <w:rPr>
                <w:rFonts w:hint="default"/>
                <w:sz w:val="15"/>
                <w:szCs w:val="15"/>
              </w:rPr>
            </w:pPr>
          </w:p>
        </w:tc>
        <w:tc>
          <w:tcPr>
            <w:tcW w:w="618"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B34CE2">
            <w:pPr>
              <w:pStyle w:val="a7"/>
              <w:spacing w:line="240" w:lineRule="exact"/>
              <w:rPr>
                <w:rFonts w:hint="default"/>
                <w:sz w:val="15"/>
                <w:szCs w:val="15"/>
              </w:rPr>
            </w:pPr>
          </w:p>
        </w:tc>
        <w:tc>
          <w:tcPr>
            <w:tcW w:w="5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经济成本指标</w:t>
            </w:r>
          </w:p>
        </w:tc>
        <w:tc>
          <w:tcPr>
            <w:tcW w:w="8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初中公用经费标准</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=940</w:t>
            </w:r>
            <w:r>
              <w:rPr>
                <w:sz w:val="15"/>
                <w:szCs w:val="15"/>
              </w:rPr>
              <w:t>元</w:t>
            </w:r>
            <w:r>
              <w:rPr>
                <w:sz w:val="15"/>
                <w:szCs w:val="15"/>
              </w:rPr>
              <w:t>/</w:t>
            </w:r>
            <w:r>
              <w:rPr>
                <w:sz w:val="15"/>
                <w:szCs w:val="15"/>
              </w:rPr>
              <w:t>生</w:t>
            </w:r>
            <w:r>
              <w:rPr>
                <w:sz w:val="15"/>
                <w:szCs w:val="15"/>
              </w:rPr>
              <w:t>/</w:t>
            </w:r>
            <w:r>
              <w:rPr>
                <w:sz w:val="15"/>
                <w:szCs w:val="15"/>
              </w:rPr>
              <w:t>年</w:t>
            </w:r>
          </w:p>
        </w:tc>
        <w:tc>
          <w:tcPr>
            <w:tcW w:w="5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计划标准</w:t>
            </w:r>
          </w:p>
        </w:tc>
        <w:tc>
          <w:tcPr>
            <w:tcW w:w="3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w:t>
            </w:r>
          </w:p>
        </w:tc>
        <w:tc>
          <w:tcPr>
            <w:tcW w:w="54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5</w:t>
            </w:r>
          </w:p>
        </w:tc>
        <w:tc>
          <w:tcPr>
            <w:tcW w:w="6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按照完成</w:t>
            </w:r>
            <w:proofErr w:type="gramStart"/>
            <w:r>
              <w:rPr>
                <w:sz w:val="15"/>
                <w:szCs w:val="15"/>
              </w:rPr>
              <w:t>比例赋分</w:t>
            </w:r>
            <w:proofErr w:type="gramEnd"/>
          </w:p>
        </w:tc>
        <w:tc>
          <w:tcPr>
            <w:tcW w:w="5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原始凭证</w:t>
            </w:r>
          </w:p>
        </w:tc>
        <w:tc>
          <w:tcPr>
            <w:tcW w:w="9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=940</w:t>
            </w:r>
            <w:r>
              <w:rPr>
                <w:sz w:val="15"/>
                <w:szCs w:val="15"/>
              </w:rPr>
              <w:t>元</w:t>
            </w:r>
            <w:r>
              <w:rPr>
                <w:sz w:val="15"/>
                <w:szCs w:val="15"/>
              </w:rPr>
              <w:t>/</w:t>
            </w:r>
            <w:r>
              <w:rPr>
                <w:sz w:val="15"/>
                <w:szCs w:val="15"/>
              </w:rPr>
              <w:t>生</w:t>
            </w:r>
            <w:r>
              <w:rPr>
                <w:sz w:val="15"/>
                <w:szCs w:val="15"/>
              </w:rPr>
              <w:t>/</w:t>
            </w:r>
            <w:r>
              <w:rPr>
                <w:sz w:val="15"/>
                <w:szCs w:val="15"/>
              </w:rPr>
              <w:t>年</w:t>
            </w:r>
          </w:p>
        </w:tc>
        <w:tc>
          <w:tcPr>
            <w:tcW w:w="68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100%</w:t>
            </w: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5</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B34CE2">
            <w:pPr>
              <w:pStyle w:val="a7"/>
              <w:spacing w:line="240" w:lineRule="exact"/>
              <w:rPr>
                <w:rFonts w:hint="default"/>
                <w:sz w:val="15"/>
                <w:szCs w:val="15"/>
              </w:rPr>
            </w:pPr>
          </w:p>
        </w:tc>
      </w:tr>
      <w:tr w:rsidR="00B34CE2">
        <w:trPr>
          <w:trHeight w:val="388"/>
          <w:jc w:val="center"/>
        </w:trPr>
        <w:tc>
          <w:tcPr>
            <w:tcW w:w="560"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B34CE2">
            <w:pPr>
              <w:pStyle w:val="a7"/>
              <w:spacing w:line="240" w:lineRule="exact"/>
              <w:rPr>
                <w:rFonts w:hint="default"/>
                <w:sz w:val="15"/>
                <w:szCs w:val="15"/>
              </w:rPr>
            </w:pPr>
          </w:p>
        </w:tc>
        <w:tc>
          <w:tcPr>
            <w:tcW w:w="618"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B34CE2">
            <w:pPr>
              <w:pStyle w:val="a7"/>
              <w:spacing w:line="240" w:lineRule="exact"/>
              <w:rPr>
                <w:rFonts w:hint="default"/>
                <w:sz w:val="15"/>
                <w:szCs w:val="15"/>
              </w:rPr>
            </w:pPr>
          </w:p>
        </w:tc>
        <w:tc>
          <w:tcPr>
            <w:tcW w:w="5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经济成本指标</w:t>
            </w:r>
          </w:p>
        </w:tc>
        <w:tc>
          <w:tcPr>
            <w:tcW w:w="8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取暖费标准</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=135</w:t>
            </w:r>
            <w:r>
              <w:rPr>
                <w:sz w:val="15"/>
                <w:szCs w:val="15"/>
              </w:rPr>
              <w:t>元</w:t>
            </w:r>
            <w:r>
              <w:rPr>
                <w:sz w:val="15"/>
                <w:szCs w:val="15"/>
              </w:rPr>
              <w:t>/</w:t>
            </w:r>
            <w:r>
              <w:rPr>
                <w:sz w:val="15"/>
                <w:szCs w:val="15"/>
              </w:rPr>
              <w:t>生</w:t>
            </w:r>
            <w:r>
              <w:rPr>
                <w:sz w:val="15"/>
                <w:szCs w:val="15"/>
              </w:rPr>
              <w:t>/</w:t>
            </w:r>
            <w:r>
              <w:rPr>
                <w:sz w:val="15"/>
                <w:szCs w:val="15"/>
              </w:rPr>
              <w:t>年</w:t>
            </w:r>
          </w:p>
        </w:tc>
        <w:tc>
          <w:tcPr>
            <w:tcW w:w="5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计划标准</w:t>
            </w:r>
          </w:p>
        </w:tc>
        <w:tc>
          <w:tcPr>
            <w:tcW w:w="3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w:t>
            </w:r>
          </w:p>
        </w:tc>
        <w:tc>
          <w:tcPr>
            <w:tcW w:w="54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5</w:t>
            </w:r>
          </w:p>
        </w:tc>
        <w:tc>
          <w:tcPr>
            <w:tcW w:w="6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按照完成</w:t>
            </w:r>
            <w:proofErr w:type="gramStart"/>
            <w:r>
              <w:rPr>
                <w:sz w:val="15"/>
                <w:szCs w:val="15"/>
              </w:rPr>
              <w:t>比例赋分</w:t>
            </w:r>
            <w:proofErr w:type="gramEnd"/>
          </w:p>
        </w:tc>
        <w:tc>
          <w:tcPr>
            <w:tcW w:w="5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原始凭证</w:t>
            </w:r>
          </w:p>
        </w:tc>
        <w:tc>
          <w:tcPr>
            <w:tcW w:w="9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=135</w:t>
            </w:r>
            <w:r>
              <w:rPr>
                <w:sz w:val="15"/>
                <w:szCs w:val="15"/>
              </w:rPr>
              <w:t>元</w:t>
            </w:r>
            <w:r>
              <w:rPr>
                <w:sz w:val="15"/>
                <w:szCs w:val="15"/>
              </w:rPr>
              <w:t>/</w:t>
            </w:r>
            <w:r>
              <w:rPr>
                <w:sz w:val="15"/>
                <w:szCs w:val="15"/>
              </w:rPr>
              <w:t>生</w:t>
            </w:r>
            <w:r>
              <w:rPr>
                <w:sz w:val="15"/>
                <w:szCs w:val="15"/>
              </w:rPr>
              <w:t>/</w:t>
            </w:r>
            <w:r>
              <w:rPr>
                <w:sz w:val="15"/>
                <w:szCs w:val="15"/>
              </w:rPr>
              <w:t>年</w:t>
            </w:r>
          </w:p>
        </w:tc>
        <w:tc>
          <w:tcPr>
            <w:tcW w:w="68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100%</w:t>
            </w: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5</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B34CE2">
            <w:pPr>
              <w:pStyle w:val="a7"/>
              <w:spacing w:line="240" w:lineRule="exact"/>
              <w:rPr>
                <w:rFonts w:hint="default"/>
                <w:sz w:val="15"/>
                <w:szCs w:val="15"/>
              </w:rPr>
            </w:pPr>
          </w:p>
        </w:tc>
      </w:tr>
      <w:tr w:rsidR="00B34CE2">
        <w:trPr>
          <w:trHeight w:val="661"/>
          <w:jc w:val="center"/>
        </w:trPr>
        <w:tc>
          <w:tcPr>
            <w:tcW w:w="560"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B34CE2">
            <w:pPr>
              <w:pStyle w:val="a7"/>
              <w:spacing w:line="240" w:lineRule="exact"/>
              <w:rPr>
                <w:rFonts w:hint="default"/>
                <w:sz w:val="15"/>
                <w:szCs w:val="15"/>
              </w:rPr>
            </w:pPr>
          </w:p>
        </w:tc>
        <w:tc>
          <w:tcPr>
            <w:tcW w:w="618"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B34CE2">
            <w:pPr>
              <w:pStyle w:val="a7"/>
              <w:spacing w:line="240" w:lineRule="exact"/>
              <w:rPr>
                <w:rFonts w:hint="default"/>
                <w:sz w:val="15"/>
                <w:szCs w:val="15"/>
              </w:rPr>
            </w:pPr>
          </w:p>
        </w:tc>
        <w:tc>
          <w:tcPr>
            <w:tcW w:w="5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经济成本指标</w:t>
            </w:r>
          </w:p>
        </w:tc>
        <w:tc>
          <w:tcPr>
            <w:tcW w:w="8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随班就读学生补助标准</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=6000</w:t>
            </w:r>
            <w:r>
              <w:rPr>
                <w:sz w:val="15"/>
                <w:szCs w:val="15"/>
              </w:rPr>
              <w:t>元</w:t>
            </w:r>
            <w:r>
              <w:rPr>
                <w:sz w:val="15"/>
                <w:szCs w:val="15"/>
              </w:rPr>
              <w:t>/</w:t>
            </w:r>
            <w:r>
              <w:rPr>
                <w:sz w:val="15"/>
                <w:szCs w:val="15"/>
              </w:rPr>
              <w:t>生</w:t>
            </w:r>
            <w:r>
              <w:rPr>
                <w:sz w:val="15"/>
                <w:szCs w:val="15"/>
              </w:rPr>
              <w:t>/</w:t>
            </w:r>
            <w:r>
              <w:rPr>
                <w:sz w:val="15"/>
                <w:szCs w:val="15"/>
              </w:rPr>
              <w:t>年</w:t>
            </w:r>
          </w:p>
        </w:tc>
        <w:tc>
          <w:tcPr>
            <w:tcW w:w="5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计划标准</w:t>
            </w:r>
          </w:p>
        </w:tc>
        <w:tc>
          <w:tcPr>
            <w:tcW w:w="3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w:t>
            </w:r>
          </w:p>
        </w:tc>
        <w:tc>
          <w:tcPr>
            <w:tcW w:w="54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5</w:t>
            </w:r>
          </w:p>
        </w:tc>
        <w:tc>
          <w:tcPr>
            <w:tcW w:w="6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按照完成</w:t>
            </w:r>
            <w:proofErr w:type="gramStart"/>
            <w:r>
              <w:rPr>
                <w:sz w:val="15"/>
                <w:szCs w:val="15"/>
              </w:rPr>
              <w:t>比例赋分</w:t>
            </w:r>
            <w:proofErr w:type="gramEnd"/>
          </w:p>
        </w:tc>
        <w:tc>
          <w:tcPr>
            <w:tcW w:w="5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原始凭证</w:t>
            </w:r>
          </w:p>
        </w:tc>
        <w:tc>
          <w:tcPr>
            <w:tcW w:w="9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=6000</w:t>
            </w:r>
            <w:r>
              <w:rPr>
                <w:sz w:val="15"/>
                <w:szCs w:val="15"/>
              </w:rPr>
              <w:t>元</w:t>
            </w:r>
            <w:r>
              <w:rPr>
                <w:sz w:val="15"/>
                <w:szCs w:val="15"/>
              </w:rPr>
              <w:t>/</w:t>
            </w:r>
            <w:r>
              <w:rPr>
                <w:sz w:val="15"/>
                <w:szCs w:val="15"/>
              </w:rPr>
              <w:t>生</w:t>
            </w:r>
            <w:r>
              <w:rPr>
                <w:sz w:val="15"/>
                <w:szCs w:val="15"/>
              </w:rPr>
              <w:t>/</w:t>
            </w:r>
            <w:r>
              <w:rPr>
                <w:sz w:val="15"/>
                <w:szCs w:val="15"/>
              </w:rPr>
              <w:t>年</w:t>
            </w:r>
          </w:p>
        </w:tc>
        <w:tc>
          <w:tcPr>
            <w:tcW w:w="68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98.09%</w:t>
            </w: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4.76</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部分学校的采购优惠率，造成资金结余。</w:t>
            </w:r>
          </w:p>
        </w:tc>
      </w:tr>
      <w:tr w:rsidR="00B34CE2">
        <w:trPr>
          <w:trHeight w:val="600"/>
          <w:jc w:val="center"/>
        </w:trPr>
        <w:tc>
          <w:tcPr>
            <w:tcW w:w="560"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B34CE2">
            <w:pPr>
              <w:pStyle w:val="a7"/>
              <w:spacing w:line="240" w:lineRule="exact"/>
              <w:rPr>
                <w:rFonts w:hint="default"/>
                <w:sz w:val="15"/>
                <w:szCs w:val="15"/>
              </w:rPr>
            </w:pP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效益指标</w:t>
            </w:r>
          </w:p>
        </w:tc>
        <w:tc>
          <w:tcPr>
            <w:tcW w:w="5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社会效益指标</w:t>
            </w:r>
          </w:p>
        </w:tc>
        <w:tc>
          <w:tcPr>
            <w:tcW w:w="8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改善办学条件</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不断提升</w:t>
            </w:r>
          </w:p>
        </w:tc>
        <w:tc>
          <w:tcPr>
            <w:tcW w:w="5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计划标准</w:t>
            </w:r>
          </w:p>
        </w:tc>
        <w:tc>
          <w:tcPr>
            <w:tcW w:w="3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w:t>
            </w:r>
          </w:p>
        </w:tc>
        <w:tc>
          <w:tcPr>
            <w:tcW w:w="54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20</w:t>
            </w:r>
          </w:p>
        </w:tc>
        <w:tc>
          <w:tcPr>
            <w:tcW w:w="6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按评判</w:t>
            </w:r>
            <w:proofErr w:type="gramStart"/>
            <w:r>
              <w:rPr>
                <w:sz w:val="15"/>
                <w:szCs w:val="15"/>
              </w:rPr>
              <w:t>等级赋分</w:t>
            </w:r>
            <w:proofErr w:type="gramEnd"/>
          </w:p>
        </w:tc>
        <w:tc>
          <w:tcPr>
            <w:tcW w:w="5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工作资料</w:t>
            </w:r>
          </w:p>
        </w:tc>
        <w:tc>
          <w:tcPr>
            <w:tcW w:w="9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达成目标</w:t>
            </w:r>
          </w:p>
        </w:tc>
        <w:tc>
          <w:tcPr>
            <w:tcW w:w="68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100%</w:t>
            </w: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20</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B34CE2">
            <w:pPr>
              <w:pStyle w:val="a7"/>
              <w:spacing w:line="240" w:lineRule="exact"/>
              <w:rPr>
                <w:rFonts w:hint="default"/>
                <w:sz w:val="15"/>
                <w:szCs w:val="15"/>
              </w:rPr>
            </w:pPr>
          </w:p>
        </w:tc>
      </w:tr>
      <w:tr w:rsidR="00B34CE2">
        <w:trPr>
          <w:trHeight w:val="600"/>
          <w:jc w:val="center"/>
        </w:trPr>
        <w:tc>
          <w:tcPr>
            <w:tcW w:w="560"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B34CE2">
            <w:pPr>
              <w:pStyle w:val="a7"/>
              <w:spacing w:line="240" w:lineRule="exact"/>
              <w:rPr>
                <w:rFonts w:hint="default"/>
                <w:sz w:val="15"/>
                <w:szCs w:val="15"/>
              </w:rPr>
            </w:pP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满意度指标</w:t>
            </w:r>
          </w:p>
        </w:tc>
        <w:tc>
          <w:tcPr>
            <w:tcW w:w="5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满意度指标</w:t>
            </w:r>
          </w:p>
        </w:tc>
        <w:tc>
          <w:tcPr>
            <w:tcW w:w="8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学校和家长满意度</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&gt;=95%</w:t>
            </w:r>
          </w:p>
        </w:tc>
        <w:tc>
          <w:tcPr>
            <w:tcW w:w="5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计划标准</w:t>
            </w:r>
          </w:p>
        </w:tc>
        <w:tc>
          <w:tcPr>
            <w:tcW w:w="3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w:t>
            </w:r>
          </w:p>
        </w:tc>
        <w:tc>
          <w:tcPr>
            <w:tcW w:w="54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10</w:t>
            </w:r>
          </w:p>
        </w:tc>
        <w:tc>
          <w:tcPr>
            <w:tcW w:w="6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满意</w:t>
            </w:r>
            <w:proofErr w:type="gramStart"/>
            <w:r>
              <w:rPr>
                <w:sz w:val="15"/>
                <w:szCs w:val="15"/>
              </w:rPr>
              <w:t>度赋分</w:t>
            </w:r>
            <w:proofErr w:type="gramEnd"/>
          </w:p>
        </w:tc>
        <w:tc>
          <w:tcPr>
            <w:tcW w:w="5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工作资料</w:t>
            </w:r>
          </w:p>
        </w:tc>
        <w:tc>
          <w:tcPr>
            <w:tcW w:w="9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=100%</w:t>
            </w:r>
          </w:p>
        </w:tc>
        <w:tc>
          <w:tcPr>
            <w:tcW w:w="68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105.26%</w:t>
            </w: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10</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指标设定预期目标偏低，项目实施完成后进行满意度调查，学校，家长满意度高。</w:t>
            </w:r>
          </w:p>
        </w:tc>
      </w:tr>
      <w:tr w:rsidR="00B34CE2">
        <w:trPr>
          <w:trHeight w:val="90"/>
          <w:jc w:val="center"/>
        </w:trPr>
        <w:tc>
          <w:tcPr>
            <w:tcW w:w="2545"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总分</w:t>
            </w:r>
          </w:p>
        </w:tc>
        <w:tc>
          <w:tcPr>
            <w:tcW w:w="7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B34CE2">
            <w:pPr>
              <w:pStyle w:val="a7"/>
              <w:spacing w:line="240" w:lineRule="exact"/>
              <w:rPr>
                <w:rFonts w:hint="default"/>
                <w:sz w:val="15"/>
                <w:szCs w:val="15"/>
              </w:rPr>
            </w:pPr>
          </w:p>
        </w:tc>
        <w:tc>
          <w:tcPr>
            <w:tcW w:w="5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B34CE2">
            <w:pPr>
              <w:pStyle w:val="a7"/>
              <w:spacing w:line="240" w:lineRule="exact"/>
              <w:rPr>
                <w:rFonts w:hint="default"/>
                <w:sz w:val="15"/>
                <w:szCs w:val="15"/>
              </w:rPr>
            </w:pPr>
          </w:p>
        </w:tc>
        <w:tc>
          <w:tcPr>
            <w:tcW w:w="34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B34CE2">
            <w:pPr>
              <w:pStyle w:val="a7"/>
              <w:spacing w:line="240" w:lineRule="exact"/>
              <w:rPr>
                <w:rFonts w:hint="default"/>
                <w:sz w:val="15"/>
                <w:szCs w:val="15"/>
              </w:rPr>
            </w:pPr>
          </w:p>
        </w:tc>
        <w:tc>
          <w:tcPr>
            <w:tcW w:w="54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B34CE2">
            <w:pPr>
              <w:pStyle w:val="a7"/>
              <w:spacing w:line="240" w:lineRule="exact"/>
              <w:rPr>
                <w:rFonts w:hint="default"/>
                <w:sz w:val="15"/>
                <w:szCs w:val="15"/>
              </w:rPr>
            </w:pPr>
          </w:p>
        </w:tc>
        <w:tc>
          <w:tcPr>
            <w:tcW w:w="6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B34CE2">
            <w:pPr>
              <w:pStyle w:val="a7"/>
              <w:spacing w:line="240" w:lineRule="exact"/>
              <w:rPr>
                <w:rFonts w:hint="default"/>
                <w:sz w:val="15"/>
                <w:szCs w:val="15"/>
              </w:rPr>
            </w:pPr>
          </w:p>
        </w:tc>
        <w:tc>
          <w:tcPr>
            <w:tcW w:w="5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B34CE2">
            <w:pPr>
              <w:pStyle w:val="a7"/>
              <w:spacing w:line="240" w:lineRule="exact"/>
              <w:rPr>
                <w:rFonts w:hint="default"/>
                <w:sz w:val="15"/>
                <w:szCs w:val="15"/>
              </w:rPr>
            </w:pPr>
          </w:p>
        </w:tc>
        <w:tc>
          <w:tcPr>
            <w:tcW w:w="9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B34CE2">
            <w:pPr>
              <w:pStyle w:val="a7"/>
              <w:spacing w:line="240" w:lineRule="exact"/>
              <w:rPr>
                <w:rFonts w:hint="default"/>
                <w:sz w:val="15"/>
                <w:szCs w:val="15"/>
              </w:rPr>
            </w:pPr>
          </w:p>
        </w:tc>
        <w:tc>
          <w:tcPr>
            <w:tcW w:w="68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B34CE2">
            <w:pPr>
              <w:pStyle w:val="a7"/>
              <w:spacing w:line="240" w:lineRule="exact"/>
              <w:rPr>
                <w:rFonts w:hint="default"/>
                <w:sz w:val="15"/>
                <w:szCs w:val="15"/>
              </w:rPr>
            </w:pPr>
          </w:p>
        </w:tc>
        <w:tc>
          <w:tcPr>
            <w:tcW w:w="6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8C2384">
            <w:pPr>
              <w:pStyle w:val="a7"/>
              <w:spacing w:line="240" w:lineRule="exact"/>
              <w:rPr>
                <w:rFonts w:hint="default"/>
                <w:sz w:val="15"/>
                <w:szCs w:val="15"/>
              </w:rPr>
            </w:pPr>
            <w:r>
              <w:rPr>
                <w:sz w:val="15"/>
                <w:szCs w:val="15"/>
              </w:rPr>
              <w:t>99.46</w:t>
            </w:r>
            <w:r>
              <w:rPr>
                <w:sz w:val="15"/>
                <w:szCs w:val="15"/>
              </w:rPr>
              <w:t>分</w:t>
            </w:r>
          </w:p>
        </w:tc>
        <w:tc>
          <w:tcPr>
            <w:tcW w:w="9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34CE2" w:rsidRDefault="00B34CE2">
            <w:pPr>
              <w:pStyle w:val="a7"/>
              <w:spacing w:line="240" w:lineRule="exact"/>
              <w:rPr>
                <w:rFonts w:hint="default"/>
                <w:sz w:val="15"/>
                <w:szCs w:val="15"/>
              </w:rPr>
            </w:pPr>
          </w:p>
        </w:tc>
      </w:tr>
    </w:tbl>
    <w:p w:rsidR="00B34CE2" w:rsidRDefault="00B34CE2">
      <w:pPr>
        <w:pStyle w:val="3"/>
        <w:ind w:firstLineChars="0" w:firstLine="0"/>
      </w:pPr>
    </w:p>
    <w:p w:rsidR="00B34CE2" w:rsidRDefault="008C2384">
      <w:pPr>
        <w:pStyle w:val="2"/>
        <w:ind w:firstLine="640"/>
      </w:pPr>
      <w:bookmarkStart w:id="48" w:name="_Toc23301"/>
      <w:r>
        <w:lastRenderedPageBreak/>
        <w:t>附件</w:t>
      </w:r>
      <w:r>
        <w:rPr>
          <w:rFonts w:hint="eastAsia"/>
        </w:rPr>
        <w:t>2</w:t>
      </w:r>
      <w:r>
        <w:t>：项目支出绩效评价指标体系及评分</w:t>
      </w:r>
      <w:bookmarkEnd w:id="45"/>
      <w:bookmarkEnd w:id="46"/>
      <w:bookmarkEnd w:id="47"/>
      <w:bookmarkEnd w:id="48"/>
    </w:p>
    <w:p w:rsidR="00B34CE2" w:rsidRDefault="008C2384">
      <w:pPr>
        <w:pStyle w:val="a6"/>
        <w:rPr>
          <w:rFonts w:hint="default"/>
        </w:rPr>
      </w:pPr>
      <w:r>
        <w:t>项目支出绩效评价指标体系及评分</w:t>
      </w:r>
    </w:p>
    <w:tbl>
      <w:tblPr>
        <w:tblpPr w:leftFromText="180" w:rightFromText="180" w:vertAnchor="text" w:horzAnchor="page" w:tblpXSpec="center" w:tblpY="180"/>
        <w:tblOverlap w:val="never"/>
        <w:tblW w:w="4930" w:type="pct"/>
        <w:jc w:val="center"/>
        <w:tblLook w:val="0600" w:firstRow="0" w:lastRow="0" w:firstColumn="0" w:lastColumn="0" w:noHBand="1" w:noVBand="1"/>
      </w:tblPr>
      <w:tblGrid>
        <w:gridCol w:w="630"/>
        <w:gridCol w:w="816"/>
        <w:gridCol w:w="968"/>
        <w:gridCol w:w="1779"/>
        <w:gridCol w:w="3614"/>
        <w:gridCol w:w="563"/>
        <w:gridCol w:w="563"/>
      </w:tblGrid>
      <w:tr w:rsidR="00B34CE2">
        <w:trPr>
          <w:trHeight w:val="460"/>
          <w:jc w:val="center"/>
        </w:trPr>
        <w:tc>
          <w:tcPr>
            <w:tcW w:w="352" w:type="pct"/>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一级指标</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二级指标</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三级指标</w:t>
            </w:r>
          </w:p>
        </w:tc>
        <w:tc>
          <w:tcPr>
            <w:tcW w:w="996" w:type="pct"/>
            <w:tcBorders>
              <w:top w:val="single" w:sz="4" w:space="0" w:color="auto"/>
              <w:left w:val="single" w:sz="4" w:space="0" w:color="auto"/>
              <w:bottom w:val="single" w:sz="4" w:space="0" w:color="auto"/>
              <w:right w:val="nil"/>
            </w:tcBorders>
            <w:shd w:val="clear" w:color="auto" w:fill="FFFFFF"/>
            <w:vAlign w:val="center"/>
          </w:tcPr>
          <w:p w:rsidR="00B34CE2" w:rsidRDefault="008C2384">
            <w:pPr>
              <w:pStyle w:val="a7"/>
              <w:spacing w:line="240" w:lineRule="exact"/>
              <w:rPr>
                <w:rFonts w:hint="default"/>
                <w:sz w:val="15"/>
                <w:szCs w:val="15"/>
              </w:rPr>
            </w:pPr>
            <w:r>
              <w:rPr>
                <w:sz w:val="15"/>
                <w:szCs w:val="15"/>
              </w:rPr>
              <w:t>指标解释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指标说明</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分值</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得分</w:t>
            </w:r>
          </w:p>
        </w:tc>
      </w:tr>
      <w:tr w:rsidR="00B34CE2">
        <w:trPr>
          <w:trHeight w:val="460"/>
          <w:jc w:val="center"/>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决策</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项目</w:t>
            </w:r>
            <w:r>
              <w:rPr>
                <w:sz w:val="15"/>
                <w:szCs w:val="15"/>
              </w:rPr>
              <w:t>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实施</w:t>
            </w:r>
            <w:r>
              <w:rPr>
                <w:sz w:val="15"/>
                <w:szCs w:val="15"/>
              </w:rPr>
              <w:t>依据充分性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34CE2" w:rsidRDefault="008C2384">
            <w:pPr>
              <w:pStyle w:val="a7"/>
              <w:spacing w:line="240" w:lineRule="exact"/>
              <w:rPr>
                <w:rFonts w:hint="default"/>
                <w:sz w:val="15"/>
                <w:szCs w:val="15"/>
              </w:rPr>
            </w:pPr>
            <w:r>
              <w:rPr>
                <w:sz w:val="15"/>
                <w:szCs w:val="15"/>
              </w:rPr>
              <w:t>项目</w:t>
            </w:r>
            <w:r>
              <w:rPr>
                <w:sz w:val="15"/>
                <w:szCs w:val="15"/>
              </w:rPr>
              <w:t>实施</w:t>
            </w:r>
            <w:r>
              <w:rPr>
                <w:sz w:val="15"/>
                <w:szCs w:val="15"/>
              </w:rPr>
              <w:t>是否符合法律法规、相关政策、发展规划以及部门职责，用以反映和考核项目</w:t>
            </w:r>
            <w:r>
              <w:rPr>
                <w:sz w:val="15"/>
                <w:szCs w:val="15"/>
              </w:rPr>
              <w:t>实施</w:t>
            </w:r>
            <w:r>
              <w:rPr>
                <w:sz w:val="15"/>
                <w:szCs w:val="15"/>
              </w:rPr>
              <w:t>依据情况。</w:t>
            </w:r>
          </w:p>
        </w:tc>
        <w:tc>
          <w:tcPr>
            <w:tcW w:w="2020" w:type="pct"/>
            <w:tcBorders>
              <w:top w:val="nil"/>
              <w:left w:val="single" w:sz="4" w:space="0" w:color="auto"/>
              <w:bottom w:val="nil"/>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34CE2" w:rsidRDefault="008C2384">
            <w:pPr>
              <w:pStyle w:val="a7"/>
              <w:spacing w:line="240" w:lineRule="exact"/>
              <w:rPr>
                <w:rFonts w:hint="default"/>
                <w:sz w:val="15"/>
                <w:szCs w:val="15"/>
              </w:rPr>
            </w:pPr>
            <w:r>
              <w:rPr>
                <w:sz w:val="15"/>
                <w:szCs w:val="15"/>
              </w:rPr>
              <w:t>3</w:t>
            </w:r>
          </w:p>
        </w:tc>
        <w:tc>
          <w:tcPr>
            <w:tcW w:w="315" w:type="pct"/>
            <w:vMerge w:val="restart"/>
            <w:tcBorders>
              <w:top w:val="single" w:sz="4" w:space="0" w:color="auto"/>
              <w:left w:val="single" w:sz="4" w:space="0" w:color="auto"/>
              <w:right w:val="single" w:sz="4" w:space="0" w:color="auto"/>
            </w:tcBorders>
            <w:noWrap/>
            <w:vAlign w:val="center"/>
          </w:tcPr>
          <w:p w:rsidR="00B34CE2" w:rsidRDefault="008C2384">
            <w:pPr>
              <w:pStyle w:val="a7"/>
              <w:spacing w:line="240" w:lineRule="exact"/>
              <w:rPr>
                <w:rFonts w:hint="default"/>
                <w:sz w:val="15"/>
                <w:szCs w:val="15"/>
              </w:rPr>
            </w:pPr>
            <w:r>
              <w:rPr>
                <w:sz w:val="15"/>
                <w:szCs w:val="15"/>
              </w:rPr>
              <w:t>3</w:t>
            </w:r>
          </w:p>
        </w:tc>
      </w:tr>
      <w:tr w:rsidR="00B34CE2">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34CE2" w:rsidRDefault="00B34CE2">
            <w:pPr>
              <w:pStyle w:val="a7"/>
              <w:spacing w:line="240" w:lineRule="exact"/>
              <w:rPr>
                <w:rFonts w:hint="default"/>
                <w:sz w:val="15"/>
                <w:szCs w:val="15"/>
              </w:rPr>
            </w:pPr>
          </w:p>
        </w:tc>
        <w:tc>
          <w:tcPr>
            <w:tcW w:w="2020" w:type="pct"/>
            <w:tcBorders>
              <w:top w:val="nil"/>
              <w:left w:val="single" w:sz="4" w:space="0" w:color="auto"/>
              <w:bottom w:val="nil"/>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①项目</w:t>
            </w:r>
            <w:r>
              <w:rPr>
                <w:sz w:val="15"/>
                <w:szCs w:val="15"/>
              </w:rPr>
              <w:t>实施</w:t>
            </w:r>
            <w:r>
              <w:rPr>
                <w:sz w:val="15"/>
                <w:szCs w:val="15"/>
              </w:rPr>
              <w:t>是否符合国家法律法规、国民经济发展规划和相关政策；</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c>
          <w:tcPr>
            <w:tcW w:w="315" w:type="pct"/>
            <w:vMerge/>
            <w:tcBorders>
              <w:left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r>
      <w:tr w:rsidR="00B34CE2">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34CE2" w:rsidRDefault="00B34CE2">
            <w:pPr>
              <w:pStyle w:val="a7"/>
              <w:spacing w:line="240" w:lineRule="exact"/>
              <w:rPr>
                <w:rFonts w:hint="default"/>
                <w:sz w:val="15"/>
                <w:szCs w:val="15"/>
              </w:rPr>
            </w:pPr>
          </w:p>
        </w:tc>
        <w:tc>
          <w:tcPr>
            <w:tcW w:w="2020" w:type="pct"/>
            <w:tcBorders>
              <w:top w:val="nil"/>
              <w:left w:val="single" w:sz="4" w:space="0" w:color="auto"/>
              <w:bottom w:val="nil"/>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②项目</w:t>
            </w:r>
            <w:r>
              <w:rPr>
                <w:sz w:val="15"/>
                <w:szCs w:val="15"/>
              </w:rPr>
              <w:t>实施</w:t>
            </w:r>
            <w:r>
              <w:rPr>
                <w:sz w:val="15"/>
                <w:szCs w:val="15"/>
              </w:rPr>
              <w:t>是否符合行业发展规划和政策要求；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c>
          <w:tcPr>
            <w:tcW w:w="315" w:type="pct"/>
            <w:vMerge/>
            <w:tcBorders>
              <w:left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r>
      <w:tr w:rsidR="00B34CE2">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34CE2" w:rsidRDefault="00B34CE2">
            <w:pPr>
              <w:pStyle w:val="a7"/>
              <w:spacing w:line="240" w:lineRule="exact"/>
              <w:rPr>
                <w:rFonts w:hint="default"/>
                <w:sz w:val="15"/>
                <w:szCs w:val="15"/>
              </w:rPr>
            </w:pPr>
          </w:p>
        </w:tc>
        <w:tc>
          <w:tcPr>
            <w:tcW w:w="2020" w:type="pct"/>
            <w:tcBorders>
              <w:top w:val="nil"/>
              <w:left w:val="single" w:sz="4" w:space="0" w:color="auto"/>
              <w:bottom w:val="nil"/>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③项目</w:t>
            </w:r>
            <w:r>
              <w:rPr>
                <w:sz w:val="15"/>
                <w:szCs w:val="15"/>
              </w:rPr>
              <w:t>实施</w:t>
            </w:r>
            <w:r>
              <w:rPr>
                <w:sz w:val="15"/>
                <w:szCs w:val="15"/>
              </w:rPr>
              <w:t>是否与部门职责范围相符，属于部门履职所需；</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c>
          <w:tcPr>
            <w:tcW w:w="315" w:type="pct"/>
            <w:vMerge/>
            <w:tcBorders>
              <w:left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r>
      <w:tr w:rsidR="00B34CE2">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34CE2" w:rsidRDefault="00B34CE2">
            <w:pPr>
              <w:pStyle w:val="a7"/>
              <w:spacing w:line="240" w:lineRule="exact"/>
              <w:rPr>
                <w:rFonts w:hint="default"/>
                <w:sz w:val="15"/>
                <w:szCs w:val="15"/>
              </w:rPr>
            </w:pPr>
          </w:p>
        </w:tc>
        <w:tc>
          <w:tcPr>
            <w:tcW w:w="2020" w:type="pct"/>
            <w:tcBorders>
              <w:top w:val="nil"/>
              <w:left w:val="single" w:sz="4" w:space="0" w:color="auto"/>
              <w:bottom w:val="nil"/>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④项目是否属于公共财政支持范围，是否符合中央、地方事权支出责任划分原则；</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c>
          <w:tcPr>
            <w:tcW w:w="315" w:type="pct"/>
            <w:vMerge/>
            <w:tcBorders>
              <w:left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r>
      <w:tr w:rsidR="00B34CE2">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34CE2" w:rsidRDefault="00B34CE2">
            <w:pPr>
              <w:pStyle w:val="a7"/>
              <w:spacing w:line="240" w:lineRule="exact"/>
              <w:rPr>
                <w:rFonts w:hint="default"/>
                <w:sz w:val="15"/>
                <w:szCs w:val="15"/>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⑤项目是否与相关部门同类项目或部门内部相关项目重复。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c>
          <w:tcPr>
            <w:tcW w:w="315" w:type="pct"/>
            <w:vMerge/>
            <w:tcBorders>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r>
      <w:tr w:rsidR="00B34CE2">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实施</w:t>
            </w:r>
            <w:r>
              <w:rPr>
                <w:sz w:val="15"/>
                <w:szCs w:val="15"/>
              </w:rPr>
              <w:t>程序规范性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34CE2" w:rsidRDefault="008C2384">
            <w:pPr>
              <w:pStyle w:val="a7"/>
              <w:spacing w:line="240" w:lineRule="exact"/>
              <w:rPr>
                <w:rFonts w:hint="default"/>
                <w:sz w:val="15"/>
                <w:szCs w:val="15"/>
              </w:rPr>
            </w:pPr>
            <w:r>
              <w:rPr>
                <w:sz w:val="15"/>
                <w:szCs w:val="15"/>
              </w:rPr>
              <w:t>项目申请、设立过程是否符合相关要求，用以反映和考核项目</w:t>
            </w:r>
            <w:r>
              <w:rPr>
                <w:sz w:val="15"/>
                <w:szCs w:val="15"/>
              </w:rPr>
              <w:t>实施</w:t>
            </w:r>
            <w:r>
              <w:rPr>
                <w:sz w:val="15"/>
                <w:szCs w:val="15"/>
              </w:rPr>
              <w:t>的规范情况。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34CE2" w:rsidRDefault="008C2384">
            <w:pPr>
              <w:pStyle w:val="a7"/>
              <w:spacing w:line="240" w:lineRule="exact"/>
              <w:rPr>
                <w:rFonts w:hint="default"/>
                <w:sz w:val="15"/>
                <w:szCs w:val="15"/>
              </w:rPr>
            </w:pPr>
            <w:r>
              <w:rPr>
                <w:sz w:val="15"/>
                <w:szCs w:val="15"/>
              </w:rPr>
              <w:t>3</w:t>
            </w:r>
          </w:p>
        </w:tc>
        <w:tc>
          <w:tcPr>
            <w:tcW w:w="315" w:type="pct"/>
            <w:vMerge w:val="restart"/>
            <w:tcBorders>
              <w:top w:val="single" w:sz="4" w:space="0" w:color="auto"/>
              <w:left w:val="single" w:sz="4" w:space="0" w:color="auto"/>
              <w:right w:val="single" w:sz="4" w:space="0" w:color="auto"/>
            </w:tcBorders>
            <w:noWrap/>
            <w:vAlign w:val="center"/>
          </w:tcPr>
          <w:p w:rsidR="00B34CE2" w:rsidRDefault="008C2384">
            <w:pPr>
              <w:pStyle w:val="a7"/>
              <w:spacing w:line="240" w:lineRule="exact"/>
              <w:rPr>
                <w:rFonts w:hint="default"/>
                <w:sz w:val="15"/>
                <w:szCs w:val="15"/>
              </w:rPr>
            </w:pPr>
            <w:r>
              <w:rPr>
                <w:sz w:val="15"/>
                <w:szCs w:val="15"/>
              </w:rPr>
              <w:t>3</w:t>
            </w:r>
          </w:p>
        </w:tc>
      </w:tr>
      <w:tr w:rsidR="00B34CE2">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34CE2" w:rsidRDefault="00B34CE2">
            <w:pPr>
              <w:pStyle w:val="a7"/>
              <w:spacing w:line="240" w:lineRule="exact"/>
              <w:rPr>
                <w:rFonts w:hint="default"/>
                <w:sz w:val="15"/>
                <w:szCs w:val="15"/>
              </w:rPr>
            </w:pPr>
          </w:p>
        </w:tc>
        <w:tc>
          <w:tcPr>
            <w:tcW w:w="2020" w:type="pct"/>
            <w:tcBorders>
              <w:top w:val="nil"/>
              <w:left w:val="single" w:sz="4" w:space="0" w:color="auto"/>
              <w:bottom w:val="nil"/>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①项目是否按照规定的程序申请设立；</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c>
          <w:tcPr>
            <w:tcW w:w="315" w:type="pct"/>
            <w:vMerge/>
            <w:tcBorders>
              <w:left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r>
      <w:tr w:rsidR="00B34CE2">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34CE2" w:rsidRDefault="00B34CE2">
            <w:pPr>
              <w:pStyle w:val="a7"/>
              <w:spacing w:line="240" w:lineRule="exact"/>
              <w:rPr>
                <w:rFonts w:hint="default"/>
                <w:sz w:val="15"/>
                <w:szCs w:val="15"/>
              </w:rPr>
            </w:pPr>
          </w:p>
        </w:tc>
        <w:tc>
          <w:tcPr>
            <w:tcW w:w="2020" w:type="pct"/>
            <w:tcBorders>
              <w:top w:val="nil"/>
              <w:left w:val="single" w:sz="4" w:space="0" w:color="auto"/>
              <w:bottom w:val="nil"/>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②审批文件、材料是否符合相关要求；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c>
          <w:tcPr>
            <w:tcW w:w="315" w:type="pct"/>
            <w:vMerge/>
            <w:tcBorders>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r>
      <w:tr w:rsidR="00B34CE2">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绩效目标</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绩效目标合理性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34CE2" w:rsidRDefault="008C2384">
            <w:pPr>
              <w:pStyle w:val="a7"/>
              <w:spacing w:line="240" w:lineRule="exact"/>
              <w:rPr>
                <w:rFonts w:hint="default"/>
                <w:sz w:val="15"/>
                <w:szCs w:val="15"/>
              </w:rPr>
            </w:pPr>
            <w:r>
              <w:rPr>
                <w:sz w:val="15"/>
                <w:szCs w:val="15"/>
              </w:rPr>
              <w:t>项目所设定的绩效目标是否依据充分，是否符合客观实际，用以反映和考核项目绩效目标与项目实施的相符情况。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34CE2" w:rsidRDefault="008C2384">
            <w:pPr>
              <w:pStyle w:val="a7"/>
              <w:spacing w:line="240" w:lineRule="exact"/>
              <w:rPr>
                <w:rFonts w:hint="default"/>
                <w:sz w:val="15"/>
                <w:szCs w:val="15"/>
              </w:rPr>
            </w:pPr>
            <w:r>
              <w:rPr>
                <w:sz w:val="15"/>
                <w:szCs w:val="15"/>
              </w:rPr>
              <w:t>4</w:t>
            </w:r>
          </w:p>
        </w:tc>
        <w:tc>
          <w:tcPr>
            <w:tcW w:w="315" w:type="pct"/>
            <w:vMerge w:val="restart"/>
            <w:tcBorders>
              <w:top w:val="single" w:sz="4" w:space="0" w:color="auto"/>
              <w:left w:val="single" w:sz="4" w:space="0" w:color="auto"/>
              <w:right w:val="single" w:sz="4" w:space="0" w:color="auto"/>
            </w:tcBorders>
            <w:noWrap/>
            <w:vAlign w:val="center"/>
          </w:tcPr>
          <w:p w:rsidR="00B34CE2" w:rsidRDefault="008C2384">
            <w:pPr>
              <w:pStyle w:val="a7"/>
              <w:spacing w:line="240" w:lineRule="exact"/>
              <w:rPr>
                <w:rFonts w:hint="default"/>
                <w:sz w:val="15"/>
                <w:szCs w:val="15"/>
              </w:rPr>
            </w:pPr>
            <w:r>
              <w:rPr>
                <w:sz w:val="15"/>
                <w:szCs w:val="15"/>
              </w:rPr>
              <w:t>4</w:t>
            </w:r>
          </w:p>
        </w:tc>
      </w:tr>
      <w:tr w:rsidR="00B34CE2">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34CE2" w:rsidRDefault="00B34CE2">
            <w:pPr>
              <w:pStyle w:val="a7"/>
              <w:spacing w:line="240" w:lineRule="exact"/>
              <w:rPr>
                <w:rFonts w:hint="default"/>
                <w:sz w:val="15"/>
                <w:szCs w:val="15"/>
              </w:rPr>
            </w:pPr>
          </w:p>
        </w:tc>
        <w:tc>
          <w:tcPr>
            <w:tcW w:w="2020" w:type="pct"/>
            <w:tcBorders>
              <w:top w:val="nil"/>
              <w:left w:val="single" w:sz="4" w:space="0" w:color="auto"/>
              <w:bottom w:val="nil"/>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①项目是否有绩效目标；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c>
          <w:tcPr>
            <w:tcW w:w="315" w:type="pct"/>
            <w:vMerge/>
            <w:tcBorders>
              <w:left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r>
      <w:tr w:rsidR="00B34CE2">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34CE2" w:rsidRDefault="00B34CE2">
            <w:pPr>
              <w:pStyle w:val="a7"/>
              <w:spacing w:line="240" w:lineRule="exact"/>
              <w:rPr>
                <w:rFonts w:hint="default"/>
                <w:sz w:val="15"/>
                <w:szCs w:val="15"/>
              </w:rPr>
            </w:pPr>
          </w:p>
        </w:tc>
        <w:tc>
          <w:tcPr>
            <w:tcW w:w="2020" w:type="pct"/>
            <w:tcBorders>
              <w:top w:val="nil"/>
              <w:left w:val="single" w:sz="4" w:space="0" w:color="auto"/>
              <w:bottom w:val="nil"/>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②项目绩效目标与实际工作内容是否具有相关性；</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c>
          <w:tcPr>
            <w:tcW w:w="315" w:type="pct"/>
            <w:vMerge/>
            <w:tcBorders>
              <w:left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r>
      <w:tr w:rsidR="00B34CE2">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34CE2" w:rsidRDefault="00B34CE2">
            <w:pPr>
              <w:pStyle w:val="a7"/>
              <w:spacing w:line="240" w:lineRule="exact"/>
              <w:rPr>
                <w:rFonts w:hint="default"/>
                <w:sz w:val="15"/>
                <w:szCs w:val="15"/>
              </w:rPr>
            </w:pPr>
          </w:p>
        </w:tc>
        <w:tc>
          <w:tcPr>
            <w:tcW w:w="2020" w:type="pct"/>
            <w:tcBorders>
              <w:top w:val="nil"/>
              <w:left w:val="single" w:sz="4" w:space="0" w:color="auto"/>
              <w:bottom w:val="nil"/>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③项目预期产出效益和效果是否符合正常的业绩水平；</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c>
          <w:tcPr>
            <w:tcW w:w="315" w:type="pct"/>
            <w:vMerge/>
            <w:tcBorders>
              <w:left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r>
      <w:tr w:rsidR="00B34CE2">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34CE2" w:rsidRDefault="00B34CE2">
            <w:pPr>
              <w:pStyle w:val="a7"/>
              <w:spacing w:line="240" w:lineRule="exact"/>
              <w:rPr>
                <w:rFonts w:hint="default"/>
                <w:sz w:val="15"/>
                <w:szCs w:val="15"/>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④是否与预算确定的项目投资额或资金量相匹配。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c>
          <w:tcPr>
            <w:tcW w:w="315" w:type="pct"/>
            <w:vMerge/>
            <w:tcBorders>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r>
      <w:tr w:rsidR="00B34CE2">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绩效指标明确性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34CE2" w:rsidRDefault="008C2384">
            <w:pPr>
              <w:pStyle w:val="a7"/>
              <w:spacing w:line="240" w:lineRule="exact"/>
              <w:rPr>
                <w:rFonts w:hint="default"/>
                <w:sz w:val="15"/>
                <w:szCs w:val="15"/>
              </w:rPr>
            </w:pPr>
            <w:r>
              <w:rPr>
                <w:sz w:val="15"/>
                <w:szCs w:val="15"/>
              </w:rPr>
              <w:t>依据绩效目标设定的绩效指标是否清晰、细化、可衡量等，用以反映和考核项目绩效目标的</w:t>
            </w:r>
            <w:proofErr w:type="gramStart"/>
            <w:r>
              <w:rPr>
                <w:sz w:val="15"/>
                <w:szCs w:val="15"/>
              </w:rPr>
              <w:t>明细化</w:t>
            </w:r>
            <w:proofErr w:type="gramEnd"/>
            <w:r>
              <w:rPr>
                <w:sz w:val="15"/>
                <w:szCs w:val="15"/>
              </w:rPr>
              <w:t>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34CE2" w:rsidRDefault="008C2384">
            <w:pPr>
              <w:pStyle w:val="a7"/>
              <w:spacing w:line="240" w:lineRule="exact"/>
              <w:rPr>
                <w:rFonts w:hint="default"/>
                <w:sz w:val="15"/>
                <w:szCs w:val="15"/>
              </w:rPr>
            </w:pPr>
            <w:r>
              <w:rPr>
                <w:sz w:val="15"/>
                <w:szCs w:val="15"/>
              </w:rPr>
              <w:t>4</w:t>
            </w:r>
          </w:p>
        </w:tc>
        <w:tc>
          <w:tcPr>
            <w:tcW w:w="315" w:type="pct"/>
            <w:vMerge w:val="restart"/>
            <w:tcBorders>
              <w:top w:val="single" w:sz="4" w:space="0" w:color="auto"/>
              <w:left w:val="single" w:sz="4" w:space="0" w:color="auto"/>
              <w:right w:val="single" w:sz="4" w:space="0" w:color="auto"/>
            </w:tcBorders>
            <w:noWrap/>
            <w:vAlign w:val="center"/>
          </w:tcPr>
          <w:p w:rsidR="00B34CE2" w:rsidRDefault="008C2384">
            <w:pPr>
              <w:pStyle w:val="a7"/>
              <w:spacing w:line="240" w:lineRule="exact"/>
              <w:rPr>
                <w:rFonts w:hint="default"/>
                <w:sz w:val="15"/>
                <w:szCs w:val="15"/>
              </w:rPr>
            </w:pPr>
            <w:r>
              <w:rPr>
                <w:sz w:val="15"/>
                <w:szCs w:val="15"/>
              </w:rPr>
              <w:t>4</w:t>
            </w:r>
          </w:p>
        </w:tc>
      </w:tr>
      <w:tr w:rsidR="00B34CE2">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34CE2" w:rsidRDefault="00B34CE2">
            <w:pPr>
              <w:pStyle w:val="a7"/>
              <w:spacing w:line="240" w:lineRule="exact"/>
              <w:rPr>
                <w:rFonts w:hint="default"/>
                <w:sz w:val="15"/>
                <w:szCs w:val="15"/>
              </w:rPr>
            </w:pPr>
          </w:p>
        </w:tc>
        <w:tc>
          <w:tcPr>
            <w:tcW w:w="2020" w:type="pct"/>
            <w:tcBorders>
              <w:top w:val="nil"/>
              <w:left w:val="single" w:sz="4" w:space="0" w:color="auto"/>
              <w:bottom w:val="nil"/>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①是否将项目绩效目标细化分解为具体的绩效指标；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c>
          <w:tcPr>
            <w:tcW w:w="315" w:type="pct"/>
            <w:vMerge/>
            <w:tcBorders>
              <w:left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r>
      <w:tr w:rsidR="00B34CE2">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34CE2" w:rsidRDefault="00B34CE2">
            <w:pPr>
              <w:pStyle w:val="a7"/>
              <w:spacing w:line="240" w:lineRule="exact"/>
              <w:rPr>
                <w:rFonts w:hint="default"/>
                <w:sz w:val="15"/>
                <w:szCs w:val="15"/>
              </w:rPr>
            </w:pPr>
          </w:p>
        </w:tc>
        <w:tc>
          <w:tcPr>
            <w:tcW w:w="2020" w:type="pct"/>
            <w:tcBorders>
              <w:top w:val="nil"/>
              <w:left w:val="single" w:sz="4" w:space="0" w:color="auto"/>
              <w:bottom w:val="nil"/>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②是否通过清晰、可衡量的指标</w:t>
            </w:r>
            <w:proofErr w:type="gramStart"/>
            <w:r>
              <w:rPr>
                <w:sz w:val="15"/>
                <w:szCs w:val="15"/>
              </w:rPr>
              <w:t>值予以</w:t>
            </w:r>
            <w:proofErr w:type="gramEnd"/>
            <w:r>
              <w:rPr>
                <w:sz w:val="15"/>
                <w:szCs w:val="15"/>
              </w:rPr>
              <w:t>体现；</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c>
          <w:tcPr>
            <w:tcW w:w="315" w:type="pct"/>
            <w:vMerge/>
            <w:tcBorders>
              <w:left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r>
      <w:tr w:rsidR="00B34CE2">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34CE2" w:rsidRDefault="00B34CE2">
            <w:pPr>
              <w:pStyle w:val="a7"/>
              <w:spacing w:line="240" w:lineRule="exact"/>
              <w:rPr>
                <w:rFonts w:hint="default"/>
                <w:sz w:val="15"/>
                <w:szCs w:val="15"/>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③是否与项目目标任务数或计划数相对应。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c>
          <w:tcPr>
            <w:tcW w:w="315" w:type="pct"/>
            <w:vMerge/>
            <w:tcBorders>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r>
      <w:tr w:rsidR="00B34CE2">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资金投入</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预算编制科学性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34CE2" w:rsidRDefault="008C2384">
            <w:pPr>
              <w:pStyle w:val="a7"/>
              <w:spacing w:line="240" w:lineRule="exact"/>
              <w:rPr>
                <w:rFonts w:hint="default"/>
                <w:sz w:val="15"/>
                <w:szCs w:val="15"/>
              </w:rPr>
            </w:pPr>
            <w:r>
              <w:rPr>
                <w:sz w:val="15"/>
                <w:szCs w:val="15"/>
              </w:rPr>
              <w:t>项目预算编制是否经过科学论证、有明确标准，资金额度与年度目标是否相适应，用以反映和考核项目预算编制的科学性、合理性情况。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34CE2" w:rsidRDefault="008C2384">
            <w:pPr>
              <w:pStyle w:val="a7"/>
              <w:spacing w:line="240" w:lineRule="exact"/>
              <w:rPr>
                <w:rFonts w:hint="default"/>
                <w:sz w:val="15"/>
                <w:szCs w:val="15"/>
              </w:rPr>
            </w:pPr>
            <w:r>
              <w:rPr>
                <w:sz w:val="15"/>
                <w:szCs w:val="15"/>
              </w:rPr>
              <w:t>4</w:t>
            </w:r>
          </w:p>
        </w:tc>
        <w:tc>
          <w:tcPr>
            <w:tcW w:w="315" w:type="pct"/>
            <w:vMerge w:val="restart"/>
            <w:tcBorders>
              <w:top w:val="single" w:sz="4" w:space="0" w:color="auto"/>
              <w:left w:val="single" w:sz="4" w:space="0" w:color="auto"/>
              <w:right w:val="single" w:sz="4" w:space="0" w:color="auto"/>
            </w:tcBorders>
            <w:noWrap/>
            <w:vAlign w:val="center"/>
          </w:tcPr>
          <w:p w:rsidR="00B34CE2" w:rsidRDefault="008C2384">
            <w:pPr>
              <w:pStyle w:val="a7"/>
              <w:spacing w:line="240" w:lineRule="exact"/>
              <w:rPr>
                <w:rFonts w:hint="default"/>
                <w:sz w:val="15"/>
                <w:szCs w:val="15"/>
              </w:rPr>
            </w:pPr>
            <w:r>
              <w:rPr>
                <w:sz w:val="15"/>
                <w:szCs w:val="15"/>
              </w:rPr>
              <w:t>4</w:t>
            </w:r>
          </w:p>
        </w:tc>
      </w:tr>
      <w:tr w:rsidR="00B34CE2">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34CE2" w:rsidRDefault="00B34CE2">
            <w:pPr>
              <w:pStyle w:val="a7"/>
              <w:spacing w:line="240" w:lineRule="exact"/>
              <w:rPr>
                <w:rFonts w:hint="default"/>
                <w:sz w:val="15"/>
                <w:szCs w:val="15"/>
              </w:rPr>
            </w:pPr>
          </w:p>
        </w:tc>
        <w:tc>
          <w:tcPr>
            <w:tcW w:w="2020" w:type="pct"/>
            <w:tcBorders>
              <w:top w:val="nil"/>
              <w:left w:val="single" w:sz="4" w:space="0" w:color="auto"/>
              <w:bottom w:val="nil"/>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①预算编制是否经过科学论证；</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c>
          <w:tcPr>
            <w:tcW w:w="315" w:type="pct"/>
            <w:vMerge/>
            <w:tcBorders>
              <w:left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r>
      <w:tr w:rsidR="00B34CE2">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34CE2" w:rsidRDefault="00B34CE2">
            <w:pPr>
              <w:pStyle w:val="a7"/>
              <w:spacing w:line="240" w:lineRule="exact"/>
              <w:rPr>
                <w:rFonts w:hint="default"/>
                <w:sz w:val="15"/>
                <w:szCs w:val="15"/>
              </w:rPr>
            </w:pPr>
          </w:p>
        </w:tc>
        <w:tc>
          <w:tcPr>
            <w:tcW w:w="2020" w:type="pct"/>
            <w:tcBorders>
              <w:top w:val="nil"/>
              <w:left w:val="single" w:sz="4" w:space="0" w:color="auto"/>
              <w:bottom w:val="nil"/>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②预算内容与项目内容是否匹配；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c>
          <w:tcPr>
            <w:tcW w:w="315" w:type="pct"/>
            <w:vMerge/>
            <w:tcBorders>
              <w:left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r>
      <w:tr w:rsidR="00B34CE2">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34CE2" w:rsidRDefault="00B34CE2">
            <w:pPr>
              <w:pStyle w:val="a7"/>
              <w:spacing w:line="240" w:lineRule="exact"/>
              <w:rPr>
                <w:rFonts w:hint="default"/>
                <w:sz w:val="15"/>
                <w:szCs w:val="15"/>
              </w:rPr>
            </w:pPr>
          </w:p>
        </w:tc>
        <w:tc>
          <w:tcPr>
            <w:tcW w:w="2020" w:type="pct"/>
            <w:tcBorders>
              <w:top w:val="nil"/>
              <w:left w:val="single" w:sz="4" w:space="0" w:color="auto"/>
              <w:bottom w:val="nil"/>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③预算额度测算依据是否充分，是否按照标准编制；</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c>
          <w:tcPr>
            <w:tcW w:w="315" w:type="pct"/>
            <w:vMerge/>
            <w:tcBorders>
              <w:left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r>
      <w:tr w:rsidR="00B34CE2">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34CE2" w:rsidRDefault="00B34CE2">
            <w:pPr>
              <w:pStyle w:val="a7"/>
              <w:spacing w:line="240" w:lineRule="exact"/>
              <w:rPr>
                <w:rFonts w:hint="default"/>
                <w:sz w:val="15"/>
                <w:szCs w:val="15"/>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④预算确定的项目投资额或资金量是否与工作任务相匹配。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c>
          <w:tcPr>
            <w:tcW w:w="315" w:type="pct"/>
            <w:vMerge/>
            <w:tcBorders>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r>
      <w:tr w:rsidR="00B34CE2">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资金分配合理性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34CE2" w:rsidRDefault="008C2384">
            <w:pPr>
              <w:pStyle w:val="a7"/>
              <w:spacing w:line="240" w:lineRule="exact"/>
              <w:rPr>
                <w:rFonts w:hint="default"/>
                <w:sz w:val="15"/>
                <w:szCs w:val="15"/>
              </w:rPr>
            </w:pPr>
            <w:r>
              <w:rPr>
                <w:sz w:val="15"/>
                <w:szCs w:val="15"/>
              </w:rPr>
              <w:t>项目预算资金分配是否有测算依据，与补助单位或地方实际是否相适应，用以反映和考核项目预算资金分配的科学性、合理性情况。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34CE2" w:rsidRDefault="008C2384">
            <w:pPr>
              <w:pStyle w:val="a7"/>
              <w:spacing w:line="240" w:lineRule="exact"/>
              <w:rPr>
                <w:rFonts w:hint="default"/>
                <w:sz w:val="15"/>
                <w:szCs w:val="15"/>
              </w:rPr>
            </w:pPr>
            <w:r>
              <w:rPr>
                <w:sz w:val="15"/>
                <w:szCs w:val="15"/>
              </w:rPr>
              <w:t>4</w:t>
            </w:r>
          </w:p>
        </w:tc>
        <w:tc>
          <w:tcPr>
            <w:tcW w:w="315" w:type="pct"/>
            <w:vMerge w:val="restart"/>
            <w:tcBorders>
              <w:top w:val="single" w:sz="4" w:space="0" w:color="auto"/>
              <w:left w:val="single" w:sz="4" w:space="0" w:color="auto"/>
              <w:right w:val="single" w:sz="4" w:space="0" w:color="auto"/>
            </w:tcBorders>
            <w:noWrap/>
            <w:vAlign w:val="center"/>
          </w:tcPr>
          <w:p w:rsidR="00B34CE2" w:rsidRDefault="008C2384">
            <w:pPr>
              <w:pStyle w:val="a7"/>
              <w:spacing w:line="240" w:lineRule="exact"/>
              <w:rPr>
                <w:rFonts w:hint="default"/>
                <w:sz w:val="15"/>
                <w:szCs w:val="15"/>
              </w:rPr>
            </w:pPr>
            <w:r>
              <w:rPr>
                <w:sz w:val="15"/>
                <w:szCs w:val="15"/>
              </w:rPr>
              <w:t>4</w:t>
            </w:r>
          </w:p>
        </w:tc>
      </w:tr>
      <w:tr w:rsidR="00B34CE2">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34CE2" w:rsidRDefault="00B34CE2">
            <w:pPr>
              <w:pStyle w:val="a7"/>
              <w:spacing w:line="240" w:lineRule="exact"/>
              <w:rPr>
                <w:rFonts w:hint="default"/>
                <w:sz w:val="15"/>
                <w:szCs w:val="15"/>
              </w:rPr>
            </w:pPr>
          </w:p>
        </w:tc>
        <w:tc>
          <w:tcPr>
            <w:tcW w:w="2020" w:type="pct"/>
            <w:tcBorders>
              <w:top w:val="nil"/>
              <w:left w:val="single" w:sz="4" w:space="0" w:color="auto"/>
              <w:bottom w:val="nil"/>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①预算资金分配依据是否充分；</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c>
          <w:tcPr>
            <w:tcW w:w="315" w:type="pct"/>
            <w:vMerge/>
            <w:tcBorders>
              <w:left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r>
      <w:tr w:rsidR="00B34CE2">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34CE2" w:rsidRDefault="00B34CE2">
            <w:pPr>
              <w:pStyle w:val="a7"/>
              <w:spacing w:line="240" w:lineRule="exact"/>
              <w:rPr>
                <w:rFonts w:hint="default"/>
                <w:sz w:val="15"/>
                <w:szCs w:val="15"/>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②资金分配额度是否合理，与</w:t>
            </w:r>
            <w:r>
              <w:rPr>
                <w:sz w:val="15"/>
                <w:szCs w:val="15"/>
              </w:rPr>
              <w:t>补助</w:t>
            </w:r>
            <w:r>
              <w:rPr>
                <w:sz w:val="15"/>
                <w:szCs w:val="15"/>
              </w:rPr>
              <w:t>项目单位或地方实际是否相适应。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c>
          <w:tcPr>
            <w:tcW w:w="315" w:type="pct"/>
            <w:vMerge/>
            <w:tcBorders>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r>
      <w:tr w:rsidR="00B34CE2">
        <w:trPr>
          <w:trHeight w:val="460"/>
          <w:jc w:val="center"/>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过程</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资金管理</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资金到位率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34CE2" w:rsidRDefault="008C2384">
            <w:pPr>
              <w:pStyle w:val="a7"/>
              <w:spacing w:line="240" w:lineRule="exact"/>
              <w:rPr>
                <w:rFonts w:hint="default"/>
                <w:sz w:val="15"/>
                <w:szCs w:val="15"/>
              </w:rPr>
            </w:pPr>
            <w:r>
              <w:rPr>
                <w:sz w:val="15"/>
                <w:szCs w:val="15"/>
              </w:rPr>
              <w:t>实际到位资金与预算资金的比率，用以反映和考核资金落实情况对项目实施的总体保障程度。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资金到位率</w:t>
            </w:r>
            <w:r>
              <w:rPr>
                <w:sz w:val="15"/>
                <w:szCs w:val="15"/>
              </w:rPr>
              <w:t>=</w:t>
            </w:r>
            <w:r>
              <w:rPr>
                <w:sz w:val="15"/>
                <w:szCs w:val="15"/>
              </w:rPr>
              <w:t>（实际到位资金</w:t>
            </w:r>
            <w:r>
              <w:rPr>
                <w:sz w:val="15"/>
                <w:szCs w:val="15"/>
              </w:rPr>
              <w:t>/</w:t>
            </w:r>
            <w:r>
              <w:rPr>
                <w:sz w:val="15"/>
                <w:szCs w:val="15"/>
              </w:rPr>
              <w:t>预算资金）×</w:t>
            </w:r>
            <w:r>
              <w:rPr>
                <w:sz w:val="15"/>
                <w:szCs w:val="15"/>
              </w:rPr>
              <w:t>100%</w:t>
            </w:r>
            <w:r>
              <w:rPr>
                <w:sz w:val="15"/>
                <w:szCs w:val="15"/>
              </w:rP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34CE2" w:rsidRDefault="008C2384">
            <w:pPr>
              <w:pStyle w:val="a7"/>
              <w:spacing w:line="240" w:lineRule="exact"/>
              <w:rPr>
                <w:rFonts w:hint="default"/>
                <w:sz w:val="15"/>
                <w:szCs w:val="15"/>
              </w:rPr>
            </w:pPr>
            <w:r>
              <w:rPr>
                <w:sz w:val="15"/>
                <w:szCs w:val="15"/>
              </w:rPr>
              <w:t>4</w:t>
            </w:r>
          </w:p>
        </w:tc>
        <w:tc>
          <w:tcPr>
            <w:tcW w:w="315" w:type="pct"/>
            <w:vMerge w:val="restart"/>
            <w:tcBorders>
              <w:top w:val="single" w:sz="4" w:space="0" w:color="auto"/>
              <w:left w:val="single" w:sz="4" w:space="0" w:color="auto"/>
              <w:right w:val="single" w:sz="4" w:space="0" w:color="auto"/>
            </w:tcBorders>
            <w:noWrap/>
            <w:vAlign w:val="center"/>
          </w:tcPr>
          <w:p w:rsidR="00B34CE2" w:rsidRDefault="008C2384">
            <w:pPr>
              <w:pStyle w:val="a7"/>
              <w:spacing w:line="240" w:lineRule="exact"/>
              <w:rPr>
                <w:rFonts w:hint="default"/>
                <w:sz w:val="15"/>
                <w:szCs w:val="15"/>
              </w:rPr>
            </w:pPr>
            <w:r>
              <w:rPr>
                <w:sz w:val="15"/>
                <w:szCs w:val="15"/>
              </w:rPr>
              <w:t>4</w:t>
            </w:r>
          </w:p>
        </w:tc>
      </w:tr>
      <w:tr w:rsidR="00B34CE2">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34CE2" w:rsidRDefault="00B34CE2">
            <w:pPr>
              <w:pStyle w:val="a7"/>
              <w:spacing w:line="240" w:lineRule="exact"/>
              <w:rPr>
                <w:rFonts w:hint="default"/>
                <w:sz w:val="15"/>
                <w:szCs w:val="15"/>
              </w:rPr>
            </w:pPr>
          </w:p>
        </w:tc>
        <w:tc>
          <w:tcPr>
            <w:tcW w:w="2020" w:type="pct"/>
            <w:tcBorders>
              <w:top w:val="nil"/>
              <w:left w:val="single" w:sz="4" w:space="0" w:color="auto"/>
              <w:bottom w:val="nil"/>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实际到位资金：一定时期（本年度或项目期）内落实到具体项目的资金。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c>
          <w:tcPr>
            <w:tcW w:w="315" w:type="pct"/>
            <w:vMerge/>
            <w:tcBorders>
              <w:left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r>
      <w:tr w:rsidR="00B34CE2">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34CE2" w:rsidRDefault="00B34CE2">
            <w:pPr>
              <w:pStyle w:val="a7"/>
              <w:spacing w:line="240" w:lineRule="exact"/>
              <w:rPr>
                <w:rFonts w:hint="default"/>
                <w:sz w:val="15"/>
                <w:szCs w:val="15"/>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预算资金：一定时期（本年度或项目期）</w:t>
            </w:r>
            <w:proofErr w:type="gramStart"/>
            <w:r>
              <w:rPr>
                <w:sz w:val="15"/>
                <w:szCs w:val="15"/>
              </w:rPr>
              <w:t>内预算</w:t>
            </w:r>
            <w:proofErr w:type="gramEnd"/>
            <w:r>
              <w:rPr>
                <w:sz w:val="15"/>
                <w:szCs w:val="15"/>
              </w:rPr>
              <w:t>安排到具体项目的资金。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c>
          <w:tcPr>
            <w:tcW w:w="315" w:type="pct"/>
            <w:vMerge/>
            <w:tcBorders>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r>
      <w:tr w:rsidR="00B34CE2">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预算执行率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34CE2" w:rsidRDefault="008C2384">
            <w:pPr>
              <w:pStyle w:val="a7"/>
              <w:spacing w:line="240" w:lineRule="exact"/>
              <w:rPr>
                <w:rFonts w:hint="default"/>
                <w:sz w:val="15"/>
                <w:szCs w:val="15"/>
              </w:rPr>
            </w:pPr>
            <w:r>
              <w:rPr>
                <w:sz w:val="15"/>
                <w:szCs w:val="15"/>
              </w:rPr>
              <w:t>项目预算资金是否按照计划执行，用以反映或考核项目预算执行情况。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预算执行率</w:t>
            </w:r>
            <w:r>
              <w:rPr>
                <w:sz w:val="15"/>
                <w:szCs w:val="15"/>
              </w:rPr>
              <w:t>=</w:t>
            </w:r>
            <w:r>
              <w:rPr>
                <w:sz w:val="15"/>
                <w:szCs w:val="15"/>
              </w:rPr>
              <w:t>（实际支出资金</w:t>
            </w:r>
            <w:r>
              <w:rPr>
                <w:sz w:val="15"/>
                <w:szCs w:val="15"/>
              </w:rPr>
              <w:t>/</w:t>
            </w:r>
            <w:r>
              <w:rPr>
                <w:sz w:val="15"/>
                <w:szCs w:val="15"/>
              </w:rPr>
              <w:t>实际到位资金）×</w:t>
            </w:r>
            <w:r>
              <w:rPr>
                <w:sz w:val="15"/>
                <w:szCs w:val="15"/>
              </w:rPr>
              <w:t>100%</w:t>
            </w:r>
            <w:r>
              <w:rPr>
                <w:sz w:val="15"/>
                <w:szCs w:val="15"/>
              </w:rP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34CE2" w:rsidRDefault="008C2384">
            <w:pPr>
              <w:pStyle w:val="a7"/>
              <w:spacing w:line="240" w:lineRule="exact"/>
              <w:rPr>
                <w:rFonts w:hint="default"/>
                <w:sz w:val="15"/>
                <w:szCs w:val="15"/>
              </w:rPr>
            </w:pPr>
            <w:r>
              <w:rPr>
                <w:sz w:val="15"/>
                <w:szCs w:val="15"/>
              </w:rPr>
              <w:t>4</w:t>
            </w:r>
          </w:p>
        </w:tc>
        <w:tc>
          <w:tcPr>
            <w:tcW w:w="315" w:type="pct"/>
            <w:vMerge w:val="restart"/>
            <w:tcBorders>
              <w:top w:val="single" w:sz="4" w:space="0" w:color="auto"/>
              <w:left w:val="single" w:sz="4" w:space="0" w:color="auto"/>
              <w:right w:val="single" w:sz="4" w:space="0" w:color="auto"/>
            </w:tcBorders>
            <w:noWrap/>
            <w:vAlign w:val="center"/>
          </w:tcPr>
          <w:p w:rsidR="00B34CE2" w:rsidRDefault="008C2384">
            <w:pPr>
              <w:pStyle w:val="a7"/>
              <w:spacing w:line="240" w:lineRule="exact"/>
              <w:rPr>
                <w:rFonts w:hint="default"/>
                <w:sz w:val="15"/>
                <w:szCs w:val="15"/>
              </w:rPr>
            </w:pPr>
            <w:r>
              <w:rPr>
                <w:sz w:val="15"/>
                <w:szCs w:val="15"/>
              </w:rPr>
              <w:t>3.98</w:t>
            </w:r>
          </w:p>
        </w:tc>
      </w:tr>
      <w:tr w:rsidR="00B34CE2">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34CE2" w:rsidRDefault="00B34CE2">
            <w:pPr>
              <w:pStyle w:val="a7"/>
              <w:spacing w:line="240" w:lineRule="exact"/>
              <w:rPr>
                <w:rFonts w:hint="default"/>
                <w:sz w:val="15"/>
                <w:szCs w:val="15"/>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实际支出资金：一定时期（本年度或项目期）内项目实际拨付的资金。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c>
          <w:tcPr>
            <w:tcW w:w="315" w:type="pct"/>
            <w:vMerge/>
            <w:tcBorders>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r>
      <w:tr w:rsidR="00B34CE2">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资金使用合</w:t>
            </w:r>
            <w:proofErr w:type="gramStart"/>
            <w:r>
              <w:rPr>
                <w:sz w:val="15"/>
                <w:szCs w:val="15"/>
              </w:rPr>
              <w:t>规</w:t>
            </w:r>
            <w:proofErr w:type="gramEnd"/>
            <w:r>
              <w:rPr>
                <w:sz w:val="15"/>
                <w:szCs w:val="15"/>
              </w:rPr>
              <w:t>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34CE2" w:rsidRDefault="008C2384">
            <w:pPr>
              <w:pStyle w:val="a7"/>
              <w:spacing w:line="240" w:lineRule="exact"/>
              <w:rPr>
                <w:rFonts w:hint="default"/>
                <w:sz w:val="15"/>
                <w:szCs w:val="15"/>
              </w:rPr>
            </w:pPr>
            <w:r>
              <w:rPr>
                <w:sz w:val="15"/>
                <w:szCs w:val="15"/>
              </w:rPr>
              <w:t>项目资金使用是否符合相关的财务管理制度规定，用以反映和考核项目资金的规范运行情况。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34CE2" w:rsidRDefault="008C2384">
            <w:pPr>
              <w:pStyle w:val="a7"/>
              <w:spacing w:line="240" w:lineRule="exact"/>
              <w:rPr>
                <w:rFonts w:hint="default"/>
                <w:sz w:val="15"/>
                <w:szCs w:val="15"/>
              </w:rPr>
            </w:pPr>
            <w:r>
              <w:rPr>
                <w:sz w:val="15"/>
                <w:szCs w:val="15"/>
              </w:rPr>
              <w:t>4</w:t>
            </w:r>
          </w:p>
        </w:tc>
        <w:tc>
          <w:tcPr>
            <w:tcW w:w="315" w:type="pct"/>
            <w:vMerge w:val="restart"/>
            <w:tcBorders>
              <w:top w:val="single" w:sz="4" w:space="0" w:color="auto"/>
              <w:left w:val="single" w:sz="4" w:space="0" w:color="auto"/>
              <w:right w:val="single" w:sz="4" w:space="0" w:color="auto"/>
            </w:tcBorders>
            <w:noWrap/>
            <w:vAlign w:val="center"/>
          </w:tcPr>
          <w:p w:rsidR="00B34CE2" w:rsidRDefault="008C2384">
            <w:pPr>
              <w:pStyle w:val="a7"/>
              <w:spacing w:line="240" w:lineRule="exact"/>
              <w:rPr>
                <w:rFonts w:hint="default"/>
                <w:sz w:val="15"/>
                <w:szCs w:val="15"/>
              </w:rPr>
            </w:pPr>
            <w:r>
              <w:rPr>
                <w:sz w:val="15"/>
                <w:szCs w:val="15"/>
              </w:rPr>
              <w:t>4</w:t>
            </w:r>
          </w:p>
        </w:tc>
      </w:tr>
      <w:tr w:rsidR="00B34CE2">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34CE2" w:rsidRDefault="00B34CE2">
            <w:pPr>
              <w:pStyle w:val="a7"/>
              <w:spacing w:line="240" w:lineRule="exact"/>
              <w:rPr>
                <w:rFonts w:hint="default"/>
                <w:sz w:val="15"/>
                <w:szCs w:val="15"/>
              </w:rPr>
            </w:pPr>
          </w:p>
        </w:tc>
        <w:tc>
          <w:tcPr>
            <w:tcW w:w="2020" w:type="pct"/>
            <w:tcBorders>
              <w:top w:val="nil"/>
              <w:left w:val="single" w:sz="4" w:space="0" w:color="auto"/>
              <w:bottom w:val="nil"/>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①是否符合国家财经法规和财务管理制度以及有关专项资金管理办法的规定；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c>
          <w:tcPr>
            <w:tcW w:w="315" w:type="pct"/>
            <w:vMerge/>
            <w:tcBorders>
              <w:left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r>
      <w:tr w:rsidR="00B34CE2">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34CE2" w:rsidRDefault="00B34CE2">
            <w:pPr>
              <w:pStyle w:val="a7"/>
              <w:spacing w:line="240" w:lineRule="exact"/>
              <w:rPr>
                <w:rFonts w:hint="default"/>
                <w:sz w:val="15"/>
                <w:szCs w:val="15"/>
              </w:rPr>
            </w:pPr>
          </w:p>
        </w:tc>
        <w:tc>
          <w:tcPr>
            <w:tcW w:w="2020" w:type="pct"/>
            <w:tcBorders>
              <w:top w:val="nil"/>
              <w:left w:val="single" w:sz="4" w:space="0" w:color="auto"/>
              <w:bottom w:val="nil"/>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②资金的拨付是否有完整的审批程序和手续；</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c>
          <w:tcPr>
            <w:tcW w:w="315" w:type="pct"/>
            <w:vMerge/>
            <w:tcBorders>
              <w:left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r>
      <w:tr w:rsidR="00B34CE2">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34CE2" w:rsidRDefault="00B34CE2">
            <w:pPr>
              <w:pStyle w:val="a7"/>
              <w:spacing w:line="240" w:lineRule="exact"/>
              <w:rPr>
                <w:rFonts w:hint="default"/>
                <w:sz w:val="15"/>
                <w:szCs w:val="15"/>
              </w:rPr>
            </w:pPr>
          </w:p>
        </w:tc>
        <w:tc>
          <w:tcPr>
            <w:tcW w:w="2020" w:type="pct"/>
            <w:tcBorders>
              <w:top w:val="nil"/>
              <w:left w:val="single" w:sz="4" w:space="0" w:color="auto"/>
              <w:bottom w:val="nil"/>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③是否符合项目预算批复或合同规定的用途；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c>
          <w:tcPr>
            <w:tcW w:w="315" w:type="pct"/>
            <w:vMerge/>
            <w:tcBorders>
              <w:left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r>
      <w:tr w:rsidR="00B34CE2">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34CE2" w:rsidRDefault="00B34CE2">
            <w:pPr>
              <w:pStyle w:val="a7"/>
              <w:spacing w:line="240" w:lineRule="exact"/>
              <w:rPr>
                <w:rFonts w:hint="default"/>
                <w:sz w:val="15"/>
                <w:szCs w:val="15"/>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④是否存在截留、挤占、挪用、虚列支出等情况。</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c>
          <w:tcPr>
            <w:tcW w:w="315" w:type="pct"/>
            <w:vMerge/>
            <w:tcBorders>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r>
      <w:tr w:rsidR="00B34CE2">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组织实施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管理制度健全性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34CE2" w:rsidRDefault="008C2384">
            <w:pPr>
              <w:pStyle w:val="a7"/>
              <w:spacing w:line="240" w:lineRule="exact"/>
              <w:rPr>
                <w:rFonts w:hint="default"/>
                <w:sz w:val="15"/>
                <w:szCs w:val="15"/>
              </w:rPr>
            </w:pPr>
            <w:r>
              <w:rPr>
                <w:sz w:val="15"/>
                <w:szCs w:val="15"/>
              </w:rPr>
              <w:t>项目实施单位的财务和业务管理制度是否健全，用以反映和考核财务和业务管理制度对项目顺利实施的保障情况。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34CE2" w:rsidRDefault="008C2384">
            <w:pPr>
              <w:pStyle w:val="a7"/>
              <w:spacing w:line="240" w:lineRule="exact"/>
              <w:rPr>
                <w:rFonts w:hint="default"/>
                <w:sz w:val="15"/>
                <w:szCs w:val="15"/>
              </w:rPr>
            </w:pPr>
            <w:r>
              <w:rPr>
                <w:sz w:val="15"/>
                <w:szCs w:val="15"/>
              </w:rPr>
              <w:t>3</w:t>
            </w:r>
          </w:p>
        </w:tc>
        <w:tc>
          <w:tcPr>
            <w:tcW w:w="315" w:type="pct"/>
            <w:vMerge w:val="restart"/>
            <w:tcBorders>
              <w:top w:val="single" w:sz="4" w:space="0" w:color="auto"/>
              <w:left w:val="single" w:sz="4" w:space="0" w:color="auto"/>
              <w:right w:val="single" w:sz="4" w:space="0" w:color="auto"/>
            </w:tcBorders>
            <w:noWrap/>
            <w:vAlign w:val="center"/>
          </w:tcPr>
          <w:p w:rsidR="00B34CE2" w:rsidRDefault="008C2384">
            <w:pPr>
              <w:pStyle w:val="a7"/>
              <w:spacing w:line="240" w:lineRule="exact"/>
              <w:rPr>
                <w:rFonts w:hint="default"/>
                <w:sz w:val="15"/>
                <w:szCs w:val="15"/>
              </w:rPr>
            </w:pPr>
            <w:r>
              <w:rPr>
                <w:sz w:val="15"/>
                <w:szCs w:val="15"/>
              </w:rPr>
              <w:t>3</w:t>
            </w:r>
          </w:p>
        </w:tc>
      </w:tr>
      <w:tr w:rsidR="00B34CE2">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34CE2" w:rsidRDefault="00B34CE2">
            <w:pPr>
              <w:pStyle w:val="a7"/>
              <w:spacing w:line="240" w:lineRule="exact"/>
              <w:rPr>
                <w:rFonts w:hint="default"/>
                <w:sz w:val="15"/>
                <w:szCs w:val="15"/>
              </w:rPr>
            </w:pPr>
          </w:p>
        </w:tc>
        <w:tc>
          <w:tcPr>
            <w:tcW w:w="2020" w:type="pct"/>
            <w:tcBorders>
              <w:top w:val="nil"/>
              <w:left w:val="single" w:sz="4" w:space="0" w:color="auto"/>
              <w:bottom w:val="nil"/>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①是否已制定或具有相应的财务和业务管理制度；</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c>
          <w:tcPr>
            <w:tcW w:w="315" w:type="pct"/>
            <w:vMerge/>
            <w:tcBorders>
              <w:left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r>
      <w:tr w:rsidR="00B34CE2">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34CE2" w:rsidRDefault="00B34CE2">
            <w:pPr>
              <w:pStyle w:val="a7"/>
              <w:spacing w:line="240" w:lineRule="exact"/>
              <w:rPr>
                <w:rFonts w:hint="default"/>
                <w:sz w:val="15"/>
                <w:szCs w:val="15"/>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②财务和业务管理制度是否合法、合</w:t>
            </w:r>
            <w:proofErr w:type="gramStart"/>
            <w:r>
              <w:rPr>
                <w:sz w:val="15"/>
                <w:szCs w:val="15"/>
              </w:rPr>
              <w:t>规</w:t>
            </w:r>
            <w:proofErr w:type="gramEnd"/>
            <w:r>
              <w:rPr>
                <w:sz w:val="15"/>
                <w:szCs w:val="15"/>
              </w:rPr>
              <w:t>、完整。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c>
          <w:tcPr>
            <w:tcW w:w="315" w:type="pct"/>
            <w:vMerge/>
            <w:tcBorders>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r>
      <w:tr w:rsidR="00B34CE2">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制度执行有效性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34CE2" w:rsidRDefault="008C2384">
            <w:pPr>
              <w:pStyle w:val="a7"/>
              <w:spacing w:line="240" w:lineRule="exact"/>
              <w:rPr>
                <w:rFonts w:hint="default"/>
                <w:sz w:val="15"/>
                <w:szCs w:val="15"/>
              </w:rPr>
            </w:pPr>
            <w:r>
              <w:rPr>
                <w:sz w:val="15"/>
                <w:szCs w:val="15"/>
              </w:rPr>
              <w:t>项目实施是否符合相关管理规定，用以反映和考核相关管理制度的有效执行情况。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34CE2" w:rsidRDefault="008C2384">
            <w:pPr>
              <w:pStyle w:val="a7"/>
              <w:spacing w:line="240" w:lineRule="exact"/>
              <w:rPr>
                <w:rFonts w:hint="default"/>
                <w:sz w:val="15"/>
                <w:szCs w:val="15"/>
              </w:rPr>
            </w:pPr>
            <w:r>
              <w:rPr>
                <w:sz w:val="15"/>
                <w:szCs w:val="15"/>
              </w:rPr>
              <w:t>3</w:t>
            </w:r>
          </w:p>
        </w:tc>
        <w:tc>
          <w:tcPr>
            <w:tcW w:w="315" w:type="pct"/>
            <w:vMerge w:val="restart"/>
            <w:tcBorders>
              <w:top w:val="single" w:sz="4" w:space="0" w:color="auto"/>
              <w:left w:val="single" w:sz="4" w:space="0" w:color="auto"/>
              <w:right w:val="single" w:sz="4" w:space="0" w:color="auto"/>
            </w:tcBorders>
            <w:noWrap/>
            <w:vAlign w:val="center"/>
          </w:tcPr>
          <w:p w:rsidR="00B34CE2" w:rsidRDefault="008C2384">
            <w:pPr>
              <w:pStyle w:val="a7"/>
              <w:spacing w:line="240" w:lineRule="exact"/>
              <w:rPr>
                <w:rFonts w:hint="default"/>
                <w:sz w:val="15"/>
                <w:szCs w:val="15"/>
              </w:rPr>
            </w:pPr>
            <w:r>
              <w:rPr>
                <w:sz w:val="15"/>
                <w:szCs w:val="15"/>
              </w:rPr>
              <w:t>3</w:t>
            </w:r>
          </w:p>
        </w:tc>
      </w:tr>
      <w:tr w:rsidR="00B34CE2">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34CE2" w:rsidRDefault="00B34CE2">
            <w:pPr>
              <w:pStyle w:val="a7"/>
              <w:spacing w:line="240" w:lineRule="exact"/>
              <w:rPr>
                <w:rFonts w:hint="default"/>
                <w:sz w:val="15"/>
                <w:szCs w:val="15"/>
              </w:rPr>
            </w:pPr>
          </w:p>
        </w:tc>
        <w:tc>
          <w:tcPr>
            <w:tcW w:w="2020" w:type="pct"/>
            <w:tcBorders>
              <w:top w:val="nil"/>
              <w:left w:val="single" w:sz="4" w:space="0" w:color="auto"/>
              <w:bottom w:val="nil"/>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①是否遵守相关法律法规和相关管理规定；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c>
          <w:tcPr>
            <w:tcW w:w="315" w:type="pct"/>
            <w:vMerge/>
            <w:tcBorders>
              <w:left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r>
      <w:tr w:rsidR="00B34CE2">
        <w:trPr>
          <w:trHeight w:val="4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34CE2" w:rsidRDefault="00B34CE2">
            <w:pPr>
              <w:pStyle w:val="a7"/>
              <w:spacing w:line="240" w:lineRule="exact"/>
              <w:rPr>
                <w:rFonts w:hint="default"/>
                <w:sz w:val="15"/>
                <w:szCs w:val="15"/>
              </w:rPr>
            </w:pPr>
          </w:p>
        </w:tc>
        <w:tc>
          <w:tcPr>
            <w:tcW w:w="2020" w:type="pct"/>
            <w:tcBorders>
              <w:top w:val="nil"/>
              <w:left w:val="single" w:sz="4" w:space="0" w:color="auto"/>
              <w:bottom w:val="nil"/>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②项目调整及支出调整手续是否完备；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c>
          <w:tcPr>
            <w:tcW w:w="315" w:type="pct"/>
            <w:vMerge/>
            <w:tcBorders>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r>
      <w:tr w:rsidR="00B34CE2">
        <w:trPr>
          <w:trHeight w:val="460"/>
          <w:jc w:val="center"/>
        </w:trPr>
        <w:tc>
          <w:tcPr>
            <w:tcW w:w="352" w:type="pct"/>
            <w:vMerge w:val="restart"/>
            <w:tcBorders>
              <w:top w:val="single" w:sz="4" w:space="0" w:color="auto"/>
              <w:left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产出</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产出数量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实际完成率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34CE2" w:rsidRDefault="008C2384">
            <w:pPr>
              <w:pStyle w:val="a7"/>
              <w:spacing w:line="240" w:lineRule="exact"/>
              <w:rPr>
                <w:rFonts w:hint="default"/>
                <w:sz w:val="15"/>
                <w:szCs w:val="15"/>
              </w:rPr>
            </w:pPr>
            <w:r>
              <w:rPr>
                <w:sz w:val="15"/>
                <w:szCs w:val="15"/>
              </w:rPr>
              <w:t>项目实施的实际产出数与计划产出数的比率，用以反映和考核项目产出数量目标的实现程度。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实际完成率</w:t>
            </w:r>
            <w:r>
              <w:rPr>
                <w:sz w:val="15"/>
                <w:szCs w:val="15"/>
              </w:rPr>
              <w:t>=</w:t>
            </w:r>
            <w:r>
              <w:rPr>
                <w:sz w:val="15"/>
                <w:szCs w:val="15"/>
              </w:rPr>
              <w:t>（实际产出数</w:t>
            </w:r>
            <w:r>
              <w:rPr>
                <w:sz w:val="15"/>
                <w:szCs w:val="15"/>
              </w:rPr>
              <w:t>/</w:t>
            </w:r>
            <w:r>
              <w:rPr>
                <w:sz w:val="15"/>
                <w:szCs w:val="15"/>
              </w:rPr>
              <w:t>计划产出数）×</w:t>
            </w:r>
            <w:r>
              <w:rPr>
                <w:sz w:val="15"/>
                <w:szCs w:val="15"/>
              </w:rPr>
              <w:t>100%</w:t>
            </w:r>
            <w:r>
              <w:rPr>
                <w:sz w:val="15"/>
                <w:szCs w:val="15"/>
              </w:rP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34CE2" w:rsidRDefault="008C2384">
            <w:pPr>
              <w:pStyle w:val="a7"/>
              <w:spacing w:line="240" w:lineRule="exact"/>
              <w:rPr>
                <w:rFonts w:hint="default"/>
                <w:sz w:val="15"/>
                <w:szCs w:val="15"/>
              </w:rPr>
            </w:pPr>
            <w:r>
              <w:rPr>
                <w:sz w:val="15"/>
                <w:szCs w:val="15"/>
              </w:rPr>
              <w:t>12</w:t>
            </w:r>
          </w:p>
        </w:tc>
        <w:tc>
          <w:tcPr>
            <w:tcW w:w="315" w:type="pct"/>
            <w:vMerge w:val="restart"/>
            <w:tcBorders>
              <w:top w:val="single" w:sz="4" w:space="0" w:color="auto"/>
              <w:left w:val="single" w:sz="4" w:space="0" w:color="auto"/>
              <w:right w:val="single" w:sz="4" w:space="0" w:color="auto"/>
            </w:tcBorders>
            <w:noWrap/>
            <w:vAlign w:val="center"/>
          </w:tcPr>
          <w:p w:rsidR="00B34CE2" w:rsidRDefault="008C2384">
            <w:pPr>
              <w:pStyle w:val="a7"/>
              <w:spacing w:line="240" w:lineRule="exact"/>
              <w:rPr>
                <w:rFonts w:hint="default"/>
                <w:sz w:val="15"/>
                <w:szCs w:val="15"/>
              </w:rPr>
            </w:pPr>
            <w:r>
              <w:rPr>
                <w:sz w:val="15"/>
                <w:szCs w:val="15"/>
              </w:rPr>
              <w:t>12</w:t>
            </w:r>
          </w:p>
        </w:tc>
      </w:tr>
      <w:tr w:rsidR="00B34CE2">
        <w:trPr>
          <w:trHeight w:val="460"/>
          <w:jc w:val="center"/>
        </w:trPr>
        <w:tc>
          <w:tcPr>
            <w:tcW w:w="352" w:type="pct"/>
            <w:vMerge/>
            <w:tcBorders>
              <w:left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34CE2" w:rsidRDefault="00B34CE2">
            <w:pPr>
              <w:pStyle w:val="a7"/>
              <w:spacing w:line="240" w:lineRule="exact"/>
              <w:rPr>
                <w:rFonts w:hint="default"/>
                <w:sz w:val="15"/>
                <w:szCs w:val="15"/>
              </w:rPr>
            </w:pPr>
          </w:p>
        </w:tc>
        <w:tc>
          <w:tcPr>
            <w:tcW w:w="2020" w:type="pct"/>
            <w:tcBorders>
              <w:top w:val="nil"/>
              <w:left w:val="single" w:sz="4" w:space="0" w:color="auto"/>
              <w:bottom w:val="nil"/>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实际产出数：一定时期（本年度或项目期）内项目实际产出的产品或提供的服务数量。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c>
          <w:tcPr>
            <w:tcW w:w="315" w:type="pct"/>
            <w:vMerge/>
            <w:tcBorders>
              <w:left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r>
      <w:tr w:rsidR="00B34CE2">
        <w:trPr>
          <w:trHeight w:val="460"/>
          <w:jc w:val="center"/>
        </w:trPr>
        <w:tc>
          <w:tcPr>
            <w:tcW w:w="352" w:type="pct"/>
            <w:vMerge/>
            <w:tcBorders>
              <w:left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34CE2" w:rsidRDefault="00B34CE2">
            <w:pPr>
              <w:pStyle w:val="a7"/>
              <w:spacing w:line="240" w:lineRule="exact"/>
              <w:rPr>
                <w:rFonts w:hint="default"/>
                <w:sz w:val="15"/>
                <w:szCs w:val="15"/>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计划产出数：项目绩效目标确定的在一定时期（本年度或项目期）内计划产出的产品或提供的服务数量。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c>
          <w:tcPr>
            <w:tcW w:w="315" w:type="pct"/>
            <w:vMerge/>
            <w:tcBorders>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r>
      <w:tr w:rsidR="00B34CE2">
        <w:trPr>
          <w:trHeight w:val="780"/>
          <w:jc w:val="center"/>
        </w:trPr>
        <w:tc>
          <w:tcPr>
            <w:tcW w:w="352" w:type="pct"/>
            <w:vMerge/>
            <w:tcBorders>
              <w:left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产出质量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质量达标率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34CE2" w:rsidRDefault="008C2384">
            <w:pPr>
              <w:pStyle w:val="a7"/>
              <w:spacing w:line="240" w:lineRule="exact"/>
              <w:rPr>
                <w:rFonts w:hint="default"/>
                <w:sz w:val="15"/>
                <w:szCs w:val="15"/>
              </w:rPr>
            </w:pPr>
            <w:r>
              <w:rPr>
                <w:sz w:val="15"/>
                <w:szCs w:val="15"/>
              </w:rPr>
              <w:t>项目完成的质量达标产出数与实际产出数的比率，用以反映和考核项目产出质量目标的实现程度。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质量达标率</w:t>
            </w:r>
            <w:r>
              <w:rPr>
                <w:sz w:val="15"/>
                <w:szCs w:val="15"/>
              </w:rPr>
              <w:t>=</w:t>
            </w:r>
            <w:r>
              <w:rPr>
                <w:sz w:val="15"/>
                <w:szCs w:val="15"/>
              </w:rPr>
              <w:t>（质量达标产出数</w:t>
            </w:r>
            <w:r>
              <w:rPr>
                <w:sz w:val="15"/>
                <w:szCs w:val="15"/>
              </w:rPr>
              <w:t>/</w:t>
            </w:r>
            <w:r>
              <w:rPr>
                <w:sz w:val="15"/>
                <w:szCs w:val="15"/>
              </w:rPr>
              <w:t>实际产出数）×</w:t>
            </w:r>
            <w:r>
              <w:rPr>
                <w:sz w:val="15"/>
                <w:szCs w:val="15"/>
              </w:rPr>
              <w:t>100%</w:t>
            </w:r>
            <w:r>
              <w:rPr>
                <w:sz w:val="15"/>
                <w:szCs w:val="15"/>
              </w:rP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34CE2" w:rsidRDefault="008C2384">
            <w:pPr>
              <w:pStyle w:val="a7"/>
              <w:spacing w:line="240" w:lineRule="exact"/>
              <w:rPr>
                <w:rFonts w:hint="default"/>
                <w:sz w:val="15"/>
                <w:szCs w:val="15"/>
              </w:rPr>
            </w:pPr>
            <w:r>
              <w:rPr>
                <w:sz w:val="15"/>
                <w:szCs w:val="15"/>
              </w:rPr>
              <w:t>12</w:t>
            </w:r>
          </w:p>
        </w:tc>
        <w:tc>
          <w:tcPr>
            <w:tcW w:w="315" w:type="pct"/>
            <w:vMerge w:val="restart"/>
            <w:tcBorders>
              <w:top w:val="single" w:sz="4" w:space="0" w:color="auto"/>
              <w:left w:val="single" w:sz="4" w:space="0" w:color="auto"/>
              <w:right w:val="single" w:sz="4" w:space="0" w:color="auto"/>
            </w:tcBorders>
            <w:noWrap/>
            <w:vAlign w:val="center"/>
          </w:tcPr>
          <w:p w:rsidR="00B34CE2" w:rsidRDefault="008C2384">
            <w:pPr>
              <w:pStyle w:val="a7"/>
              <w:spacing w:line="240" w:lineRule="exact"/>
              <w:rPr>
                <w:rFonts w:hint="default"/>
                <w:sz w:val="15"/>
                <w:szCs w:val="15"/>
              </w:rPr>
            </w:pPr>
            <w:r>
              <w:rPr>
                <w:sz w:val="15"/>
                <w:szCs w:val="15"/>
              </w:rPr>
              <w:t>12</w:t>
            </w:r>
          </w:p>
        </w:tc>
      </w:tr>
      <w:tr w:rsidR="00B34CE2">
        <w:trPr>
          <w:trHeight w:val="880"/>
          <w:jc w:val="center"/>
        </w:trPr>
        <w:tc>
          <w:tcPr>
            <w:tcW w:w="352" w:type="pct"/>
            <w:vMerge/>
            <w:tcBorders>
              <w:left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34CE2" w:rsidRDefault="00B34CE2">
            <w:pPr>
              <w:pStyle w:val="a7"/>
              <w:spacing w:line="240" w:lineRule="exact"/>
              <w:rPr>
                <w:rFonts w:hint="default"/>
                <w:sz w:val="15"/>
                <w:szCs w:val="15"/>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c>
          <w:tcPr>
            <w:tcW w:w="315" w:type="pct"/>
            <w:vMerge/>
            <w:tcBorders>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r>
      <w:tr w:rsidR="00B34CE2">
        <w:trPr>
          <w:trHeight w:val="460"/>
          <w:jc w:val="center"/>
        </w:trPr>
        <w:tc>
          <w:tcPr>
            <w:tcW w:w="352" w:type="pct"/>
            <w:vMerge/>
            <w:tcBorders>
              <w:left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产出时效</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完成及时性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34CE2" w:rsidRDefault="008C2384">
            <w:pPr>
              <w:pStyle w:val="a7"/>
              <w:spacing w:line="240" w:lineRule="exact"/>
              <w:rPr>
                <w:rFonts w:hint="default"/>
                <w:sz w:val="15"/>
                <w:szCs w:val="15"/>
              </w:rPr>
            </w:pPr>
            <w:r>
              <w:rPr>
                <w:sz w:val="15"/>
                <w:szCs w:val="15"/>
              </w:rPr>
              <w:t>项目实际完成时间与计划完成时间的比较，用以反映和考核项目产出时效目标的实现程度。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实际完成时间：项目实施单位完成该项目实际所耗用的时间。</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34CE2" w:rsidRDefault="008C2384">
            <w:pPr>
              <w:pStyle w:val="a7"/>
              <w:spacing w:line="240" w:lineRule="exact"/>
              <w:rPr>
                <w:rFonts w:hint="default"/>
                <w:sz w:val="15"/>
                <w:szCs w:val="15"/>
              </w:rPr>
            </w:pPr>
            <w:r>
              <w:rPr>
                <w:sz w:val="15"/>
                <w:szCs w:val="15"/>
              </w:rPr>
              <w:t>8</w:t>
            </w:r>
          </w:p>
        </w:tc>
        <w:tc>
          <w:tcPr>
            <w:tcW w:w="315" w:type="pct"/>
            <w:vMerge w:val="restart"/>
            <w:tcBorders>
              <w:top w:val="single" w:sz="4" w:space="0" w:color="auto"/>
              <w:left w:val="single" w:sz="4" w:space="0" w:color="auto"/>
              <w:right w:val="single" w:sz="4" w:space="0" w:color="auto"/>
            </w:tcBorders>
            <w:noWrap/>
            <w:vAlign w:val="center"/>
          </w:tcPr>
          <w:p w:rsidR="00B34CE2" w:rsidRDefault="008C2384">
            <w:pPr>
              <w:pStyle w:val="a7"/>
              <w:spacing w:line="240" w:lineRule="exact"/>
              <w:rPr>
                <w:rFonts w:hint="default"/>
                <w:sz w:val="15"/>
                <w:szCs w:val="15"/>
              </w:rPr>
            </w:pPr>
            <w:r>
              <w:rPr>
                <w:sz w:val="15"/>
                <w:szCs w:val="15"/>
              </w:rPr>
              <w:t>7.96</w:t>
            </w:r>
          </w:p>
        </w:tc>
      </w:tr>
      <w:tr w:rsidR="00B34CE2">
        <w:trPr>
          <w:trHeight w:val="460"/>
          <w:jc w:val="center"/>
        </w:trPr>
        <w:tc>
          <w:tcPr>
            <w:tcW w:w="352" w:type="pct"/>
            <w:vMerge/>
            <w:tcBorders>
              <w:left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34CE2" w:rsidRDefault="00B34CE2">
            <w:pPr>
              <w:pStyle w:val="a7"/>
              <w:spacing w:line="240" w:lineRule="exact"/>
              <w:rPr>
                <w:rFonts w:hint="default"/>
                <w:sz w:val="15"/>
                <w:szCs w:val="15"/>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计划完成时间：按照项目实施计划或相关规定完成该项目所需的时间。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c>
          <w:tcPr>
            <w:tcW w:w="315" w:type="pct"/>
            <w:vMerge/>
            <w:tcBorders>
              <w:left w:val="single" w:sz="4" w:space="0" w:color="auto"/>
              <w:bottom w:val="single" w:sz="4" w:space="0" w:color="auto"/>
              <w:right w:val="single" w:sz="4" w:space="0" w:color="auto"/>
            </w:tcBorders>
            <w:noWrap/>
            <w:vAlign w:val="center"/>
          </w:tcPr>
          <w:p w:rsidR="00B34CE2" w:rsidRDefault="00B34CE2">
            <w:pPr>
              <w:pStyle w:val="a7"/>
              <w:spacing w:line="240" w:lineRule="exact"/>
              <w:rPr>
                <w:rFonts w:hint="default"/>
                <w:sz w:val="15"/>
                <w:szCs w:val="15"/>
              </w:rPr>
            </w:pPr>
          </w:p>
        </w:tc>
      </w:tr>
      <w:tr w:rsidR="00B34CE2">
        <w:trPr>
          <w:trHeight w:val="457"/>
          <w:jc w:val="center"/>
        </w:trPr>
        <w:tc>
          <w:tcPr>
            <w:tcW w:w="352" w:type="pct"/>
            <w:vMerge/>
            <w:tcBorders>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8C2384">
            <w:pPr>
              <w:pStyle w:val="a7"/>
              <w:keepNext w:val="0"/>
              <w:spacing w:line="240" w:lineRule="exact"/>
              <w:rPr>
                <w:rFonts w:cs="Times New Roman" w:hint="default"/>
                <w:sz w:val="15"/>
                <w:szCs w:val="15"/>
              </w:rPr>
            </w:pPr>
            <w:r>
              <w:rPr>
                <w:rFonts w:cs="Times New Roman" w:hint="default"/>
                <w:sz w:val="15"/>
                <w:szCs w:val="15"/>
              </w:rPr>
              <w:t>产出成本</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8C2384">
            <w:pPr>
              <w:pStyle w:val="a7"/>
              <w:keepNext w:val="0"/>
              <w:spacing w:line="240" w:lineRule="exact"/>
              <w:rPr>
                <w:rFonts w:cs="Times New Roman" w:hint="default"/>
                <w:sz w:val="15"/>
                <w:szCs w:val="15"/>
              </w:rPr>
            </w:pPr>
            <w:r>
              <w:rPr>
                <w:rFonts w:cs="Times New Roman" w:hint="default"/>
                <w:sz w:val="15"/>
                <w:szCs w:val="15"/>
              </w:rPr>
              <w:t>成本节约率</w:t>
            </w:r>
          </w:p>
        </w:tc>
        <w:tc>
          <w:tcPr>
            <w:tcW w:w="996" w:type="pct"/>
            <w:tcBorders>
              <w:top w:val="single" w:sz="4" w:space="0" w:color="auto"/>
              <w:left w:val="single" w:sz="4" w:space="0" w:color="auto"/>
              <w:bottom w:val="single" w:sz="4" w:space="0" w:color="auto"/>
              <w:right w:val="nil"/>
            </w:tcBorders>
            <w:shd w:val="clear" w:color="auto" w:fill="FFFFFF"/>
            <w:vAlign w:val="center"/>
          </w:tcPr>
          <w:p w:rsidR="00B34CE2" w:rsidRDefault="008C2384">
            <w:pPr>
              <w:pStyle w:val="a7"/>
              <w:keepNext w:val="0"/>
              <w:spacing w:line="240" w:lineRule="exact"/>
              <w:jc w:val="both"/>
              <w:rPr>
                <w:rFonts w:cs="Times New Roman" w:hint="default"/>
                <w:sz w:val="15"/>
                <w:szCs w:val="15"/>
              </w:rPr>
            </w:pPr>
            <w:r>
              <w:rPr>
                <w:rFonts w:cs="Times New Roman" w:hint="default"/>
                <w:sz w:val="15"/>
                <w:szCs w:val="15"/>
              </w:rPr>
              <w:t>完成项目计划工作目标的实际节约成本与计划成本的比率，用以反映和考核项目的成本节约程度。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8C2384">
            <w:pPr>
              <w:pStyle w:val="a7"/>
              <w:keepNext w:val="0"/>
              <w:spacing w:line="240" w:lineRule="exact"/>
              <w:jc w:val="both"/>
              <w:rPr>
                <w:rFonts w:cs="Times New Roman" w:hint="default"/>
                <w:sz w:val="15"/>
                <w:szCs w:val="15"/>
              </w:rPr>
            </w:pPr>
            <w:r>
              <w:rPr>
                <w:rFonts w:cs="Times New Roman" w:hint="default"/>
                <w:sz w:val="15"/>
                <w:szCs w:val="15"/>
              </w:rPr>
              <w:t>成本节约率</w:t>
            </w:r>
            <w:r>
              <w:rPr>
                <w:rFonts w:cs="Times New Roman" w:hint="default"/>
                <w:sz w:val="15"/>
                <w:szCs w:val="15"/>
              </w:rPr>
              <w:t>=</w:t>
            </w:r>
            <w:r>
              <w:rPr>
                <w:rFonts w:cs="Times New Roman" w:hint="default"/>
                <w:sz w:val="15"/>
                <w:szCs w:val="15"/>
              </w:rPr>
              <w:t>〔（计划成本</w:t>
            </w:r>
            <w:r>
              <w:rPr>
                <w:rFonts w:cs="Times New Roman" w:hint="default"/>
                <w:sz w:val="15"/>
                <w:szCs w:val="15"/>
              </w:rPr>
              <w:t>－</w:t>
            </w:r>
            <w:r>
              <w:rPr>
                <w:rFonts w:cs="Times New Roman" w:hint="default"/>
                <w:sz w:val="15"/>
                <w:szCs w:val="15"/>
              </w:rPr>
              <w:t>实际成本）</w:t>
            </w:r>
            <w:r>
              <w:rPr>
                <w:rFonts w:cs="Times New Roman" w:hint="default"/>
                <w:sz w:val="15"/>
                <w:szCs w:val="15"/>
              </w:rPr>
              <w:t>/</w:t>
            </w:r>
            <w:r>
              <w:rPr>
                <w:rFonts w:cs="Times New Roman" w:hint="default"/>
                <w:sz w:val="15"/>
                <w:szCs w:val="15"/>
              </w:rPr>
              <w:t>计划成本〕</w:t>
            </w:r>
            <w:r>
              <w:rPr>
                <w:rFonts w:cs="Times New Roman" w:hint="default"/>
                <w:sz w:val="15"/>
                <w:szCs w:val="15"/>
              </w:rPr>
              <w:t>×100%</w:t>
            </w:r>
            <w:r>
              <w:rPr>
                <w:rFonts w:cs="Times New Roman" w:hint="default"/>
                <w:sz w:val="15"/>
                <w:szCs w:val="15"/>
              </w:rPr>
              <w:t>。</w:t>
            </w:r>
          </w:p>
          <w:p w:rsidR="00B34CE2" w:rsidRDefault="008C2384">
            <w:pPr>
              <w:pStyle w:val="a7"/>
              <w:keepNext w:val="0"/>
              <w:spacing w:line="240" w:lineRule="exact"/>
              <w:jc w:val="both"/>
              <w:rPr>
                <w:rFonts w:cs="Times New Roman" w:hint="default"/>
                <w:sz w:val="15"/>
                <w:szCs w:val="15"/>
              </w:rPr>
            </w:pPr>
            <w:r>
              <w:rPr>
                <w:rFonts w:cs="Times New Roman" w:hint="default"/>
                <w:sz w:val="15"/>
                <w:szCs w:val="15"/>
              </w:rPr>
              <w:t>实际成本：项目实施单位如期、保质、保量完成既定工作目标实际所耗费的支出。</w:t>
            </w:r>
          </w:p>
          <w:p w:rsidR="00B34CE2" w:rsidRDefault="008C2384">
            <w:pPr>
              <w:pStyle w:val="a7"/>
              <w:keepNext w:val="0"/>
              <w:spacing w:line="240" w:lineRule="exact"/>
              <w:jc w:val="both"/>
              <w:rPr>
                <w:rFonts w:cs="Times New Roman" w:hint="default"/>
                <w:sz w:val="15"/>
                <w:szCs w:val="15"/>
              </w:rPr>
            </w:pPr>
            <w:r>
              <w:rPr>
                <w:rFonts w:cs="Times New Roman" w:hint="default"/>
                <w:sz w:val="15"/>
                <w:szCs w:val="15"/>
              </w:rPr>
              <w:t>计划成本：项目实施单位为完成工作目标计划安排的支出，一般以项目预算为参考。</w:t>
            </w:r>
          </w:p>
        </w:tc>
        <w:tc>
          <w:tcPr>
            <w:tcW w:w="315" w:type="pct"/>
            <w:tcBorders>
              <w:top w:val="single" w:sz="4" w:space="0" w:color="auto"/>
              <w:left w:val="single" w:sz="4" w:space="0" w:color="auto"/>
              <w:bottom w:val="single" w:sz="4" w:space="0" w:color="auto"/>
              <w:right w:val="single" w:sz="4" w:space="0" w:color="auto"/>
            </w:tcBorders>
            <w:noWrap/>
            <w:vAlign w:val="center"/>
          </w:tcPr>
          <w:p w:rsidR="00B34CE2" w:rsidRDefault="008C2384">
            <w:pPr>
              <w:pStyle w:val="a7"/>
              <w:spacing w:line="240" w:lineRule="exact"/>
              <w:rPr>
                <w:rFonts w:cs="Times New Roman" w:hint="default"/>
                <w:sz w:val="15"/>
                <w:szCs w:val="15"/>
              </w:rPr>
            </w:pPr>
            <w:r>
              <w:rPr>
                <w:sz w:val="15"/>
                <w:szCs w:val="15"/>
              </w:rPr>
              <w:t>8</w:t>
            </w:r>
          </w:p>
        </w:tc>
        <w:tc>
          <w:tcPr>
            <w:tcW w:w="315" w:type="pct"/>
            <w:tcBorders>
              <w:top w:val="single" w:sz="4" w:space="0" w:color="auto"/>
              <w:left w:val="single" w:sz="4" w:space="0" w:color="auto"/>
              <w:bottom w:val="single" w:sz="4" w:space="0" w:color="auto"/>
              <w:right w:val="single" w:sz="4" w:space="0" w:color="auto"/>
            </w:tcBorders>
            <w:noWrap/>
            <w:vAlign w:val="center"/>
          </w:tcPr>
          <w:p w:rsidR="00B34CE2" w:rsidRDefault="008C2384">
            <w:pPr>
              <w:pStyle w:val="a7"/>
              <w:spacing w:line="240" w:lineRule="exact"/>
              <w:rPr>
                <w:rFonts w:hint="default"/>
                <w:sz w:val="15"/>
                <w:szCs w:val="15"/>
              </w:rPr>
            </w:pPr>
            <w:r>
              <w:rPr>
                <w:sz w:val="15"/>
                <w:szCs w:val="15"/>
              </w:rPr>
              <w:t>7.94</w:t>
            </w:r>
          </w:p>
        </w:tc>
      </w:tr>
      <w:tr w:rsidR="00B34CE2">
        <w:trPr>
          <w:trHeight w:val="780"/>
          <w:jc w:val="center"/>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效益</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项目效益</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实施效益</w:t>
            </w:r>
          </w:p>
        </w:tc>
        <w:tc>
          <w:tcPr>
            <w:tcW w:w="996" w:type="pct"/>
            <w:tcBorders>
              <w:top w:val="single" w:sz="4" w:space="0" w:color="auto"/>
              <w:left w:val="single" w:sz="4" w:space="0" w:color="auto"/>
              <w:bottom w:val="single" w:sz="4" w:space="0" w:color="auto"/>
              <w:right w:val="nil"/>
            </w:tcBorders>
            <w:shd w:val="clear" w:color="auto" w:fill="FFFFFF"/>
            <w:vAlign w:val="center"/>
          </w:tcPr>
          <w:p w:rsidR="00B34CE2" w:rsidRDefault="008C2384">
            <w:pPr>
              <w:pStyle w:val="a7"/>
              <w:spacing w:line="240" w:lineRule="exact"/>
              <w:jc w:val="both"/>
              <w:rPr>
                <w:rFonts w:hint="default"/>
                <w:sz w:val="15"/>
                <w:szCs w:val="15"/>
              </w:rPr>
            </w:pPr>
            <w:r>
              <w:rPr>
                <w:sz w:val="15"/>
                <w:szCs w:val="15"/>
              </w:rPr>
              <w:t>项目实施所产生的效益。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jc w:val="both"/>
              <w:rPr>
                <w:rFonts w:hint="default"/>
                <w:sz w:val="15"/>
                <w:szCs w:val="15"/>
              </w:rPr>
            </w:pPr>
            <w:r>
              <w:rPr>
                <w:sz w:val="15"/>
                <w:szCs w:val="15"/>
              </w:rPr>
              <w:t>项目实施所产生的社会效益、经济效益、生态效益、可持续影响等。可根据项目实际情况有选择地设置和细化。</w:t>
            </w:r>
          </w:p>
        </w:tc>
        <w:tc>
          <w:tcPr>
            <w:tcW w:w="315" w:type="pct"/>
            <w:tcBorders>
              <w:top w:val="single" w:sz="4" w:space="0" w:color="auto"/>
              <w:left w:val="single" w:sz="4" w:space="0" w:color="auto"/>
              <w:bottom w:val="single" w:sz="4" w:space="0" w:color="auto"/>
              <w:right w:val="single" w:sz="4" w:space="0" w:color="auto"/>
            </w:tcBorders>
            <w:noWrap/>
            <w:vAlign w:val="center"/>
          </w:tcPr>
          <w:p w:rsidR="00B34CE2" w:rsidRDefault="008C2384">
            <w:pPr>
              <w:pStyle w:val="a7"/>
              <w:spacing w:line="240" w:lineRule="exact"/>
              <w:rPr>
                <w:rFonts w:hint="default"/>
                <w:sz w:val="15"/>
                <w:szCs w:val="15"/>
              </w:rPr>
            </w:pPr>
            <w:r>
              <w:rPr>
                <w:sz w:val="15"/>
                <w:szCs w:val="15"/>
              </w:rP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B34CE2" w:rsidRDefault="008C2384">
            <w:pPr>
              <w:pStyle w:val="a7"/>
              <w:spacing w:line="240" w:lineRule="exact"/>
              <w:rPr>
                <w:rFonts w:hint="default"/>
                <w:sz w:val="15"/>
                <w:szCs w:val="15"/>
              </w:rPr>
            </w:pPr>
            <w:r>
              <w:rPr>
                <w:sz w:val="15"/>
                <w:szCs w:val="15"/>
              </w:rPr>
              <w:t>10</w:t>
            </w:r>
          </w:p>
        </w:tc>
      </w:tr>
      <w:tr w:rsidR="00B34CE2">
        <w:trPr>
          <w:trHeight w:val="860"/>
          <w:jc w:val="center"/>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B34CE2">
            <w:pPr>
              <w:pStyle w:val="a7"/>
              <w:spacing w:line="240" w:lineRule="exact"/>
              <w:rPr>
                <w:rFonts w:hint="default"/>
                <w:sz w:val="15"/>
                <w:szCs w:val="15"/>
              </w:rPr>
            </w:pP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rPr>
                <w:rFonts w:hint="default"/>
                <w:sz w:val="15"/>
                <w:szCs w:val="15"/>
              </w:rPr>
            </w:pPr>
            <w:r>
              <w:rPr>
                <w:sz w:val="15"/>
                <w:szCs w:val="15"/>
              </w:rPr>
              <w:t>满意度</w:t>
            </w:r>
          </w:p>
        </w:tc>
        <w:tc>
          <w:tcPr>
            <w:tcW w:w="996" w:type="pct"/>
            <w:tcBorders>
              <w:top w:val="single" w:sz="4" w:space="0" w:color="auto"/>
              <w:left w:val="single" w:sz="4" w:space="0" w:color="auto"/>
              <w:bottom w:val="single" w:sz="4" w:space="0" w:color="auto"/>
              <w:right w:val="nil"/>
            </w:tcBorders>
            <w:shd w:val="clear" w:color="auto" w:fill="FFFFFF"/>
            <w:vAlign w:val="center"/>
          </w:tcPr>
          <w:p w:rsidR="00B34CE2" w:rsidRDefault="008C2384">
            <w:pPr>
              <w:pStyle w:val="a7"/>
              <w:spacing w:line="240" w:lineRule="exact"/>
              <w:jc w:val="both"/>
              <w:rPr>
                <w:rFonts w:hint="default"/>
                <w:sz w:val="15"/>
                <w:szCs w:val="15"/>
              </w:rPr>
            </w:pPr>
            <w:r>
              <w:rPr>
                <w:sz w:val="15"/>
                <w:szCs w:val="15"/>
              </w:rPr>
              <w:t>社会公众或服务对象对项目实施效果的满意程度。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B34CE2" w:rsidRDefault="008C2384">
            <w:pPr>
              <w:pStyle w:val="a7"/>
              <w:spacing w:line="240" w:lineRule="exact"/>
              <w:jc w:val="both"/>
              <w:rPr>
                <w:rFonts w:hint="default"/>
                <w:sz w:val="15"/>
                <w:szCs w:val="15"/>
              </w:rPr>
            </w:pPr>
            <w:r>
              <w:rPr>
                <w:sz w:val="15"/>
                <w:szCs w:val="15"/>
              </w:rPr>
              <w:t>社会公众或服务对象是指因该项目实施而受到影响的部门（单位）、群体或个人。一般采取社会调查的方式。</w:t>
            </w:r>
          </w:p>
        </w:tc>
        <w:tc>
          <w:tcPr>
            <w:tcW w:w="315" w:type="pct"/>
            <w:tcBorders>
              <w:top w:val="single" w:sz="4" w:space="0" w:color="auto"/>
              <w:left w:val="single" w:sz="4" w:space="0" w:color="auto"/>
              <w:bottom w:val="single" w:sz="4" w:space="0" w:color="auto"/>
              <w:right w:val="single" w:sz="4" w:space="0" w:color="auto"/>
            </w:tcBorders>
            <w:noWrap/>
            <w:vAlign w:val="center"/>
          </w:tcPr>
          <w:p w:rsidR="00B34CE2" w:rsidRDefault="008C2384">
            <w:pPr>
              <w:pStyle w:val="a7"/>
              <w:spacing w:line="240" w:lineRule="exact"/>
              <w:rPr>
                <w:rFonts w:hint="default"/>
                <w:sz w:val="15"/>
                <w:szCs w:val="15"/>
              </w:rPr>
            </w:pPr>
            <w:r>
              <w:rPr>
                <w:sz w:val="15"/>
                <w:szCs w:val="15"/>
              </w:rP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B34CE2" w:rsidRDefault="008C2384">
            <w:pPr>
              <w:pStyle w:val="a7"/>
              <w:spacing w:line="240" w:lineRule="exact"/>
              <w:rPr>
                <w:rFonts w:hint="default"/>
                <w:sz w:val="15"/>
                <w:szCs w:val="15"/>
              </w:rPr>
            </w:pPr>
            <w:r>
              <w:rPr>
                <w:sz w:val="15"/>
                <w:szCs w:val="15"/>
              </w:rPr>
              <w:t>10</w:t>
            </w:r>
          </w:p>
        </w:tc>
      </w:tr>
      <w:tr w:rsidR="00B34CE2">
        <w:trPr>
          <w:trHeight w:val="460"/>
          <w:jc w:val="center"/>
        </w:trPr>
        <w:tc>
          <w:tcPr>
            <w:tcW w:w="4368" w:type="pct"/>
            <w:gridSpan w:val="5"/>
            <w:tcBorders>
              <w:top w:val="single" w:sz="4" w:space="0" w:color="auto"/>
              <w:left w:val="single" w:sz="4" w:space="0" w:color="auto"/>
              <w:bottom w:val="single" w:sz="4" w:space="0" w:color="auto"/>
              <w:right w:val="single" w:sz="4" w:space="0" w:color="auto"/>
            </w:tcBorders>
            <w:noWrap/>
            <w:vAlign w:val="center"/>
          </w:tcPr>
          <w:p w:rsidR="00B34CE2" w:rsidRDefault="008C2384">
            <w:pPr>
              <w:pStyle w:val="a7"/>
              <w:spacing w:line="240" w:lineRule="exact"/>
              <w:rPr>
                <w:rFonts w:hint="default"/>
                <w:sz w:val="15"/>
                <w:szCs w:val="15"/>
              </w:rPr>
            </w:pPr>
            <w:r>
              <w:rPr>
                <w:sz w:val="15"/>
                <w:szCs w:val="15"/>
              </w:rPr>
              <w:t>合计</w:t>
            </w:r>
          </w:p>
        </w:tc>
        <w:tc>
          <w:tcPr>
            <w:tcW w:w="315" w:type="pct"/>
            <w:tcBorders>
              <w:top w:val="single" w:sz="4" w:space="0" w:color="auto"/>
              <w:left w:val="single" w:sz="4" w:space="0" w:color="auto"/>
              <w:bottom w:val="single" w:sz="4" w:space="0" w:color="auto"/>
              <w:right w:val="single" w:sz="4" w:space="0" w:color="auto"/>
            </w:tcBorders>
            <w:noWrap/>
            <w:vAlign w:val="center"/>
          </w:tcPr>
          <w:p w:rsidR="00B34CE2" w:rsidRDefault="008C2384">
            <w:pPr>
              <w:pStyle w:val="a7"/>
              <w:spacing w:line="240" w:lineRule="exact"/>
              <w:rPr>
                <w:rFonts w:hint="default"/>
                <w:sz w:val="15"/>
                <w:szCs w:val="15"/>
              </w:rPr>
            </w:pPr>
            <w:r>
              <w:rPr>
                <w:sz w:val="15"/>
                <w:szCs w:val="15"/>
              </w:rPr>
              <w:t>100</w:t>
            </w:r>
          </w:p>
        </w:tc>
        <w:tc>
          <w:tcPr>
            <w:tcW w:w="315" w:type="pct"/>
            <w:tcBorders>
              <w:top w:val="single" w:sz="4" w:space="0" w:color="auto"/>
              <w:left w:val="single" w:sz="4" w:space="0" w:color="auto"/>
              <w:bottom w:val="single" w:sz="4" w:space="0" w:color="auto"/>
              <w:right w:val="single" w:sz="4" w:space="0" w:color="auto"/>
            </w:tcBorders>
            <w:noWrap/>
            <w:vAlign w:val="center"/>
          </w:tcPr>
          <w:p w:rsidR="00B34CE2" w:rsidRDefault="008C2384">
            <w:pPr>
              <w:pStyle w:val="a7"/>
              <w:spacing w:line="240" w:lineRule="exact"/>
              <w:rPr>
                <w:rFonts w:hint="default"/>
                <w:sz w:val="15"/>
                <w:szCs w:val="15"/>
              </w:rPr>
            </w:pPr>
            <w:r>
              <w:rPr>
                <w:sz w:val="15"/>
                <w:szCs w:val="15"/>
              </w:rPr>
              <w:t>99.88</w:t>
            </w:r>
            <w:bookmarkEnd w:id="0"/>
          </w:p>
        </w:tc>
      </w:tr>
    </w:tbl>
    <w:p w:rsidR="00B34CE2" w:rsidRDefault="00B34CE2">
      <w:pPr>
        <w:ind w:firstLine="640"/>
      </w:pPr>
    </w:p>
    <w:sectPr w:rsidR="00B34CE2">
      <w:pgSz w:w="11906" w:h="16838"/>
      <w:pgMar w:top="1871" w:right="1531" w:bottom="1984" w:left="1531" w:header="851" w:footer="992" w:gutter="0"/>
      <w:cols w:space="0"/>
      <w:docGrid w:type="lines" w:linePitch="4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8C2384">
      <w:pPr>
        <w:spacing w:line="240" w:lineRule="auto"/>
        <w:ind w:firstLine="640"/>
      </w:pPr>
      <w:r>
        <w:separator/>
      </w:r>
    </w:p>
  </w:endnote>
  <w:endnote w:type="continuationSeparator" w:id="0">
    <w:p w:rsidR="00000000" w:rsidRDefault="008C2384">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84142FF6-1013-48D0-8D0F-C9684AEF7BE6}"/>
    <w:embedBold r:id="rId2" w:subsetted="1" w:fontKey="{3B8C34F1-8E2A-42B4-8455-DE7537CE4966}"/>
  </w:font>
  <w:font w:name="Arial">
    <w:panose1 w:val="020B0604020202020204"/>
    <w:charset w:val="00"/>
    <w:family w:val="swiss"/>
    <w:pitch w:val="variable"/>
    <w:sig w:usb0="E0002EFF" w:usb1="C000785B" w:usb2="00000009" w:usb3="00000000" w:csb0="000001FF"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embedRegular r:id="rId3" w:subsetted="1" w:fontKey="{FCCB2BE7-936F-4533-BB2A-C6D2B4EE9696}"/>
  </w:font>
  <w:font w:name="楷体_GB2312">
    <w:altName w:val="楷体"/>
    <w:panose1 w:val="02010609030101010101"/>
    <w:charset w:val="86"/>
    <w:family w:val="modern"/>
    <w:pitch w:val="fixed"/>
    <w:sig w:usb0="00000001" w:usb1="080E0000" w:usb2="00000010" w:usb3="00000000" w:csb0="00040000" w:csb1="00000000"/>
    <w:embedBold r:id="rId4" w:subsetted="1" w:fontKey="{C9F3C0BA-3458-4241-8B54-3DEBA98756FC}"/>
  </w:font>
  <w:font w:name="方正仿宋_GBK">
    <w:panose1 w:val="03000509000000000000"/>
    <w:charset w:val="86"/>
    <w:family w:val="script"/>
    <w:pitch w:val="fixed"/>
    <w:sig w:usb0="00000001" w:usb1="080E0000" w:usb2="00000010" w:usb3="00000000" w:csb0="00040000" w:csb1="00000000"/>
    <w:embedRegular r:id="rId5" w:subsetted="1" w:fontKey="{31A191AE-71C5-43D6-A65E-1720D7234531}"/>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4CE2" w:rsidRDefault="008C2384">
    <w:pPr>
      <w:pStyle w:val="a3"/>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B34CE2" w:rsidRDefault="008C2384">
                          <w:pPr>
                            <w:pStyle w:val="a3"/>
                            <w:ind w:firstLine="360"/>
                          </w:pPr>
                          <w:r>
                            <w:fldChar w:fldCharType="begin"/>
                          </w:r>
                          <w:r>
                            <w:instrText xml:space="preserve"> PAGE  \* MERGEFORMAT </w:instrText>
                          </w:r>
                          <w:r>
                            <w:fldChar w:fldCharType="separate"/>
                          </w:r>
                          <w:r>
                            <w:rPr>
                              <w:noProof/>
                            </w:rPr>
                            <w:t>9</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B34CE2" w:rsidRDefault="008C2384">
                    <w:pPr>
                      <w:pStyle w:val="a3"/>
                      <w:ind w:firstLine="360"/>
                    </w:pPr>
                    <w:r>
                      <w:fldChar w:fldCharType="begin"/>
                    </w:r>
                    <w:r>
                      <w:instrText xml:space="preserve"> PAGE  \* MERGEFORMAT </w:instrText>
                    </w:r>
                    <w:r>
                      <w:fldChar w:fldCharType="separate"/>
                    </w:r>
                    <w:r>
                      <w:rPr>
                        <w:noProof/>
                      </w:rPr>
                      <w:t>9</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8C2384">
      <w:pPr>
        <w:spacing w:line="240" w:lineRule="auto"/>
        <w:ind w:firstLine="640"/>
      </w:pPr>
      <w:r>
        <w:separator/>
      </w:r>
    </w:p>
  </w:footnote>
  <w:footnote w:type="continuationSeparator" w:id="0">
    <w:p w:rsidR="00000000" w:rsidRDefault="008C2384">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doNotTrackMoves/>
  <w:defaultTabStop w:val="420"/>
  <w:drawingGridHorizontalSpacing w:val="105"/>
  <w:drawingGridVerticalSpacing w:val="224"/>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 w:name="KSO_WPS_MARK_KEY" w:val="524532c6-5c47-403c-b2aa-cdc841527a91"/>
  </w:docVars>
  <w:rsids>
    <w:rsidRoot w:val="00B34CE2"/>
    <w:rsid w:val="008C2384"/>
    <w:rsid w:val="00B34CE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D00CDB-23C0-4D55-93A8-26F6EC081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uiPriority w:val="99"/>
    <w:semiHidden/>
    <w:unhideWhenUsed/>
    <w:qFormat/>
    <w:pPr>
      <w:jc w:val="left"/>
    </w:pPr>
  </w:style>
  <w:style w:type="paragraph" w:styleId="a3">
    <w:name w:val="footer"/>
    <w:basedOn w:val="a"/>
    <w:link w:val="Char"/>
    <w:uiPriority w:val="99"/>
    <w:semiHidden/>
    <w:unhideWhenUsed/>
    <w:qFormat/>
    <w:pPr>
      <w:tabs>
        <w:tab w:val="center" w:pos="4153"/>
        <w:tab w:val="right" w:pos="8306"/>
      </w:tabs>
      <w:snapToGrid w:val="0"/>
      <w:jc w:val="left"/>
    </w:pPr>
    <w:rPr>
      <w:sz w:val="18"/>
    </w:rPr>
  </w:style>
  <w:style w:type="paragraph" w:styleId="a4">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a6">
    <w:name w:val="表格标题"/>
    <w:basedOn w:val="a"/>
    <w:next w:val="a"/>
    <w:qFormat/>
    <w:pPr>
      <w:keepNext/>
      <w:keepLines/>
      <w:ind w:firstLineChars="0" w:firstLine="0"/>
      <w:jc w:val="center"/>
      <w:outlineLvl w:val="0"/>
    </w:pPr>
    <w:rPr>
      <w:rFonts w:hint="eastAsia"/>
      <w:b/>
      <w:kern w:val="44"/>
    </w:rPr>
  </w:style>
  <w:style w:type="paragraph" w:customStyle="1" w:styleId="a7">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
    <w:name w:val="页脚 Char"/>
    <w:basedOn w:val="a0"/>
    <w:link w:val="a3"/>
    <w:uiPriority w:val="99"/>
    <w:semiHidden/>
    <w:qFormat/>
    <w:rPr>
      <w:rFonts w:eastAsia="仿宋_GB2312" w:cstheme="minorBidi"/>
      <w:kern w:val="2"/>
      <w:sz w:val="18"/>
      <w:szCs w:val="22"/>
    </w:rPr>
  </w:style>
  <w:style w:type="character" w:customStyle="1" w:styleId="Char0">
    <w:name w:val="页眉 Char"/>
    <w:basedOn w:val="a0"/>
    <w:link w:val="a4"/>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70658DD-1670-41CB-AD64-A235FA1EBC09}">
  <ds:schemaRefs/>
</ds:datastoreItem>
</file>

<file path=customXml/itemProps3.xml><?xml version="1.0" encoding="utf-8"?>
<ds:datastoreItem xmlns:ds="http://schemas.openxmlformats.org/officeDocument/2006/customXml" ds:itemID="{ABE8423D-1910-4C46-9F7B-72896CD08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28</Pages>
  <Words>2230</Words>
  <Characters>12717</Characters>
  <Application>Microsoft Office Word</Application>
  <DocSecurity>0</DocSecurity>
  <Lines>105</Lines>
  <Paragraphs>29</Paragraphs>
  <ScaleCrop>false</ScaleCrop>
  <Company>Microsoft</Company>
  <LinksUpToDate>false</LinksUpToDate>
  <CharactersWithSpaces>14918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61</cp:revision>
  <dcterms:created xsi:type="dcterms:W3CDTF">2020-05-25T09:48:00Z</dcterms:created>
  <dcterms:modified xsi:type="dcterms:W3CDTF">2025-09-22T09:05:00Z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