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7A35" w:rsidRDefault="00F97A35">
      <w:pPr>
        <w:rPr>
          <w:rFonts w:ascii="黑体" w:eastAsia="黑体" w:hAnsi="黑体"/>
          <w:szCs w:val="32"/>
        </w:rPr>
      </w:pPr>
    </w:p>
    <w:p w:rsidR="00F97A35" w:rsidRDefault="00F97A35">
      <w:pPr>
        <w:jc w:val="center"/>
        <w:rPr>
          <w:rFonts w:ascii="方正小标宋_GBK" w:eastAsia="方正小标宋_GBK" w:hAnsi="宋体"/>
          <w:sz w:val="44"/>
          <w:szCs w:val="44"/>
        </w:rPr>
      </w:pPr>
    </w:p>
    <w:p w:rsidR="00F97A35" w:rsidRDefault="00F97A35">
      <w:pPr>
        <w:jc w:val="center"/>
        <w:rPr>
          <w:rFonts w:ascii="方正小标宋_GBK" w:eastAsia="方正小标宋_GBK" w:hAnsi="宋体"/>
          <w:sz w:val="44"/>
          <w:szCs w:val="44"/>
        </w:rPr>
      </w:pPr>
    </w:p>
    <w:p w:rsidR="00F97A35" w:rsidRDefault="00F97A35">
      <w:pPr>
        <w:jc w:val="center"/>
        <w:rPr>
          <w:rFonts w:ascii="方正小标宋_GBK" w:eastAsia="方正小标宋_GBK" w:hAnsi="宋体"/>
          <w:sz w:val="44"/>
          <w:szCs w:val="44"/>
        </w:rPr>
      </w:pPr>
    </w:p>
    <w:p w:rsidR="00F97A35" w:rsidRDefault="00F97A35">
      <w:pPr>
        <w:jc w:val="center"/>
        <w:rPr>
          <w:rFonts w:ascii="方正小标宋_GBK" w:eastAsia="方正小标宋_GBK" w:hAnsi="宋体"/>
          <w:sz w:val="44"/>
          <w:szCs w:val="44"/>
        </w:rPr>
      </w:pPr>
    </w:p>
    <w:p w:rsidR="00F97A35" w:rsidRDefault="00F97462">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尉犁县文化体育广播电视和旅游局（部门）2024年度部门决算</w:t>
      </w:r>
    </w:p>
    <w:p w:rsidR="00F97A35" w:rsidRDefault="00F97462">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F97A35" w:rsidRDefault="00F97462">
      <w:pPr>
        <w:jc w:val="center"/>
        <w:rPr>
          <w:rFonts w:ascii="仿宋_GB2312" w:eastAsia="仿宋_GB2312" w:hAnsi="仿宋_GB2312" w:cs="仿宋_GB2312"/>
          <w:bCs/>
          <w:kern w:val="0"/>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  录</w:t>
      </w:r>
    </w:p>
    <w:p w:rsidR="00F97A35" w:rsidRDefault="00F97462">
      <w:pPr>
        <w:pStyle w:val="1"/>
        <w:tabs>
          <w:tab w:val="right" w:leader="dot" w:pos="8306"/>
        </w:tabs>
        <w:rPr>
          <w:rFonts w:ascii="仿宋_GB2312" w:eastAsia="仿宋_GB2312" w:hAnsi="仿宋_GB2312" w:cs="仿宋_GB2312"/>
          <w:szCs w:val="32"/>
        </w:rPr>
      </w:pPr>
      <w:r>
        <w:rPr>
          <w:rFonts w:ascii="仿宋_GB2312" w:eastAsia="仿宋_GB2312" w:hAnsi="仿宋_GB2312" w:cs="仿宋_GB2312" w:hint="eastAsia"/>
          <w:szCs w:val="32"/>
        </w:rPr>
        <w:fldChar w:fldCharType="begin"/>
      </w:r>
      <w:r>
        <w:rPr>
          <w:rFonts w:ascii="仿宋_GB2312" w:eastAsia="仿宋_GB2312" w:hAnsi="仿宋_GB2312" w:cs="仿宋_GB2312" w:hint="eastAsia"/>
          <w:szCs w:val="32"/>
        </w:rPr>
        <w:instrText xml:space="preserve">TOC \o "1-3" \n  \h \u </w:instrText>
      </w:r>
      <w:r>
        <w:rPr>
          <w:rFonts w:ascii="仿宋_GB2312" w:eastAsia="仿宋_GB2312" w:hAnsi="仿宋_GB2312" w:cs="仿宋_GB2312" w:hint="eastAsia"/>
          <w:szCs w:val="32"/>
        </w:rPr>
        <w:fldChar w:fldCharType="separate"/>
      </w:r>
      <w:hyperlink w:anchor="_Toc31918" w:history="1">
        <w:r>
          <w:rPr>
            <w:rFonts w:ascii="仿宋_GB2312" w:eastAsia="仿宋_GB2312" w:hAnsi="仿宋_GB2312" w:cs="仿宋_GB2312" w:hint="eastAsia"/>
            <w:b/>
            <w:bCs/>
            <w:szCs w:val="32"/>
          </w:rPr>
          <w:t>第一部分 部门概况</w:t>
        </w:r>
      </w:hyperlink>
    </w:p>
    <w:p w:rsidR="00F97A35" w:rsidRDefault="005D1592">
      <w:pPr>
        <w:pStyle w:val="2"/>
        <w:tabs>
          <w:tab w:val="right" w:leader="dot" w:pos="8306"/>
        </w:tabs>
        <w:ind w:leftChars="0" w:left="0"/>
        <w:rPr>
          <w:rFonts w:ascii="仿宋_GB2312" w:eastAsia="仿宋_GB2312" w:hAnsi="仿宋_GB2312" w:cs="仿宋_GB2312"/>
          <w:szCs w:val="32"/>
        </w:rPr>
      </w:pPr>
      <w:hyperlink w:anchor="_Toc2898" w:history="1">
        <w:r w:rsidR="00F97462">
          <w:rPr>
            <w:rFonts w:ascii="仿宋_GB2312" w:eastAsia="仿宋_GB2312" w:hAnsi="仿宋_GB2312" w:cs="仿宋_GB2312" w:hint="eastAsia"/>
            <w:bCs/>
            <w:kern w:val="0"/>
            <w:szCs w:val="32"/>
          </w:rPr>
          <w:t>一、主要职能</w:t>
        </w:r>
      </w:hyperlink>
    </w:p>
    <w:p w:rsidR="00F97A35" w:rsidRDefault="005D1592">
      <w:pPr>
        <w:pStyle w:val="2"/>
        <w:tabs>
          <w:tab w:val="right" w:leader="dot" w:pos="8306"/>
        </w:tabs>
        <w:ind w:leftChars="0" w:left="0"/>
        <w:rPr>
          <w:rFonts w:ascii="仿宋_GB2312" w:eastAsia="仿宋_GB2312" w:hAnsi="仿宋_GB2312" w:cs="仿宋_GB2312"/>
          <w:szCs w:val="32"/>
        </w:rPr>
      </w:pPr>
      <w:hyperlink w:anchor="_Toc1387" w:history="1">
        <w:r w:rsidR="00F97462">
          <w:rPr>
            <w:rFonts w:ascii="仿宋_GB2312" w:eastAsia="仿宋_GB2312" w:hAnsi="仿宋_GB2312" w:cs="仿宋_GB2312" w:hint="eastAsia"/>
            <w:bCs/>
            <w:kern w:val="0"/>
            <w:szCs w:val="32"/>
          </w:rPr>
          <w:t>二、机构设置及人员情况</w:t>
        </w:r>
      </w:hyperlink>
    </w:p>
    <w:p w:rsidR="00F97A35" w:rsidRDefault="005D1592">
      <w:pPr>
        <w:pStyle w:val="1"/>
        <w:tabs>
          <w:tab w:val="right" w:leader="dot" w:pos="8306"/>
        </w:tabs>
        <w:rPr>
          <w:rFonts w:ascii="仿宋_GB2312" w:eastAsia="仿宋_GB2312" w:hAnsi="仿宋_GB2312" w:cs="仿宋_GB2312"/>
          <w:b/>
          <w:bCs/>
          <w:szCs w:val="32"/>
        </w:rPr>
      </w:pPr>
      <w:hyperlink w:anchor="_Toc7559" w:history="1">
        <w:r w:rsidR="00F97462">
          <w:rPr>
            <w:rFonts w:ascii="仿宋_GB2312" w:eastAsia="仿宋_GB2312" w:hAnsi="仿宋_GB2312" w:cs="仿宋_GB2312" w:hint="eastAsia"/>
            <w:b/>
            <w:bCs/>
            <w:szCs w:val="32"/>
          </w:rPr>
          <w:t>第二部分 部门决算情况说明</w:t>
        </w:r>
      </w:hyperlink>
    </w:p>
    <w:p w:rsidR="00F97A35" w:rsidRDefault="005D1592">
      <w:pPr>
        <w:pStyle w:val="2"/>
        <w:tabs>
          <w:tab w:val="right" w:leader="dot" w:pos="8306"/>
        </w:tabs>
        <w:ind w:leftChars="0" w:left="0"/>
        <w:rPr>
          <w:rFonts w:ascii="仿宋_GB2312" w:eastAsia="仿宋_GB2312" w:hAnsi="仿宋_GB2312" w:cs="仿宋_GB2312"/>
          <w:szCs w:val="32"/>
        </w:rPr>
      </w:pPr>
      <w:hyperlink w:anchor="_Toc6321" w:history="1">
        <w:r w:rsidR="00F97462">
          <w:rPr>
            <w:rFonts w:ascii="仿宋_GB2312" w:eastAsia="仿宋_GB2312" w:hAnsi="仿宋_GB2312" w:cs="仿宋_GB2312" w:hint="eastAsia"/>
            <w:bCs/>
            <w:kern w:val="0"/>
            <w:szCs w:val="32"/>
          </w:rPr>
          <w:t>一、收入支出决算总体情况说明</w:t>
        </w:r>
      </w:hyperlink>
    </w:p>
    <w:p w:rsidR="00F97A35" w:rsidRDefault="005D1592">
      <w:pPr>
        <w:pStyle w:val="2"/>
        <w:tabs>
          <w:tab w:val="right" w:leader="dot" w:pos="8306"/>
        </w:tabs>
        <w:ind w:leftChars="0" w:left="0"/>
        <w:rPr>
          <w:rFonts w:ascii="仿宋_GB2312" w:eastAsia="仿宋_GB2312" w:hAnsi="仿宋_GB2312" w:cs="仿宋_GB2312"/>
          <w:szCs w:val="32"/>
        </w:rPr>
      </w:pPr>
      <w:hyperlink w:anchor="_Toc6311" w:history="1">
        <w:r w:rsidR="00F97462">
          <w:rPr>
            <w:rFonts w:ascii="仿宋_GB2312" w:eastAsia="仿宋_GB2312" w:hAnsi="仿宋_GB2312" w:cs="仿宋_GB2312" w:hint="eastAsia"/>
            <w:bCs/>
            <w:kern w:val="0"/>
            <w:szCs w:val="32"/>
          </w:rPr>
          <w:t>二、收入决算情况说明</w:t>
        </w:r>
      </w:hyperlink>
    </w:p>
    <w:p w:rsidR="00F97A35" w:rsidRDefault="005D1592">
      <w:pPr>
        <w:pStyle w:val="2"/>
        <w:tabs>
          <w:tab w:val="right" w:leader="dot" w:pos="8306"/>
        </w:tabs>
        <w:ind w:leftChars="0" w:left="0"/>
        <w:rPr>
          <w:rFonts w:ascii="仿宋_GB2312" w:eastAsia="仿宋_GB2312" w:hAnsi="仿宋_GB2312" w:cs="仿宋_GB2312"/>
          <w:szCs w:val="32"/>
        </w:rPr>
      </w:pPr>
      <w:hyperlink w:anchor="_Toc20629" w:history="1">
        <w:r w:rsidR="00F97462">
          <w:rPr>
            <w:rFonts w:ascii="仿宋_GB2312" w:eastAsia="仿宋_GB2312" w:hAnsi="仿宋_GB2312" w:cs="仿宋_GB2312" w:hint="eastAsia"/>
            <w:bCs/>
            <w:kern w:val="0"/>
            <w:szCs w:val="32"/>
          </w:rPr>
          <w:t>三、支出决算情况说明</w:t>
        </w:r>
      </w:hyperlink>
    </w:p>
    <w:p w:rsidR="00F97A35" w:rsidRDefault="005D1592">
      <w:pPr>
        <w:pStyle w:val="2"/>
        <w:tabs>
          <w:tab w:val="right" w:leader="dot" w:pos="8306"/>
        </w:tabs>
        <w:ind w:leftChars="0" w:left="0"/>
        <w:rPr>
          <w:rFonts w:ascii="仿宋_GB2312" w:eastAsia="仿宋_GB2312" w:hAnsi="仿宋_GB2312" w:cs="仿宋_GB2312"/>
          <w:szCs w:val="32"/>
        </w:rPr>
      </w:pPr>
      <w:hyperlink w:anchor="_Toc7371" w:history="1">
        <w:r w:rsidR="00F97462">
          <w:rPr>
            <w:rFonts w:ascii="仿宋_GB2312" w:eastAsia="仿宋_GB2312" w:hAnsi="仿宋_GB2312" w:cs="仿宋_GB2312" w:hint="eastAsia"/>
            <w:bCs/>
            <w:kern w:val="0"/>
            <w:szCs w:val="32"/>
          </w:rPr>
          <w:t>四、财政拨款收入支出决算总体情况说明</w:t>
        </w:r>
      </w:hyperlink>
    </w:p>
    <w:p w:rsidR="00F97A35" w:rsidRDefault="005D1592">
      <w:pPr>
        <w:pStyle w:val="2"/>
        <w:tabs>
          <w:tab w:val="right" w:leader="dot" w:pos="8306"/>
        </w:tabs>
        <w:ind w:leftChars="0" w:left="0"/>
        <w:rPr>
          <w:rFonts w:ascii="仿宋_GB2312" w:eastAsia="仿宋_GB2312" w:hAnsi="仿宋_GB2312" w:cs="仿宋_GB2312"/>
          <w:szCs w:val="32"/>
        </w:rPr>
      </w:pPr>
      <w:hyperlink w:anchor="_Toc18905" w:history="1">
        <w:r w:rsidR="00F97462">
          <w:rPr>
            <w:rFonts w:ascii="仿宋_GB2312" w:eastAsia="仿宋_GB2312" w:hAnsi="仿宋_GB2312" w:cs="仿宋_GB2312" w:hint="eastAsia"/>
            <w:bCs/>
            <w:kern w:val="0"/>
            <w:szCs w:val="32"/>
          </w:rPr>
          <w:t>五、一般公共预算财政拨款支出决算情况说明</w:t>
        </w:r>
      </w:hyperlink>
    </w:p>
    <w:p w:rsidR="00F97A35" w:rsidRDefault="005D1592">
      <w:pPr>
        <w:pStyle w:val="3"/>
        <w:tabs>
          <w:tab w:val="right" w:leader="dot" w:pos="8306"/>
        </w:tabs>
        <w:ind w:leftChars="0" w:left="0"/>
        <w:rPr>
          <w:rFonts w:ascii="仿宋_GB2312" w:eastAsia="仿宋_GB2312" w:hAnsi="仿宋_GB2312" w:cs="仿宋_GB2312"/>
          <w:szCs w:val="32"/>
        </w:rPr>
      </w:pPr>
      <w:hyperlink w:anchor="_Toc1165" w:history="1">
        <w:r w:rsidR="00F97462">
          <w:rPr>
            <w:rFonts w:ascii="仿宋_GB2312" w:eastAsia="仿宋_GB2312" w:hAnsi="仿宋_GB2312" w:cs="仿宋_GB2312" w:hint="eastAsia"/>
            <w:szCs w:val="32"/>
          </w:rPr>
          <w:t>（一）一般公共预算财政拨款支出决算总体情况</w:t>
        </w:r>
      </w:hyperlink>
    </w:p>
    <w:p w:rsidR="00F97A35" w:rsidRDefault="005D1592">
      <w:pPr>
        <w:pStyle w:val="3"/>
        <w:tabs>
          <w:tab w:val="right" w:leader="dot" w:pos="8306"/>
        </w:tabs>
        <w:ind w:leftChars="0" w:left="0"/>
        <w:rPr>
          <w:rFonts w:ascii="仿宋_GB2312" w:eastAsia="仿宋_GB2312" w:hAnsi="仿宋_GB2312" w:cs="仿宋_GB2312"/>
          <w:szCs w:val="32"/>
        </w:rPr>
      </w:pPr>
      <w:hyperlink w:anchor="_Toc27147" w:history="1">
        <w:r w:rsidR="00F97462">
          <w:rPr>
            <w:rFonts w:ascii="仿宋_GB2312" w:eastAsia="仿宋_GB2312" w:hAnsi="仿宋_GB2312" w:cs="仿宋_GB2312" w:hint="eastAsia"/>
            <w:szCs w:val="32"/>
          </w:rPr>
          <w:t>（二）一般公共预算财政拨款支出决算结构情况</w:t>
        </w:r>
      </w:hyperlink>
    </w:p>
    <w:p w:rsidR="00F97A35" w:rsidRDefault="005D1592">
      <w:pPr>
        <w:pStyle w:val="3"/>
        <w:tabs>
          <w:tab w:val="right" w:leader="dot" w:pos="8306"/>
        </w:tabs>
        <w:ind w:leftChars="0" w:left="0"/>
        <w:rPr>
          <w:rFonts w:ascii="仿宋_GB2312" w:eastAsia="仿宋_GB2312" w:hAnsi="仿宋_GB2312" w:cs="仿宋_GB2312"/>
          <w:szCs w:val="32"/>
        </w:rPr>
      </w:pPr>
      <w:hyperlink w:anchor="_Toc10037" w:history="1">
        <w:r w:rsidR="00F97462">
          <w:rPr>
            <w:rFonts w:ascii="仿宋_GB2312" w:eastAsia="仿宋_GB2312" w:hAnsi="仿宋_GB2312" w:cs="仿宋_GB2312" w:hint="eastAsia"/>
            <w:szCs w:val="32"/>
          </w:rPr>
          <w:t>（三）一般公共预算财政拨款支出决算具体情况</w:t>
        </w:r>
      </w:hyperlink>
    </w:p>
    <w:p w:rsidR="00F97A35" w:rsidRDefault="005D1592">
      <w:pPr>
        <w:pStyle w:val="2"/>
        <w:tabs>
          <w:tab w:val="right" w:leader="dot" w:pos="8306"/>
        </w:tabs>
        <w:ind w:leftChars="0" w:left="0"/>
        <w:rPr>
          <w:rFonts w:ascii="仿宋_GB2312" w:eastAsia="仿宋_GB2312" w:hAnsi="仿宋_GB2312" w:cs="仿宋_GB2312"/>
          <w:szCs w:val="32"/>
        </w:rPr>
      </w:pPr>
      <w:hyperlink w:anchor="_Toc23415" w:history="1">
        <w:r w:rsidR="00F97462">
          <w:rPr>
            <w:rFonts w:ascii="仿宋_GB2312" w:eastAsia="仿宋_GB2312" w:hAnsi="仿宋_GB2312" w:cs="仿宋_GB2312" w:hint="eastAsia"/>
            <w:bCs/>
            <w:kern w:val="0"/>
            <w:szCs w:val="32"/>
          </w:rPr>
          <w:t>六、一般公共预算财政拨款基本支出决算情况说明</w:t>
        </w:r>
      </w:hyperlink>
    </w:p>
    <w:p w:rsidR="00F97A35" w:rsidRDefault="005D1592">
      <w:pPr>
        <w:pStyle w:val="2"/>
        <w:tabs>
          <w:tab w:val="right" w:leader="dot" w:pos="8306"/>
        </w:tabs>
        <w:ind w:leftChars="0" w:left="0"/>
        <w:rPr>
          <w:rFonts w:ascii="仿宋_GB2312" w:eastAsia="仿宋_GB2312" w:hAnsi="仿宋_GB2312" w:cs="仿宋_GB2312"/>
          <w:szCs w:val="32"/>
        </w:rPr>
      </w:pPr>
      <w:hyperlink w:anchor="_Toc7523" w:history="1">
        <w:r w:rsidR="00F97462">
          <w:rPr>
            <w:rFonts w:ascii="仿宋_GB2312" w:eastAsia="仿宋_GB2312" w:hAnsi="仿宋_GB2312" w:cs="仿宋_GB2312" w:hint="eastAsia"/>
            <w:bCs/>
            <w:kern w:val="0"/>
            <w:szCs w:val="32"/>
          </w:rPr>
          <w:t>七、政府性基金预算财政拨款收入支出决算情况说明</w:t>
        </w:r>
      </w:hyperlink>
    </w:p>
    <w:p w:rsidR="00F97A35" w:rsidRDefault="005D1592">
      <w:pPr>
        <w:pStyle w:val="2"/>
        <w:tabs>
          <w:tab w:val="right" w:leader="dot" w:pos="8306"/>
        </w:tabs>
        <w:ind w:leftChars="0" w:left="0"/>
        <w:rPr>
          <w:rFonts w:ascii="仿宋_GB2312" w:eastAsia="仿宋_GB2312" w:hAnsi="仿宋_GB2312" w:cs="仿宋_GB2312"/>
          <w:szCs w:val="32"/>
        </w:rPr>
      </w:pPr>
      <w:hyperlink w:anchor="_Toc5563" w:history="1">
        <w:r w:rsidR="00F97462">
          <w:rPr>
            <w:rFonts w:ascii="仿宋_GB2312" w:eastAsia="仿宋_GB2312" w:hAnsi="仿宋_GB2312" w:cs="仿宋_GB2312" w:hint="eastAsia"/>
            <w:bCs/>
            <w:kern w:val="0"/>
            <w:szCs w:val="32"/>
          </w:rPr>
          <w:t>八、国有资本经营预算财政拨款收入支出决算情况说明</w:t>
        </w:r>
      </w:hyperlink>
    </w:p>
    <w:p w:rsidR="00F97A35" w:rsidRDefault="005D1592">
      <w:pPr>
        <w:pStyle w:val="2"/>
        <w:tabs>
          <w:tab w:val="right" w:leader="dot" w:pos="8306"/>
        </w:tabs>
        <w:ind w:leftChars="0" w:left="0"/>
        <w:rPr>
          <w:rFonts w:ascii="仿宋_GB2312" w:eastAsia="仿宋_GB2312" w:hAnsi="仿宋_GB2312" w:cs="仿宋_GB2312"/>
          <w:szCs w:val="32"/>
        </w:rPr>
      </w:pPr>
      <w:hyperlink w:anchor="_Toc9161" w:history="1">
        <w:r w:rsidR="00F97462">
          <w:rPr>
            <w:rFonts w:ascii="仿宋_GB2312" w:eastAsia="仿宋_GB2312" w:hAnsi="仿宋_GB2312" w:cs="仿宋_GB2312" w:hint="eastAsia"/>
            <w:bCs/>
            <w:kern w:val="0"/>
            <w:szCs w:val="32"/>
          </w:rPr>
          <w:t>九、财政拨款“三公”经费支出决算情况说明</w:t>
        </w:r>
      </w:hyperlink>
    </w:p>
    <w:p w:rsidR="00F97A35" w:rsidRDefault="005D1592">
      <w:pPr>
        <w:pStyle w:val="2"/>
        <w:tabs>
          <w:tab w:val="right" w:leader="dot" w:pos="8306"/>
        </w:tabs>
        <w:ind w:leftChars="0" w:left="0"/>
        <w:rPr>
          <w:rFonts w:ascii="仿宋_GB2312" w:eastAsia="仿宋_GB2312" w:hAnsi="仿宋_GB2312" w:cs="仿宋_GB2312"/>
          <w:szCs w:val="32"/>
        </w:rPr>
      </w:pPr>
      <w:hyperlink w:anchor="_Toc16395" w:history="1">
        <w:r w:rsidR="00F97462">
          <w:rPr>
            <w:rFonts w:ascii="仿宋_GB2312" w:eastAsia="仿宋_GB2312" w:hAnsi="仿宋_GB2312" w:cs="仿宋_GB2312" w:hint="eastAsia"/>
            <w:bCs/>
            <w:kern w:val="0"/>
            <w:szCs w:val="32"/>
          </w:rPr>
          <w:t>十、其他重要事项的情况说明</w:t>
        </w:r>
      </w:hyperlink>
    </w:p>
    <w:p w:rsidR="00F97A35" w:rsidRDefault="005D1592">
      <w:pPr>
        <w:pStyle w:val="3"/>
        <w:tabs>
          <w:tab w:val="right" w:leader="dot" w:pos="8306"/>
        </w:tabs>
        <w:ind w:leftChars="0" w:left="0"/>
        <w:rPr>
          <w:rFonts w:ascii="仿宋_GB2312" w:eastAsia="仿宋_GB2312" w:hAnsi="仿宋_GB2312" w:cs="仿宋_GB2312"/>
          <w:szCs w:val="32"/>
        </w:rPr>
      </w:pPr>
      <w:hyperlink w:anchor="_Toc21748" w:history="1">
        <w:r w:rsidR="00F97462">
          <w:rPr>
            <w:rFonts w:ascii="仿宋_GB2312" w:eastAsia="仿宋_GB2312" w:hAnsi="仿宋_GB2312" w:cs="仿宋_GB2312" w:hint="eastAsia"/>
            <w:szCs w:val="32"/>
          </w:rPr>
          <w:t>（一）机关运行经费及公用经费支出情况</w:t>
        </w:r>
      </w:hyperlink>
    </w:p>
    <w:p w:rsidR="00F97A35" w:rsidRDefault="005D1592">
      <w:pPr>
        <w:pStyle w:val="3"/>
        <w:tabs>
          <w:tab w:val="right" w:leader="dot" w:pos="8306"/>
        </w:tabs>
        <w:ind w:leftChars="0" w:left="0"/>
        <w:rPr>
          <w:rFonts w:ascii="仿宋_GB2312" w:eastAsia="仿宋_GB2312" w:hAnsi="仿宋_GB2312" w:cs="仿宋_GB2312"/>
          <w:szCs w:val="32"/>
        </w:rPr>
      </w:pPr>
      <w:hyperlink w:anchor="_Toc25177" w:history="1">
        <w:r w:rsidR="00F97462">
          <w:rPr>
            <w:rFonts w:ascii="仿宋_GB2312" w:eastAsia="仿宋_GB2312" w:hAnsi="仿宋_GB2312" w:cs="仿宋_GB2312" w:hint="eastAsia"/>
            <w:szCs w:val="32"/>
          </w:rPr>
          <w:t>（二）政府采购情况</w:t>
        </w:r>
      </w:hyperlink>
    </w:p>
    <w:p w:rsidR="00F97A35" w:rsidRDefault="005D1592">
      <w:pPr>
        <w:pStyle w:val="3"/>
        <w:tabs>
          <w:tab w:val="right" w:leader="dot" w:pos="8306"/>
        </w:tabs>
        <w:ind w:leftChars="0" w:left="0"/>
        <w:rPr>
          <w:rFonts w:ascii="仿宋_GB2312" w:eastAsia="仿宋_GB2312" w:hAnsi="仿宋_GB2312" w:cs="仿宋_GB2312"/>
          <w:szCs w:val="32"/>
        </w:rPr>
      </w:pPr>
      <w:hyperlink w:anchor="_Toc31294" w:history="1">
        <w:r w:rsidR="00F97462">
          <w:rPr>
            <w:rFonts w:ascii="仿宋_GB2312" w:eastAsia="仿宋_GB2312" w:hAnsi="仿宋_GB2312" w:cs="仿宋_GB2312" w:hint="eastAsia"/>
            <w:szCs w:val="32"/>
          </w:rPr>
          <w:t>（三）国有资产占用情况说明</w:t>
        </w:r>
      </w:hyperlink>
    </w:p>
    <w:p w:rsidR="00F97A35" w:rsidRDefault="005D1592">
      <w:pPr>
        <w:pStyle w:val="2"/>
        <w:tabs>
          <w:tab w:val="right" w:leader="dot" w:pos="8306"/>
        </w:tabs>
        <w:ind w:leftChars="0" w:left="0"/>
        <w:rPr>
          <w:rFonts w:ascii="仿宋_GB2312" w:eastAsia="仿宋_GB2312" w:hAnsi="仿宋_GB2312" w:cs="仿宋_GB2312"/>
          <w:szCs w:val="32"/>
        </w:rPr>
      </w:pPr>
      <w:hyperlink w:anchor="_Toc17664" w:history="1">
        <w:r w:rsidR="00F97462">
          <w:rPr>
            <w:rFonts w:ascii="仿宋_GB2312" w:eastAsia="仿宋_GB2312" w:hAnsi="仿宋_GB2312" w:cs="仿宋_GB2312" w:hint="eastAsia"/>
            <w:bCs/>
            <w:kern w:val="0"/>
            <w:szCs w:val="32"/>
          </w:rPr>
          <w:t>十一、预算绩效的情况说明</w:t>
        </w:r>
      </w:hyperlink>
    </w:p>
    <w:p w:rsidR="00F97A35" w:rsidRDefault="00F97462">
      <w:pPr>
        <w:pStyle w:val="2"/>
        <w:tabs>
          <w:tab w:val="right" w:leader="do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t>十二、其他需说明的事项</w:t>
      </w:r>
    </w:p>
    <w:p w:rsidR="00F97A35" w:rsidRDefault="005D1592">
      <w:pPr>
        <w:pStyle w:val="1"/>
        <w:tabs>
          <w:tab w:val="right" w:leader="dot" w:pos="8306"/>
        </w:tabs>
        <w:rPr>
          <w:rFonts w:ascii="仿宋_GB2312" w:eastAsia="仿宋_GB2312" w:hAnsi="仿宋_GB2312" w:cs="仿宋_GB2312"/>
          <w:b/>
          <w:bCs/>
          <w:szCs w:val="32"/>
        </w:rPr>
      </w:pPr>
      <w:hyperlink w:anchor="_Toc30038" w:history="1">
        <w:r w:rsidR="00F97462">
          <w:rPr>
            <w:rFonts w:ascii="仿宋_GB2312" w:eastAsia="仿宋_GB2312" w:hAnsi="仿宋_GB2312" w:cs="仿宋_GB2312" w:hint="eastAsia"/>
            <w:b/>
            <w:bCs/>
            <w:szCs w:val="32"/>
          </w:rPr>
          <w:t>第三部分 专业名词解释</w:t>
        </w:r>
      </w:hyperlink>
    </w:p>
    <w:p w:rsidR="00F97A35" w:rsidRDefault="005D1592">
      <w:pPr>
        <w:pStyle w:val="1"/>
        <w:tabs>
          <w:tab w:val="right" w:leader="dot" w:pos="8306"/>
        </w:tabs>
        <w:rPr>
          <w:rFonts w:ascii="仿宋_GB2312" w:eastAsia="仿宋_GB2312" w:hAnsi="仿宋_GB2312" w:cs="仿宋_GB2312"/>
          <w:b/>
          <w:bCs/>
          <w:szCs w:val="32"/>
        </w:rPr>
      </w:pPr>
      <w:hyperlink w:anchor="_Toc6831" w:history="1">
        <w:r w:rsidR="00F97462">
          <w:rPr>
            <w:rFonts w:ascii="仿宋_GB2312" w:eastAsia="仿宋_GB2312" w:hAnsi="仿宋_GB2312" w:cs="仿宋_GB2312" w:hint="eastAsia"/>
            <w:b/>
            <w:bCs/>
            <w:szCs w:val="32"/>
          </w:rPr>
          <w:t>第四部分 部门决算报表（见附表）</w:t>
        </w:r>
      </w:hyperlink>
    </w:p>
    <w:p w:rsidR="00F97A35" w:rsidRDefault="005D1592">
      <w:pPr>
        <w:pStyle w:val="2"/>
        <w:tabs>
          <w:tab w:val="right" w:leader="dot" w:pos="8306"/>
        </w:tabs>
        <w:ind w:leftChars="0" w:left="0"/>
        <w:rPr>
          <w:rFonts w:ascii="仿宋_GB2312" w:eastAsia="仿宋_GB2312" w:hAnsi="仿宋_GB2312" w:cs="仿宋_GB2312"/>
          <w:szCs w:val="32"/>
        </w:rPr>
      </w:pPr>
      <w:hyperlink w:anchor="_Toc3845" w:history="1">
        <w:r w:rsidR="00F97462">
          <w:rPr>
            <w:rFonts w:ascii="仿宋_GB2312" w:eastAsia="仿宋_GB2312" w:hAnsi="仿宋_GB2312" w:cs="仿宋_GB2312" w:hint="eastAsia"/>
            <w:bCs/>
            <w:kern w:val="0"/>
            <w:szCs w:val="32"/>
          </w:rPr>
          <w:t>一、《收入支出决算总表》</w:t>
        </w:r>
      </w:hyperlink>
    </w:p>
    <w:p w:rsidR="00F97A35" w:rsidRDefault="005D1592">
      <w:pPr>
        <w:pStyle w:val="2"/>
        <w:tabs>
          <w:tab w:val="right" w:leader="dot" w:pos="8306"/>
        </w:tabs>
        <w:ind w:leftChars="0" w:left="0"/>
        <w:rPr>
          <w:rFonts w:ascii="仿宋_GB2312" w:eastAsia="仿宋_GB2312" w:hAnsi="仿宋_GB2312" w:cs="仿宋_GB2312"/>
          <w:szCs w:val="32"/>
        </w:rPr>
      </w:pPr>
      <w:hyperlink w:anchor="_Toc11927" w:history="1">
        <w:r w:rsidR="00F97462">
          <w:rPr>
            <w:rFonts w:ascii="仿宋_GB2312" w:eastAsia="仿宋_GB2312" w:hAnsi="仿宋_GB2312" w:cs="仿宋_GB2312" w:hint="eastAsia"/>
            <w:bCs/>
            <w:kern w:val="0"/>
            <w:szCs w:val="32"/>
          </w:rPr>
          <w:t>二、《收入决算表》</w:t>
        </w:r>
      </w:hyperlink>
    </w:p>
    <w:p w:rsidR="00F97A35" w:rsidRDefault="005D1592">
      <w:pPr>
        <w:pStyle w:val="2"/>
        <w:tabs>
          <w:tab w:val="right" w:leader="dot" w:pos="8306"/>
        </w:tabs>
        <w:ind w:leftChars="0" w:left="0"/>
        <w:rPr>
          <w:rFonts w:ascii="仿宋_GB2312" w:eastAsia="仿宋_GB2312" w:hAnsi="仿宋_GB2312" w:cs="仿宋_GB2312"/>
          <w:szCs w:val="32"/>
        </w:rPr>
      </w:pPr>
      <w:hyperlink w:anchor="_Toc7443" w:history="1">
        <w:r w:rsidR="00F97462">
          <w:rPr>
            <w:rFonts w:ascii="仿宋_GB2312" w:eastAsia="仿宋_GB2312" w:hAnsi="仿宋_GB2312" w:cs="仿宋_GB2312" w:hint="eastAsia"/>
            <w:bCs/>
            <w:kern w:val="0"/>
            <w:szCs w:val="32"/>
          </w:rPr>
          <w:t>三、《支出决算表》</w:t>
        </w:r>
      </w:hyperlink>
    </w:p>
    <w:p w:rsidR="00F97A35" w:rsidRDefault="005D1592">
      <w:pPr>
        <w:pStyle w:val="2"/>
        <w:tabs>
          <w:tab w:val="right" w:leader="dot" w:pos="8306"/>
        </w:tabs>
        <w:ind w:leftChars="0" w:left="0"/>
        <w:rPr>
          <w:rFonts w:ascii="仿宋_GB2312" w:eastAsia="仿宋_GB2312" w:hAnsi="仿宋_GB2312" w:cs="仿宋_GB2312"/>
          <w:szCs w:val="32"/>
        </w:rPr>
      </w:pPr>
      <w:hyperlink w:anchor="_Toc24884" w:history="1">
        <w:r w:rsidR="00F97462">
          <w:rPr>
            <w:rFonts w:ascii="仿宋_GB2312" w:eastAsia="仿宋_GB2312" w:hAnsi="仿宋_GB2312" w:cs="仿宋_GB2312" w:hint="eastAsia"/>
            <w:bCs/>
            <w:kern w:val="0"/>
            <w:szCs w:val="32"/>
          </w:rPr>
          <w:t>四、《财政拨款收入支出决算总表》</w:t>
        </w:r>
      </w:hyperlink>
    </w:p>
    <w:p w:rsidR="00F97A35" w:rsidRDefault="005D1592">
      <w:pPr>
        <w:pStyle w:val="2"/>
        <w:tabs>
          <w:tab w:val="right" w:leader="dot" w:pos="8306"/>
        </w:tabs>
        <w:ind w:leftChars="0" w:left="0"/>
        <w:rPr>
          <w:rFonts w:ascii="仿宋_GB2312" w:eastAsia="仿宋_GB2312" w:hAnsi="仿宋_GB2312" w:cs="仿宋_GB2312"/>
          <w:szCs w:val="32"/>
        </w:rPr>
      </w:pPr>
      <w:hyperlink w:anchor="_Toc16518" w:history="1">
        <w:r w:rsidR="00F97462">
          <w:rPr>
            <w:rFonts w:ascii="仿宋_GB2312" w:eastAsia="仿宋_GB2312" w:hAnsi="仿宋_GB2312" w:cs="仿宋_GB2312" w:hint="eastAsia"/>
            <w:bCs/>
            <w:kern w:val="0"/>
            <w:szCs w:val="32"/>
          </w:rPr>
          <w:t>五、《一般公共预算财政拨款支出决算表》</w:t>
        </w:r>
      </w:hyperlink>
    </w:p>
    <w:p w:rsidR="00F97A35" w:rsidRDefault="005D1592">
      <w:pPr>
        <w:pStyle w:val="2"/>
        <w:tabs>
          <w:tab w:val="right" w:leader="dot" w:pos="8306"/>
        </w:tabs>
        <w:ind w:leftChars="0" w:left="0"/>
        <w:rPr>
          <w:rFonts w:ascii="仿宋_GB2312" w:eastAsia="仿宋_GB2312" w:hAnsi="仿宋_GB2312" w:cs="仿宋_GB2312"/>
          <w:szCs w:val="32"/>
        </w:rPr>
      </w:pPr>
      <w:hyperlink w:anchor="_Toc20514" w:history="1">
        <w:r w:rsidR="00F97462">
          <w:rPr>
            <w:rFonts w:ascii="仿宋_GB2312" w:eastAsia="仿宋_GB2312" w:hAnsi="仿宋_GB2312" w:cs="仿宋_GB2312" w:hint="eastAsia"/>
            <w:bCs/>
            <w:kern w:val="0"/>
            <w:szCs w:val="32"/>
          </w:rPr>
          <w:t>六、《一般公共预算财政拨款基本支出决算表》</w:t>
        </w:r>
      </w:hyperlink>
    </w:p>
    <w:p w:rsidR="00F97A35" w:rsidRDefault="005D1592">
      <w:pPr>
        <w:pStyle w:val="2"/>
        <w:tabs>
          <w:tab w:val="right" w:leader="dot" w:pos="8306"/>
        </w:tabs>
        <w:ind w:leftChars="0" w:left="0"/>
        <w:rPr>
          <w:rFonts w:ascii="仿宋_GB2312" w:eastAsia="仿宋_GB2312" w:hAnsi="仿宋_GB2312" w:cs="仿宋_GB2312"/>
          <w:szCs w:val="32"/>
        </w:rPr>
      </w:pPr>
      <w:hyperlink w:anchor="_Toc18055" w:history="1">
        <w:r w:rsidR="00F97462">
          <w:rPr>
            <w:rFonts w:ascii="仿宋_GB2312" w:eastAsia="仿宋_GB2312" w:hAnsi="仿宋_GB2312" w:cs="仿宋_GB2312" w:hint="eastAsia"/>
            <w:bCs/>
            <w:kern w:val="0"/>
            <w:szCs w:val="32"/>
          </w:rPr>
          <w:t>七、《政府性基金预算财政拨款收入支出决算表》</w:t>
        </w:r>
      </w:hyperlink>
    </w:p>
    <w:p w:rsidR="00F97A35" w:rsidRDefault="005D1592">
      <w:pPr>
        <w:pStyle w:val="2"/>
        <w:tabs>
          <w:tab w:val="right" w:leader="dot" w:pos="8306"/>
        </w:tabs>
        <w:ind w:leftChars="0" w:left="0"/>
        <w:rPr>
          <w:rFonts w:ascii="仿宋_GB2312" w:eastAsia="仿宋_GB2312" w:hAnsi="仿宋_GB2312" w:cs="仿宋_GB2312"/>
          <w:szCs w:val="32"/>
        </w:rPr>
      </w:pPr>
      <w:hyperlink w:anchor="_Toc10719" w:history="1">
        <w:r w:rsidR="00F97462">
          <w:rPr>
            <w:rFonts w:ascii="仿宋_GB2312" w:eastAsia="仿宋_GB2312" w:hAnsi="仿宋_GB2312" w:cs="仿宋_GB2312" w:hint="eastAsia"/>
            <w:bCs/>
            <w:kern w:val="0"/>
            <w:szCs w:val="32"/>
          </w:rPr>
          <w:t>八、《国有资本经营预算财政拨款收入支出决算表》</w:t>
        </w:r>
      </w:hyperlink>
    </w:p>
    <w:p w:rsidR="00F97A35" w:rsidRDefault="005D1592">
      <w:pPr>
        <w:pStyle w:val="2"/>
        <w:tabs>
          <w:tab w:val="right" w:leader="dot" w:pos="8306"/>
        </w:tabs>
        <w:ind w:leftChars="0" w:left="0"/>
        <w:rPr>
          <w:rFonts w:ascii="仿宋_GB2312" w:eastAsia="仿宋_GB2312" w:hAnsi="仿宋_GB2312" w:cs="仿宋_GB2312"/>
          <w:szCs w:val="32"/>
        </w:rPr>
      </w:pPr>
      <w:hyperlink w:anchor="_Toc18861" w:history="1">
        <w:r w:rsidR="00F97462">
          <w:rPr>
            <w:rFonts w:ascii="仿宋_GB2312" w:eastAsia="仿宋_GB2312" w:hAnsi="仿宋_GB2312" w:cs="仿宋_GB2312" w:hint="eastAsia"/>
            <w:bCs/>
            <w:kern w:val="0"/>
            <w:szCs w:val="32"/>
          </w:rPr>
          <w:t>九、《财政拨款“三公”经费支出决算表》</w:t>
        </w:r>
      </w:hyperlink>
    </w:p>
    <w:p w:rsidR="00F97A35" w:rsidRDefault="00F97462">
      <w:pPr>
        <w:pStyle w:val="2"/>
        <w:tabs>
          <w:tab w:val="righ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fldChar w:fldCharType="end"/>
      </w:r>
    </w:p>
    <w:p w:rsidR="00F97A35" w:rsidRDefault="00F97462">
      <w:r>
        <w:br w:type="page"/>
      </w:r>
    </w:p>
    <w:p w:rsidR="00F97A35" w:rsidRDefault="00F97462">
      <w:pPr>
        <w:spacing w:line="640" w:lineRule="exact"/>
        <w:jc w:val="center"/>
        <w:outlineLvl w:val="1"/>
      </w:pPr>
      <w:r>
        <w:rPr>
          <w:rFonts w:ascii="黑体" w:eastAsia="黑体" w:hAnsi="黑体"/>
        </w:rPr>
        <w:lastRenderedPageBreak/>
        <w:t>第一部分 部门概况</w:t>
      </w:r>
    </w:p>
    <w:p w:rsidR="00F97A35" w:rsidRDefault="00F97462">
      <w:pPr>
        <w:spacing w:line="640" w:lineRule="exact"/>
        <w:ind w:firstLine="640"/>
        <w:outlineLvl w:val="2"/>
      </w:pPr>
      <w:r>
        <w:rPr>
          <w:rFonts w:ascii="黑体" w:eastAsia="黑体" w:hAnsi="黑体"/>
        </w:rPr>
        <w:t>一、主要职能</w:t>
      </w:r>
    </w:p>
    <w:p w:rsidR="00F97A35" w:rsidRDefault="00F97462">
      <w:pPr>
        <w:spacing w:line="580" w:lineRule="exact"/>
        <w:ind w:firstLine="640"/>
      </w:pPr>
      <w:r>
        <w:rPr>
          <w:rFonts w:ascii="仿宋_GB2312" w:eastAsia="仿宋_GB2312" w:hAnsi="仿宋_GB2312"/>
        </w:rPr>
        <w:t>（一）贯彻落实中央、自治区、自治州党委有关文化体育广播电视和旅游方针政策，实施旅游兴县战略。牢牢掌握工作的领导权和主动权，指导文化体育广播电视和旅游人才队伍建设，拟定文化体育广播电视和旅游政策措施并组织实施。</w:t>
      </w:r>
    </w:p>
    <w:p w:rsidR="00F97A35" w:rsidRDefault="00F97462">
      <w:pPr>
        <w:spacing w:line="580" w:lineRule="exact"/>
        <w:ind w:firstLine="640"/>
      </w:pPr>
      <w:r>
        <w:rPr>
          <w:rFonts w:ascii="仿宋_GB2312" w:eastAsia="仿宋_GB2312" w:hAnsi="仿宋_GB2312"/>
        </w:rPr>
        <w:t>（二）统筹文化体育和旅游事业、产业振兴发展，拟订尉犁县文化和旅游发展规划并组织实施，推进文化和旅游创新融合绿色发展，实施“文化体育和旅游+”。落实文化和旅游体制机制改革。</w:t>
      </w:r>
    </w:p>
    <w:p w:rsidR="00F97A35" w:rsidRDefault="00F97462">
      <w:pPr>
        <w:spacing w:line="580" w:lineRule="exact"/>
        <w:ind w:firstLine="640"/>
      </w:pPr>
      <w:r>
        <w:rPr>
          <w:rFonts w:ascii="仿宋_GB2312" w:eastAsia="仿宋_GB2312" w:hAnsi="仿宋_GB2312"/>
        </w:rPr>
        <w:t>（三）管理尉犁</w:t>
      </w:r>
      <w:proofErr w:type="gramStart"/>
      <w:r>
        <w:rPr>
          <w:rFonts w:ascii="仿宋_GB2312" w:eastAsia="仿宋_GB2312" w:hAnsi="仿宋_GB2312"/>
        </w:rPr>
        <w:t>县重大</w:t>
      </w:r>
      <w:proofErr w:type="gramEnd"/>
      <w:r>
        <w:rPr>
          <w:rFonts w:ascii="仿宋_GB2312" w:eastAsia="仿宋_GB2312" w:hAnsi="仿宋_GB2312"/>
        </w:rPr>
        <w:t>文化体育和旅游活动，指导尉犁县重点文化体育和旅游设施建设，组织文化体育和旅游整体形象推广，</w:t>
      </w:r>
      <w:proofErr w:type="gramStart"/>
      <w:r>
        <w:rPr>
          <w:rFonts w:ascii="仿宋_GB2312" w:eastAsia="仿宋_GB2312" w:hAnsi="仿宋_GB2312"/>
        </w:rPr>
        <w:t>构建全</w:t>
      </w:r>
      <w:proofErr w:type="gramEnd"/>
      <w:r>
        <w:rPr>
          <w:rFonts w:ascii="仿宋_GB2312" w:eastAsia="仿宋_GB2312" w:hAnsi="仿宋_GB2312"/>
        </w:rPr>
        <w:t>媒体时代的宣传营销平台和机制。促进文化和旅游产业对外合作和市场推广，拟订旅游市场开发战略并组织实施。统筹文化和旅游景区管理，指导、推进全域旅游。</w:t>
      </w:r>
    </w:p>
    <w:p w:rsidR="00F97A35" w:rsidRDefault="00F97462">
      <w:pPr>
        <w:spacing w:line="580" w:lineRule="exact"/>
        <w:ind w:firstLine="640"/>
      </w:pPr>
      <w:r>
        <w:rPr>
          <w:rFonts w:ascii="仿宋_GB2312" w:eastAsia="仿宋_GB2312" w:hAnsi="仿宋_GB2312"/>
        </w:rPr>
        <w:t>（四）指导、管理全县文化文艺事业，指导艺术创作生产及艺术研究、评论，扶持坚守中华文化立场、体现社会主义核心价值观、具有导向性代表性示范性的文艺作品，推动各类艺术作品、各艺术品种发展。</w:t>
      </w:r>
    </w:p>
    <w:p w:rsidR="00F97A35" w:rsidRDefault="00F97462">
      <w:pPr>
        <w:spacing w:line="580" w:lineRule="exact"/>
        <w:ind w:firstLine="640"/>
      </w:pPr>
      <w:r>
        <w:rPr>
          <w:rFonts w:ascii="仿宋_GB2312" w:eastAsia="仿宋_GB2312" w:hAnsi="仿宋_GB2312"/>
        </w:rPr>
        <w:t>（五）负责公共文化事业发展，推进尉犁县公共文化服务体系建设和旅游公共服务体系建设，深入实施文化惠民工程，统筹</w:t>
      </w:r>
      <w:r>
        <w:rPr>
          <w:rFonts w:ascii="仿宋_GB2312" w:eastAsia="仿宋_GB2312" w:hAnsi="仿宋_GB2312"/>
        </w:rPr>
        <w:lastRenderedPageBreak/>
        <w:t>推进基本公共文化服务标准化、均等化。</w:t>
      </w:r>
    </w:p>
    <w:p w:rsidR="00F97A35" w:rsidRDefault="00F97462">
      <w:pPr>
        <w:spacing w:line="580" w:lineRule="exact"/>
        <w:ind w:firstLine="640"/>
      </w:pPr>
      <w:r>
        <w:rPr>
          <w:rFonts w:ascii="仿宋_GB2312" w:eastAsia="仿宋_GB2312" w:hAnsi="仿宋_GB2312"/>
        </w:rPr>
        <w:t>（六）指导全县文化和旅游科技创新发展，推进文化和旅游行业信息化、标准化建设。</w:t>
      </w:r>
    </w:p>
    <w:p w:rsidR="00F97A35" w:rsidRDefault="00F97462">
      <w:pPr>
        <w:spacing w:line="580" w:lineRule="exact"/>
        <w:ind w:firstLine="640"/>
      </w:pPr>
      <w:r>
        <w:rPr>
          <w:rFonts w:ascii="仿宋_GB2312" w:eastAsia="仿宋_GB2312" w:hAnsi="仿宋_GB2312"/>
        </w:rPr>
        <w:t>（七）负责非物质文化遗产事业发展，推动非物质文化遗产的保护、传承、普及、弘扬和振兴。</w:t>
      </w:r>
    </w:p>
    <w:p w:rsidR="00F97A35" w:rsidRDefault="00F97462">
      <w:pPr>
        <w:spacing w:line="580" w:lineRule="exact"/>
        <w:ind w:firstLine="640"/>
      </w:pPr>
      <w:r>
        <w:rPr>
          <w:rFonts w:ascii="仿宋_GB2312" w:eastAsia="仿宋_GB2312" w:hAnsi="仿宋_GB2312"/>
        </w:rPr>
        <w:t>（八）统筹规划文化体育和旅游产业，组织实施文化和旅游资源的普查、挖掘、保护与利用工作，推动文化体育和旅游产业投融资体系建设，促进文化体育和旅游产业发展。结合乡村振兴战略，推进文化和旅游扶贫。负责创建全县文化旅游品牌，构建打造文化旅游强县和新疆历史文化旅游首选地、南疆丝绸之路旅游目的地和集散地。</w:t>
      </w:r>
    </w:p>
    <w:p w:rsidR="00F97A35" w:rsidRDefault="00F97462">
      <w:pPr>
        <w:spacing w:line="580" w:lineRule="exact"/>
        <w:ind w:firstLine="640"/>
      </w:pPr>
      <w:r>
        <w:rPr>
          <w:rFonts w:ascii="仿宋_GB2312" w:eastAsia="仿宋_GB2312" w:hAnsi="仿宋_GB2312"/>
        </w:rPr>
        <w:t>（九）指导全县文化和旅游市场发展，对文化和旅游市场经营进行行业监管，推进文化和旅游行业信用体系建设，依法规范文化和旅游市场。</w:t>
      </w:r>
    </w:p>
    <w:p w:rsidR="00F97A35" w:rsidRDefault="00F97462">
      <w:pPr>
        <w:spacing w:line="580" w:lineRule="exact"/>
        <w:ind w:firstLine="640"/>
      </w:pPr>
      <w:r>
        <w:rPr>
          <w:rFonts w:ascii="仿宋_GB2312" w:eastAsia="仿宋_GB2312" w:hAnsi="仿宋_GB2312"/>
        </w:rPr>
        <w:t>（十）负责文化和旅游安全的综合协调与监督管理，指导文化和旅游应急救援工作。</w:t>
      </w:r>
    </w:p>
    <w:p w:rsidR="00F97A35" w:rsidRDefault="00F97462">
      <w:pPr>
        <w:spacing w:line="580" w:lineRule="exact"/>
        <w:ind w:firstLine="640"/>
      </w:pPr>
      <w:r>
        <w:rPr>
          <w:rFonts w:ascii="仿宋_GB2312" w:eastAsia="仿宋_GB2312" w:hAnsi="仿宋_GB2312"/>
        </w:rPr>
        <w:t>（十一）负责全县文化、文物、广播电视、出版物、印刷企业（含打字复印店）、旅游市场综合执法，包括查处娱乐场所、互联网上网服务营业场所的违法行为，查处营业性演出、艺术品经营及进出口、文物保护及经营等活动中的违法行为，查处非法安装卫星地面接收设施的违法行为，查处电影放映企业的违法行</w:t>
      </w:r>
      <w:r>
        <w:rPr>
          <w:rFonts w:ascii="仿宋_GB2312" w:eastAsia="仿宋_GB2312" w:hAnsi="仿宋_GB2312"/>
        </w:rPr>
        <w:lastRenderedPageBreak/>
        <w:t>为，查处出版物市场、印刷企业的违法行为，查处旅游市场的违法行为；履行法律法规规章规定的其他职责，维护市场秩序。</w:t>
      </w:r>
    </w:p>
    <w:p w:rsidR="00F97A35" w:rsidRDefault="00F97462">
      <w:pPr>
        <w:spacing w:line="580" w:lineRule="exact"/>
        <w:ind w:firstLine="640"/>
      </w:pPr>
      <w:r>
        <w:rPr>
          <w:rFonts w:ascii="仿宋_GB2312" w:eastAsia="仿宋_GB2312" w:hAnsi="仿宋_GB2312"/>
        </w:rPr>
        <w:t>（十二）指导、管理文化和旅游对外交流、合作、宣传、推广，组织大型文化和旅游对外交流活动，推动中华文化走出去。</w:t>
      </w:r>
    </w:p>
    <w:p w:rsidR="00F97A35" w:rsidRDefault="00F97462">
      <w:pPr>
        <w:spacing w:line="580" w:lineRule="exact"/>
        <w:ind w:firstLine="640"/>
      </w:pPr>
      <w:r>
        <w:rPr>
          <w:rFonts w:ascii="仿宋_GB2312" w:eastAsia="仿宋_GB2312" w:hAnsi="仿宋_GB2312"/>
        </w:rPr>
        <w:t>（十三）统筹指导文物工作。负责文物保护管理、抢救维修、考古发掘、科技研究、宣传教育等工作。指导博物馆和达西展览馆管理工作。依法规范社会文物流通、经销和拍卖活动等工作。</w:t>
      </w:r>
    </w:p>
    <w:p w:rsidR="00F97A35" w:rsidRDefault="00F97462">
      <w:pPr>
        <w:spacing w:line="580" w:lineRule="exact"/>
        <w:ind w:firstLine="640"/>
      </w:pPr>
      <w:r>
        <w:rPr>
          <w:rFonts w:ascii="仿宋_GB2312" w:eastAsia="仿宋_GB2312" w:hAnsi="仿宋_GB2312"/>
        </w:rPr>
        <w:t>（十四）统筹规划全县竞技体育发展，设置体育运动项目，指导协调乡镇体育训练和体育竞赛，承办和参加自治区、自治州节目服务管理的政策措施，加强广播电视阵地管理，把握正确的舆论导向和创作导向。</w:t>
      </w:r>
    </w:p>
    <w:p w:rsidR="00F97A35" w:rsidRDefault="00F97462">
      <w:pPr>
        <w:spacing w:line="580" w:lineRule="exact"/>
        <w:ind w:firstLine="640"/>
      </w:pPr>
      <w:r>
        <w:rPr>
          <w:rFonts w:ascii="仿宋_GB2312" w:eastAsia="仿宋_GB2312" w:hAnsi="仿宋_GB2312"/>
        </w:rPr>
        <w:t>（十五）统筹规划全县青少年体育发展，指导和推进青少年体育工作；规范体育服务管理，推动体育标准化建设；组织实施全民健身计划，推动建立和完善全民健身服务体系，推行社会体育指导员和国民体质监测制度；负责公共体育设施项目的申报、监督和管理工作；指导全县群众性体育项目的训练竞赛工作。</w:t>
      </w:r>
    </w:p>
    <w:p w:rsidR="00F97A35" w:rsidRDefault="00F97462">
      <w:pPr>
        <w:spacing w:line="580" w:lineRule="exact"/>
        <w:ind w:firstLine="640"/>
      </w:pPr>
      <w:r>
        <w:rPr>
          <w:rFonts w:ascii="仿宋_GB2312" w:eastAsia="仿宋_GB2312" w:hAnsi="仿宋_GB2312"/>
        </w:rPr>
        <w:t>（十六）贯彻党的宣传方针政策，拟定广播电视、网络视听节目服务管理的政策措施，加强广播电视阵地管理，把握正确的舆论导向和创作导向。</w:t>
      </w:r>
    </w:p>
    <w:p w:rsidR="00F97A35" w:rsidRDefault="00F97462">
      <w:pPr>
        <w:spacing w:line="580" w:lineRule="exact"/>
        <w:ind w:firstLine="640"/>
      </w:pPr>
      <w:r>
        <w:rPr>
          <w:rFonts w:ascii="仿宋_GB2312" w:eastAsia="仿宋_GB2312" w:hAnsi="仿宋_GB2312"/>
        </w:rPr>
        <w:t>（十七）负责制定广播电视事业领域产业发展政策和规划，开展广播电视交流与合作，指导实施广播电视节目评价工作。组</w:t>
      </w:r>
      <w:r>
        <w:rPr>
          <w:rFonts w:ascii="仿宋_GB2312" w:eastAsia="仿宋_GB2312" w:hAnsi="仿宋_GB2312"/>
        </w:rPr>
        <w:lastRenderedPageBreak/>
        <w:t>织实施公共服务重大公益工程和公益活动，指导、监督广播电视重点基础设施建设。</w:t>
      </w:r>
    </w:p>
    <w:p w:rsidR="00F97A35" w:rsidRDefault="00F97462">
      <w:pPr>
        <w:spacing w:line="580" w:lineRule="exact"/>
        <w:ind w:firstLine="640"/>
      </w:pPr>
      <w:r>
        <w:rPr>
          <w:rFonts w:ascii="仿宋_GB2312" w:eastAsia="仿宋_GB2312" w:hAnsi="仿宋_GB2312"/>
        </w:rPr>
        <w:t>（十八）组织实施广播电视、网络视听节目服务管理行业标准，对县域内各类广播电视机构进行业务指导和行业监管，会同有关部门对网络视听节目服务机构进行管理。</w:t>
      </w:r>
    </w:p>
    <w:p w:rsidR="00F97A35" w:rsidRDefault="00F97462">
      <w:pPr>
        <w:spacing w:line="580" w:lineRule="exact"/>
        <w:ind w:firstLine="640"/>
      </w:pPr>
      <w:r>
        <w:rPr>
          <w:rFonts w:ascii="仿宋_GB2312" w:eastAsia="仿宋_GB2312" w:hAnsi="仿宋_GB2312"/>
        </w:rPr>
        <w:t>（十九）监督、管理、审查广播电视节目、网络视听节目的内容和质量，协调、组织和推动少数民族广播电视精品创作。指导、监管广播电视广告播放，负责对境外卫星电视节目接收的监管。</w:t>
      </w:r>
    </w:p>
    <w:p w:rsidR="00F97A35" w:rsidRDefault="00F97462">
      <w:pPr>
        <w:spacing w:line="580" w:lineRule="exact"/>
        <w:ind w:firstLine="640"/>
      </w:pPr>
      <w:r>
        <w:rPr>
          <w:rFonts w:ascii="仿宋_GB2312" w:eastAsia="仿宋_GB2312" w:hAnsi="仿宋_GB2312"/>
        </w:rPr>
        <w:t>（二十）负责推进广播电视与新媒体新技术新业态融合发展，推进广电网与电信网、互联网三网融合。</w:t>
      </w:r>
    </w:p>
    <w:p w:rsidR="00F97A35" w:rsidRDefault="00F97462">
      <w:pPr>
        <w:spacing w:line="580" w:lineRule="exact"/>
        <w:ind w:firstLine="640"/>
      </w:pPr>
      <w:r>
        <w:rPr>
          <w:rFonts w:ascii="仿宋_GB2312" w:eastAsia="仿宋_GB2312" w:hAnsi="仿宋_GB2312"/>
        </w:rPr>
        <w:t>（二十一）负责对广播电视节目传输覆盖、监测和安全播出进行监管，指导、推进应急广播体系建设。指导、协调广播电视系统安全和保卫工作。</w:t>
      </w:r>
    </w:p>
    <w:p w:rsidR="00F97A35" w:rsidRDefault="00F97462">
      <w:pPr>
        <w:spacing w:line="580" w:lineRule="exact"/>
        <w:ind w:firstLine="640"/>
      </w:pPr>
      <w:r>
        <w:rPr>
          <w:rFonts w:ascii="仿宋_GB2312" w:eastAsia="仿宋_GB2312" w:hAnsi="仿宋_GB2312"/>
        </w:rPr>
        <w:t>（二十二）承担本部门党的建设、党风廉政建设和反腐败、精神文明、安全生产、扶贫等工作。</w:t>
      </w:r>
    </w:p>
    <w:p w:rsidR="00F97A35" w:rsidRDefault="00F97462">
      <w:pPr>
        <w:spacing w:line="640" w:lineRule="exact"/>
        <w:ind w:firstLine="640"/>
        <w:outlineLvl w:val="2"/>
      </w:pPr>
      <w:r>
        <w:rPr>
          <w:rFonts w:ascii="黑体" w:eastAsia="黑体" w:hAnsi="黑体"/>
        </w:rPr>
        <w:t>二、机构设置及人员情况</w:t>
      </w:r>
    </w:p>
    <w:p w:rsidR="00F97A35" w:rsidRDefault="00F97462">
      <w:pPr>
        <w:spacing w:line="580" w:lineRule="exact"/>
        <w:ind w:firstLine="640"/>
      </w:pPr>
      <w:r>
        <w:rPr>
          <w:rFonts w:ascii="仿宋_GB2312" w:eastAsia="仿宋_GB2312" w:hAnsi="仿宋_GB2312"/>
        </w:rPr>
        <w:t>尉犁县文化体育广播电视和旅游局（部门）2024年度，实有人数50人，其中：在职人员28人，减少3人；离休人员0人，增加0人；退休人员22人,增加0人。</w:t>
      </w:r>
    </w:p>
    <w:p w:rsidR="00F97A35" w:rsidRDefault="00F97462">
      <w:pPr>
        <w:spacing w:line="580" w:lineRule="exact"/>
        <w:ind w:firstLine="640"/>
      </w:pPr>
      <w:r>
        <w:rPr>
          <w:rFonts w:ascii="仿宋_GB2312" w:eastAsia="仿宋_GB2312" w:hAnsi="仿宋_GB2312"/>
        </w:rPr>
        <w:t>从部门决算单位构成看，尉犁县文化体育广播电视和旅游局</w:t>
      </w:r>
      <w:r>
        <w:rPr>
          <w:rFonts w:ascii="仿宋_GB2312" w:eastAsia="仿宋_GB2312" w:hAnsi="仿宋_GB2312"/>
        </w:rPr>
        <w:lastRenderedPageBreak/>
        <w:t>（部门）部门决算包括：尉犁县文化体育广播电视和旅游局（本级）决算及所属单位决算。</w:t>
      </w:r>
    </w:p>
    <w:p w:rsidR="00F97A35" w:rsidRDefault="00F97462">
      <w:pPr>
        <w:spacing w:line="580" w:lineRule="exact"/>
        <w:ind w:firstLine="640"/>
      </w:pPr>
      <w:r>
        <w:rPr>
          <w:rFonts w:ascii="仿宋_GB2312" w:eastAsia="仿宋_GB2312" w:hAnsi="仿宋_GB2312"/>
        </w:rPr>
        <w:t>尉犁县文化体育广播电视和旅游局本级下设3个科室，分别是：办公室（财务室）、市场监督管理股、综合业务股。</w:t>
      </w:r>
    </w:p>
    <w:p w:rsidR="00F97A35" w:rsidRDefault="00F97462">
      <w:pPr>
        <w:spacing w:line="580" w:lineRule="exact"/>
        <w:ind w:firstLine="640"/>
      </w:pPr>
      <w:r>
        <w:rPr>
          <w:rFonts w:ascii="仿宋_GB2312" w:eastAsia="仿宋_GB2312" w:hAnsi="仿宋_GB2312"/>
        </w:rPr>
        <w:t>纳入尉犁县文化体育广播电视和旅游局（部门）2024年度部门决算编制范围的下属预算单位包括：</w:t>
      </w:r>
    </w:p>
    <w:p w:rsidR="00F97A35" w:rsidRDefault="00F97462">
      <w:pPr>
        <w:spacing w:line="580" w:lineRule="exact"/>
        <w:ind w:firstLine="640"/>
      </w:pPr>
      <w:r>
        <w:rPr>
          <w:rFonts w:ascii="仿宋_GB2312" w:eastAsia="仿宋_GB2312" w:hAnsi="仿宋_GB2312"/>
        </w:rPr>
        <w:t>1. 尉犁县文化体育广播电视和旅游局</w:t>
      </w:r>
    </w:p>
    <w:p w:rsidR="00F97A35" w:rsidRDefault="00F97462">
      <w:pPr>
        <w:spacing w:line="580" w:lineRule="exact"/>
        <w:ind w:firstLine="640"/>
      </w:pPr>
      <w:r>
        <w:rPr>
          <w:rFonts w:ascii="仿宋_GB2312" w:eastAsia="仿宋_GB2312" w:hAnsi="仿宋_GB2312"/>
        </w:rPr>
        <w:t>2. 尉犁县文化馆</w:t>
      </w:r>
    </w:p>
    <w:p w:rsidR="00F97A35" w:rsidRDefault="00F97462">
      <w:r>
        <w:br w:type="page"/>
      </w:r>
    </w:p>
    <w:p w:rsidR="00F97A35" w:rsidRDefault="00F97462">
      <w:pPr>
        <w:jc w:val="center"/>
        <w:outlineLvl w:val="1"/>
      </w:pPr>
      <w:r>
        <w:rPr>
          <w:rFonts w:ascii="黑体" w:eastAsia="黑体" w:hAnsi="黑体"/>
        </w:rPr>
        <w:lastRenderedPageBreak/>
        <w:t>第二部分 部门决算情况说明</w:t>
      </w:r>
    </w:p>
    <w:p w:rsidR="00F97A35" w:rsidRDefault="00F97462">
      <w:pPr>
        <w:spacing w:line="640" w:lineRule="exact"/>
        <w:ind w:firstLine="640"/>
        <w:outlineLvl w:val="2"/>
      </w:pPr>
      <w:r>
        <w:rPr>
          <w:rFonts w:ascii="黑体" w:eastAsia="黑体" w:hAnsi="黑体"/>
        </w:rPr>
        <w:t>一、收入支出决算总体情况说明</w:t>
      </w:r>
    </w:p>
    <w:p w:rsidR="00F97A35" w:rsidRDefault="00F97462">
      <w:pPr>
        <w:spacing w:line="580" w:lineRule="exact"/>
        <w:ind w:firstLine="640"/>
      </w:pPr>
      <w:r>
        <w:rPr>
          <w:rFonts w:ascii="仿宋_GB2312" w:eastAsia="仿宋_GB2312" w:hAnsi="仿宋_GB2312"/>
          <w:b/>
        </w:rPr>
        <w:t>2024年度收入总计3,874.95万元，</w:t>
      </w:r>
      <w:r>
        <w:rPr>
          <w:rFonts w:ascii="仿宋_GB2312" w:eastAsia="仿宋_GB2312" w:hAnsi="仿宋_GB2312"/>
        </w:rPr>
        <w:t>其中：本年收入合计3,874.78万元，使用非财政拨款结余（含专用结余）0.00万元，年初结转和结余0.17万元。</w:t>
      </w:r>
    </w:p>
    <w:p w:rsidR="00F97A35" w:rsidRDefault="00F97462">
      <w:pPr>
        <w:spacing w:line="580" w:lineRule="exact"/>
        <w:ind w:firstLine="640"/>
      </w:pPr>
      <w:r>
        <w:rPr>
          <w:rFonts w:ascii="仿宋_GB2312" w:eastAsia="仿宋_GB2312" w:hAnsi="仿宋_GB2312"/>
          <w:b/>
        </w:rPr>
        <w:t>2024年度支出总计3,874.95万元，</w:t>
      </w:r>
      <w:r>
        <w:rPr>
          <w:rFonts w:ascii="仿宋_GB2312" w:eastAsia="仿宋_GB2312" w:hAnsi="仿宋_GB2312"/>
        </w:rPr>
        <w:t>其中：本年支出合计3,874.75万元，结余分配0.00万元，年末结转和结余0.21万元。</w:t>
      </w:r>
    </w:p>
    <w:p w:rsidR="00F97A35" w:rsidRDefault="00F97462">
      <w:pPr>
        <w:spacing w:line="580" w:lineRule="exact"/>
        <w:ind w:firstLine="640"/>
      </w:pPr>
      <w:r>
        <w:rPr>
          <w:rFonts w:ascii="仿宋_GB2312" w:eastAsia="仿宋_GB2312" w:hAnsi="仿宋_GB2312"/>
        </w:rPr>
        <w:t>收入支出总体与上年相比，减少6,093.81万元，下降61.13%，主要原因是：本年减少了2023年文化保护传承利用工程中央基建尉犁县孔雀河烽燧群遗址保护利用项目、2023年文化保护传承利用工程中央基建罗布人村寨旅游景区旅游基础设施、2021年河北对口巴州</w:t>
      </w:r>
      <w:proofErr w:type="gramStart"/>
      <w:r>
        <w:rPr>
          <w:rFonts w:ascii="仿宋_GB2312" w:eastAsia="仿宋_GB2312" w:hAnsi="仿宋_GB2312"/>
        </w:rPr>
        <w:t>援疆项目</w:t>
      </w:r>
      <w:proofErr w:type="gramEnd"/>
      <w:r>
        <w:rPr>
          <w:rFonts w:ascii="仿宋_GB2312" w:eastAsia="仿宋_GB2312" w:hAnsi="仿宋_GB2312"/>
        </w:rPr>
        <w:t>资金、克亚克库都克烽燧遗址保护修缮项目，故导致收入支出总体较上年减少。</w:t>
      </w:r>
    </w:p>
    <w:p w:rsidR="00F97A35" w:rsidRDefault="00F97462">
      <w:pPr>
        <w:spacing w:line="640" w:lineRule="exact"/>
        <w:ind w:firstLine="640"/>
        <w:outlineLvl w:val="2"/>
      </w:pPr>
      <w:r>
        <w:rPr>
          <w:rFonts w:ascii="黑体" w:eastAsia="黑体" w:hAnsi="黑体"/>
        </w:rPr>
        <w:t>二、收入决算情况说明</w:t>
      </w:r>
    </w:p>
    <w:p w:rsidR="00F97A35" w:rsidRDefault="00F97462">
      <w:pPr>
        <w:spacing w:line="580" w:lineRule="exact"/>
        <w:ind w:firstLine="640"/>
      </w:pPr>
      <w:r>
        <w:rPr>
          <w:rFonts w:ascii="仿宋_GB2312" w:eastAsia="仿宋_GB2312" w:hAnsi="仿宋_GB2312"/>
          <w:b/>
        </w:rPr>
        <w:t>本年收入3,874.78万元，</w:t>
      </w:r>
      <w:r>
        <w:rPr>
          <w:rFonts w:ascii="仿宋_GB2312" w:eastAsia="仿宋_GB2312" w:hAnsi="仿宋_GB2312"/>
        </w:rPr>
        <w:t>其中：财政拨款收入3,741.51万元，占96.56%；上级补助收入0.00万元，占0.00%；事业收入0.00万元，占0.00%；经营收入0.00万元，占0.00%；附属单位上缴收入0.00万元，占0.00%；其他收入133.27万元，占3.44%。</w:t>
      </w:r>
    </w:p>
    <w:p w:rsidR="00F97A35" w:rsidRDefault="00F97462">
      <w:pPr>
        <w:spacing w:line="640" w:lineRule="exact"/>
        <w:ind w:firstLine="640"/>
        <w:outlineLvl w:val="2"/>
      </w:pPr>
      <w:r>
        <w:rPr>
          <w:rFonts w:ascii="黑体" w:eastAsia="黑体" w:hAnsi="黑体"/>
        </w:rPr>
        <w:t>三、支出决算情况说明</w:t>
      </w:r>
    </w:p>
    <w:p w:rsidR="00F97A35" w:rsidRDefault="00F97462">
      <w:pPr>
        <w:spacing w:line="580" w:lineRule="exact"/>
        <w:ind w:firstLine="640"/>
      </w:pPr>
      <w:r>
        <w:rPr>
          <w:rFonts w:ascii="仿宋_GB2312" w:eastAsia="仿宋_GB2312" w:hAnsi="仿宋_GB2312"/>
          <w:b/>
        </w:rPr>
        <w:t>本年支出3,874.75万元，</w:t>
      </w:r>
      <w:r>
        <w:rPr>
          <w:rFonts w:ascii="仿宋_GB2312" w:eastAsia="仿宋_GB2312" w:hAnsi="仿宋_GB2312"/>
        </w:rPr>
        <w:t>其中：基本支出674.17万元，占17.40%；项目支出3,200.58万元，占82.60%；上缴上级支出0.00</w:t>
      </w:r>
      <w:r>
        <w:rPr>
          <w:rFonts w:ascii="仿宋_GB2312" w:eastAsia="仿宋_GB2312" w:hAnsi="仿宋_GB2312"/>
        </w:rPr>
        <w:lastRenderedPageBreak/>
        <w:t>万元，占0.00%；经营支出0.00万元，占0.00%；对附属单位补助支出0.00万元，占0.00%。</w:t>
      </w:r>
    </w:p>
    <w:p w:rsidR="00F97A35" w:rsidRDefault="00F97462">
      <w:pPr>
        <w:spacing w:line="640" w:lineRule="exact"/>
        <w:ind w:firstLine="640"/>
        <w:outlineLvl w:val="2"/>
      </w:pPr>
      <w:r>
        <w:rPr>
          <w:rFonts w:ascii="黑体" w:eastAsia="黑体" w:hAnsi="黑体"/>
        </w:rPr>
        <w:t>四、财政拨款收入支出决算总体情况说明</w:t>
      </w:r>
    </w:p>
    <w:p w:rsidR="00F97A35" w:rsidRDefault="00F97462">
      <w:pPr>
        <w:spacing w:line="580" w:lineRule="exact"/>
        <w:ind w:firstLine="640"/>
      </w:pPr>
      <w:r>
        <w:rPr>
          <w:rFonts w:ascii="仿宋_GB2312" w:eastAsia="仿宋_GB2312" w:hAnsi="仿宋_GB2312"/>
          <w:b/>
        </w:rPr>
        <w:t>2024年度财政拨款收入总计3,741.51万元，</w:t>
      </w:r>
      <w:r>
        <w:rPr>
          <w:rFonts w:ascii="仿宋_GB2312" w:eastAsia="仿宋_GB2312" w:hAnsi="仿宋_GB2312"/>
        </w:rPr>
        <w:t>其中：年初财政拨款结转和结余0.00万元，本年财政拨款收入3,741.51万元。</w:t>
      </w:r>
      <w:r>
        <w:rPr>
          <w:rFonts w:ascii="仿宋_GB2312" w:eastAsia="仿宋_GB2312" w:hAnsi="仿宋_GB2312"/>
          <w:b/>
        </w:rPr>
        <w:t>财政拨款支出总计3,741.51万元，</w:t>
      </w:r>
      <w:r>
        <w:rPr>
          <w:rFonts w:ascii="仿宋_GB2312" w:eastAsia="仿宋_GB2312" w:hAnsi="仿宋_GB2312"/>
        </w:rPr>
        <w:t>其中：年末财政拨款结转和结余0.00万元，本年财政拨款支出3,741.51万元。</w:t>
      </w:r>
    </w:p>
    <w:p w:rsidR="00F97A35" w:rsidRDefault="00F97462">
      <w:pPr>
        <w:spacing w:line="580" w:lineRule="exact"/>
        <w:ind w:firstLine="640"/>
      </w:pPr>
      <w:r>
        <w:rPr>
          <w:rFonts w:ascii="仿宋_GB2312" w:eastAsia="仿宋_GB2312" w:hAnsi="仿宋_GB2312"/>
          <w:b/>
        </w:rPr>
        <w:t>财政拨款收入支出总体与上年相比，</w:t>
      </w:r>
      <w:r>
        <w:rPr>
          <w:rFonts w:ascii="仿宋_GB2312" w:eastAsia="仿宋_GB2312" w:hAnsi="仿宋_GB2312"/>
        </w:rPr>
        <w:t>减少6,093.62万元，下降61.96%，主要原因是：本年减少了2023年文化保护传承利用工程中央基建尉犁县孔雀河烽燧群遗址保护利用项目、2023年文化保护传承利用工程中央基建罗布人村寨旅游景区旅游基础设施、克亚克库都克烽燧遗址保护修缮项目，同时中央支持地方公共文化服务体系建设补助资金项目较上年增加，导致财政拨款收入支出总体较上年增加。</w:t>
      </w:r>
      <w:r>
        <w:rPr>
          <w:rFonts w:ascii="仿宋_GB2312" w:eastAsia="仿宋_GB2312" w:hAnsi="仿宋_GB2312"/>
          <w:b/>
        </w:rPr>
        <w:t>与年初预算相比，</w:t>
      </w:r>
      <w:r>
        <w:rPr>
          <w:rFonts w:ascii="仿宋_GB2312" w:eastAsia="仿宋_GB2312" w:hAnsi="仿宋_GB2312"/>
        </w:rPr>
        <w:t>年初预算数2,228.50万元，决算数3,741.51万元，预决算差异率67.89%，主要原因是：本年年中追加了罗布人村寨景区基础设施提升经费项目、罗布人村寨旅游景区旅游基础设施建设项目城镇国有土地补偿费、孔雀河烽燧群遗址保护利用项目人防易地建设费及基础设施配套费，故导致预决算有差异。</w:t>
      </w:r>
    </w:p>
    <w:p w:rsidR="00F97A35" w:rsidRDefault="00F97462">
      <w:pPr>
        <w:spacing w:line="640" w:lineRule="exact"/>
        <w:ind w:firstLine="640"/>
        <w:outlineLvl w:val="2"/>
      </w:pPr>
      <w:r>
        <w:rPr>
          <w:rFonts w:ascii="黑体" w:eastAsia="黑体" w:hAnsi="黑体"/>
        </w:rPr>
        <w:t>五、一般公共预算财政拨款支出决算情况说明</w:t>
      </w:r>
    </w:p>
    <w:p w:rsidR="00F97A35" w:rsidRDefault="00F97462">
      <w:pPr>
        <w:spacing w:line="640" w:lineRule="exact"/>
        <w:ind w:firstLine="640"/>
        <w:outlineLvl w:val="3"/>
      </w:pPr>
      <w:r>
        <w:rPr>
          <w:rFonts w:ascii="楷体_GB2312" w:eastAsia="楷体_GB2312" w:hAnsi="楷体_GB2312"/>
          <w:b/>
        </w:rPr>
        <w:t>（一）一般公共预算财政拨款支出决算总体情况</w:t>
      </w:r>
    </w:p>
    <w:p w:rsidR="00F97A35" w:rsidRDefault="00F97462">
      <w:pPr>
        <w:spacing w:line="580" w:lineRule="exact"/>
        <w:ind w:firstLine="640"/>
      </w:pPr>
      <w:r>
        <w:rPr>
          <w:rFonts w:ascii="仿宋_GB2312" w:eastAsia="仿宋_GB2312" w:hAnsi="仿宋_GB2312"/>
          <w:b/>
        </w:rPr>
        <w:lastRenderedPageBreak/>
        <w:t>2024年度一般公共预算财政拨款支出3,593.15万元，</w:t>
      </w:r>
      <w:r>
        <w:rPr>
          <w:rFonts w:ascii="仿宋_GB2312" w:eastAsia="仿宋_GB2312" w:hAnsi="仿宋_GB2312"/>
        </w:rPr>
        <w:t>占本年支出合计的92.73%。</w:t>
      </w:r>
      <w:r>
        <w:rPr>
          <w:rFonts w:ascii="仿宋_GB2312" w:eastAsia="仿宋_GB2312" w:hAnsi="仿宋_GB2312"/>
          <w:b/>
        </w:rPr>
        <w:t>与上年相比，</w:t>
      </w:r>
      <w:r>
        <w:rPr>
          <w:rFonts w:ascii="仿宋_GB2312" w:eastAsia="仿宋_GB2312" w:hAnsi="仿宋_GB2312"/>
        </w:rPr>
        <w:t>减少6,212.25万元，下降63.36%，主要原因是：本年减少了2023年文化保护传承利用工程中央基建尉犁县孔雀河烽燧群遗址保护利用项目、2023年文化保护传承利用工程中央基建罗布人村寨旅游景区旅游基础设施、克亚克库都克烽燧遗址保护修缮项目，故导致一般公共预算财政拨款支出较上年减少。</w:t>
      </w:r>
      <w:r>
        <w:rPr>
          <w:rFonts w:ascii="仿宋_GB2312" w:eastAsia="仿宋_GB2312" w:hAnsi="仿宋_GB2312"/>
          <w:b/>
        </w:rPr>
        <w:t>与年初预算相比,</w:t>
      </w:r>
      <w:r>
        <w:rPr>
          <w:rFonts w:ascii="仿宋_GB2312" w:eastAsia="仿宋_GB2312" w:hAnsi="仿宋_GB2312"/>
        </w:rPr>
        <w:t>年初预算数2,123.22万元，决算数3,593.15万元，预决算差异率69.23%，主要原因是：本年年中追加了罗布人村寨景区基础设施提升经费项目、罗布人村寨旅游景区旅游基础设施建设项目城镇国有土地补偿费、孔雀河烽燧群遗址保护利用项目人防易地建设费及基础设施配套费，故导致预决算有差异。</w:t>
      </w:r>
    </w:p>
    <w:p w:rsidR="00F97A35" w:rsidRDefault="00F97462">
      <w:pPr>
        <w:spacing w:line="640" w:lineRule="exact"/>
        <w:ind w:firstLine="640"/>
        <w:outlineLvl w:val="3"/>
      </w:pPr>
      <w:r>
        <w:rPr>
          <w:rFonts w:ascii="楷体_GB2312" w:eastAsia="楷体_GB2312" w:hAnsi="楷体_GB2312"/>
          <w:b/>
        </w:rPr>
        <w:t>（二）一般公共预算财政拨款支出决算结构情况</w:t>
      </w:r>
    </w:p>
    <w:p w:rsidR="00F97A35" w:rsidRDefault="00F97462">
      <w:pPr>
        <w:spacing w:line="580" w:lineRule="exact"/>
        <w:ind w:firstLine="640"/>
      </w:pPr>
      <w:r>
        <w:rPr>
          <w:rFonts w:ascii="仿宋_GB2312" w:eastAsia="仿宋_GB2312" w:hAnsi="仿宋_GB2312"/>
        </w:rPr>
        <w:t>1.一般公共服务支出(类)9.99万元,占0.28%。</w:t>
      </w:r>
    </w:p>
    <w:p w:rsidR="00F97A35" w:rsidRDefault="00F97462">
      <w:pPr>
        <w:spacing w:line="580" w:lineRule="exact"/>
        <w:ind w:firstLine="640"/>
      </w:pPr>
      <w:r>
        <w:rPr>
          <w:rFonts w:ascii="仿宋_GB2312" w:eastAsia="仿宋_GB2312" w:hAnsi="仿宋_GB2312"/>
        </w:rPr>
        <w:t>2.教育支出(类)145.95万元,占4.06%。</w:t>
      </w:r>
    </w:p>
    <w:p w:rsidR="00F97A35" w:rsidRDefault="00F97462">
      <w:pPr>
        <w:spacing w:line="580" w:lineRule="exact"/>
        <w:ind w:firstLine="640"/>
      </w:pPr>
      <w:r>
        <w:rPr>
          <w:rFonts w:ascii="仿宋_GB2312" w:eastAsia="仿宋_GB2312" w:hAnsi="仿宋_GB2312"/>
        </w:rPr>
        <w:t>3.科学技术支出(类)280.06万元,占7.79%。</w:t>
      </w:r>
    </w:p>
    <w:p w:rsidR="00F97A35" w:rsidRDefault="00F97462">
      <w:pPr>
        <w:spacing w:line="580" w:lineRule="exact"/>
        <w:ind w:firstLine="640"/>
      </w:pPr>
      <w:r>
        <w:rPr>
          <w:rFonts w:ascii="仿宋_GB2312" w:eastAsia="仿宋_GB2312" w:hAnsi="仿宋_GB2312"/>
        </w:rPr>
        <w:t>4.文化旅游体育与传媒支出(类)3,035.41万元,占84.48%。</w:t>
      </w:r>
    </w:p>
    <w:p w:rsidR="00F97A35" w:rsidRDefault="00F97462">
      <w:pPr>
        <w:spacing w:line="580" w:lineRule="exact"/>
        <w:ind w:firstLine="640"/>
      </w:pPr>
      <w:r>
        <w:rPr>
          <w:rFonts w:ascii="仿宋_GB2312" w:eastAsia="仿宋_GB2312" w:hAnsi="仿宋_GB2312"/>
        </w:rPr>
        <w:t>5.社会保障和就业支出(类)62.93万元,占1.75%。</w:t>
      </w:r>
    </w:p>
    <w:p w:rsidR="00F97A35" w:rsidRDefault="00F97462">
      <w:pPr>
        <w:spacing w:line="580" w:lineRule="exact"/>
        <w:ind w:firstLine="640"/>
      </w:pPr>
      <w:r>
        <w:rPr>
          <w:rFonts w:ascii="仿宋_GB2312" w:eastAsia="仿宋_GB2312" w:hAnsi="仿宋_GB2312"/>
        </w:rPr>
        <w:t>6.卫生健康支出(类)23.95万元,占0.67%。</w:t>
      </w:r>
    </w:p>
    <w:p w:rsidR="00F97A35" w:rsidRDefault="00F97462">
      <w:pPr>
        <w:spacing w:line="580" w:lineRule="exact"/>
        <w:ind w:firstLine="640"/>
      </w:pPr>
      <w:r>
        <w:rPr>
          <w:rFonts w:ascii="仿宋_GB2312" w:eastAsia="仿宋_GB2312" w:hAnsi="仿宋_GB2312"/>
        </w:rPr>
        <w:t>7.住房保障支出(类)34.87万元,占0.97%。</w:t>
      </w:r>
    </w:p>
    <w:p w:rsidR="00F97A35" w:rsidRDefault="00F97462">
      <w:pPr>
        <w:spacing w:line="640" w:lineRule="exact"/>
        <w:ind w:firstLine="640"/>
        <w:outlineLvl w:val="3"/>
      </w:pPr>
      <w:r>
        <w:rPr>
          <w:rFonts w:ascii="楷体_GB2312" w:eastAsia="楷体_GB2312" w:hAnsi="楷体_GB2312"/>
          <w:b/>
        </w:rPr>
        <w:t>（三）一般公共预算财政拨款支出决算具体情况</w:t>
      </w:r>
    </w:p>
    <w:p w:rsidR="00F97A35" w:rsidRDefault="00F97462">
      <w:pPr>
        <w:spacing w:line="580" w:lineRule="exact"/>
        <w:ind w:firstLine="640"/>
      </w:pPr>
      <w:r>
        <w:rPr>
          <w:rFonts w:ascii="仿宋_GB2312" w:eastAsia="仿宋_GB2312" w:hAnsi="仿宋_GB2312"/>
        </w:rPr>
        <w:lastRenderedPageBreak/>
        <w:t>1.一般公共服务支出(类)组织事务(款)其他组织事务支出(项):支出决算数为9.99万元，比上年决算增加0.04万元，增长0.40%,主要原因是：本年自治区工作专项经费较上年增加，故导致其他组织事务支出较上年增加。</w:t>
      </w:r>
    </w:p>
    <w:p w:rsidR="00F97A35" w:rsidRDefault="00F97462">
      <w:pPr>
        <w:spacing w:line="580" w:lineRule="exact"/>
        <w:ind w:firstLine="640"/>
      </w:pPr>
      <w:r>
        <w:rPr>
          <w:rFonts w:ascii="仿宋_GB2312" w:eastAsia="仿宋_GB2312" w:hAnsi="仿宋_GB2312"/>
        </w:rPr>
        <w:t>2.教育支出(类)进修及培训(款)培训支出(项):支出决算数为1.15万元，比上年决算减少0.28万元，下降19.58%,主要原因是：本年安排的外出培训减少，培训费减少，导致相关经费减少。</w:t>
      </w:r>
    </w:p>
    <w:p w:rsidR="00F97A35" w:rsidRDefault="00F97462">
      <w:pPr>
        <w:spacing w:line="580" w:lineRule="exact"/>
        <w:ind w:firstLine="640"/>
      </w:pPr>
      <w:r>
        <w:rPr>
          <w:rFonts w:ascii="仿宋_GB2312" w:eastAsia="仿宋_GB2312" w:hAnsi="仿宋_GB2312"/>
        </w:rPr>
        <w:t>3.教育支出(类)其他教育支出(款)其他教育支出(项):支出决算数为144.80万元，比上年决算增加144.80万元，增长100.00%,主要原因是：本年功能科目调整，尉犁县孔雀河烽燧群遗址保护利用项目前期费、尉犁县</w:t>
      </w:r>
      <w:proofErr w:type="gramStart"/>
      <w:r>
        <w:rPr>
          <w:rFonts w:ascii="仿宋_GB2312" w:eastAsia="仿宋_GB2312" w:hAnsi="仿宋_GB2312"/>
        </w:rPr>
        <w:t>尉犁镇</w:t>
      </w:r>
      <w:proofErr w:type="gramEnd"/>
      <w:r>
        <w:rPr>
          <w:rFonts w:ascii="仿宋_GB2312" w:eastAsia="仿宋_GB2312" w:hAnsi="仿宋_GB2312"/>
        </w:rPr>
        <w:t>11人足球场项目上年在其他文化旅游体育与传媒支出科目列支，本年调整至其他教育支出列支，同时增加了丝绸之路·长城文化博物馆、罗布淖尔博物馆人员工资及电费、博物馆纪念馆免费开放补助资金，导致经费较上年增加。</w:t>
      </w:r>
    </w:p>
    <w:p w:rsidR="00F97A35" w:rsidRDefault="00F97462">
      <w:pPr>
        <w:spacing w:line="580" w:lineRule="exact"/>
        <w:ind w:firstLine="640"/>
      </w:pPr>
      <w:r>
        <w:rPr>
          <w:rFonts w:ascii="仿宋_GB2312" w:eastAsia="仿宋_GB2312" w:hAnsi="仿宋_GB2312"/>
        </w:rPr>
        <w:t>4.科学技术支出(类)技术研究与开发(款)科技成果转化与扩散(项):支出决算数为280.06万元，比上年决算增加185.56万元，增长196.36%,主要原因是：本年增加了孔雀河烽燧群遗址保护利用项目水土保持补偿费、孔雀河烽燧群遗址保护利用项目人防易地建设费及基础设施配套费，导致科技成果转化与扩散支出较上年增加。</w:t>
      </w:r>
    </w:p>
    <w:p w:rsidR="00F97A35" w:rsidRDefault="00F97462">
      <w:pPr>
        <w:spacing w:line="580" w:lineRule="exact"/>
        <w:ind w:firstLine="640"/>
      </w:pPr>
      <w:r>
        <w:rPr>
          <w:rFonts w:ascii="仿宋_GB2312" w:eastAsia="仿宋_GB2312" w:hAnsi="仿宋_GB2312"/>
        </w:rPr>
        <w:lastRenderedPageBreak/>
        <w:t>5.文化旅游体育与传媒支出(类)文化和旅游(款)行政运行(项):支出决算数为392.15万元，比上年决算增加14.96万元，增长3.97%,主要原因是：本年在职人员工资调增，导致相关人员经费较上年有所增加。</w:t>
      </w:r>
    </w:p>
    <w:p w:rsidR="00F97A35" w:rsidRDefault="00F97462">
      <w:pPr>
        <w:spacing w:line="580" w:lineRule="exact"/>
        <w:ind w:firstLine="640"/>
      </w:pPr>
      <w:r>
        <w:rPr>
          <w:rFonts w:ascii="仿宋_GB2312" w:eastAsia="仿宋_GB2312" w:hAnsi="仿宋_GB2312"/>
        </w:rPr>
        <w:t>6.文化旅游体育与传媒支出(类)文化和旅游(款)群众文化(项):支出决算数为58.50万元，比上年决算减少4.99万元，下降7.86%,主要原因是：本年减少了2022年-2023年补发</w:t>
      </w:r>
      <w:proofErr w:type="gramStart"/>
      <w:r>
        <w:rPr>
          <w:rFonts w:ascii="仿宋_GB2312" w:eastAsia="仿宋_GB2312" w:hAnsi="仿宋_GB2312"/>
        </w:rPr>
        <w:t>艰</w:t>
      </w:r>
      <w:proofErr w:type="gramEnd"/>
      <w:r>
        <w:rPr>
          <w:rFonts w:ascii="仿宋_GB2312" w:eastAsia="仿宋_GB2312" w:hAnsi="仿宋_GB2312"/>
        </w:rPr>
        <w:t>边津贴经费，故导致群众文化支出较上年减少。</w:t>
      </w:r>
    </w:p>
    <w:p w:rsidR="00F97A35" w:rsidRDefault="00F97462">
      <w:pPr>
        <w:spacing w:line="580" w:lineRule="exact"/>
        <w:ind w:firstLine="640"/>
      </w:pPr>
      <w:r>
        <w:rPr>
          <w:rFonts w:ascii="仿宋_GB2312" w:eastAsia="仿宋_GB2312" w:hAnsi="仿宋_GB2312"/>
        </w:rPr>
        <w:t>7.文化旅游体育与传媒支出(类)文化和旅游(款)文化创作与保护(项):支出决算数为834.89万元，比上年决算减少970.23万元，下降53.75%,主要原因是：本年减少2023年罗布人村寨旅游景区旅游基础设施项目，故导致文化创作与保护支出较上年减少。</w:t>
      </w:r>
    </w:p>
    <w:p w:rsidR="00F97A35" w:rsidRDefault="00F97462">
      <w:pPr>
        <w:spacing w:line="580" w:lineRule="exact"/>
        <w:ind w:firstLine="640"/>
      </w:pPr>
      <w:r>
        <w:rPr>
          <w:rFonts w:ascii="仿宋_GB2312" w:eastAsia="仿宋_GB2312" w:hAnsi="仿宋_GB2312"/>
        </w:rPr>
        <w:t>8.文化旅游体育与传媒支出(类)文化和旅游(款)其他文化和旅游支出(项):支出决算数为1,377.65万元，比上年决算减少5,375.38万元，下降79.60%,主要原因是：本年减少2023年孔雀河烽燧群遗址博物馆建设项目经费，导致相关经费减少。</w:t>
      </w:r>
    </w:p>
    <w:p w:rsidR="00F97A35" w:rsidRDefault="00F97462">
      <w:pPr>
        <w:spacing w:line="580" w:lineRule="exact"/>
        <w:ind w:firstLine="640"/>
      </w:pPr>
      <w:r>
        <w:rPr>
          <w:rFonts w:ascii="仿宋_GB2312" w:eastAsia="仿宋_GB2312" w:hAnsi="仿宋_GB2312"/>
        </w:rPr>
        <w:t>9.文化旅游体育与传媒支出(类)文物(款)文物保护(项):支出决算数为0.00万元，比上年决算减少142.18万元，下降100.00%,主要原因是：本年减少克亚克库都克烽燧遗址保护修缮项目，故导致文物保护支出较上年减少。</w:t>
      </w:r>
    </w:p>
    <w:p w:rsidR="00F97A35" w:rsidRDefault="00F97462">
      <w:pPr>
        <w:spacing w:line="580" w:lineRule="exact"/>
        <w:ind w:firstLine="640"/>
      </w:pPr>
      <w:r>
        <w:rPr>
          <w:rFonts w:ascii="仿宋_GB2312" w:eastAsia="仿宋_GB2312" w:hAnsi="仿宋_GB2312"/>
        </w:rPr>
        <w:t>10.文化旅游体育与传媒支出(类)文物(款)博物馆(项):支出决</w:t>
      </w:r>
      <w:r>
        <w:rPr>
          <w:rFonts w:ascii="仿宋_GB2312" w:eastAsia="仿宋_GB2312" w:hAnsi="仿宋_GB2312"/>
        </w:rPr>
        <w:lastRenderedPageBreak/>
        <w:t>算数为52.76万元，比上年决算增加4.55万元，增长9.44%,主要原因是：本年增加了2024年尉犁县丝绸之路·长城文化博物馆资金、丝绸之路·长城文化博物馆、罗布淖尔博物馆人员工资及电费等经费，导致相关经费增加。</w:t>
      </w:r>
    </w:p>
    <w:p w:rsidR="00F97A35" w:rsidRDefault="00F97462">
      <w:pPr>
        <w:spacing w:line="580" w:lineRule="exact"/>
        <w:ind w:firstLine="640"/>
      </w:pPr>
      <w:r>
        <w:rPr>
          <w:rFonts w:ascii="仿宋_GB2312" w:eastAsia="仿宋_GB2312" w:hAnsi="仿宋_GB2312"/>
        </w:rPr>
        <w:t>11.文化旅游体育与传媒支出(类)体育(款)体育场馆(项):支出决算数为29.99万元，比上年决算增加29.99万元，增长100.00%,主要原因是：本年增加了2024年公共体育场馆向社会免费或低收费开放补助资金，导致相关经费增加。</w:t>
      </w:r>
    </w:p>
    <w:p w:rsidR="00F97A35" w:rsidRDefault="00F97462">
      <w:pPr>
        <w:spacing w:line="580" w:lineRule="exact"/>
        <w:ind w:firstLine="640"/>
      </w:pPr>
      <w:r>
        <w:rPr>
          <w:rFonts w:ascii="仿宋_GB2312" w:eastAsia="仿宋_GB2312" w:hAnsi="仿宋_GB2312"/>
        </w:rPr>
        <w:t>12.文化旅游体育与传媒支出(类)其他文化旅游体育与传媒支出(款)其他文化旅游体育与传媒支出(项):支出决算数为289.47万元，比上年决算减少95.04万元，下降24.72%,主要原因是：本年中央补助地方公共文化服务体系建设补助资金较上年减少，同时功能科目调整，尉犁县孔雀河烽燧群遗址保护利用项目前期费、尉犁县</w:t>
      </w:r>
      <w:proofErr w:type="gramStart"/>
      <w:r>
        <w:rPr>
          <w:rFonts w:ascii="仿宋_GB2312" w:eastAsia="仿宋_GB2312" w:hAnsi="仿宋_GB2312"/>
        </w:rPr>
        <w:t>尉犁镇</w:t>
      </w:r>
      <w:proofErr w:type="gramEnd"/>
      <w:r>
        <w:rPr>
          <w:rFonts w:ascii="仿宋_GB2312" w:eastAsia="仿宋_GB2312" w:hAnsi="仿宋_GB2312"/>
        </w:rPr>
        <w:t>11人足球场项目上年在本科目列支，本年调整至其他教育支出列支，故导致其他文化旅游体育与传媒支出减少。</w:t>
      </w:r>
    </w:p>
    <w:p w:rsidR="00F97A35" w:rsidRDefault="00F97462">
      <w:pPr>
        <w:spacing w:line="580" w:lineRule="exact"/>
        <w:ind w:firstLine="640"/>
      </w:pPr>
      <w:r>
        <w:rPr>
          <w:rFonts w:ascii="仿宋_GB2312" w:eastAsia="仿宋_GB2312" w:hAnsi="仿宋_GB2312"/>
        </w:rPr>
        <w:t>13.社会保障和就业支出(类)行政事业单位养老支出(款)行政单位离退休(项):支出决算数为17.19万元，比上年决算增加2.46万元，增长16.70%,主要原因是：本年增加退休人员基础绩效奖，退休费支出增加。</w:t>
      </w:r>
    </w:p>
    <w:p w:rsidR="00F97A35" w:rsidRDefault="00F97462">
      <w:pPr>
        <w:spacing w:line="580" w:lineRule="exact"/>
        <w:ind w:firstLine="640"/>
      </w:pPr>
      <w:r>
        <w:rPr>
          <w:rFonts w:ascii="仿宋_GB2312" w:eastAsia="仿宋_GB2312" w:hAnsi="仿宋_GB2312"/>
        </w:rPr>
        <w:t>14.社会保障和就业支出(类)行政事业单位养老支出(款)事业</w:t>
      </w:r>
      <w:r>
        <w:rPr>
          <w:rFonts w:ascii="仿宋_GB2312" w:eastAsia="仿宋_GB2312" w:hAnsi="仿宋_GB2312"/>
        </w:rPr>
        <w:lastRenderedPageBreak/>
        <w:t>单位离退休(项):支出决算数为0.82万元，比上年决算增加0.00万元，增长0.00%,主要原因是：与上年一致，无差异。</w:t>
      </w:r>
    </w:p>
    <w:p w:rsidR="00F97A35" w:rsidRDefault="00F97462">
      <w:pPr>
        <w:spacing w:line="580" w:lineRule="exact"/>
        <w:ind w:firstLine="640"/>
      </w:pPr>
      <w:r>
        <w:rPr>
          <w:rFonts w:ascii="仿宋_GB2312" w:eastAsia="仿宋_GB2312" w:hAnsi="仿宋_GB2312"/>
        </w:rPr>
        <w:t>15.社会保障和就业支出(类)行政事业单位养老支出(款)机关事业单位基本养老保险缴费支出(项):支出决算数为44.92万元，比上年决算增加3.23万元，增长7.75%,主要原因是：本年在职人员工资基数调增，养老缴费基数上涨，相应支出增加。</w:t>
      </w:r>
    </w:p>
    <w:p w:rsidR="00F97A35" w:rsidRDefault="00F97462">
      <w:pPr>
        <w:spacing w:line="580" w:lineRule="exact"/>
        <w:ind w:firstLine="640"/>
      </w:pPr>
      <w:r>
        <w:rPr>
          <w:rFonts w:ascii="仿宋_GB2312" w:eastAsia="仿宋_GB2312" w:hAnsi="仿宋_GB2312"/>
        </w:rPr>
        <w:t>16.社会保障和就业支出(类)行政事业单位养老支出(款)机关事业单位职业年金缴费支出(项):支出决算数为0.00万元，比上年决算减少13.66万元，下降100.00%,主要原因是：本年无新增退休人员，职业年金缴费较上年减少。</w:t>
      </w:r>
    </w:p>
    <w:p w:rsidR="00F97A35" w:rsidRDefault="00F97462">
      <w:pPr>
        <w:spacing w:line="580" w:lineRule="exact"/>
        <w:ind w:firstLine="640"/>
      </w:pPr>
      <w:r>
        <w:rPr>
          <w:rFonts w:ascii="仿宋_GB2312" w:eastAsia="仿宋_GB2312" w:hAnsi="仿宋_GB2312"/>
        </w:rPr>
        <w:t>17.卫生健康支出(类)行政事业单位医疗(款)行政单位医疗(项):支出决算数为17.39万元，比上年决算增加0.47万元，增长2.78%,主要原因是：本年在职人员工资基数调增，医疗缴费基数上涨，相应支出增加。</w:t>
      </w:r>
    </w:p>
    <w:p w:rsidR="00F97A35" w:rsidRDefault="00F97462">
      <w:pPr>
        <w:spacing w:line="580" w:lineRule="exact"/>
        <w:ind w:firstLine="640"/>
      </w:pPr>
      <w:r>
        <w:rPr>
          <w:rFonts w:ascii="仿宋_GB2312" w:eastAsia="仿宋_GB2312" w:hAnsi="仿宋_GB2312"/>
        </w:rPr>
        <w:t>18.卫生健康支出(类)行政事业单位医疗(款)事业单位医疗(项):支出决算数为3.85万元，比上年决算增加0.25万元，增长6.94%,主要原因是：本年在职人员工资基数调增，医疗缴费基数上涨，相应支出增加。</w:t>
      </w:r>
    </w:p>
    <w:p w:rsidR="00F97A35" w:rsidRDefault="00F97462">
      <w:pPr>
        <w:spacing w:line="580" w:lineRule="exact"/>
        <w:ind w:firstLine="640"/>
      </w:pPr>
      <w:r>
        <w:rPr>
          <w:rFonts w:ascii="仿宋_GB2312" w:eastAsia="仿宋_GB2312" w:hAnsi="仿宋_GB2312"/>
        </w:rPr>
        <w:t>19.卫生健康支出(类)行政事业单位医疗(款)公务员医疗补助(项):支出决算数为2.71万元，比上年决算减少0.30万元，下降9.97%,主要原因是：本年在职人员减少，公务员医疗</w:t>
      </w:r>
      <w:proofErr w:type="gramStart"/>
      <w:r>
        <w:rPr>
          <w:rFonts w:ascii="仿宋_GB2312" w:eastAsia="仿宋_GB2312" w:hAnsi="仿宋_GB2312"/>
        </w:rPr>
        <w:t>补助较</w:t>
      </w:r>
      <w:proofErr w:type="gramEnd"/>
      <w:r>
        <w:rPr>
          <w:rFonts w:ascii="仿宋_GB2312" w:eastAsia="仿宋_GB2312" w:hAnsi="仿宋_GB2312"/>
        </w:rPr>
        <w:t>上年</w:t>
      </w:r>
      <w:r>
        <w:rPr>
          <w:rFonts w:ascii="仿宋_GB2312" w:eastAsia="仿宋_GB2312" w:hAnsi="仿宋_GB2312"/>
        </w:rPr>
        <w:lastRenderedPageBreak/>
        <w:t>减少。</w:t>
      </w:r>
    </w:p>
    <w:p w:rsidR="00F97A35" w:rsidRDefault="00F97462">
      <w:pPr>
        <w:spacing w:line="580" w:lineRule="exact"/>
        <w:ind w:firstLine="640"/>
      </w:pPr>
      <w:r>
        <w:rPr>
          <w:rFonts w:ascii="仿宋_GB2312" w:eastAsia="仿宋_GB2312" w:hAnsi="仿宋_GB2312"/>
        </w:rPr>
        <w:t>20.住房保障支出(类)住房改革支出(款)住房公积金(项):支出决算数为34.87万元，比上年决算增加3.51万元，增长11.19%,主要原因是：本年在职人员工资基数调增，公积金缴费基数上涨，相应支出增加。</w:t>
      </w:r>
    </w:p>
    <w:p w:rsidR="00F97A35" w:rsidRDefault="00F97462">
      <w:pPr>
        <w:spacing w:line="640" w:lineRule="exact"/>
        <w:ind w:firstLine="640"/>
        <w:outlineLvl w:val="2"/>
      </w:pPr>
      <w:r>
        <w:rPr>
          <w:rFonts w:ascii="黑体" w:eastAsia="黑体" w:hAnsi="黑体"/>
        </w:rPr>
        <w:t>六、一般公共预算财政拨款基本支出决算情况说明</w:t>
      </w:r>
    </w:p>
    <w:p w:rsidR="00F97A35" w:rsidRDefault="00F97462">
      <w:pPr>
        <w:spacing w:line="580" w:lineRule="exact"/>
        <w:ind w:firstLine="640"/>
      </w:pPr>
      <w:r>
        <w:rPr>
          <w:rFonts w:ascii="仿宋_GB2312" w:eastAsia="仿宋_GB2312" w:hAnsi="仿宋_GB2312"/>
        </w:rPr>
        <w:t>2024年度一般公共预算财政拨款基本支出573.98万元，其中：</w:t>
      </w:r>
      <w:r>
        <w:rPr>
          <w:rFonts w:ascii="仿宋_GB2312" w:eastAsia="仿宋_GB2312" w:hAnsi="仿宋_GB2312"/>
          <w:b/>
        </w:rPr>
        <w:t>人员经费481.78万元，</w:t>
      </w:r>
      <w:r>
        <w:rPr>
          <w:rFonts w:ascii="仿宋_GB2312" w:eastAsia="仿宋_GB2312" w:hAnsi="仿宋_GB2312"/>
        </w:rPr>
        <w:t>包括：基本工资、津贴补贴、奖金、机关事业单位基本养老保险缴费、职工基本医疗保险缴费、公务员医疗补助缴费、其他社会保障缴费、住房公积金、医疗费、退休费、生活补助、医疗费补助、奖励金。</w:t>
      </w:r>
    </w:p>
    <w:p w:rsidR="00F97A35" w:rsidRDefault="00F97462">
      <w:pPr>
        <w:spacing w:line="580" w:lineRule="exact"/>
        <w:ind w:firstLine="640"/>
      </w:pPr>
      <w:r>
        <w:rPr>
          <w:rFonts w:ascii="仿宋_GB2312" w:eastAsia="仿宋_GB2312" w:hAnsi="仿宋_GB2312"/>
          <w:b/>
        </w:rPr>
        <w:t>公用经费92.20万元，</w:t>
      </w:r>
      <w:r>
        <w:rPr>
          <w:rFonts w:ascii="仿宋_GB2312" w:eastAsia="仿宋_GB2312" w:hAnsi="仿宋_GB2312"/>
        </w:rPr>
        <w:t>包括：办公费、印刷费、水费、邮电费、取暖费、差旅费、维修（护）费、培训费、委托业务费、工会经费、福利费、公务用车运行维护费。</w:t>
      </w:r>
    </w:p>
    <w:p w:rsidR="00F97A35" w:rsidRDefault="00F97462">
      <w:pPr>
        <w:spacing w:line="640" w:lineRule="exact"/>
        <w:ind w:firstLine="640"/>
        <w:outlineLvl w:val="2"/>
      </w:pPr>
      <w:r>
        <w:rPr>
          <w:rFonts w:ascii="黑体" w:eastAsia="黑体" w:hAnsi="黑体"/>
        </w:rPr>
        <w:t>七、政府性基金预算财政拨款收入支出决算情况说明</w:t>
      </w:r>
    </w:p>
    <w:p w:rsidR="00F97A35" w:rsidRDefault="00F97462">
      <w:pPr>
        <w:spacing w:line="580" w:lineRule="exact"/>
        <w:ind w:firstLine="640"/>
      </w:pPr>
      <w:r>
        <w:rPr>
          <w:rFonts w:ascii="仿宋_GB2312" w:eastAsia="仿宋_GB2312" w:hAnsi="仿宋_GB2312"/>
          <w:b/>
        </w:rPr>
        <w:t>2024年度政府性基金预算财政拨款收入总计148.36万元，</w:t>
      </w:r>
      <w:r>
        <w:rPr>
          <w:rFonts w:ascii="仿宋_GB2312" w:eastAsia="仿宋_GB2312" w:hAnsi="仿宋_GB2312"/>
        </w:rPr>
        <w:t>其中：年初结转和结余0.00万元，本年收入148.36万元。</w:t>
      </w:r>
      <w:r>
        <w:rPr>
          <w:rFonts w:ascii="仿宋_GB2312" w:eastAsia="仿宋_GB2312" w:hAnsi="仿宋_GB2312"/>
          <w:b/>
        </w:rPr>
        <w:t>政府性基金预算财政拨款支出总计148.36万元，</w:t>
      </w:r>
      <w:r>
        <w:rPr>
          <w:rFonts w:ascii="仿宋_GB2312" w:eastAsia="仿宋_GB2312" w:hAnsi="仿宋_GB2312"/>
        </w:rPr>
        <w:t>其中：年末结转和结余0.00万元，本年支出148.36万元。</w:t>
      </w:r>
    </w:p>
    <w:p w:rsidR="00F97A35" w:rsidRDefault="00F97462">
      <w:pPr>
        <w:spacing w:line="580" w:lineRule="exact"/>
        <w:ind w:firstLine="640"/>
      </w:pPr>
      <w:r>
        <w:rPr>
          <w:rFonts w:ascii="仿宋_GB2312" w:eastAsia="仿宋_GB2312" w:hAnsi="仿宋_GB2312"/>
          <w:b/>
        </w:rPr>
        <w:t>政府性基金预算财政拨款收入支出总体与上年相比，</w:t>
      </w:r>
      <w:r>
        <w:rPr>
          <w:rFonts w:ascii="仿宋_GB2312" w:eastAsia="仿宋_GB2312" w:hAnsi="仿宋_GB2312"/>
        </w:rPr>
        <w:t>增加118.63万元，增长399.02%，主要原因是：本年增加了2024年</w:t>
      </w:r>
      <w:r>
        <w:rPr>
          <w:rFonts w:ascii="仿宋_GB2312" w:eastAsia="仿宋_GB2312" w:hAnsi="仿宋_GB2312"/>
        </w:rPr>
        <w:lastRenderedPageBreak/>
        <w:t>公共体育场馆向社会免费或低收费开放补助资金，同时自治州体育彩票公益金支持体育事业项目较上年增加，导致政府性基金预算财政拨款收入支出总体较上年增加。</w:t>
      </w:r>
      <w:r>
        <w:rPr>
          <w:rFonts w:ascii="仿宋_GB2312" w:eastAsia="仿宋_GB2312" w:hAnsi="仿宋_GB2312"/>
          <w:b/>
        </w:rPr>
        <w:t>与年初预算相比，</w:t>
      </w:r>
      <w:r>
        <w:rPr>
          <w:rFonts w:ascii="仿宋_GB2312" w:eastAsia="仿宋_GB2312" w:hAnsi="仿宋_GB2312"/>
        </w:rPr>
        <w:t>年初预算数105.27万元，决算数148.36万元，预决算差异率40.93%，主要原因是：本年年中追加了2024年公共体育场馆向社会免费或低收费开放补助资金，故导致预决算有差异。</w:t>
      </w:r>
    </w:p>
    <w:p w:rsidR="00F97A35" w:rsidRDefault="00F97462">
      <w:pPr>
        <w:spacing w:line="580" w:lineRule="exact"/>
        <w:ind w:firstLine="640"/>
      </w:pPr>
      <w:r>
        <w:rPr>
          <w:rFonts w:ascii="仿宋_GB2312" w:eastAsia="仿宋_GB2312" w:hAnsi="仿宋_GB2312"/>
        </w:rPr>
        <w:t>政府性基金预算财政拨款支出148.36万元。</w:t>
      </w:r>
    </w:p>
    <w:p w:rsidR="00F97A35" w:rsidRDefault="00F97462">
      <w:pPr>
        <w:spacing w:line="580" w:lineRule="exact"/>
        <w:ind w:firstLine="640"/>
      </w:pPr>
      <w:r>
        <w:rPr>
          <w:rFonts w:ascii="仿宋_GB2312" w:eastAsia="仿宋_GB2312" w:hAnsi="仿宋_GB2312"/>
        </w:rPr>
        <w:t>1.城乡社区支出(类)国有土地使用权出让收入安排的支出(款)农村基础设施建设支出(项):支出决算数为17.30万元，比上年决算增加17.30万元，增长100.00%,主要原因是：本年增加了罗布人村寨旅游基础设施建设项目城镇国有土地补偿费资金，导致农村基础设施建设支出较上年增加。</w:t>
      </w:r>
    </w:p>
    <w:p w:rsidR="00F97A35" w:rsidRDefault="00F97462">
      <w:pPr>
        <w:spacing w:line="580" w:lineRule="exact"/>
        <w:ind w:firstLine="640"/>
      </w:pPr>
      <w:r>
        <w:rPr>
          <w:rFonts w:ascii="仿宋_GB2312" w:eastAsia="仿宋_GB2312" w:hAnsi="仿宋_GB2312"/>
        </w:rPr>
        <w:t>2.城乡社区支出(类)国有土地使用权出让收入安排的支出(款)其他国有土地使用权出让收入安排的支出(项):支出决算数为8.26万元，比上年决算增加8.26万元，增长100.00%,主要原因是：本年增加尉犁县罗布人村寨游客服务中心及附属工程建设项目，导致其他国有土地使用权出让收入安排的支出较上年增加。</w:t>
      </w:r>
    </w:p>
    <w:p w:rsidR="00F97A35" w:rsidRDefault="00F97462">
      <w:pPr>
        <w:spacing w:line="580" w:lineRule="exact"/>
        <w:ind w:firstLine="640"/>
      </w:pPr>
      <w:r>
        <w:rPr>
          <w:rFonts w:ascii="仿宋_GB2312" w:eastAsia="仿宋_GB2312" w:hAnsi="仿宋_GB2312"/>
        </w:rPr>
        <w:t>3.其他支出(类)彩票公益金安排的支出(款)用于体育事业的彩票公益金支出(项):支出决算数为122.81万元，比上年决算增加93.08万元，增长313.08%,主要原因是：本年增加了2024年公共体育场馆向社会免费或低收费开放补助资金，同时自治州体</w:t>
      </w:r>
      <w:r>
        <w:rPr>
          <w:rFonts w:ascii="仿宋_GB2312" w:eastAsia="仿宋_GB2312" w:hAnsi="仿宋_GB2312"/>
        </w:rPr>
        <w:lastRenderedPageBreak/>
        <w:t>育彩票公益金支持体育事业项目较上年增加，故导致用于体育事业的彩票公益金支出较上年增加。</w:t>
      </w:r>
    </w:p>
    <w:p w:rsidR="00F97A35" w:rsidRDefault="00F97462">
      <w:pPr>
        <w:spacing w:line="640" w:lineRule="exact"/>
        <w:ind w:firstLine="640"/>
        <w:outlineLvl w:val="2"/>
      </w:pPr>
      <w:r>
        <w:rPr>
          <w:rFonts w:ascii="黑体" w:eastAsia="黑体" w:hAnsi="黑体"/>
        </w:rPr>
        <w:t>八、国有资本经营预算财政拨款收入支出决算情况说明</w:t>
      </w:r>
    </w:p>
    <w:p w:rsidR="00F97A35" w:rsidRDefault="00F97462">
      <w:pPr>
        <w:spacing w:line="580" w:lineRule="exact"/>
        <w:ind w:firstLine="640"/>
      </w:pPr>
      <w:r>
        <w:rPr>
          <w:rFonts w:ascii="仿宋_GB2312" w:eastAsia="仿宋_GB2312" w:hAnsi="仿宋_GB2312"/>
        </w:rPr>
        <w:t>本部门本年度无国有资本经营预算财政拨款收入、支出及结转和结余，国有资本经营预算财政拨款收入支出决算表为空表。</w:t>
      </w:r>
    </w:p>
    <w:p w:rsidR="00F97A35" w:rsidRDefault="00F97462">
      <w:pPr>
        <w:spacing w:line="640" w:lineRule="exact"/>
        <w:ind w:firstLine="640"/>
        <w:outlineLvl w:val="2"/>
      </w:pPr>
      <w:r>
        <w:rPr>
          <w:rFonts w:ascii="黑体" w:eastAsia="黑体" w:hAnsi="黑体"/>
        </w:rPr>
        <w:t>九、财政拨款“三公”经费支出决算情况说明</w:t>
      </w:r>
    </w:p>
    <w:p w:rsidR="00F97A35" w:rsidRDefault="00F97462">
      <w:pPr>
        <w:spacing w:line="580" w:lineRule="exact"/>
        <w:ind w:firstLine="640"/>
      </w:pPr>
      <w:r>
        <w:rPr>
          <w:rFonts w:ascii="仿宋_GB2312" w:eastAsia="仿宋_GB2312" w:hAnsi="仿宋_GB2312"/>
          <w:b/>
        </w:rPr>
        <w:t>2024年度财政拨款“三公”经费支出4.30万元，</w:t>
      </w:r>
      <w:r>
        <w:rPr>
          <w:rFonts w:ascii="仿宋_GB2312" w:eastAsia="仿宋_GB2312" w:hAnsi="仿宋_GB2312"/>
        </w:rPr>
        <w:t>比上年增加0.00万元，增长0.00%，主要原因是：本部门“三公”经费与上年一致无变化。其中：因公出国（境）费支出0.00万元，占0.00%，比上年增加0.00万元，增长0.00%，主要原因是：2023年与2024年均未安排因公出国（境）费支出。公务用车购置及运行维护费支出4.30万元，占100.00%，比上年增加0.00万元，增长0.00%，主要原因是：本部门公务用车运行维护费与上年一致无变化。公务接待费支出0.00万元，占0.00%，比上年增加0.00万元，增长0.00%，主要原因是：2023年与2024年均未安排公务接待费支出。</w:t>
      </w:r>
    </w:p>
    <w:p w:rsidR="00F97A35" w:rsidRDefault="00F97462">
      <w:pPr>
        <w:spacing w:line="580" w:lineRule="exact"/>
        <w:ind w:firstLine="640"/>
      </w:pPr>
      <w:r>
        <w:rPr>
          <w:rFonts w:ascii="仿宋_GB2312" w:eastAsia="仿宋_GB2312" w:hAnsi="仿宋_GB2312"/>
          <w:b/>
        </w:rPr>
        <w:t>具体情况如下：</w:t>
      </w:r>
    </w:p>
    <w:p w:rsidR="00F97A35" w:rsidRDefault="00F97462">
      <w:pPr>
        <w:spacing w:line="580" w:lineRule="exact"/>
        <w:ind w:firstLine="640"/>
      </w:pPr>
      <w:r>
        <w:rPr>
          <w:rFonts w:ascii="仿宋_GB2312" w:eastAsia="仿宋_GB2312" w:hAnsi="仿宋_GB2312"/>
        </w:rPr>
        <w:t>因公出国（境）费支出0.00万元，开支内容包括本部门无因公出国（境）费。部门全年安排的因公出国（境）团组0个，因公出国（境）0人次。</w:t>
      </w:r>
    </w:p>
    <w:p w:rsidR="00F97A35" w:rsidRDefault="00F97462">
      <w:pPr>
        <w:spacing w:line="580" w:lineRule="exact"/>
        <w:ind w:firstLine="640"/>
      </w:pPr>
      <w:r>
        <w:rPr>
          <w:rFonts w:ascii="仿宋_GB2312" w:eastAsia="仿宋_GB2312" w:hAnsi="仿宋_GB2312"/>
        </w:rPr>
        <w:t>公务用车购置及运行维护费4.30万元，其中：公务用车购</w:t>
      </w:r>
      <w:r>
        <w:rPr>
          <w:rFonts w:ascii="仿宋_GB2312" w:eastAsia="仿宋_GB2312" w:hAnsi="仿宋_GB2312"/>
        </w:rPr>
        <w:lastRenderedPageBreak/>
        <w:t>置费0.00万元，公务用车运行维护费4.30万元。公务用车运行维护费开支内容包括车辆加油费、维修费、保险费、审车费、过路费。公务用车购置数0辆，公务用车保有量2辆。国有资产占用情况中固定资产车辆3辆，与公务用车保有量差异原因是：差异车辆为一般业务用车，预算未安排公务用车运行维护费，故导致不一致。</w:t>
      </w:r>
    </w:p>
    <w:p w:rsidR="00F97A35" w:rsidRDefault="00F97462">
      <w:pPr>
        <w:spacing w:line="580" w:lineRule="exact"/>
        <w:ind w:firstLine="640"/>
      </w:pPr>
      <w:r>
        <w:rPr>
          <w:rFonts w:ascii="仿宋_GB2312" w:eastAsia="仿宋_GB2312" w:hAnsi="仿宋_GB2312"/>
        </w:rPr>
        <w:t>公务接待费0.00万元，开支内容包括本部门无公务接待费。部门全年安排的国内公务接待0批次，0人次。</w:t>
      </w:r>
    </w:p>
    <w:p w:rsidR="00F97A35" w:rsidRDefault="00F97462">
      <w:pPr>
        <w:spacing w:line="580" w:lineRule="exact"/>
        <w:ind w:firstLine="640"/>
      </w:pPr>
      <w:r>
        <w:rPr>
          <w:rFonts w:ascii="仿宋_GB2312" w:eastAsia="仿宋_GB2312" w:hAnsi="仿宋_GB2312"/>
          <w:b/>
        </w:rPr>
        <w:t>与全年预算相比，</w:t>
      </w:r>
      <w:r>
        <w:rPr>
          <w:rFonts w:ascii="仿宋_GB2312" w:eastAsia="仿宋_GB2312" w:hAnsi="仿宋_GB2312"/>
        </w:rPr>
        <w:t>财政拨款“三公”经费支出全年预算数4.30万元，决算数4.30万元，预决算差异率0.00%，主要原因是：严格按照预算执行，预决算无差异。其中：因公出国（境）费全年预算数0.00万元，决算数0.00万元，预决算差异率0.00%，主要原因是：本部门无因公出国（境）费。公务用车购置费全年预算数0.00万元，决算数0.00万元，预决算差异率0.00%，主要原因是：本部门无公务用车购置费。公务用车运行维护费全年预算数4.30万元，决算数4.30万元，预决算差异率0.00%，主要原因是：严格按照预算执行，预决算无差异。公务接待费全年预算数0.00万元，决算数0.00万元，预决算差异率0.00%，主要原因是：本部门无公务接待费。</w:t>
      </w:r>
    </w:p>
    <w:p w:rsidR="00F97A35" w:rsidRDefault="00F97462">
      <w:pPr>
        <w:spacing w:line="640" w:lineRule="exact"/>
        <w:ind w:firstLine="640"/>
        <w:outlineLvl w:val="2"/>
      </w:pPr>
      <w:r>
        <w:rPr>
          <w:rFonts w:ascii="黑体" w:eastAsia="黑体" w:hAnsi="黑体"/>
        </w:rPr>
        <w:t>十、其他重要事项的情况说明</w:t>
      </w:r>
    </w:p>
    <w:p w:rsidR="00F97A35" w:rsidRDefault="00F97462">
      <w:pPr>
        <w:spacing w:line="640" w:lineRule="exact"/>
        <w:ind w:firstLine="640"/>
        <w:outlineLvl w:val="3"/>
      </w:pPr>
      <w:r>
        <w:rPr>
          <w:rFonts w:ascii="楷体_GB2312" w:eastAsia="楷体_GB2312" w:hAnsi="楷体_GB2312"/>
          <w:b/>
        </w:rPr>
        <w:t>（一）机关运行经费及公用经费支出情况</w:t>
      </w:r>
    </w:p>
    <w:p w:rsidR="00F97A35" w:rsidRDefault="00F97462">
      <w:pPr>
        <w:spacing w:line="580" w:lineRule="exact"/>
        <w:ind w:firstLine="640"/>
      </w:pPr>
      <w:r>
        <w:rPr>
          <w:rFonts w:ascii="仿宋_GB2312" w:eastAsia="仿宋_GB2312" w:hAnsi="仿宋_GB2312"/>
        </w:rPr>
        <w:lastRenderedPageBreak/>
        <w:t>2024年度尉犁县文化体育广播电视和旅游局（部门）（行政单位和参照公务员法管理事业单位）机关运行经费支出91.09万元，比上年增加19.84万元，增长27.85%，主要原因是：本年业务量增加，增加了租赁费、办公费、差旅费等经费，机关运行经费增加。</w:t>
      </w:r>
    </w:p>
    <w:p w:rsidR="00F97A35" w:rsidRDefault="00F97462">
      <w:pPr>
        <w:spacing w:line="580" w:lineRule="exact"/>
        <w:ind w:firstLine="640"/>
      </w:pPr>
      <w:r>
        <w:rPr>
          <w:rFonts w:ascii="仿宋_GB2312" w:eastAsia="仿宋_GB2312" w:hAnsi="仿宋_GB2312"/>
        </w:rPr>
        <w:t>2024年度尉犁县文化体育广播电视和旅游局（部门）（事业单位）公用经费支出1.11万元，比上年减少0.58万元，下降34.32%，主要原因是：严格控制公用经费，合理节约办公用品，减少不必要开支。</w:t>
      </w:r>
    </w:p>
    <w:p w:rsidR="00F97A35" w:rsidRDefault="00F97462">
      <w:pPr>
        <w:spacing w:line="640" w:lineRule="exact"/>
        <w:ind w:firstLine="640"/>
        <w:outlineLvl w:val="3"/>
      </w:pPr>
      <w:r>
        <w:rPr>
          <w:rFonts w:ascii="楷体_GB2312" w:eastAsia="楷体_GB2312" w:hAnsi="楷体_GB2312"/>
          <w:b/>
        </w:rPr>
        <w:t>（二）政府采购情况</w:t>
      </w:r>
    </w:p>
    <w:p w:rsidR="00F97A35" w:rsidRDefault="00F97462">
      <w:pPr>
        <w:spacing w:line="580" w:lineRule="exact"/>
        <w:ind w:firstLine="640"/>
      </w:pPr>
      <w:r>
        <w:rPr>
          <w:rFonts w:ascii="仿宋_GB2312" w:eastAsia="仿宋_GB2312" w:hAnsi="仿宋_GB2312"/>
        </w:rPr>
        <w:t>2024年度政府采购支出总额210.38万元，其中：政府采购货物支出104.71万元、政府采购工程支出0.00万元、政府采购服务支出105.67万元。</w:t>
      </w:r>
    </w:p>
    <w:p w:rsidR="00F97A35" w:rsidRDefault="00F97462">
      <w:pPr>
        <w:spacing w:line="580" w:lineRule="exact"/>
        <w:ind w:firstLine="640"/>
      </w:pPr>
      <w:r>
        <w:rPr>
          <w:rFonts w:ascii="仿宋_GB2312" w:eastAsia="仿宋_GB2312" w:hAnsi="仿宋_GB2312"/>
        </w:rPr>
        <w:t>授予中小企业合同金额210.38万元，占政府采购支出总额的100.00%，其中：授予小</w:t>
      </w:r>
      <w:proofErr w:type="gramStart"/>
      <w:r>
        <w:rPr>
          <w:rFonts w:ascii="仿宋_GB2312" w:eastAsia="仿宋_GB2312" w:hAnsi="仿宋_GB2312"/>
        </w:rPr>
        <w:t>微企业</w:t>
      </w:r>
      <w:proofErr w:type="gramEnd"/>
      <w:r>
        <w:rPr>
          <w:rFonts w:ascii="仿宋_GB2312" w:eastAsia="仿宋_GB2312" w:hAnsi="仿宋_GB2312"/>
        </w:rPr>
        <w:t>合同金额210.38万元，占政府采购支出总额的100.00%。</w:t>
      </w:r>
    </w:p>
    <w:p w:rsidR="00F97A35" w:rsidRDefault="00F97462">
      <w:pPr>
        <w:spacing w:line="640" w:lineRule="exact"/>
        <w:ind w:firstLine="640"/>
        <w:outlineLvl w:val="3"/>
      </w:pPr>
      <w:r>
        <w:rPr>
          <w:rFonts w:ascii="楷体_GB2312" w:eastAsia="楷体_GB2312" w:hAnsi="楷体_GB2312"/>
          <w:b/>
        </w:rPr>
        <w:t>（三）国有资产占用情况说明</w:t>
      </w:r>
    </w:p>
    <w:p w:rsidR="00F97A35" w:rsidRDefault="00F97462">
      <w:pPr>
        <w:spacing w:line="580" w:lineRule="exact"/>
        <w:ind w:firstLine="640"/>
      </w:pPr>
      <w:r>
        <w:rPr>
          <w:rFonts w:ascii="仿宋_GB2312" w:eastAsia="仿宋_GB2312" w:hAnsi="仿宋_GB2312"/>
        </w:rPr>
        <w:t>截至2024年12月31日，房屋972.26平方米，价值117.56万元。车辆3辆，价值49.62万元，其中：副部（省）级及以上领导用车0辆、主要负责人用车0辆、机要通信用车0辆、应急保障用车0辆、执法执勤用车0辆、特种专业技术用车0辆、离</w:t>
      </w:r>
      <w:r>
        <w:rPr>
          <w:rFonts w:ascii="仿宋_GB2312" w:eastAsia="仿宋_GB2312" w:hAnsi="仿宋_GB2312"/>
        </w:rPr>
        <w:lastRenderedPageBreak/>
        <w:t>退休干部服务用车0辆、其他用车3辆，其他用车主要是：一般公务用车和单位业务用车。单价100万元（含）以上设备（不含车辆）0台（套）。</w:t>
      </w:r>
    </w:p>
    <w:p w:rsidR="00F97A35" w:rsidRDefault="00F97462">
      <w:pPr>
        <w:spacing w:line="640" w:lineRule="exact"/>
        <w:ind w:firstLine="640"/>
        <w:outlineLvl w:val="2"/>
      </w:pPr>
      <w:r>
        <w:rPr>
          <w:rFonts w:ascii="黑体" w:eastAsia="黑体" w:hAnsi="黑体"/>
        </w:rPr>
        <w:t>十一、预算绩效的情况说明</w:t>
      </w:r>
    </w:p>
    <w:p w:rsidR="00F97A35" w:rsidRDefault="00F97462">
      <w:pPr>
        <w:spacing w:line="580" w:lineRule="exact"/>
        <w:ind w:firstLine="640"/>
      </w:pPr>
      <w:r>
        <w:rPr>
          <w:rFonts w:ascii="仿宋_GB2312" w:eastAsia="仿宋_GB2312" w:hAnsi="仿宋_GB2312"/>
        </w:rPr>
        <w:t>根据预算绩效管理要求，本部门2024年度预算绩效管理形成整体支出绩效自评表1个，全年预算总额3,874.95万元，实际执行总额3,874.75万元；预算绩效评价项目31个，全年预算数3,429.27万元，全年执行数3,399.77万元。预算绩效管理取得的成效：一是本部门以绩效目标实现为导向，加强制度建设，提升预算执行质量，预算绩效管理取得一定成效。预算绩效管理取得的成效，科学制定目标，促进绩效目标顺利实现。二是</w:t>
      </w:r>
      <w:proofErr w:type="gramStart"/>
      <w:r>
        <w:rPr>
          <w:rFonts w:ascii="仿宋_GB2312" w:eastAsia="仿宋_GB2312" w:hAnsi="仿宋_GB2312"/>
        </w:rPr>
        <w:t>自落实</w:t>
      </w:r>
      <w:proofErr w:type="gramEnd"/>
      <w:r>
        <w:rPr>
          <w:rFonts w:ascii="仿宋_GB2312" w:eastAsia="仿宋_GB2312" w:hAnsi="仿宋_GB2312"/>
        </w:rPr>
        <w:t>预算绩效管理工作以来，本部门在项目资金的使用上都有了更明确、更清晰的理解和认识。通过实施预算绩效管理，树立了绩效优先的管理理念，也很好的避免了在经费使用上出现违规行为的几率，提升了部门管理水平和资金使用效益，为全面实施绩效管理打下了坚实的基础。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ascii="仿宋_GB2312" w:eastAsia="仿宋_GB2312" w:hAnsi="仿宋_GB2312"/>
        </w:rPr>
        <w:lastRenderedPageBreak/>
        <w:t>意识不高，对于指标的编制还不够完善。评价工作还存在自我审定的局限性，影响评价质量。下一步改进措施：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具体</w:t>
      </w:r>
      <w:proofErr w:type="gramStart"/>
      <w:r>
        <w:rPr>
          <w:rFonts w:ascii="仿宋_GB2312" w:eastAsia="仿宋_GB2312" w:hAnsi="仿宋_GB2312"/>
        </w:rPr>
        <w:t>附部门</w:t>
      </w:r>
      <w:proofErr w:type="gramEnd"/>
      <w:r>
        <w:rPr>
          <w:rFonts w:ascii="仿宋_GB2312" w:eastAsia="仿宋_GB2312" w:hAnsi="仿宋_GB2312"/>
        </w:rPr>
        <w:t>整体支出绩效自评表，项目支出绩效自评表和部门评价报告。</w:t>
      </w:r>
    </w:p>
    <w:p w:rsidR="00F97A35" w:rsidRDefault="00F97462">
      <w:r>
        <w:br w:type="page"/>
      </w:r>
    </w:p>
    <w:tbl>
      <w:tblPr>
        <w:tblW w:w="0" w:type="auto"/>
        <w:tblLook w:val="04A0" w:firstRow="1" w:lastRow="0" w:firstColumn="1" w:lastColumn="0" w:noHBand="0" w:noVBand="1"/>
      </w:tblPr>
      <w:tblGrid>
        <w:gridCol w:w="1105"/>
        <w:gridCol w:w="1105"/>
        <w:gridCol w:w="1105"/>
        <w:gridCol w:w="1105"/>
        <w:gridCol w:w="1105"/>
        <w:gridCol w:w="1105"/>
        <w:gridCol w:w="1105"/>
        <w:gridCol w:w="1105"/>
      </w:tblGrid>
      <w:tr w:rsidR="00F97A35">
        <w:tc>
          <w:tcPr>
            <w:tcW w:w="8840" w:type="dxa"/>
            <w:gridSpan w:val="8"/>
            <w:vAlign w:val="center"/>
          </w:tcPr>
          <w:p w:rsidR="00F97A35" w:rsidRDefault="00F97462">
            <w:pPr>
              <w:jc w:val="center"/>
            </w:pPr>
            <w:r>
              <w:rPr>
                <w:rFonts w:ascii="宋体" w:hAnsi="宋体"/>
                <w:sz w:val="24"/>
              </w:rPr>
              <w:lastRenderedPageBreak/>
              <w:t>部门整体支出绩效自评表</w:t>
            </w:r>
          </w:p>
        </w:tc>
      </w:tr>
      <w:tr w:rsidR="00F97A35">
        <w:tc>
          <w:tcPr>
            <w:tcW w:w="8840" w:type="dxa"/>
            <w:gridSpan w:val="8"/>
            <w:vAlign w:val="center"/>
          </w:tcPr>
          <w:p w:rsidR="00F97A35" w:rsidRDefault="00F97462">
            <w:pPr>
              <w:jc w:val="center"/>
            </w:pPr>
            <w:r>
              <w:rPr>
                <w:rFonts w:ascii="宋体" w:hAnsi="宋体"/>
                <w:sz w:val="24"/>
              </w:rPr>
              <w:t>（2024年度）</w:t>
            </w:r>
          </w:p>
        </w:tc>
      </w:tr>
      <w:tr w:rsidR="00F97A35">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部门名称</w:t>
            </w:r>
          </w:p>
        </w:tc>
        <w:tc>
          <w:tcPr>
            <w:tcW w:w="7735"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尉犁县文化体育广播电视和旅游局（部门）</w:t>
            </w:r>
          </w:p>
        </w:tc>
      </w:tr>
      <w:tr w:rsidR="00F97A35">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部门资金（万元）</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资金来源</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年初预算数</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全年预算数</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全年执行数</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分值权重</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执行率</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得分</w:t>
            </w:r>
          </w:p>
        </w:tc>
      </w:tr>
      <w:tr w:rsidR="00F97A35">
        <w:tc>
          <w:tcPr>
            <w:tcW w:w="1105" w:type="dxa"/>
            <w:vMerge/>
            <w:tcBorders>
              <w:top w:val="single" w:sz="10" w:space="0" w:color="auto"/>
              <w:left w:val="single" w:sz="10" w:space="0" w:color="auto"/>
              <w:bottom w:val="single" w:sz="10" w:space="0" w:color="auto"/>
              <w:right w:val="single" w:sz="10" w:space="0" w:color="auto"/>
            </w:tcBorders>
          </w:tcPr>
          <w:p w:rsidR="00F97A35" w:rsidRDefault="00F97A35"/>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年度总资金</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2,228.50</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3,874.95</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3,874.75</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99.99%</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r>
      <w:tr w:rsidR="00F97A35">
        <w:tc>
          <w:tcPr>
            <w:tcW w:w="1105" w:type="dxa"/>
            <w:vMerge/>
            <w:tcBorders>
              <w:top w:val="single" w:sz="10" w:space="0" w:color="auto"/>
              <w:left w:val="single" w:sz="10" w:space="0" w:color="auto"/>
              <w:bottom w:val="single" w:sz="10" w:space="0" w:color="auto"/>
              <w:right w:val="single" w:sz="10" w:space="0" w:color="auto"/>
            </w:tcBorders>
          </w:tcPr>
          <w:p w:rsidR="00F97A35" w:rsidRDefault="00F97A35"/>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其中:上级安排（万元）</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1,672.27</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2,668.99</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2,668.99</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1105" w:type="dxa"/>
            <w:vMerge/>
            <w:tcBorders>
              <w:top w:val="single" w:sz="10" w:space="0" w:color="auto"/>
              <w:left w:val="single" w:sz="10" w:space="0" w:color="auto"/>
              <w:bottom w:val="single" w:sz="10" w:space="0" w:color="auto"/>
              <w:right w:val="single" w:sz="10" w:space="0" w:color="auto"/>
            </w:tcBorders>
          </w:tcPr>
          <w:p w:rsidR="00F97A35" w:rsidRDefault="00F97A35"/>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本级安排（万元）</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556.23</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1,205.96</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1,205.76</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1105" w:type="dxa"/>
            <w:vMerge/>
            <w:tcBorders>
              <w:top w:val="single" w:sz="10" w:space="0" w:color="auto"/>
              <w:left w:val="single" w:sz="10" w:space="0" w:color="auto"/>
              <w:bottom w:val="single" w:sz="10" w:space="0" w:color="auto"/>
              <w:right w:val="single" w:sz="10" w:space="0" w:color="auto"/>
            </w:tcBorders>
          </w:tcPr>
          <w:p w:rsidR="00F97A35" w:rsidRDefault="00F97A35"/>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其他资金（万元）</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年度总体目标</w:t>
            </w:r>
          </w:p>
        </w:tc>
        <w:tc>
          <w:tcPr>
            <w:tcW w:w="3315" w:type="dxa"/>
            <w:gridSpan w:val="3"/>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预期目标</w:t>
            </w:r>
          </w:p>
        </w:tc>
        <w:tc>
          <w:tcPr>
            <w:tcW w:w="4420" w:type="dxa"/>
            <w:gridSpan w:val="4"/>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实际完成情况</w:t>
            </w:r>
          </w:p>
        </w:tc>
      </w:tr>
      <w:tr w:rsidR="00F97A35">
        <w:tc>
          <w:tcPr>
            <w:tcW w:w="1105" w:type="dxa"/>
            <w:vMerge/>
            <w:tcBorders>
              <w:top w:val="single" w:sz="10" w:space="0" w:color="auto"/>
              <w:left w:val="single" w:sz="10" w:space="0" w:color="auto"/>
              <w:bottom w:val="single" w:sz="10" w:space="0" w:color="auto"/>
              <w:right w:val="single" w:sz="10" w:space="0" w:color="auto"/>
            </w:tcBorders>
          </w:tcPr>
          <w:p w:rsidR="00F97A35" w:rsidRDefault="00F97A35"/>
        </w:tc>
        <w:tc>
          <w:tcPr>
            <w:tcW w:w="3315" w:type="dxa"/>
            <w:gridSpan w:val="3"/>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紧紧围绕社会稳定和长治久安总目标，实施旅游兴县战略，推动尉犁县文化事业、文化产业和旅游业繁荣发展，结合单位工作计划，完成以下工作：</w:t>
            </w:r>
            <w:r>
              <w:rPr>
                <w:rFonts w:ascii="宋体" w:hAnsi="宋体"/>
                <w:sz w:val="16"/>
              </w:rPr>
              <w:br/>
            </w:r>
            <w:r>
              <w:rPr>
                <w:rFonts w:ascii="宋体" w:hAnsi="宋体"/>
                <w:sz w:val="16"/>
              </w:rPr>
              <w:br/>
              <w:t>1、加快推进“旅游兴县战略”，力争2024年接待游客不少于335万人次；</w:t>
            </w:r>
            <w:r>
              <w:rPr>
                <w:rFonts w:ascii="宋体" w:hAnsi="宋体"/>
                <w:sz w:val="16"/>
              </w:rPr>
              <w:br/>
            </w:r>
            <w:r>
              <w:rPr>
                <w:rFonts w:ascii="宋体" w:hAnsi="宋体"/>
                <w:sz w:val="16"/>
              </w:rPr>
              <w:br/>
              <w:t>2、加强文艺作品创作，全年创作10部以上作品；</w:t>
            </w:r>
            <w:r>
              <w:rPr>
                <w:rFonts w:ascii="宋体" w:hAnsi="宋体"/>
                <w:sz w:val="16"/>
              </w:rPr>
              <w:br/>
            </w:r>
            <w:r>
              <w:rPr>
                <w:rFonts w:ascii="宋体" w:hAnsi="宋体"/>
                <w:sz w:val="16"/>
              </w:rPr>
              <w:br/>
              <w:t>3、加强文化阵地建设和管理，充分利用我县文化资源，持续开展各类文体活动42场以上；</w:t>
            </w:r>
            <w:r>
              <w:rPr>
                <w:rFonts w:ascii="宋体" w:hAnsi="宋体"/>
                <w:sz w:val="16"/>
              </w:rPr>
              <w:br/>
            </w:r>
            <w:r>
              <w:rPr>
                <w:rFonts w:ascii="宋体" w:hAnsi="宋体"/>
                <w:sz w:val="16"/>
              </w:rPr>
              <w:br/>
              <w:t>4、加大执法力度，维护市场秩序，文化市场综合检查次数不少于260次。</w:t>
            </w:r>
            <w:r>
              <w:rPr>
                <w:rFonts w:ascii="宋体" w:hAnsi="宋体"/>
                <w:sz w:val="16"/>
              </w:rPr>
              <w:br/>
            </w:r>
            <w:r>
              <w:rPr>
                <w:rFonts w:ascii="宋体" w:hAnsi="宋体"/>
                <w:sz w:val="16"/>
              </w:rPr>
              <w:br/>
              <w:t>5、积极</w:t>
            </w:r>
            <w:proofErr w:type="gramStart"/>
            <w:r>
              <w:rPr>
                <w:rFonts w:ascii="宋体" w:hAnsi="宋体"/>
                <w:sz w:val="16"/>
              </w:rPr>
              <w:t>申报文旅项目</w:t>
            </w:r>
            <w:proofErr w:type="gramEnd"/>
            <w:r>
              <w:rPr>
                <w:rFonts w:ascii="宋体" w:hAnsi="宋体"/>
                <w:sz w:val="16"/>
              </w:rPr>
              <w:t>，持续完成孔雀河烽燧博物馆项目、罗布人村寨旅游设施项目建设、加快推进孔雀河烽燧博物馆项目、罗布人村寨旅游设施项目持续建设等项目工作。</w:t>
            </w:r>
          </w:p>
        </w:tc>
        <w:tc>
          <w:tcPr>
            <w:tcW w:w="4420" w:type="dxa"/>
            <w:gridSpan w:val="4"/>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2024年我单位超额完成目标，通过实施旅游兴县战略，推动尉犁县文化事业、文化产业和旅游业繁荣发展，具体完成情况如下：</w:t>
            </w:r>
            <w:r>
              <w:rPr>
                <w:rFonts w:ascii="宋体" w:hAnsi="宋体"/>
                <w:sz w:val="16"/>
              </w:rPr>
              <w:br/>
            </w:r>
            <w:r>
              <w:rPr>
                <w:rFonts w:ascii="宋体" w:hAnsi="宋体"/>
                <w:sz w:val="16"/>
              </w:rPr>
              <w:br/>
              <w:t>1、2024年接待游客达368.68万人次，有效推进“旅游兴县战略”。</w:t>
            </w:r>
            <w:r>
              <w:rPr>
                <w:rFonts w:ascii="宋体" w:hAnsi="宋体"/>
                <w:sz w:val="16"/>
              </w:rPr>
              <w:br/>
            </w:r>
            <w:r>
              <w:rPr>
                <w:rFonts w:ascii="宋体" w:hAnsi="宋体"/>
                <w:sz w:val="16"/>
              </w:rPr>
              <w:br/>
              <w:t>2、全年完成创作18部文艺作品；提升群众对文艺作品的观赏审美，丰富群众文化生活。</w:t>
            </w:r>
            <w:r>
              <w:rPr>
                <w:rFonts w:ascii="宋体" w:hAnsi="宋体"/>
                <w:sz w:val="16"/>
              </w:rPr>
              <w:br/>
            </w:r>
            <w:r>
              <w:rPr>
                <w:rFonts w:ascii="宋体" w:hAnsi="宋体"/>
                <w:sz w:val="16"/>
              </w:rPr>
              <w:br/>
              <w:t>3、开展各类文体活动62场，提高景区及县域知名度，吸引游客，打造旅游品牌；</w:t>
            </w:r>
            <w:r>
              <w:rPr>
                <w:rFonts w:ascii="宋体" w:hAnsi="宋体"/>
                <w:sz w:val="16"/>
              </w:rPr>
              <w:br/>
            </w:r>
            <w:r>
              <w:rPr>
                <w:rFonts w:ascii="宋体" w:hAnsi="宋体"/>
                <w:sz w:val="16"/>
              </w:rPr>
              <w:br/>
              <w:t>4、开展文化市场综合检查次数336次，加强对市场的监管，加大执法力度，维护市场秩序。</w:t>
            </w:r>
            <w:r>
              <w:rPr>
                <w:rFonts w:ascii="宋体" w:hAnsi="宋体"/>
                <w:sz w:val="16"/>
              </w:rPr>
              <w:br/>
            </w:r>
            <w:r>
              <w:rPr>
                <w:rFonts w:ascii="宋体" w:hAnsi="宋体"/>
                <w:sz w:val="16"/>
              </w:rPr>
              <w:br/>
              <w:t>5、已完成孔雀河烽燧博物馆项目、罗布人村寨旅游设施项目主体工程建设。完善景区基础设施，提高游客满意度。</w:t>
            </w:r>
          </w:p>
        </w:tc>
      </w:tr>
      <w:tr w:rsidR="00F97A35">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一级指标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二级指标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三级指标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预期指标值</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指标值设定依据</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分值权重</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实际完成指标值</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得分</w:t>
            </w:r>
          </w:p>
        </w:tc>
      </w:tr>
      <w:tr w:rsidR="00F97A35">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履职效能</w:t>
            </w:r>
          </w:p>
        </w:tc>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数量指标</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旅游接待人次</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&gt;=335万人次</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尉犁县文化体育广播电视和旅游局2024年工作计划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18</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368.68万人次</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18</w:t>
            </w:r>
          </w:p>
        </w:tc>
      </w:tr>
      <w:tr w:rsidR="00F97A35">
        <w:tc>
          <w:tcPr>
            <w:tcW w:w="1105" w:type="dxa"/>
            <w:vMerge/>
            <w:tcBorders>
              <w:top w:val="single" w:sz="10" w:space="0" w:color="auto"/>
              <w:left w:val="single" w:sz="10" w:space="0" w:color="auto"/>
              <w:bottom w:val="single" w:sz="10" w:space="0" w:color="auto"/>
              <w:right w:val="single" w:sz="10" w:space="0" w:color="auto"/>
            </w:tcBorders>
          </w:tcPr>
          <w:p w:rsidR="00F97A35" w:rsidRDefault="00F97A35"/>
        </w:tc>
        <w:tc>
          <w:tcPr>
            <w:tcW w:w="1105" w:type="dxa"/>
            <w:vMerge/>
            <w:tcBorders>
              <w:top w:val="single" w:sz="10" w:space="0" w:color="auto"/>
              <w:left w:val="single" w:sz="10" w:space="0" w:color="auto"/>
              <w:bottom w:val="single" w:sz="10" w:space="0" w:color="auto"/>
              <w:right w:val="single" w:sz="10" w:space="0" w:color="auto"/>
            </w:tcBorders>
          </w:tcPr>
          <w:p w:rsidR="00F97A35" w:rsidRDefault="00F97A35"/>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文艺作品创作数量</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&gt;=10部</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尉犁县文化体育广播电视和旅游局2024年工作计划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18</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18部</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18</w:t>
            </w:r>
          </w:p>
        </w:tc>
      </w:tr>
      <w:tr w:rsidR="00F97A35">
        <w:tc>
          <w:tcPr>
            <w:tcW w:w="1105" w:type="dxa"/>
            <w:vMerge/>
            <w:tcBorders>
              <w:top w:val="single" w:sz="10" w:space="0" w:color="auto"/>
              <w:left w:val="single" w:sz="10" w:space="0" w:color="auto"/>
              <w:bottom w:val="single" w:sz="10" w:space="0" w:color="auto"/>
              <w:right w:val="single" w:sz="10" w:space="0" w:color="auto"/>
            </w:tcBorders>
          </w:tcPr>
          <w:p w:rsidR="00F97A35" w:rsidRDefault="00F97A35"/>
        </w:tc>
        <w:tc>
          <w:tcPr>
            <w:tcW w:w="1105" w:type="dxa"/>
            <w:vMerge/>
            <w:tcBorders>
              <w:top w:val="single" w:sz="10" w:space="0" w:color="auto"/>
              <w:left w:val="single" w:sz="10" w:space="0" w:color="auto"/>
              <w:bottom w:val="single" w:sz="10" w:space="0" w:color="auto"/>
              <w:right w:val="single" w:sz="10" w:space="0" w:color="auto"/>
            </w:tcBorders>
          </w:tcPr>
          <w:p w:rsidR="00F97A35" w:rsidRDefault="00F97A35"/>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举办文化体育活动场次</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&gt;=42场</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尉犁县文化体育广播电视和旅游局2024年工作计划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18</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62场</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18</w:t>
            </w:r>
          </w:p>
        </w:tc>
      </w:tr>
      <w:tr w:rsidR="00F97A35">
        <w:tc>
          <w:tcPr>
            <w:tcW w:w="1105" w:type="dxa"/>
            <w:vMerge/>
            <w:tcBorders>
              <w:top w:val="single" w:sz="10" w:space="0" w:color="auto"/>
              <w:left w:val="single" w:sz="10" w:space="0" w:color="auto"/>
              <w:bottom w:val="single" w:sz="10" w:space="0" w:color="auto"/>
              <w:right w:val="single" w:sz="10" w:space="0" w:color="auto"/>
            </w:tcBorders>
          </w:tcPr>
          <w:p w:rsidR="00F97A35" w:rsidRDefault="00F97A35"/>
        </w:tc>
        <w:tc>
          <w:tcPr>
            <w:tcW w:w="1105" w:type="dxa"/>
            <w:vMerge/>
            <w:tcBorders>
              <w:top w:val="single" w:sz="10" w:space="0" w:color="auto"/>
              <w:left w:val="single" w:sz="10" w:space="0" w:color="auto"/>
              <w:bottom w:val="single" w:sz="10" w:space="0" w:color="auto"/>
              <w:right w:val="single" w:sz="10" w:space="0" w:color="auto"/>
            </w:tcBorders>
          </w:tcPr>
          <w:p w:rsidR="00F97A35" w:rsidRDefault="00F97A35"/>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文化市场综合检查次数</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&gt;=260次</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尉犁县文化体育广播电视和旅游局2024年工作计划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18</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336次</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18</w:t>
            </w:r>
          </w:p>
        </w:tc>
      </w:tr>
      <w:tr w:rsidR="00F97A35">
        <w:tc>
          <w:tcPr>
            <w:tcW w:w="1105" w:type="dxa"/>
            <w:vMerge/>
            <w:tcBorders>
              <w:top w:val="single" w:sz="10" w:space="0" w:color="auto"/>
              <w:left w:val="single" w:sz="10" w:space="0" w:color="auto"/>
              <w:bottom w:val="single" w:sz="10" w:space="0" w:color="auto"/>
              <w:right w:val="single" w:sz="10" w:space="0" w:color="auto"/>
            </w:tcBorders>
          </w:tcPr>
          <w:p w:rsidR="00F97A35" w:rsidRDefault="00F97A35"/>
        </w:tc>
        <w:tc>
          <w:tcPr>
            <w:tcW w:w="1105" w:type="dxa"/>
            <w:vMerge/>
            <w:tcBorders>
              <w:top w:val="single" w:sz="10" w:space="0" w:color="auto"/>
              <w:left w:val="single" w:sz="10" w:space="0" w:color="auto"/>
              <w:bottom w:val="single" w:sz="10" w:space="0" w:color="auto"/>
              <w:right w:val="single" w:sz="10" w:space="0" w:color="auto"/>
            </w:tcBorders>
          </w:tcPr>
          <w:p w:rsidR="00F97A35" w:rsidRDefault="00F97A35"/>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重大项目建设数量</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&gt;=2项</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尉犁县文化体育广播电视和旅游局2024年工作计划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18</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2项</w:t>
            </w:r>
          </w:p>
        </w:tc>
        <w:tc>
          <w:tcPr>
            <w:tcW w:w="1105"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18</w:t>
            </w:r>
          </w:p>
        </w:tc>
      </w:tr>
    </w:tbl>
    <w:p w:rsidR="00F97A35" w:rsidRDefault="00F97462">
      <w:r>
        <w:br w:type="page"/>
      </w:r>
    </w:p>
    <w:tbl>
      <w:tblPr>
        <w:tblW w:w="0" w:type="auto"/>
        <w:tblLook w:val="04A0" w:firstRow="1" w:lastRow="0" w:firstColumn="1" w:lastColumn="0" w:noHBand="0" w:noVBand="1"/>
      </w:tblPr>
      <w:tblGrid>
        <w:gridCol w:w="628"/>
        <w:gridCol w:w="624"/>
        <w:gridCol w:w="625"/>
        <w:gridCol w:w="627"/>
        <w:gridCol w:w="776"/>
        <w:gridCol w:w="625"/>
        <w:gridCol w:w="625"/>
        <w:gridCol w:w="627"/>
        <w:gridCol w:w="625"/>
        <w:gridCol w:w="625"/>
        <w:gridCol w:w="696"/>
        <w:gridCol w:w="629"/>
        <w:gridCol w:w="696"/>
        <w:gridCol w:w="632"/>
      </w:tblGrid>
      <w:tr w:rsidR="00F97A35">
        <w:tc>
          <w:tcPr>
            <w:tcW w:w="8848" w:type="dxa"/>
            <w:gridSpan w:val="14"/>
            <w:vAlign w:val="center"/>
          </w:tcPr>
          <w:p w:rsidR="00F97A35" w:rsidRDefault="00F97462">
            <w:pPr>
              <w:jc w:val="center"/>
            </w:pPr>
            <w:r>
              <w:rPr>
                <w:rFonts w:ascii="宋体" w:hAnsi="宋体"/>
                <w:sz w:val="24"/>
              </w:rPr>
              <w:lastRenderedPageBreak/>
              <w:t>项目支出绩效自评表</w:t>
            </w:r>
          </w:p>
        </w:tc>
      </w:tr>
      <w:tr w:rsidR="00F97A35">
        <w:tc>
          <w:tcPr>
            <w:tcW w:w="8848" w:type="dxa"/>
            <w:gridSpan w:val="14"/>
            <w:vAlign w:val="center"/>
          </w:tcPr>
          <w:p w:rsidR="00F97A35" w:rsidRDefault="00F97462">
            <w:pPr>
              <w:jc w:val="center"/>
            </w:pPr>
            <w:r>
              <w:rPr>
                <w:rFonts w:ascii="宋体" w:hAnsi="宋体"/>
                <w:sz w:val="24"/>
              </w:rPr>
              <w:t>(2024年度)</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2023年中央补助地方公共文化服务体系建设补助资金</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5D1592">
            <w:pPr>
              <w:jc w:val="center"/>
            </w:pPr>
            <w:r>
              <w:rPr>
                <w:rFonts w:ascii="宋体" w:hAnsi="宋体"/>
                <w:sz w:val="16"/>
              </w:rPr>
              <w:t>尉犁县文化体育广播电视和旅游局</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97A35" w:rsidRDefault="005D1592">
            <w:pPr>
              <w:jc w:val="center"/>
            </w:pPr>
            <w:r>
              <w:rPr>
                <w:rFonts w:ascii="宋体" w:hAnsi="宋体"/>
                <w:sz w:val="16"/>
              </w:rPr>
              <w:t>尉犁县文化体育广播电视和旅游局</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得分</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12.63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12.63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12.63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12.63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12.63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12.63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总体目标完成情况</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支付2023年中央补助地方公共文化服务体系建设补助资金项目LED大屏租赁费尾款</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租赁大屏1个，大屏及灯光效果达100%，渲染了浓厚的节日气氛，提高了我县公共文化服务水平。</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偏差原因分析及改进措施</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租赁大屏个数</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LED大屏及灯光效果验收合格率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LED大屏及灯</w:t>
            </w:r>
            <w:r>
              <w:rPr>
                <w:rFonts w:ascii="宋体" w:hAnsi="宋体"/>
                <w:sz w:val="16"/>
              </w:rPr>
              <w:lastRenderedPageBreak/>
              <w:t>光租赁费</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lastRenderedPageBreak/>
              <w:t>&lt;=12.63万元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w:t>
            </w:r>
            <w:r>
              <w:rPr>
                <w:rFonts w:ascii="宋体" w:hAnsi="宋体"/>
                <w:sz w:val="16"/>
              </w:rPr>
              <w:lastRenderedPageBreak/>
              <w:t>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lastRenderedPageBreak/>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=12.63万元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渲染节庆氛围</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有效渲染</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基本公共文化服务水平</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稳步提升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村民对公共文化服务满意度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2528" w:type="dxa"/>
            <w:gridSpan w:val="4"/>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r>
    </w:tbl>
    <w:p w:rsidR="00F97A35" w:rsidRDefault="00F97462">
      <w:r>
        <w:br w:type="page"/>
      </w:r>
    </w:p>
    <w:tbl>
      <w:tblPr>
        <w:tblW w:w="0" w:type="auto"/>
        <w:tblLook w:val="04A0" w:firstRow="1" w:lastRow="0" w:firstColumn="1" w:lastColumn="0" w:noHBand="0" w:noVBand="1"/>
      </w:tblPr>
      <w:tblGrid>
        <w:gridCol w:w="622"/>
        <w:gridCol w:w="607"/>
        <w:gridCol w:w="607"/>
        <w:gridCol w:w="607"/>
        <w:gridCol w:w="776"/>
        <w:gridCol w:w="607"/>
        <w:gridCol w:w="607"/>
        <w:gridCol w:w="615"/>
        <w:gridCol w:w="607"/>
        <w:gridCol w:w="607"/>
        <w:gridCol w:w="696"/>
        <w:gridCol w:w="776"/>
        <w:gridCol w:w="696"/>
        <w:gridCol w:w="630"/>
      </w:tblGrid>
      <w:tr w:rsidR="00F97A35">
        <w:tc>
          <w:tcPr>
            <w:tcW w:w="8848" w:type="dxa"/>
            <w:gridSpan w:val="14"/>
            <w:vAlign w:val="center"/>
          </w:tcPr>
          <w:p w:rsidR="00F97A35" w:rsidRDefault="00F97462">
            <w:pPr>
              <w:jc w:val="center"/>
            </w:pPr>
            <w:r>
              <w:rPr>
                <w:rFonts w:ascii="宋体" w:hAnsi="宋体"/>
                <w:sz w:val="24"/>
              </w:rPr>
              <w:lastRenderedPageBreak/>
              <w:t>项目支出绩效自评表</w:t>
            </w:r>
          </w:p>
        </w:tc>
      </w:tr>
      <w:tr w:rsidR="00F97A35">
        <w:tc>
          <w:tcPr>
            <w:tcW w:w="8848" w:type="dxa"/>
            <w:gridSpan w:val="14"/>
            <w:vAlign w:val="center"/>
          </w:tcPr>
          <w:p w:rsidR="00F97A35" w:rsidRDefault="00F97462">
            <w:pPr>
              <w:jc w:val="center"/>
            </w:pPr>
            <w:r>
              <w:rPr>
                <w:rFonts w:ascii="宋体" w:hAnsi="宋体"/>
                <w:sz w:val="24"/>
              </w:rPr>
              <w:t>(2024年度)</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2023年中央文化人才专项经费</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5D1592">
            <w:pPr>
              <w:jc w:val="center"/>
            </w:pPr>
            <w:r>
              <w:rPr>
                <w:rFonts w:ascii="宋体" w:hAnsi="宋体"/>
                <w:sz w:val="16"/>
              </w:rPr>
              <w:t>尉犁县文化体育广播电视和旅游局</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97A35" w:rsidRDefault="005D1592">
            <w:pPr>
              <w:jc w:val="center"/>
            </w:pPr>
            <w:r>
              <w:rPr>
                <w:rFonts w:ascii="宋体" w:hAnsi="宋体"/>
                <w:sz w:val="16"/>
              </w:rPr>
              <w:t>尉犁县文化体育广播电视和旅游局</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得分</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1.95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1.95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1.95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1.95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总体目标完成情况</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为做好文化人才服务支持艰苦边远地区和基层一线专项工作，选定2名优秀文化工作人员到各乡镇开展培养工作，培养对象为乡镇文化工作者、乡村文艺小分队成员、中小学生、民间艺人、文化能人及非遗传承人。通过培训提升乡镇文艺小分队节目质量，培训共24课时，帮助指导编排创新节目，抓好文艺节目质量提升工作，加强非物质</w:t>
            </w:r>
            <w:r w:rsidR="00D67666">
              <w:rPr>
                <w:rFonts w:ascii="宋体" w:hAnsi="宋体"/>
                <w:sz w:val="16"/>
              </w:rPr>
              <w:t>文化遗产保护传承</w:t>
            </w:r>
            <w:r>
              <w:rPr>
                <w:rFonts w:ascii="宋体" w:hAnsi="宋体"/>
                <w:sz w:val="16"/>
              </w:rPr>
              <w:t>工作，充分发挥文艺人才作用，不断丰富基层各族群众精神文化生活。</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通过培训提升乡镇文艺小分队节目质量，培训共24课时，帮助指导编排创新节目，抓好文艺节目质量提升工作；为做好文化人才服务支持艰苦边远地区和基层一线专项工作，选定2名优秀文化工作人员到各乡镇开展培养工作，培养对象为乡镇文化工作者、乡村文艺小分队成员、中小学生、民间艺人、文化能人及非遗传承人。加强非物质</w:t>
            </w:r>
            <w:r w:rsidR="00D67666">
              <w:rPr>
                <w:rFonts w:ascii="宋体" w:hAnsi="宋体"/>
                <w:sz w:val="16"/>
              </w:rPr>
              <w:t>文化遗产保护传承</w:t>
            </w:r>
            <w:r>
              <w:rPr>
                <w:rFonts w:ascii="宋体" w:hAnsi="宋体"/>
                <w:sz w:val="16"/>
              </w:rPr>
              <w:t>工作，充分发挥文艺人才作用，不断丰富基层各族群众精神文化生活。</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偏差原因分析及改进措施</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选派尉犁县艺术团演员服务基层人数</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=2人</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=2人</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安排非遗传承人培</w:t>
            </w:r>
            <w:r>
              <w:rPr>
                <w:rFonts w:ascii="宋体" w:hAnsi="宋体"/>
                <w:sz w:val="16"/>
              </w:rPr>
              <w:lastRenderedPageBreak/>
              <w:t>训课时</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lastRenderedPageBreak/>
              <w:t>&gt;=24课时</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=24课时</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文艺文化传播覆盖率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文化人才专项经费项目完成时限</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=2024年12月20日</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proofErr w:type="gramStart"/>
            <w:r>
              <w:rPr>
                <w:rFonts w:ascii="宋体" w:hAnsi="宋体"/>
                <w:sz w:val="16"/>
              </w:rPr>
              <w:t>直接赋分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=2024年12月20日</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选派工作者经费</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&lt;=0.975万元/人</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=0.975万元/人</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选派文化旅游工作者服务基层对基层文化旅游事业发展的作用</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受益群众满意度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设定预期目标值偏低，造成偏差</w:t>
            </w:r>
          </w:p>
        </w:tc>
      </w:tr>
      <w:tr w:rsidR="00F97A35">
        <w:tc>
          <w:tcPr>
            <w:tcW w:w="2528" w:type="dxa"/>
            <w:gridSpan w:val="4"/>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r>
    </w:tbl>
    <w:p w:rsidR="00F97A35" w:rsidRDefault="00F97462">
      <w:r>
        <w:br w:type="page"/>
      </w:r>
    </w:p>
    <w:tbl>
      <w:tblPr>
        <w:tblW w:w="0" w:type="auto"/>
        <w:tblLook w:val="04A0" w:firstRow="1" w:lastRow="0" w:firstColumn="1" w:lastColumn="0" w:noHBand="0" w:noVBand="1"/>
      </w:tblPr>
      <w:tblGrid>
        <w:gridCol w:w="628"/>
        <w:gridCol w:w="622"/>
        <w:gridCol w:w="622"/>
        <w:gridCol w:w="628"/>
        <w:gridCol w:w="696"/>
        <w:gridCol w:w="622"/>
        <w:gridCol w:w="622"/>
        <w:gridCol w:w="625"/>
        <w:gridCol w:w="622"/>
        <w:gridCol w:w="622"/>
        <w:gridCol w:w="796"/>
        <w:gridCol w:w="628"/>
        <w:gridCol w:w="696"/>
        <w:gridCol w:w="631"/>
      </w:tblGrid>
      <w:tr w:rsidR="00F97A35">
        <w:tc>
          <w:tcPr>
            <w:tcW w:w="8848" w:type="dxa"/>
            <w:gridSpan w:val="14"/>
            <w:vAlign w:val="center"/>
          </w:tcPr>
          <w:p w:rsidR="00F97A35" w:rsidRDefault="00F97462">
            <w:pPr>
              <w:jc w:val="center"/>
            </w:pPr>
            <w:r>
              <w:rPr>
                <w:rFonts w:ascii="宋体" w:hAnsi="宋体"/>
                <w:sz w:val="24"/>
              </w:rPr>
              <w:lastRenderedPageBreak/>
              <w:t>项目支出绩效自评表</w:t>
            </w:r>
          </w:p>
        </w:tc>
      </w:tr>
      <w:tr w:rsidR="00F97A35">
        <w:tc>
          <w:tcPr>
            <w:tcW w:w="8848" w:type="dxa"/>
            <w:gridSpan w:val="14"/>
            <w:vAlign w:val="center"/>
          </w:tcPr>
          <w:p w:rsidR="00F97A35" w:rsidRDefault="00F97462">
            <w:pPr>
              <w:jc w:val="center"/>
            </w:pPr>
            <w:r>
              <w:rPr>
                <w:rFonts w:ascii="宋体" w:hAnsi="宋体"/>
                <w:sz w:val="24"/>
              </w:rPr>
              <w:t>(2024年度)</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2023年自治区“十四运”尉犁赛区运输保障经费</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5D1592">
            <w:pPr>
              <w:jc w:val="center"/>
            </w:pPr>
            <w:r>
              <w:rPr>
                <w:rFonts w:ascii="宋体" w:hAnsi="宋体"/>
                <w:sz w:val="16"/>
              </w:rPr>
              <w:t>尉犁县文化体育广播电视和旅游局</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97A35" w:rsidRDefault="005D1592">
            <w:pPr>
              <w:jc w:val="center"/>
            </w:pPr>
            <w:r>
              <w:rPr>
                <w:rFonts w:ascii="宋体" w:hAnsi="宋体"/>
                <w:sz w:val="16"/>
              </w:rPr>
              <w:t>尉犁县文化体育广播电视和旅游局</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得分</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25.19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25.19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25.19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25.19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25.19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25.19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总体目标完成情况</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优化后勤保障资金使用效益，提高后勤保障服务水平；租赁8辆车，保障人员及时就位；确保运动会顺利进行、提高全民运动兴趣，增强体质。</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优化后勤保障资金使用效益，提高后勤保障服务水平；租赁8辆车，保障人员及时就位；确保运动会顺利进行、提高全民运动兴趣，增强体质。</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偏差原因分析及改进措施</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租赁车辆数</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租赁车辆质量合格率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车辆运输保障经费</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=25.19万元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=25.19万元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保障运动会顺利进行</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有效保障</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有效保障</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提高全民运动兴趣，增强体质</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提升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ab/>
              <w:t>提升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2528" w:type="dxa"/>
            <w:gridSpan w:val="4"/>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r>
    </w:tbl>
    <w:p w:rsidR="00F97A35" w:rsidRDefault="00F97462">
      <w:r>
        <w:br w:type="page"/>
      </w:r>
    </w:p>
    <w:tbl>
      <w:tblPr>
        <w:tblW w:w="0" w:type="auto"/>
        <w:tblLook w:val="04A0" w:firstRow="1" w:lastRow="0" w:firstColumn="1" w:lastColumn="0" w:noHBand="0" w:noVBand="1"/>
      </w:tblPr>
      <w:tblGrid>
        <w:gridCol w:w="611"/>
        <w:gridCol w:w="577"/>
        <w:gridCol w:w="578"/>
        <w:gridCol w:w="578"/>
        <w:gridCol w:w="936"/>
        <w:gridCol w:w="578"/>
        <w:gridCol w:w="578"/>
        <w:gridCol w:w="595"/>
        <w:gridCol w:w="578"/>
        <w:gridCol w:w="578"/>
        <w:gridCol w:w="936"/>
        <w:gridCol w:w="612"/>
        <w:gridCol w:w="696"/>
        <w:gridCol w:w="629"/>
      </w:tblGrid>
      <w:tr w:rsidR="00F97A35">
        <w:tc>
          <w:tcPr>
            <w:tcW w:w="8848" w:type="dxa"/>
            <w:gridSpan w:val="14"/>
            <w:vAlign w:val="center"/>
          </w:tcPr>
          <w:p w:rsidR="00F97A35" w:rsidRDefault="00F97462">
            <w:pPr>
              <w:jc w:val="center"/>
            </w:pPr>
            <w:r>
              <w:rPr>
                <w:rFonts w:ascii="宋体" w:hAnsi="宋体"/>
                <w:sz w:val="24"/>
              </w:rPr>
              <w:lastRenderedPageBreak/>
              <w:t>项目支出绩效自评表</w:t>
            </w:r>
          </w:p>
        </w:tc>
      </w:tr>
      <w:tr w:rsidR="00F97A35">
        <w:tc>
          <w:tcPr>
            <w:tcW w:w="8848" w:type="dxa"/>
            <w:gridSpan w:val="14"/>
            <w:vAlign w:val="center"/>
          </w:tcPr>
          <w:p w:rsidR="00F97A35" w:rsidRDefault="00F97462">
            <w:pPr>
              <w:jc w:val="center"/>
            </w:pPr>
            <w:r>
              <w:rPr>
                <w:rFonts w:ascii="宋体" w:hAnsi="宋体"/>
                <w:sz w:val="24"/>
              </w:rPr>
              <w:t>(2024年度)</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2024年巴州尉犁县罗布人村寨旅游景区基础设施建设项目林地补偿费</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5D1592">
            <w:pPr>
              <w:jc w:val="center"/>
            </w:pPr>
            <w:r>
              <w:rPr>
                <w:rFonts w:ascii="宋体" w:hAnsi="宋体"/>
                <w:sz w:val="16"/>
              </w:rPr>
              <w:t>尉犁县文化体育广播电视和旅游局</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97A35" w:rsidRDefault="005D1592">
            <w:pPr>
              <w:jc w:val="center"/>
            </w:pPr>
            <w:r>
              <w:rPr>
                <w:rFonts w:ascii="宋体" w:hAnsi="宋体"/>
                <w:sz w:val="16"/>
              </w:rPr>
              <w:t>尉犁县文化体育广播电视和旅游局</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得分</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总体目标完成情况</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通过对受损林地的补偿与修复，提升了区域的生态功能，增强了生态系统的稳定性。林地植被覆盖率显著提高，生物多样性得到有效保护，水土流失现象得到明显遏制，区域生态环境质量得到显著提升。不仅有利于生态环境的改善 同时也促进了当地经济的发展。及时做好检查验收，按时发放补偿资金。</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完成林地补偿3.61亩，通过对受损林地的补偿与修复，提升了区域的生态功能，增强了生态系统的稳定性。林地植被覆盖率显著提高，生物多样性得到有效保护，水土流失现象得到明显遏制，区域生态环境质量得到显著提升。不仅有利于生态环境的改善 同时也促进了当地经济的发展。及时做好检查验收，按时发放补偿资金。</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偏差原因分析及改进措施</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林地补偿面积</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=3.61亩</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=3.61亩</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安置补助面积</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=3.61亩</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=3.61亩</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项目质量合格率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资金补偿及时率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林地补偿费用</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=7497.64元/亩</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=7497.64元/亩</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社会成本指标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安置补助费用</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=20271.82元/亩</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=20271.82元/亩</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改善环境质量</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明显改善</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ab/>
              <w:t>明显改善</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提升旅游生态环境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当地群众满意度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2528" w:type="dxa"/>
            <w:gridSpan w:val="4"/>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r>
    </w:tbl>
    <w:p w:rsidR="00F97A35" w:rsidRDefault="00F97462">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776"/>
        <w:gridCol w:w="632"/>
        <w:gridCol w:w="632"/>
      </w:tblGrid>
      <w:tr w:rsidR="00F97A35">
        <w:tc>
          <w:tcPr>
            <w:tcW w:w="8848" w:type="dxa"/>
            <w:gridSpan w:val="14"/>
            <w:vAlign w:val="center"/>
          </w:tcPr>
          <w:p w:rsidR="00F97A35" w:rsidRDefault="00F97462">
            <w:pPr>
              <w:jc w:val="center"/>
            </w:pPr>
            <w:r>
              <w:rPr>
                <w:rFonts w:ascii="宋体" w:hAnsi="宋体"/>
                <w:sz w:val="24"/>
              </w:rPr>
              <w:lastRenderedPageBreak/>
              <w:t>项目支出绩效自评表</w:t>
            </w:r>
          </w:p>
        </w:tc>
      </w:tr>
      <w:tr w:rsidR="00F97A35">
        <w:tc>
          <w:tcPr>
            <w:tcW w:w="8848" w:type="dxa"/>
            <w:gridSpan w:val="14"/>
            <w:vAlign w:val="center"/>
          </w:tcPr>
          <w:p w:rsidR="00F97A35" w:rsidRDefault="00F97462">
            <w:pPr>
              <w:jc w:val="center"/>
            </w:pPr>
            <w:r>
              <w:rPr>
                <w:rFonts w:ascii="宋体" w:hAnsi="宋体"/>
                <w:sz w:val="24"/>
              </w:rPr>
              <w:t>(2024年度)</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2024年博物馆纪念馆免费开放补助县级配套</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5D1592">
            <w:pPr>
              <w:jc w:val="center"/>
            </w:pPr>
            <w:r>
              <w:rPr>
                <w:rFonts w:ascii="宋体" w:hAnsi="宋体"/>
                <w:sz w:val="16"/>
              </w:rPr>
              <w:t>尉犁县文化体育广播电视和旅游局</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97A35" w:rsidRDefault="005D1592">
            <w:pPr>
              <w:jc w:val="center"/>
            </w:pPr>
            <w:r>
              <w:rPr>
                <w:rFonts w:ascii="宋体" w:hAnsi="宋体"/>
                <w:sz w:val="16"/>
              </w:rPr>
              <w:t>尉犁县文化体育广播电视和旅游局</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得分</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12.50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12.50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12.50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12.50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12.50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12.50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总体目标完成情况</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贯彻落实党中央、自治区党委关于加强文物工作要求，对博物馆进行内容和设施的保护以及日常的维修维护，保障1个博物馆免费开放，充分发挥博物馆在提高群众鉴赏能力、提高各族群众思想道德和科学文化素质的作用，流动展活动涉及8个乡镇，不断</w:t>
            </w:r>
            <w:r w:rsidR="005D1592">
              <w:rPr>
                <w:rFonts w:ascii="宋体" w:hAnsi="宋体"/>
                <w:sz w:val="16"/>
              </w:rPr>
              <w:t>弘扬中华优秀传统文化</w:t>
            </w:r>
            <w:r>
              <w:rPr>
                <w:rFonts w:ascii="宋体" w:hAnsi="宋体"/>
                <w:sz w:val="16"/>
              </w:rPr>
              <w:t>，大力培育社会主义核心价值观，有效保障各族群众精神文化需求，为实现社会稳定和长治久安总目标提供文化自信。</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根据工作安排，本年度对博物馆进行内容和设施的保护以及日常的维修维护，保障了1个博物馆免费开放，充分发挥博物馆在提高群众鉴赏能力、提高各族群众思想道德和科学文化素质的作用，流动展活动涉及8个乡镇，不断</w:t>
            </w:r>
            <w:r w:rsidR="005D1592">
              <w:rPr>
                <w:rFonts w:ascii="宋体" w:hAnsi="宋体"/>
                <w:sz w:val="16"/>
              </w:rPr>
              <w:t>弘扬中华优秀传统文化</w:t>
            </w:r>
            <w:r>
              <w:rPr>
                <w:rFonts w:ascii="宋体" w:hAnsi="宋体"/>
                <w:sz w:val="16"/>
              </w:rPr>
              <w:t>，大力培育社会主义核心价值观，有效保障各族群众精神文化需求，为实现社会稳定和长治久安总目标提供文化自信。</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偏差原因分析及改进措施</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安排经费的博物馆数量</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流动展活动涉及乡镇数量</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=8个</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=8个</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流动展活</w:t>
            </w:r>
            <w:r>
              <w:rPr>
                <w:rFonts w:ascii="宋体" w:hAnsi="宋体"/>
                <w:sz w:val="16"/>
              </w:rPr>
              <w:lastRenderedPageBreak/>
              <w:t>动按时完成率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lastRenderedPageBreak/>
              <w:t>&gt;=95%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lastRenderedPageBreak/>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9.47</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预期指标</w:t>
            </w:r>
            <w:r>
              <w:rPr>
                <w:rFonts w:ascii="宋体" w:hAnsi="宋体"/>
                <w:sz w:val="16"/>
              </w:rPr>
              <w:lastRenderedPageBreak/>
              <w:t>值设置较低，流动展活动按时完成导致存在偏差。</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博物馆免费开放资金支付及时率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年初预期指标值设置较低，导致存在偏差。</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博物馆免费开放月均成本</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&lt;=1.04万元/月</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=1.04万元/月</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充分发挥博物馆宣传教育和社会服务阵地作用</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不断</w:t>
            </w:r>
            <w:r w:rsidR="005D1592">
              <w:rPr>
                <w:rFonts w:ascii="宋体" w:hAnsi="宋体"/>
                <w:sz w:val="16"/>
              </w:rPr>
              <w:t>弘扬中华优秀传统</w:t>
            </w:r>
            <w:r w:rsidR="005D1592">
              <w:rPr>
                <w:rFonts w:ascii="宋体" w:hAnsi="宋体"/>
                <w:sz w:val="16"/>
              </w:rPr>
              <w:lastRenderedPageBreak/>
              <w:t>文化</w:t>
            </w:r>
            <w:r>
              <w:rPr>
                <w:rFonts w:ascii="宋体" w:hAnsi="宋体"/>
                <w:sz w:val="16"/>
              </w:rPr>
              <w:t>，大力培育</w:t>
            </w:r>
            <w:r w:rsidR="00D67666">
              <w:rPr>
                <w:rFonts w:ascii="宋体" w:hAnsi="宋体"/>
                <w:sz w:val="16"/>
              </w:rPr>
              <w:t>社会主义核心价值观</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lastRenderedPageBreak/>
              <w:t>效果显著</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社会公众对博物馆服务满意度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预期指标值设置较低，导致存在偏差。</w:t>
            </w:r>
          </w:p>
        </w:tc>
      </w:tr>
      <w:tr w:rsidR="00F97A35">
        <w:tc>
          <w:tcPr>
            <w:tcW w:w="2528" w:type="dxa"/>
            <w:gridSpan w:val="4"/>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99.47分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r>
    </w:tbl>
    <w:p w:rsidR="00F97A35" w:rsidRDefault="00F97462">
      <w:r>
        <w:br w:type="page"/>
      </w:r>
    </w:p>
    <w:tbl>
      <w:tblPr>
        <w:tblW w:w="0" w:type="auto"/>
        <w:tblLook w:val="04A0" w:firstRow="1" w:lastRow="0" w:firstColumn="1" w:lastColumn="0" w:noHBand="0" w:noVBand="1"/>
      </w:tblPr>
      <w:tblGrid>
        <w:gridCol w:w="626"/>
        <w:gridCol w:w="614"/>
        <w:gridCol w:w="614"/>
        <w:gridCol w:w="625"/>
        <w:gridCol w:w="696"/>
        <w:gridCol w:w="613"/>
        <w:gridCol w:w="613"/>
        <w:gridCol w:w="619"/>
        <w:gridCol w:w="613"/>
        <w:gridCol w:w="613"/>
        <w:gridCol w:w="776"/>
        <w:gridCol w:w="776"/>
        <w:gridCol w:w="631"/>
        <w:gridCol w:w="631"/>
      </w:tblGrid>
      <w:tr w:rsidR="00F97A35">
        <w:tc>
          <w:tcPr>
            <w:tcW w:w="8848" w:type="dxa"/>
            <w:gridSpan w:val="14"/>
            <w:vAlign w:val="center"/>
          </w:tcPr>
          <w:p w:rsidR="00F97A35" w:rsidRDefault="00F97462">
            <w:pPr>
              <w:jc w:val="center"/>
            </w:pPr>
            <w:r>
              <w:rPr>
                <w:rFonts w:ascii="宋体" w:hAnsi="宋体"/>
                <w:sz w:val="24"/>
              </w:rPr>
              <w:lastRenderedPageBreak/>
              <w:t>项目支出绩效自评表</w:t>
            </w:r>
          </w:p>
        </w:tc>
      </w:tr>
      <w:tr w:rsidR="00F97A35">
        <w:tc>
          <w:tcPr>
            <w:tcW w:w="8848" w:type="dxa"/>
            <w:gridSpan w:val="14"/>
            <w:vAlign w:val="center"/>
          </w:tcPr>
          <w:p w:rsidR="00F97A35" w:rsidRDefault="00F97462">
            <w:pPr>
              <w:jc w:val="center"/>
            </w:pPr>
            <w:r>
              <w:rPr>
                <w:rFonts w:ascii="宋体" w:hAnsi="宋体"/>
                <w:sz w:val="24"/>
              </w:rPr>
              <w:t>(2024年度)</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2024年公共体育场馆向社会免费或低收费开放补助</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5D1592">
            <w:pPr>
              <w:jc w:val="center"/>
            </w:pPr>
            <w:r>
              <w:rPr>
                <w:rFonts w:ascii="宋体" w:hAnsi="宋体"/>
                <w:sz w:val="16"/>
              </w:rPr>
              <w:t>尉犁县文化体育广播电视和旅游局</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97A35" w:rsidRDefault="005D1592">
            <w:pPr>
              <w:jc w:val="center"/>
            </w:pPr>
            <w:r>
              <w:rPr>
                <w:rFonts w:ascii="宋体" w:hAnsi="宋体"/>
                <w:sz w:val="16"/>
              </w:rPr>
              <w:t>尉犁县文化体育广播电视和旅游局</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得分</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30.00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30.00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29.99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99.97%</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30.00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30.00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29.99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总体目标完成情况</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为满足人民群众不断增长的体育需求，使广大人民群众充分享有体育运动的权利、享受体育运动的快乐。不断促进体育的社会化和生活化，在全社会营造浓厚的体育氛围，增强大众的体育健身意识，让大家在体育运动中强筋骨、增知识、调感情、强意志，增进身心健康。计划免费开放体育场馆1个，全年对外开放天数不少于330天，每周开放时间不少于35个小时，国家法定节假日、全民健身日和学校寒暑假期间每天开放时间不少于8个小时，加强尉犁县群众对于体育活动的参与度，提升群众身体素质，丰富业余生活。</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完成免费开放体育场馆1个，全年对外开放天数353天，每周开放时间74.25个小时，国家法定节假日、全民健身日和学校寒暑假期间每天开放时间11个小时，有效满足人民群众不断增长的体育需求，使广大人民群众充分享有体育运动的权利、享受体育运动的快乐。加强尉犁县群众对于体育活动的参与度，提升群众身体素质，丰富业余生活。</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偏差原因分析及改进措施</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支持免费开放的体育场馆数量</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体育场馆全年对外</w:t>
            </w:r>
            <w:r>
              <w:rPr>
                <w:rFonts w:ascii="宋体" w:hAnsi="宋体"/>
                <w:sz w:val="16"/>
              </w:rPr>
              <w:lastRenderedPageBreak/>
              <w:t>开放天数</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lastRenderedPageBreak/>
              <w:t>&gt;=330天</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=353天</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106.97%</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6.51</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体育馆每月休息一</w:t>
            </w:r>
            <w:r>
              <w:rPr>
                <w:rFonts w:ascii="宋体" w:hAnsi="宋体"/>
                <w:sz w:val="16"/>
              </w:rPr>
              <w:lastRenderedPageBreak/>
              <w:t>天，实际开放天数比预计多，因此产生差异。</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每周开放时间</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&gt;=35小时</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=74.25小时</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212.14%</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体育馆晚上也正常开放至11时，因此每周开放时间产生差异。</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国家法定节假日、全民健身日和学校寒暑假期间每天开放时间</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&gt;=8小时</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=11小时</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137.5%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4.38</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体育馆晚上也正常开放至11时，因此每周开放时间产生差异。</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服务质量达到《公共体</w:t>
            </w:r>
            <w:r>
              <w:rPr>
                <w:rFonts w:ascii="宋体" w:hAnsi="宋体"/>
                <w:sz w:val="16"/>
              </w:rPr>
              <w:lastRenderedPageBreak/>
              <w:t>育场馆基本公共服务规范》标准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=99.97%</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105.23%</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5.69</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年初预期值设置较低，全年按照计划完成支付导致存在偏差。</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每月运行维护经费</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&lt;=2.50万元/月</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=2.5万元/月</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提升群众身体素质</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参与免费开放体育场馆群众满意度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2528" w:type="dxa"/>
            <w:gridSpan w:val="4"/>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89.58分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r>
    </w:tbl>
    <w:p w:rsidR="00F97A35" w:rsidRDefault="00F97462">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776"/>
        <w:gridCol w:w="632"/>
        <w:gridCol w:w="632"/>
      </w:tblGrid>
      <w:tr w:rsidR="00F97A35">
        <w:tc>
          <w:tcPr>
            <w:tcW w:w="8848" w:type="dxa"/>
            <w:gridSpan w:val="14"/>
            <w:vAlign w:val="center"/>
          </w:tcPr>
          <w:p w:rsidR="00F97A35" w:rsidRDefault="00F97462">
            <w:pPr>
              <w:jc w:val="center"/>
            </w:pPr>
            <w:r>
              <w:rPr>
                <w:rFonts w:ascii="宋体" w:hAnsi="宋体"/>
                <w:sz w:val="24"/>
              </w:rPr>
              <w:lastRenderedPageBreak/>
              <w:t>项目支出绩效自评表</w:t>
            </w:r>
          </w:p>
        </w:tc>
      </w:tr>
      <w:tr w:rsidR="00F97A35">
        <w:tc>
          <w:tcPr>
            <w:tcW w:w="8848" w:type="dxa"/>
            <w:gridSpan w:val="14"/>
            <w:vAlign w:val="center"/>
          </w:tcPr>
          <w:p w:rsidR="00F97A35" w:rsidRDefault="00F97462">
            <w:pPr>
              <w:jc w:val="center"/>
            </w:pPr>
            <w:r>
              <w:rPr>
                <w:rFonts w:ascii="宋体" w:hAnsi="宋体"/>
                <w:sz w:val="24"/>
              </w:rPr>
              <w:t>(2024年度)</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2024年国家博物馆纪念馆免费开放补助</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5D1592">
            <w:pPr>
              <w:jc w:val="center"/>
            </w:pPr>
            <w:r>
              <w:rPr>
                <w:rFonts w:ascii="宋体" w:hAnsi="宋体"/>
                <w:sz w:val="16"/>
              </w:rPr>
              <w:t>尉犁县文化体育广播电视和旅游局</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97A35" w:rsidRDefault="005D1592">
            <w:pPr>
              <w:jc w:val="center"/>
            </w:pPr>
            <w:r>
              <w:rPr>
                <w:rFonts w:ascii="宋体" w:hAnsi="宋体"/>
                <w:sz w:val="16"/>
              </w:rPr>
              <w:t>尉犁县文化体育广播电视和旅游局</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得分</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50.00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50.00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49.97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99.94%</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50.00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50.00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49.97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总体目标完成情况</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贯彻落实党中央、自治区党委关于加强文物工作要求，对博物馆进行内容和设施的保护以及日常的维修维护，保障1个博物馆免费开放，充分发挥博物馆在提高群众鉴赏能力、提高各族群众思想道德和科学文化素质的作用，流动展活动涉及8个乡镇，不断</w:t>
            </w:r>
            <w:r w:rsidR="005D1592">
              <w:rPr>
                <w:rFonts w:ascii="宋体" w:hAnsi="宋体"/>
                <w:sz w:val="16"/>
              </w:rPr>
              <w:t>弘扬中华优秀传统文化</w:t>
            </w:r>
            <w:r>
              <w:rPr>
                <w:rFonts w:ascii="宋体" w:hAnsi="宋体"/>
                <w:sz w:val="16"/>
              </w:rPr>
              <w:t>，大力培育社会主义核心价值观，有效保障各族群众精神文化需求，为实现社会稳定和长治久安总目标提供文化支撑</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贯彻落实党中央、自治区党委关于加强文物工作要求，对博物馆进行内容和设施的保护以及日常的维修维护，保障1个博物馆免费开放，在8个乡镇流动开展展览活动，提高了社会教育服务水平，资金支付及时率达100%，充分发挥博物馆在提高群众鉴赏能力、提高各族群众思想道德和科学文化素质的作用，不断</w:t>
            </w:r>
            <w:r w:rsidR="005D1592">
              <w:rPr>
                <w:rFonts w:ascii="宋体" w:hAnsi="宋体"/>
                <w:sz w:val="16"/>
              </w:rPr>
              <w:t>弘扬中华优秀传统文化</w:t>
            </w:r>
            <w:r>
              <w:rPr>
                <w:rFonts w:ascii="宋体" w:hAnsi="宋体"/>
                <w:sz w:val="16"/>
              </w:rPr>
              <w:t>，大力培育社会主义核心价值观，有效保障各族群众精神文化需求，为实现社会稳定和长治久安总目标提供文化自信</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偏差原因分析及改进措施</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安排经费的博物馆数量</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流动展活动涉及乡镇数量</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=8个</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=8个</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社会教育服务水平</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博物馆免费开放资金支付及时率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8.89</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我单位严格按照支付计划支付，及时支付资金，因此产生偏差。</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博物馆免费开放月均成本</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&lt;=4.17万元/月</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=4.16万元/月</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99.7%</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19.85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本年度的资金稍有节约，以后将进一步提高预算的科学性，提高资金使用效率。</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充分发挥博物馆宣传教育和社会</w:t>
            </w:r>
            <w:r>
              <w:rPr>
                <w:rFonts w:ascii="宋体" w:hAnsi="宋体"/>
                <w:sz w:val="16"/>
              </w:rPr>
              <w:lastRenderedPageBreak/>
              <w:t>服务阵地作用</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lastRenderedPageBreak/>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不断</w:t>
            </w:r>
            <w:r w:rsidR="005D1592">
              <w:rPr>
                <w:rFonts w:ascii="宋体" w:hAnsi="宋体"/>
                <w:sz w:val="16"/>
              </w:rPr>
              <w:t>弘扬中华优秀传统文化</w:t>
            </w:r>
            <w:r>
              <w:rPr>
                <w:rFonts w:ascii="宋体" w:hAnsi="宋体"/>
                <w:sz w:val="16"/>
              </w:rPr>
              <w:t>，大力培育</w:t>
            </w:r>
            <w:r w:rsidR="00D67666">
              <w:rPr>
                <w:rFonts w:ascii="宋体" w:hAnsi="宋体"/>
                <w:sz w:val="16"/>
              </w:rPr>
              <w:t>社会主义核心价值观</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效果显著</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社会公众对博物馆服务满意度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2528" w:type="dxa"/>
            <w:gridSpan w:val="4"/>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98.74分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r>
    </w:tbl>
    <w:p w:rsidR="00F97A35" w:rsidRDefault="00F97462">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96"/>
        <w:gridCol w:w="632"/>
      </w:tblGrid>
      <w:tr w:rsidR="00F97A35">
        <w:tc>
          <w:tcPr>
            <w:tcW w:w="8848" w:type="dxa"/>
            <w:gridSpan w:val="14"/>
            <w:vAlign w:val="center"/>
          </w:tcPr>
          <w:p w:rsidR="00F97A35" w:rsidRDefault="00F97462">
            <w:pPr>
              <w:jc w:val="center"/>
            </w:pPr>
            <w:r>
              <w:rPr>
                <w:rFonts w:ascii="宋体" w:hAnsi="宋体"/>
                <w:sz w:val="24"/>
              </w:rPr>
              <w:lastRenderedPageBreak/>
              <w:t>项目支出绩效自评表</w:t>
            </w:r>
          </w:p>
        </w:tc>
      </w:tr>
      <w:tr w:rsidR="00F97A35">
        <w:tc>
          <w:tcPr>
            <w:tcW w:w="8848" w:type="dxa"/>
            <w:gridSpan w:val="14"/>
            <w:vAlign w:val="center"/>
          </w:tcPr>
          <w:p w:rsidR="00F97A35" w:rsidRDefault="00F97462">
            <w:pPr>
              <w:jc w:val="center"/>
            </w:pPr>
            <w:r>
              <w:rPr>
                <w:rFonts w:ascii="宋体" w:hAnsi="宋体"/>
                <w:sz w:val="24"/>
              </w:rPr>
              <w:t>(2024年度)</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2024年罗布人村寨景区基础设施提升经费项目</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5D1592">
            <w:pPr>
              <w:jc w:val="center"/>
            </w:pPr>
            <w:r>
              <w:rPr>
                <w:rFonts w:ascii="宋体" w:hAnsi="宋体"/>
                <w:sz w:val="16"/>
              </w:rPr>
              <w:t>尉犁县文化体育广播电视和旅游局</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97A35" w:rsidRDefault="005D1592">
            <w:pPr>
              <w:jc w:val="center"/>
            </w:pPr>
            <w:r>
              <w:rPr>
                <w:rFonts w:ascii="宋体" w:hAnsi="宋体"/>
                <w:sz w:val="16"/>
              </w:rPr>
              <w:t>尉犁县文化体育广播电视和旅游局</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得分</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120.00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120.00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120.00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120.00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120.00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120.00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总体目标完成情况</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本年度计划开展活动40次，通过组织活动，丰富我县旅游资源，提升群众景区游览体验，提高旅游服务质量和水平、增强旅游市场竞争力、增加游客满意度。</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2024年度内开展活动40次，每次活动经费3万元，通过组织活动，丰富了我县旅游资源，提升了群众景区浏览体验，提高旅游服务质量和水平。</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偏差原因分析及改进措施</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举办活动次数</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&gt;=40次</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=40次</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举办活动完成率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活动按时完成率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每次举办活动成本</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&lt;=3万元/次</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=3万元/次</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提升景区知名度</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提升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优化旅游环境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有效</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游客满意度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2528" w:type="dxa"/>
            <w:gridSpan w:val="4"/>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r>
    </w:tbl>
    <w:p w:rsidR="00F97A35" w:rsidRDefault="00F97462">
      <w:r>
        <w:br w:type="page"/>
      </w:r>
    </w:p>
    <w:tbl>
      <w:tblPr>
        <w:tblW w:w="0" w:type="auto"/>
        <w:tblLook w:val="04A0" w:firstRow="1" w:lastRow="0" w:firstColumn="1" w:lastColumn="0" w:noHBand="0" w:noVBand="1"/>
      </w:tblPr>
      <w:tblGrid>
        <w:gridCol w:w="626"/>
        <w:gridCol w:w="615"/>
        <w:gridCol w:w="614"/>
        <w:gridCol w:w="625"/>
        <w:gridCol w:w="776"/>
        <w:gridCol w:w="614"/>
        <w:gridCol w:w="614"/>
        <w:gridCol w:w="620"/>
        <w:gridCol w:w="614"/>
        <w:gridCol w:w="614"/>
        <w:gridCol w:w="776"/>
        <w:gridCol w:w="696"/>
        <w:gridCol w:w="631"/>
        <w:gridCol w:w="625"/>
      </w:tblGrid>
      <w:tr w:rsidR="00F97A35">
        <w:tc>
          <w:tcPr>
            <w:tcW w:w="8848" w:type="dxa"/>
            <w:gridSpan w:val="14"/>
            <w:vAlign w:val="center"/>
          </w:tcPr>
          <w:p w:rsidR="00F97A35" w:rsidRDefault="00F97462">
            <w:pPr>
              <w:jc w:val="center"/>
            </w:pPr>
            <w:r>
              <w:rPr>
                <w:rFonts w:ascii="宋体" w:hAnsi="宋体"/>
                <w:sz w:val="24"/>
              </w:rPr>
              <w:lastRenderedPageBreak/>
              <w:t>项目支出绩效自评表</w:t>
            </w:r>
          </w:p>
        </w:tc>
      </w:tr>
      <w:tr w:rsidR="00F97A35">
        <w:tc>
          <w:tcPr>
            <w:tcW w:w="8848" w:type="dxa"/>
            <w:gridSpan w:val="14"/>
            <w:vAlign w:val="center"/>
          </w:tcPr>
          <w:p w:rsidR="00F97A35" w:rsidRDefault="00F97462">
            <w:pPr>
              <w:jc w:val="center"/>
            </w:pPr>
            <w:r>
              <w:rPr>
                <w:rFonts w:ascii="宋体" w:hAnsi="宋体"/>
                <w:sz w:val="24"/>
              </w:rPr>
              <w:t>(2024年度)</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2024年美术馆、公共图书馆、文化馆[站]免费开放补助（专项）</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5D1592">
            <w:pPr>
              <w:jc w:val="center"/>
            </w:pPr>
            <w:r>
              <w:rPr>
                <w:rFonts w:ascii="宋体" w:hAnsi="宋体"/>
                <w:sz w:val="16"/>
              </w:rPr>
              <w:t>尉犁县文化体育广播电视和旅游局</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97A35" w:rsidRDefault="005D1592">
            <w:pPr>
              <w:jc w:val="center"/>
            </w:pPr>
            <w:r>
              <w:rPr>
                <w:rFonts w:ascii="宋体" w:hAnsi="宋体"/>
                <w:sz w:val="16"/>
              </w:rPr>
              <w:t>尉犁县文化体育广播电视和旅游局</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得分</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86.00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55.90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55.73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99.70%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9.93</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86.00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55.90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55.73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总体目标完成情况</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贯彻落实党中央、自治区党委关于“推进美术馆、图书馆、文化馆（站）免费开放，丰富人民群众的精神文化生活”的要求，免费开放公共图书馆1个，美术馆1个，文化馆1个。充分发挥“三馆一站”在提高公民鉴赏能力、提高各族群众思想道德和科学文化素质的作用，保障各族群众基本权益，促进社会和谐稳定。</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严格落实政策，确保1个公共图书馆、1个美术馆、1个文化馆及相关文化站免费开放，覆盖率达100%。充分发挥了“三馆一站”在提高公民鉴赏能力、提高各族群众思想道德和科学文化素质的作用。</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偏差原因分析及改进措施</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免费开放公共图书馆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免费开放美术馆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免费开放文化馆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“三馆一站”免费开放覆盖率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资金发放及时率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=99.73%</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99.73%</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7.95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采购优惠</w:t>
            </w:r>
            <w:proofErr w:type="gramStart"/>
            <w:r>
              <w:rPr>
                <w:rFonts w:ascii="宋体" w:hAnsi="宋体"/>
                <w:sz w:val="16"/>
              </w:rPr>
              <w:t>率造成</w:t>
            </w:r>
            <w:proofErr w:type="gramEnd"/>
            <w:r>
              <w:rPr>
                <w:rFonts w:ascii="宋体" w:hAnsi="宋体"/>
                <w:sz w:val="16"/>
              </w:rPr>
              <w:t>资金结余</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公共图书馆、美术馆、文化馆每馆每年补助标准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&lt;=18.63万元/</w:t>
            </w:r>
            <w:proofErr w:type="gramStart"/>
            <w:r>
              <w:rPr>
                <w:rFonts w:ascii="宋体" w:hAnsi="宋体"/>
                <w:sz w:val="16"/>
              </w:rPr>
              <w:t>个</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=18.58万元/</w:t>
            </w:r>
            <w:proofErr w:type="gramStart"/>
            <w:r>
              <w:rPr>
                <w:rFonts w:ascii="宋体" w:hAnsi="宋体"/>
                <w:sz w:val="16"/>
              </w:rPr>
              <w:t>个</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99.73%</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19.87</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采购优惠</w:t>
            </w:r>
            <w:proofErr w:type="gramStart"/>
            <w:r>
              <w:rPr>
                <w:rFonts w:ascii="宋体" w:hAnsi="宋体"/>
                <w:sz w:val="16"/>
              </w:rPr>
              <w:t>率造成</w:t>
            </w:r>
            <w:proofErr w:type="gramEnd"/>
            <w:r>
              <w:rPr>
                <w:rFonts w:ascii="宋体" w:hAnsi="宋体"/>
                <w:sz w:val="16"/>
              </w:rPr>
              <w:t>资金结余</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保障群众精神文化需求</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有效保障</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社会公众对“三馆一站”公共文化服务满意度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2528" w:type="dxa"/>
            <w:gridSpan w:val="4"/>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99.75分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r>
    </w:tbl>
    <w:p w:rsidR="00F97A35" w:rsidRDefault="00F97462">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696"/>
        <w:gridCol w:w="632"/>
        <w:gridCol w:w="632"/>
      </w:tblGrid>
      <w:tr w:rsidR="00F97A35">
        <w:tc>
          <w:tcPr>
            <w:tcW w:w="8848" w:type="dxa"/>
            <w:gridSpan w:val="14"/>
            <w:vAlign w:val="center"/>
          </w:tcPr>
          <w:p w:rsidR="00F97A35" w:rsidRDefault="00F97462">
            <w:pPr>
              <w:jc w:val="center"/>
            </w:pPr>
            <w:r>
              <w:rPr>
                <w:rFonts w:ascii="宋体" w:hAnsi="宋体"/>
                <w:sz w:val="24"/>
              </w:rPr>
              <w:lastRenderedPageBreak/>
              <w:t>项目支出绩效自评表</w:t>
            </w:r>
          </w:p>
        </w:tc>
      </w:tr>
      <w:tr w:rsidR="00F97A35">
        <w:tc>
          <w:tcPr>
            <w:tcW w:w="8848" w:type="dxa"/>
            <w:gridSpan w:val="14"/>
            <w:vAlign w:val="center"/>
          </w:tcPr>
          <w:p w:rsidR="00F97A35" w:rsidRDefault="00F97462">
            <w:pPr>
              <w:jc w:val="center"/>
            </w:pPr>
            <w:r>
              <w:rPr>
                <w:rFonts w:ascii="宋体" w:hAnsi="宋体"/>
                <w:sz w:val="24"/>
              </w:rPr>
              <w:t>(2024年度)</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2024年美术馆、公共图书馆、文化馆[站]免费开放补助县级配套</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5D1592">
            <w:pPr>
              <w:jc w:val="center"/>
            </w:pPr>
            <w:r>
              <w:rPr>
                <w:rFonts w:ascii="宋体" w:hAnsi="宋体"/>
                <w:sz w:val="16"/>
              </w:rPr>
              <w:t>尉犁县文化体育广播电视和旅游局</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97A35" w:rsidRDefault="005D1592">
            <w:pPr>
              <w:jc w:val="center"/>
            </w:pPr>
            <w:r>
              <w:rPr>
                <w:rFonts w:ascii="宋体" w:hAnsi="宋体"/>
                <w:sz w:val="16"/>
              </w:rPr>
              <w:t>尉犁县文化体育广播电视和旅游局</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得分</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6.00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3.60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3.20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88.89%</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7.22</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6.00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3.60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3.20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总体目标完成情况</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贯彻落实党中央、自治区党委关于“推进美术馆、图书馆、文化馆（站）免费开放，丰富人民群众的精神文化生活”的要求，免费开放公共图书馆1个，美术馆1个，文化馆1个。充分发挥“三馆一站”在提高公民鉴赏能力、提高各族群众思想道德和科学文化素质的作用，保障各族群众基本权益，促进社会和谐稳定。</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按照1.07万元的标准完成免费开放公共图书馆1个，美术馆1个，文化馆1个等三馆一站的补助。充分发挥了“三馆一站”在提高公民鉴赏能力、提高各族群众思想道德和科学文化素质的作用，保障了各族群众基本权益，促进社会和谐稳定。</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偏差原因分析及改进措施</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免费开放公共图书馆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免费开放美术馆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免费开放文化馆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“三馆一站”免费开放覆盖率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资金发放及时率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公共图书馆、美术馆、文化馆每馆每年补助标准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&lt;=1.20万元/</w:t>
            </w:r>
            <w:proofErr w:type="gramStart"/>
            <w:r>
              <w:rPr>
                <w:rFonts w:ascii="宋体" w:hAnsi="宋体"/>
                <w:sz w:val="16"/>
              </w:rPr>
              <w:t>个</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=1.07万元/</w:t>
            </w:r>
            <w:proofErr w:type="gramStart"/>
            <w:r>
              <w:rPr>
                <w:rFonts w:ascii="宋体" w:hAnsi="宋体"/>
                <w:sz w:val="16"/>
              </w:rPr>
              <w:t>个</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89.17%</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7.29</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年初预期值设置较高，全年按照计划完成支付导致存在偏差。</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保障群众精神文化需求</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有效保障</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社会公众对“三馆一站”公共文化服务满意度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2528" w:type="dxa"/>
            <w:gridSpan w:val="4"/>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94.51分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r>
    </w:tbl>
    <w:p w:rsidR="00F97A35" w:rsidRDefault="00F97462">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96"/>
        <w:gridCol w:w="632"/>
      </w:tblGrid>
      <w:tr w:rsidR="00F97A35">
        <w:tc>
          <w:tcPr>
            <w:tcW w:w="8848" w:type="dxa"/>
            <w:gridSpan w:val="14"/>
            <w:vAlign w:val="center"/>
          </w:tcPr>
          <w:p w:rsidR="00F97A35" w:rsidRDefault="00F97462">
            <w:pPr>
              <w:jc w:val="center"/>
            </w:pPr>
            <w:r>
              <w:rPr>
                <w:rFonts w:ascii="宋体" w:hAnsi="宋体"/>
                <w:sz w:val="24"/>
              </w:rPr>
              <w:lastRenderedPageBreak/>
              <w:t>项目支出绩效自评表</w:t>
            </w:r>
          </w:p>
        </w:tc>
      </w:tr>
      <w:tr w:rsidR="00F97A35">
        <w:tc>
          <w:tcPr>
            <w:tcW w:w="8848" w:type="dxa"/>
            <w:gridSpan w:val="14"/>
            <w:vAlign w:val="center"/>
          </w:tcPr>
          <w:p w:rsidR="00F97A35" w:rsidRDefault="00F97462">
            <w:pPr>
              <w:jc w:val="center"/>
            </w:pPr>
            <w:r>
              <w:rPr>
                <w:rFonts w:ascii="宋体" w:hAnsi="宋体"/>
                <w:sz w:val="24"/>
              </w:rPr>
              <w:t>(2024年度)</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2024年双塔极限越野挑战赛补助资金</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5D1592">
            <w:pPr>
              <w:jc w:val="center"/>
            </w:pPr>
            <w:r>
              <w:rPr>
                <w:rFonts w:ascii="宋体" w:hAnsi="宋体"/>
                <w:sz w:val="16"/>
              </w:rPr>
              <w:t>尉犁县文化体育广播电视和旅游局</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97A35" w:rsidRDefault="005D1592">
            <w:pPr>
              <w:jc w:val="center"/>
            </w:pPr>
            <w:r>
              <w:rPr>
                <w:rFonts w:ascii="宋体" w:hAnsi="宋体"/>
                <w:sz w:val="16"/>
              </w:rPr>
              <w:t>尉犁县文化体育广播电视和旅游局</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得分</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40.00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40.00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40.00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40.00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40.00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40.00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总体目标完成情况</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为全方位提升我县的知名度，为我县旅游发展和经济振兴提供持久动力。我县举办2024年双塔极限越野挑战赛，赛事3场。</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我县举办2024年双塔极限越野挑战赛，赛事3场，赛事任务完成率达100%，有效提高了比赛期间尉犁县的旅游热度，提高了人民群众对体育赛事的参与度。为全方位提升我县的知名度，为我县旅游发展和经济振兴提供持久动力。</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偏差原因分析及改进措施</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举办越野赛场数</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&gt;=3场</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=3场</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比赛任务完成率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比赛计划完成及时率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经济成本</w:t>
            </w:r>
            <w:r>
              <w:rPr>
                <w:rFonts w:ascii="宋体" w:hAnsi="宋体"/>
                <w:sz w:val="16"/>
              </w:rPr>
              <w:lastRenderedPageBreak/>
              <w:t>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lastRenderedPageBreak/>
              <w:t>举办比赛</w:t>
            </w:r>
            <w:r>
              <w:rPr>
                <w:rFonts w:ascii="宋体" w:hAnsi="宋体"/>
                <w:sz w:val="16"/>
              </w:rPr>
              <w:lastRenderedPageBreak/>
              <w:t>活动经费</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lastRenderedPageBreak/>
              <w:t>&lt;=40万元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lastRenderedPageBreak/>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lastRenderedPageBreak/>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=40万元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提高赛事期间尉犁县的旅游热度</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有效提高</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提高群众对体育赛事的参与度</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有效提高</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观众和参赛者对参与活动满意度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2528" w:type="dxa"/>
            <w:gridSpan w:val="4"/>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r>
    </w:tbl>
    <w:p w:rsidR="00F97A35" w:rsidRDefault="00F97462">
      <w:r>
        <w:br w:type="page"/>
      </w:r>
    </w:p>
    <w:tbl>
      <w:tblPr>
        <w:tblW w:w="0" w:type="auto"/>
        <w:tblLook w:val="04A0" w:firstRow="1" w:lastRow="0" w:firstColumn="1" w:lastColumn="0" w:noHBand="0" w:noVBand="1"/>
      </w:tblPr>
      <w:tblGrid>
        <w:gridCol w:w="627"/>
        <w:gridCol w:w="616"/>
        <w:gridCol w:w="615"/>
        <w:gridCol w:w="626"/>
        <w:gridCol w:w="696"/>
        <w:gridCol w:w="615"/>
        <w:gridCol w:w="615"/>
        <w:gridCol w:w="621"/>
        <w:gridCol w:w="615"/>
        <w:gridCol w:w="615"/>
        <w:gridCol w:w="696"/>
        <w:gridCol w:w="776"/>
        <w:gridCol w:w="696"/>
        <w:gridCol w:w="631"/>
      </w:tblGrid>
      <w:tr w:rsidR="00F97A35">
        <w:tc>
          <w:tcPr>
            <w:tcW w:w="8848" w:type="dxa"/>
            <w:gridSpan w:val="14"/>
            <w:vAlign w:val="center"/>
          </w:tcPr>
          <w:p w:rsidR="00F97A35" w:rsidRDefault="00F97462">
            <w:pPr>
              <w:jc w:val="center"/>
            </w:pPr>
            <w:r>
              <w:rPr>
                <w:rFonts w:ascii="宋体" w:hAnsi="宋体"/>
                <w:sz w:val="24"/>
              </w:rPr>
              <w:lastRenderedPageBreak/>
              <w:t>项目支出绩效自评表</w:t>
            </w:r>
          </w:p>
        </w:tc>
      </w:tr>
      <w:tr w:rsidR="00F97A35">
        <w:tc>
          <w:tcPr>
            <w:tcW w:w="8848" w:type="dxa"/>
            <w:gridSpan w:val="14"/>
            <w:vAlign w:val="center"/>
          </w:tcPr>
          <w:p w:rsidR="00F97A35" w:rsidRDefault="00F97462">
            <w:pPr>
              <w:jc w:val="center"/>
            </w:pPr>
            <w:r>
              <w:rPr>
                <w:rFonts w:ascii="宋体" w:hAnsi="宋体"/>
                <w:sz w:val="24"/>
              </w:rPr>
              <w:t>(2024年度)</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2024年</w:t>
            </w:r>
            <w:proofErr w:type="gramStart"/>
            <w:r>
              <w:rPr>
                <w:rFonts w:ascii="宋体" w:hAnsi="宋体"/>
                <w:sz w:val="16"/>
              </w:rPr>
              <w:t>文旅局</w:t>
            </w:r>
            <w:proofErr w:type="gramEnd"/>
            <w:r>
              <w:rPr>
                <w:rFonts w:ascii="宋体" w:hAnsi="宋体"/>
                <w:sz w:val="16"/>
              </w:rPr>
              <w:t>项目前期费</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5D1592">
            <w:pPr>
              <w:jc w:val="center"/>
            </w:pPr>
            <w:r>
              <w:rPr>
                <w:rFonts w:ascii="宋体" w:hAnsi="宋体"/>
                <w:sz w:val="16"/>
              </w:rPr>
              <w:t>尉犁县文化体育广播电视和旅游局</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97A35" w:rsidRDefault="005D1592">
            <w:pPr>
              <w:jc w:val="center"/>
            </w:pPr>
            <w:r>
              <w:rPr>
                <w:rFonts w:ascii="宋体" w:hAnsi="宋体"/>
                <w:sz w:val="16"/>
              </w:rPr>
              <w:t>尉犁县文化体育广播电视和旅游局</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得分</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42.07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114.09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114.09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42.07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114.09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114.09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总体目标完成情况</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贯彻落实项目前期工作，加快推进重大项目前期工作，计划完成支付罗布人村寨基础设施建设、十一</w:t>
            </w:r>
            <w:proofErr w:type="gramStart"/>
            <w:r>
              <w:rPr>
                <w:rFonts w:ascii="宋体" w:hAnsi="宋体"/>
                <w:sz w:val="16"/>
              </w:rPr>
              <w:t>人制</w:t>
            </w:r>
            <w:proofErr w:type="gramEnd"/>
            <w:r>
              <w:rPr>
                <w:rFonts w:ascii="宋体" w:hAnsi="宋体"/>
                <w:sz w:val="16"/>
              </w:rPr>
              <w:t>足球场建设及耕地土地补偿费等前期费个数8个，在前期工作基础上，进一步细化设计方案，组织专家评审，优化功能布局、成本控制。同步启动环评、能评、交评等专项评估，确保方案合</w:t>
            </w:r>
            <w:proofErr w:type="gramStart"/>
            <w:r>
              <w:rPr>
                <w:rFonts w:ascii="宋体" w:hAnsi="宋体"/>
                <w:sz w:val="16"/>
              </w:rPr>
              <w:t>规</w:t>
            </w:r>
            <w:proofErr w:type="gramEnd"/>
            <w:r>
              <w:rPr>
                <w:rFonts w:ascii="宋体" w:hAnsi="宋体"/>
                <w:sz w:val="16"/>
              </w:rPr>
              <w:t>性。加强与相关部门沟通，完善报批材料，推进规划、用地、施工许可等手续办理，为项目顺利实施奠定基础。促进项目开工建设工作的正常开展，推进社会经济发展。</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在前期工作基础上，进一步细化设计方案，组织专家评审，优化功能布局、成本控制。同步启动环评、能评、交评等专项评估，确保方案合</w:t>
            </w:r>
            <w:proofErr w:type="gramStart"/>
            <w:r>
              <w:rPr>
                <w:rFonts w:ascii="宋体" w:hAnsi="宋体"/>
                <w:sz w:val="16"/>
              </w:rPr>
              <w:t>规</w:t>
            </w:r>
            <w:proofErr w:type="gramEnd"/>
            <w:r>
              <w:rPr>
                <w:rFonts w:ascii="宋体" w:hAnsi="宋体"/>
                <w:sz w:val="16"/>
              </w:rPr>
              <w:t>性。完成支付罗布人村寨基础设施建设、十一</w:t>
            </w:r>
            <w:proofErr w:type="gramStart"/>
            <w:r>
              <w:rPr>
                <w:rFonts w:ascii="宋体" w:hAnsi="宋体"/>
                <w:sz w:val="16"/>
              </w:rPr>
              <w:t>人制</w:t>
            </w:r>
            <w:proofErr w:type="gramEnd"/>
            <w:r>
              <w:rPr>
                <w:rFonts w:ascii="宋体" w:hAnsi="宋体"/>
                <w:sz w:val="16"/>
              </w:rPr>
              <w:t>足球场建设及耕地土地补偿费等前期费个数8个，落实项目前期工作，加快推进重大项目前期工作。加强与相关部门沟通，完善报批材料，推进规划、用地、施工许可等手续办理，为项目顺利实施奠定基础。促进项目开工建设工作的正常开展，推进社会经济发展。</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偏差原因分析及改进措施</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完成项目前期费个数</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=8个</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=8个</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前期工作完成率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资金支付</w:t>
            </w:r>
            <w:r>
              <w:rPr>
                <w:rFonts w:ascii="宋体" w:hAnsi="宋体"/>
                <w:sz w:val="16"/>
              </w:rPr>
              <w:lastRenderedPageBreak/>
              <w:t>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lastRenderedPageBreak/>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巴州尉犁县罗布人村寨旅游景区基础设施建设项目前期费</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=40.72万元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=40.72万元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尉犁县创建达西4A级景区基础设施建设项目前期费</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=0.25万元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=0.25万元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尉犁县全域旅游规划编制项目费用</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=15万元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=15万元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尉犁县罗布人村寨游客服务</w:t>
            </w:r>
            <w:r>
              <w:rPr>
                <w:rFonts w:ascii="宋体" w:hAnsi="宋体"/>
                <w:sz w:val="16"/>
              </w:rPr>
              <w:lastRenderedPageBreak/>
              <w:t>中心及附属工程建设项目城镇国有土地补偿费</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lastRenderedPageBreak/>
              <w:t>=8.26万元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=8.26万元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罗布人村寨旅游基础设施建设项目（二期）城镇国有土地补偿费</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=17.30万元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=17.3万元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罗布人村寨旅游基础设施建设项目（二期）耕地占用税</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=21.51万元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行业标准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=21.51万元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十一</w:t>
            </w:r>
            <w:proofErr w:type="gramStart"/>
            <w:r>
              <w:rPr>
                <w:rFonts w:ascii="宋体" w:hAnsi="宋体"/>
                <w:sz w:val="16"/>
              </w:rPr>
              <w:t>人制</w:t>
            </w:r>
            <w:proofErr w:type="gramEnd"/>
            <w:r>
              <w:rPr>
                <w:rFonts w:ascii="宋体" w:hAnsi="宋体"/>
                <w:sz w:val="16"/>
              </w:rPr>
              <w:t>足球场建设项目前</w:t>
            </w:r>
            <w:r>
              <w:rPr>
                <w:rFonts w:ascii="宋体" w:hAnsi="宋体"/>
                <w:sz w:val="16"/>
              </w:rPr>
              <w:lastRenderedPageBreak/>
              <w:t>期费</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lastRenderedPageBreak/>
              <w:t>=9.05万元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=9.05万元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罗布人村寨基础设施建设西门前期费</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促进项目工作的顺利推进</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有效促进</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社会居民满意度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满意度指标值设置偏低，造成偏差。</w:t>
            </w:r>
          </w:p>
        </w:tc>
      </w:tr>
      <w:tr w:rsidR="00F97A35">
        <w:tc>
          <w:tcPr>
            <w:tcW w:w="2528" w:type="dxa"/>
            <w:gridSpan w:val="4"/>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r>
    </w:tbl>
    <w:p w:rsidR="00F97A35" w:rsidRDefault="00F97462">
      <w:r>
        <w:br w:type="page"/>
      </w:r>
    </w:p>
    <w:tbl>
      <w:tblPr>
        <w:tblW w:w="0" w:type="auto"/>
        <w:tblLook w:val="04A0" w:firstRow="1" w:lastRow="0" w:firstColumn="1" w:lastColumn="0" w:noHBand="0" w:noVBand="1"/>
      </w:tblPr>
      <w:tblGrid>
        <w:gridCol w:w="625"/>
        <w:gridCol w:w="616"/>
        <w:gridCol w:w="617"/>
        <w:gridCol w:w="617"/>
        <w:gridCol w:w="696"/>
        <w:gridCol w:w="617"/>
        <w:gridCol w:w="617"/>
        <w:gridCol w:w="622"/>
        <w:gridCol w:w="617"/>
        <w:gridCol w:w="617"/>
        <w:gridCol w:w="696"/>
        <w:gridCol w:w="776"/>
        <w:gridCol w:w="696"/>
        <w:gridCol w:w="631"/>
      </w:tblGrid>
      <w:tr w:rsidR="00F97A35">
        <w:tc>
          <w:tcPr>
            <w:tcW w:w="8848" w:type="dxa"/>
            <w:gridSpan w:val="14"/>
            <w:vAlign w:val="center"/>
          </w:tcPr>
          <w:p w:rsidR="00F97A35" w:rsidRDefault="00F97462">
            <w:pPr>
              <w:jc w:val="center"/>
            </w:pPr>
            <w:r>
              <w:rPr>
                <w:rFonts w:ascii="宋体" w:hAnsi="宋体"/>
                <w:sz w:val="24"/>
              </w:rPr>
              <w:lastRenderedPageBreak/>
              <w:t>项目支出绩效自评表</w:t>
            </w:r>
          </w:p>
        </w:tc>
      </w:tr>
      <w:tr w:rsidR="00F97A35">
        <w:tc>
          <w:tcPr>
            <w:tcW w:w="8848" w:type="dxa"/>
            <w:gridSpan w:val="14"/>
            <w:vAlign w:val="center"/>
          </w:tcPr>
          <w:p w:rsidR="00F97A35" w:rsidRDefault="00F97462">
            <w:pPr>
              <w:jc w:val="center"/>
            </w:pPr>
            <w:r>
              <w:rPr>
                <w:rFonts w:ascii="宋体" w:hAnsi="宋体"/>
                <w:sz w:val="24"/>
              </w:rPr>
              <w:t>(2024年度)</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2024年艺术团人员工资</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5D1592">
            <w:pPr>
              <w:jc w:val="center"/>
            </w:pPr>
            <w:r>
              <w:rPr>
                <w:rFonts w:ascii="宋体" w:hAnsi="宋体"/>
                <w:sz w:val="16"/>
              </w:rPr>
              <w:t>尉犁县文化体育广播电视和旅游局</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97A35" w:rsidRDefault="005D1592">
            <w:pPr>
              <w:jc w:val="center"/>
            </w:pPr>
            <w:r>
              <w:rPr>
                <w:rFonts w:ascii="宋体" w:hAnsi="宋体"/>
                <w:sz w:val="16"/>
              </w:rPr>
              <w:t>尉犁县文化体育广播电视和旅游局</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得分</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36.83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36.83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36.54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99.21%</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36.83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36.83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36.54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总体目标完成情况</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发放2024年1-12月罗布淖尔胡杨艺术团工资，保障大型演出活动、文艺下乡、接待演出、旅游演出等工作任务，宣传尉犁文化、发扬和传承罗布淖尔文化，提升知名度。</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每月按时完成艺术团3人的工资发放，保障大型演出活动、文艺下乡、接待演出、旅游演出等工作任务的顺利完成，宣传尉犁、发扬和传承罗布淖尔文化，提升尉犁县知名度。</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偏差原因分析及改进措施</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发放人数</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=3人</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=3人</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发放次数</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=12次</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=12次</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人员工资发放准确率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工资发放及时</w:t>
            </w:r>
            <w:r>
              <w:rPr>
                <w:rFonts w:ascii="宋体" w:hAnsi="宋体"/>
                <w:sz w:val="16"/>
              </w:rPr>
              <w:lastRenderedPageBreak/>
              <w:t>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w:t>
            </w:r>
            <w:r>
              <w:rPr>
                <w:rFonts w:ascii="宋体" w:hAnsi="宋体"/>
                <w:sz w:val="16"/>
              </w:rPr>
              <w:lastRenderedPageBreak/>
              <w:t>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艺术团人均工资支出</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=12.28万元/年</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=12.28万元/年</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提高工作效率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有效提高</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用工人员满意度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本年度工资按时足额发放，因此满意度比预计提高。</w:t>
            </w:r>
          </w:p>
        </w:tc>
      </w:tr>
      <w:tr w:rsidR="00F97A35">
        <w:tc>
          <w:tcPr>
            <w:tcW w:w="2528" w:type="dxa"/>
            <w:gridSpan w:val="4"/>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r>
    </w:tbl>
    <w:p w:rsidR="00F97A35" w:rsidRDefault="00F97462">
      <w:r>
        <w:br w:type="page"/>
      </w:r>
    </w:p>
    <w:tbl>
      <w:tblPr>
        <w:tblW w:w="0" w:type="auto"/>
        <w:tblLook w:val="04A0" w:firstRow="1" w:lastRow="0" w:firstColumn="1" w:lastColumn="0" w:noHBand="0" w:noVBand="1"/>
      </w:tblPr>
      <w:tblGrid>
        <w:gridCol w:w="625"/>
        <w:gridCol w:w="614"/>
        <w:gridCol w:w="615"/>
        <w:gridCol w:w="696"/>
        <w:gridCol w:w="776"/>
        <w:gridCol w:w="615"/>
        <w:gridCol w:w="615"/>
        <w:gridCol w:w="620"/>
        <w:gridCol w:w="615"/>
        <w:gridCol w:w="615"/>
        <w:gridCol w:w="696"/>
        <w:gridCol w:w="696"/>
        <w:gridCol w:w="631"/>
        <w:gridCol w:w="631"/>
      </w:tblGrid>
      <w:tr w:rsidR="00F97A35">
        <w:tc>
          <w:tcPr>
            <w:tcW w:w="8848" w:type="dxa"/>
            <w:gridSpan w:val="14"/>
            <w:vAlign w:val="center"/>
          </w:tcPr>
          <w:p w:rsidR="00F97A35" w:rsidRDefault="00F97462">
            <w:pPr>
              <w:jc w:val="center"/>
            </w:pPr>
            <w:r>
              <w:rPr>
                <w:rFonts w:ascii="宋体" w:hAnsi="宋体"/>
                <w:sz w:val="24"/>
              </w:rPr>
              <w:lastRenderedPageBreak/>
              <w:t>项目支出绩效自评表</w:t>
            </w:r>
          </w:p>
        </w:tc>
      </w:tr>
      <w:tr w:rsidR="00F97A35">
        <w:tc>
          <w:tcPr>
            <w:tcW w:w="8848" w:type="dxa"/>
            <w:gridSpan w:val="14"/>
            <w:vAlign w:val="center"/>
          </w:tcPr>
          <w:p w:rsidR="00F97A35" w:rsidRDefault="00F97462">
            <w:pPr>
              <w:jc w:val="center"/>
            </w:pPr>
            <w:r>
              <w:rPr>
                <w:rFonts w:ascii="宋体" w:hAnsi="宋体"/>
                <w:sz w:val="24"/>
              </w:rPr>
              <w:t>(2024年度)</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2024年中央补助地方公共文化服务体系建设补助资金</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5D1592">
            <w:pPr>
              <w:jc w:val="center"/>
            </w:pPr>
            <w:r>
              <w:rPr>
                <w:rFonts w:ascii="宋体" w:hAnsi="宋体"/>
                <w:sz w:val="16"/>
              </w:rPr>
              <w:t>尉犁县文化体育广播电视和旅游局</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97A35" w:rsidRDefault="005D1592">
            <w:pPr>
              <w:jc w:val="center"/>
            </w:pPr>
            <w:r>
              <w:rPr>
                <w:rFonts w:ascii="宋体" w:hAnsi="宋体"/>
                <w:sz w:val="16"/>
              </w:rPr>
              <w:t>尉犁县文化体育广播电视和旅游局</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得分</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154.00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93.95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93.91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99.96%</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154.00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93.95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93.91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总体目标完成情况</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引导和支持地方提供基本公共文化服务项目，加强基层公共文化服务人才队伍建设等，支持加快构建现代公共文化服务体系，促进基本公共文化标准化、均等化，保障群众基本文化权益。1、充分发挥各级文化阵地作用，组织开展公共文化活动60场次。2、支持丝绸之路·长城文化博物馆展</w:t>
            </w:r>
            <w:proofErr w:type="gramStart"/>
            <w:r>
              <w:rPr>
                <w:rFonts w:ascii="宋体" w:hAnsi="宋体"/>
                <w:sz w:val="16"/>
              </w:rPr>
              <w:t>陈项目</w:t>
            </w:r>
            <w:proofErr w:type="gramEnd"/>
            <w:r>
              <w:rPr>
                <w:rFonts w:ascii="宋体" w:hAnsi="宋体"/>
                <w:sz w:val="16"/>
              </w:rPr>
              <w:t>1个。稳步提升基本公共文化服务水平。</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1、充分发挥各级文化阵地作用，组织开展公共文化活动69场次，文化活动涉及39个乡村。2、提升中华文化园示范点1个。3、支持丝绸之路·长城文化博物馆展</w:t>
            </w:r>
            <w:proofErr w:type="gramStart"/>
            <w:r>
              <w:rPr>
                <w:rFonts w:ascii="宋体" w:hAnsi="宋体"/>
                <w:sz w:val="16"/>
              </w:rPr>
              <w:t>陈项目</w:t>
            </w:r>
            <w:proofErr w:type="gramEnd"/>
            <w:r>
              <w:rPr>
                <w:rFonts w:ascii="宋体" w:hAnsi="宋体"/>
                <w:sz w:val="16"/>
              </w:rPr>
              <w:t>1个。4、</w:t>
            </w:r>
            <w:proofErr w:type="gramStart"/>
            <w:r>
              <w:rPr>
                <w:rFonts w:ascii="宋体" w:hAnsi="宋体"/>
                <w:sz w:val="16"/>
              </w:rPr>
              <w:t>创作春晚演出</w:t>
            </w:r>
            <w:proofErr w:type="gramEnd"/>
            <w:r>
              <w:rPr>
                <w:rFonts w:ascii="宋体" w:hAnsi="宋体"/>
                <w:sz w:val="16"/>
              </w:rPr>
              <w:t>剧目1个。通过以上工作的开展，稳步提升我县基本公共文化服务水平。</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偏差原因分析及改进措施</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公共文化活动场次</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&gt;=60次</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=69次</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115%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为了满足群众文化需求，多开展了文化活动，因此产生了差异。</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丝绸之路·长城文化博物馆展</w:t>
            </w:r>
            <w:proofErr w:type="gramStart"/>
            <w:r>
              <w:rPr>
                <w:rFonts w:ascii="宋体" w:hAnsi="宋体"/>
                <w:sz w:val="16"/>
              </w:rPr>
              <w:t>陈项目</w:t>
            </w:r>
            <w:proofErr w:type="gramEnd"/>
            <w:r>
              <w:rPr>
                <w:rFonts w:ascii="宋体" w:hAnsi="宋体"/>
                <w:sz w:val="16"/>
              </w:rPr>
              <w:t>数</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公共文化开展率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=115%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115%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为了满足群众文化需求，多开展了文化活动，因此产生了差异。</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99.96%</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9.99</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厉行节俭，有所节约。</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丝绸之路·长城文化博物馆</w:t>
            </w:r>
            <w:proofErr w:type="gramStart"/>
            <w:r>
              <w:rPr>
                <w:rFonts w:ascii="宋体" w:hAnsi="宋体"/>
                <w:sz w:val="16"/>
              </w:rPr>
              <w:t>展项目</w:t>
            </w:r>
            <w:proofErr w:type="gramEnd"/>
            <w:r>
              <w:rPr>
                <w:rFonts w:ascii="宋体" w:hAnsi="宋体"/>
                <w:sz w:val="16"/>
              </w:rPr>
              <w:t>经费</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&lt;=30万元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=30万元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日常运行经费</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&lt;=63.95万元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=63.91万元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99.94%</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9.98</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厉行节俭，有所节约。</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提升公共文化服务水平</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稳步提升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群众对公共文化服务</w:t>
            </w:r>
            <w:r>
              <w:rPr>
                <w:rFonts w:ascii="宋体" w:hAnsi="宋体"/>
                <w:sz w:val="16"/>
              </w:rPr>
              <w:lastRenderedPageBreak/>
              <w:t>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lastRenderedPageBreak/>
              <w:t>&gt;=95%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2528" w:type="dxa"/>
            <w:gridSpan w:val="4"/>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96.97分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r>
    </w:tbl>
    <w:p w:rsidR="00F97A35" w:rsidRDefault="00F97462">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776"/>
        <w:gridCol w:w="632"/>
        <w:gridCol w:w="632"/>
      </w:tblGrid>
      <w:tr w:rsidR="00F97A35">
        <w:tc>
          <w:tcPr>
            <w:tcW w:w="8848" w:type="dxa"/>
            <w:gridSpan w:val="14"/>
            <w:vAlign w:val="center"/>
          </w:tcPr>
          <w:p w:rsidR="00F97A35" w:rsidRDefault="00F97462">
            <w:pPr>
              <w:jc w:val="center"/>
            </w:pPr>
            <w:r>
              <w:rPr>
                <w:rFonts w:ascii="宋体" w:hAnsi="宋体"/>
                <w:sz w:val="24"/>
              </w:rPr>
              <w:lastRenderedPageBreak/>
              <w:t>项目支出绩效自评表</w:t>
            </w:r>
          </w:p>
        </w:tc>
      </w:tr>
      <w:tr w:rsidR="00F97A35">
        <w:tc>
          <w:tcPr>
            <w:tcW w:w="8848" w:type="dxa"/>
            <w:gridSpan w:val="14"/>
            <w:vAlign w:val="center"/>
          </w:tcPr>
          <w:p w:rsidR="00F97A35" w:rsidRDefault="00F97462">
            <w:pPr>
              <w:jc w:val="center"/>
            </w:pPr>
            <w:r>
              <w:rPr>
                <w:rFonts w:ascii="宋体" w:hAnsi="宋体"/>
                <w:sz w:val="24"/>
              </w:rPr>
              <w:t>(2024年度)</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2024年中央集中彩票公益金支持体育事业专项</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5D1592">
            <w:pPr>
              <w:jc w:val="center"/>
            </w:pPr>
            <w:r>
              <w:rPr>
                <w:rFonts w:ascii="宋体" w:hAnsi="宋体"/>
                <w:sz w:val="16"/>
              </w:rPr>
              <w:t>尉犁县文化体育广播电视和旅游局</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97A35" w:rsidRDefault="005D1592">
            <w:pPr>
              <w:jc w:val="center"/>
            </w:pPr>
            <w:r>
              <w:rPr>
                <w:rFonts w:ascii="宋体" w:hAnsi="宋体"/>
                <w:sz w:val="16"/>
              </w:rPr>
              <w:t>尉犁县文化体育广播电视和旅游局</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得分</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6.92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98.86%</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6.92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总体目标完成情况</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使广大人民群众充分享有体育运动的权利、享受体育运动的快乐。举办体育赛事3场，篮球，排球，足球比赛，并带三大球队参加自治州比赛，加强群众对于体育活动的参与度，提升群众身体素质，丰富业余生活。</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组织全县各族群众开展、新疆是个好地方·尉犁县群众“三大球”联赛暨“石榴籽杯”系列篮球、排球、足球等赛事活动3场次。购置比赛奖品、宣传制作、运动员意外伤害保险、运动员球衣等，保障比赛顺利进行。</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偏差原因分析及改进措施</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举办体育活动场数</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&gt;=3场</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=3场</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体育赛事任务完成率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14.21</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年初计划完成率偏低。</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14.21</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年初计划完成率偏低。</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256833">
            <w:pPr>
              <w:jc w:val="center"/>
            </w:pPr>
            <w:r>
              <w:rPr>
                <w:rFonts w:ascii="宋体" w:hAnsi="宋体"/>
                <w:sz w:val="16"/>
              </w:rPr>
              <w:t>举办篮</w:t>
            </w:r>
            <w:r w:rsidR="00F97462">
              <w:rPr>
                <w:rFonts w:ascii="宋体" w:hAnsi="宋体"/>
                <w:sz w:val="16"/>
              </w:rPr>
              <w:t>球比赛活动经费</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&gt;=1.80万元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=1.8万元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举办足球比赛活动经费</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&lt;=1.50万元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=1.5万元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举办排球比赛活动经费</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&lt;=1.2万元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=1.2万元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三大球队参加自治州比赛经费</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&lt;=2.50万元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=2.42万元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96.8%</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4.6</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厉行节俭，稍有节约。</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提高群众对体育赛事的参与度</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有效提高</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参赛人员满意度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2528" w:type="dxa"/>
            <w:gridSpan w:val="4"/>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98.02分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r>
    </w:tbl>
    <w:p w:rsidR="00F97A35" w:rsidRDefault="00F97462">
      <w:r>
        <w:br w:type="page"/>
      </w:r>
    </w:p>
    <w:tbl>
      <w:tblPr>
        <w:tblW w:w="0" w:type="auto"/>
        <w:tblLook w:val="04A0" w:firstRow="1" w:lastRow="0" w:firstColumn="1" w:lastColumn="0" w:noHBand="0" w:noVBand="1"/>
      </w:tblPr>
      <w:tblGrid>
        <w:gridCol w:w="632"/>
        <w:gridCol w:w="632"/>
        <w:gridCol w:w="632"/>
        <w:gridCol w:w="632"/>
        <w:gridCol w:w="776"/>
        <w:gridCol w:w="632"/>
        <w:gridCol w:w="632"/>
        <w:gridCol w:w="632"/>
        <w:gridCol w:w="632"/>
        <w:gridCol w:w="632"/>
        <w:gridCol w:w="696"/>
        <w:gridCol w:w="632"/>
        <w:gridCol w:w="632"/>
        <w:gridCol w:w="632"/>
      </w:tblGrid>
      <w:tr w:rsidR="00F97A35">
        <w:tc>
          <w:tcPr>
            <w:tcW w:w="8848" w:type="dxa"/>
            <w:gridSpan w:val="14"/>
            <w:vAlign w:val="center"/>
          </w:tcPr>
          <w:p w:rsidR="00F97A35" w:rsidRDefault="00F97462">
            <w:pPr>
              <w:jc w:val="center"/>
            </w:pPr>
            <w:r>
              <w:rPr>
                <w:rFonts w:ascii="宋体" w:hAnsi="宋体"/>
                <w:sz w:val="24"/>
              </w:rPr>
              <w:lastRenderedPageBreak/>
              <w:t>项目支出绩效自评表</w:t>
            </w:r>
          </w:p>
        </w:tc>
      </w:tr>
      <w:tr w:rsidR="00F97A35">
        <w:tc>
          <w:tcPr>
            <w:tcW w:w="8848" w:type="dxa"/>
            <w:gridSpan w:val="14"/>
            <w:vAlign w:val="center"/>
          </w:tcPr>
          <w:p w:rsidR="00F97A35" w:rsidRDefault="00F97462">
            <w:pPr>
              <w:jc w:val="center"/>
            </w:pPr>
            <w:r>
              <w:rPr>
                <w:rFonts w:ascii="宋体" w:hAnsi="宋体"/>
                <w:sz w:val="24"/>
              </w:rPr>
              <w:t>(2024年度)</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2024年中央集中彩票公益金支持体育事业专项资金</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5D1592">
            <w:pPr>
              <w:jc w:val="center"/>
            </w:pPr>
            <w:r>
              <w:rPr>
                <w:rFonts w:ascii="宋体" w:hAnsi="宋体"/>
                <w:sz w:val="16"/>
              </w:rPr>
              <w:t>尉犁县文化体育广播电视和旅游局</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97A35" w:rsidRDefault="005D1592">
            <w:pPr>
              <w:jc w:val="center"/>
            </w:pPr>
            <w:r>
              <w:rPr>
                <w:rFonts w:ascii="宋体" w:hAnsi="宋体"/>
                <w:sz w:val="16"/>
              </w:rPr>
              <w:t>尉犁县文化体育广播电视和旅游局</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得分</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99.11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99.11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99.11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99.11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总体目标完成情况</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不断促进体育的社会化和生活化，在全社会营造浓厚的体育氛围，增强大众的体育健身意识，让大家在体育运动中强筋骨、增知识、调感情、强意志，增进身心健康。计划建设多功能体育场不小于1000平方米，场地设施竣工验收合格率达到100%，加强尉犁县群众对于体育活动的参与度，提升群众身体素质，丰富业余生活。</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建设多功能体育场1000平方米，两块篮球场、一块排球场、一块羽毛球场、两台乒乓球桌、围栏、监控设备、太阳能灯光等场地设施竣工验收合格率100%，加强尉犁县群众对于体育活动的参与度，提升群众身体素质，丰富业余生活。</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偏差原因分析及改进措施</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建设多功能体育场工程量</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&gt;=1000平方米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竣工验收合格率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多功能体育场开工</w:t>
            </w:r>
            <w:r>
              <w:rPr>
                <w:rFonts w:ascii="宋体" w:hAnsi="宋体"/>
                <w:sz w:val="16"/>
              </w:rPr>
              <w:lastRenderedPageBreak/>
              <w:t>时间</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lastRenderedPageBreak/>
              <w:t>2024年8月12日</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=2024年8月26日</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因招投标时事宜，开</w:t>
            </w:r>
            <w:r>
              <w:rPr>
                <w:rFonts w:ascii="宋体" w:hAnsi="宋体"/>
                <w:sz w:val="16"/>
              </w:rPr>
              <w:lastRenderedPageBreak/>
              <w:t>工时间拖延。</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多功能体育场完工时间</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2024年9月25日</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=2024年9月25日</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多功能体育场建设成本</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&lt;=991.1元/平方米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行业标准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=991.1元/平方米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提升群众身体素质</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提高尉犁县全民健身服务能力</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逐步提高</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服务对象满意度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2528" w:type="dxa"/>
            <w:gridSpan w:val="4"/>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95.00分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r>
    </w:tbl>
    <w:p w:rsidR="00F97A35" w:rsidRDefault="00F97462">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776"/>
        <w:gridCol w:w="632"/>
        <w:gridCol w:w="632"/>
      </w:tblGrid>
      <w:tr w:rsidR="00F97A35">
        <w:tc>
          <w:tcPr>
            <w:tcW w:w="8848" w:type="dxa"/>
            <w:gridSpan w:val="14"/>
            <w:vAlign w:val="center"/>
          </w:tcPr>
          <w:p w:rsidR="00F97A35" w:rsidRDefault="00F97462">
            <w:pPr>
              <w:jc w:val="center"/>
            </w:pPr>
            <w:r>
              <w:rPr>
                <w:rFonts w:ascii="宋体" w:hAnsi="宋体"/>
                <w:sz w:val="24"/>
              </w:rPr>
              <w:lastRenderedPageBreak/>
              <w:t>项目支出绩效自评表</w:t>
            </w:r>
          </w:p>
        </w:tc>
      </w:tr>
      <w:tr w:rsidR="00F97A35">
        <w:tc>
          <w:tcPr>
            <w:tcW w:w="8848" w:type="dxa"/>
            <w:gridSpan w:val="14"/>
            <w:vAlign w:val="center"/>
          </w:tcPr>
          <w:p w:rsidR="00F97A35" w:rsidRDefault="00F97462">
            <w:pPr>
              <w:jc w:val="center"/>
            </w:pPr>
            <w:r>
              <w:rPr>
                <w:rFonts w:ascii="宋体" w:hAnsi="宋体"/>
                <w:sz w:val="24"/>
              </w:rPr>
              <w:t>(2024年度)</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2024年中央文化人才专项经费</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5D1592">
            <w:pPr>
              <w:jc w:val="center"/>
            </w:pPr>
            <w:r>
              <w:rPr>
                <w:rFonts w:ascii="宋体" w:hAnsi="宋体"/>
                <w:sz w:val="16"/>
              </w:rPr>
              <w:t>尉犁县文化体育广播电视和旅游局</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97A35" w:rsidRDefault="005D1592">
            <w:pPr>
              <w:jc w:val="center"/>
            </w:pPr>
            <w:r>
              <w:rPr>
                <w:rFonts w:ascii="宋体" w:hAnsi="宋体"/>
                <w:sz w:val="16"/>
              </w:rPr>
              <w:t>尉犁县文化体育广播电视和旅游局</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得分</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1.97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98.50%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9.62</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1.97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总体目标完成情况</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为做好2024年文化人才服务支持艰苦边远地区和基层一线专项工作，选定1名优秀文化工作人员到5个乡镇开展文化培训工作，通过培训提升乡镇文艺小分队节目质量，帮助指导编排创新节目，充分发挥文艺人才作用，不断丰富基层各族群众精神文化生活。</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选定了1名优秀文化工作人员到5个乡镇开展文化培训工作，安排非遗传承人授课课时达50课时，培训出勤率为75%，通过培训提升乡镇文艺小分队节目质量，帮助指导编排了有创新性的节目，充分发挥了文艺人才作用，丰富了基层各族群众精神文化生活。</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偏差原因分析及改进措施</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选派尉犁县艺术团演员服务基层人数</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=1人</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=1人</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安排非遗传承人培训课时</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&gt;=50课时</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=50课时</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质量</w:t>
            </w:r>
            <w:r>
              <w:rPr>
                <w:rFonts w:ascii="宋体" w:hAnsi="宋体"/>
                <w:sz w:val="16"/>
              </w:rPr>
              <w:lastRenderedPageBreak/>
              <w:t>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lastRenderedPageBreak/>
              <w:t>培训</w:t>
            </w:r>
            <w:r>
              <w:rPr>
                <w:rFonts w:ascii="宋体" w:hAnsi="宋体"/>
                <w:sz w:val="16"/>
              </w:rPr>
              <w:lastRenderedPageBreak/>
              <w:t>出勤率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lastRenderedPageBreak/>
              <w:t>&gt;=90%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w:t>
            </w:r>
            <w:r>
              <w:rPr>
                <w:rFonts w:ascii="宋体" w:hAnsi="宋体"/>
                <w:sz w:val="16"/>
              </w:rPr>
              <w:lastRenderedPageBreak/>
              <w:t>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lastRenderedPageBreak/>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w:t>
            </w:r>
            <w:r>
              <w:rPr>
                <w:rFonts w:ascii="宋体" w:hAnsi="宋体"/>
                <w:sz w:val="16"/>
              </w:rPr>
              <w:lastRenderedPageBreak/>
              <w:t>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lastRenderedPageBreak/>
              <w:t>工作</w:t>
            </w:r>
            <w:r>
              <w:rPr>
                <w:rFonts w:ascii="宋体" w:hAnsi="宋体"/>
                <w:sz w:val="16"/>
              </w:rPr>
              <w:lastRenderedPageBreak/>
              <w:t>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lastRenderedPageBreak/>
              <w:t>=75%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83.33%</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5.83</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年初</w:t>
            </w:r>
            <w:r>
              <w:rPr>
                <w:rFonts w:ascii="宋体" w:hAnsi="宋体"/>
                <w:sz w:val="16"/>
              </w:rPr>
              <w:lastRenderedPageBreak/>
              <w:t>计划时对参训人员人数预估较高，由于时间农忙等原因，参训人数未完成计划。</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培训按期完成率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8.89</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我单位</w:t>
            </w:r>
            <w:proofErr w:type="gramStart"/>
            <w:r>
              <w:rPr>
                <w:rFonts w:ascii="宋体" w:hAnsi="宋体"/>
                <w:sz w:val="16"/>
              </w:rPr>
              <w:t>践行</w:t>
            </w:r>
            <w:proofErr w:type="gramEnd"/>
            <w:r>
              <w:rPr>
                <w:rFonts w:ascii="宋体" w:hAnsi="宋体"/>
                <w:sz w:val="16"/>
              </w:rPr>
              <w:t>按计划实施培训，因此培训场次全部按照计划施行。</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选派工作者补助经费</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=2万元/人</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=1.97万元/人</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98.5%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19.25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对资金的预算能力不足，稍有结余，将加强资金使用管</w:t>
            </w:r>
            <w:r>
              <w:rPr>
                <w:rFonts w:ascii="宋体" w:hAnsi="宋体"/>
                <w:sz w:val="16"/>
              </w:rPr>
              <w:lastRenderedPageBreak/>
              <w:t>理，合理预算与使用。</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丰富基层各族群众精神文化生活</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效果明显</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选派基层文化旅游工作者接受培训的培训效果</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效果显著</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2528" w:type="dxa"/>
            <w:gridSpan w:val="4"/>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93.59分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r>
    </w:tbl>
    <w:p w:rsidR="00F97A35" w:rsidRDefault="00F97462">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632"/>
        <w:gridCol w:w="632"/>
        <w:gridCol w:w="632"/>
      </w:tblGrid>
      <w:tr w:rsidR="00F97A35">
        <w:tc>
          <w:tcPr>
            <w:tcW w:w="8848" w:type="dxa"/>
            <w:gridSpan w:val="14"/>
            <w:vAlign w:val="center"/>
          </w:tcPr>
          <w:p w:rsidR="00F97A35" w:rsidRDefault="00F97462">
            <w:pPr>
              <w:jc w:val="center"/>
            </w:pPr>
            <w:r>
              <w:rPr>
                <w:rFonts w:ascii="宋体" w:hAnsi="宋体"/>
                <w:sz w:val="24"/>
              </w:rPr>
              <w:lastRenderedPageBreak/>
              <w:t>项目支出绩效自评表</w:t>
            </w:r>
          </w:p>
        </w:tc>
      </w:tr>
      <w:tr w:rsidR="00F97A35">
        <w:tc>
          <w:tcPr>
            <w:tcW w:w="8848" w:type="dxa"/>
            <w:gridSpan w:val="14"/>
            <w:vAlign w:val="center"/>
          </w:tcPr>
          <w:p w:rsidR="00F97A35" w:rsidRDefault="00F97462">
            <w:pPr>
              <w:jc w:val="center"/>
            </w:pPr>
            <w:r>
              <w:rPr>
                <w:rFonts w:ascii="宋体" w:hAnsi="宋体"/>
                <w:sz w:val="24"/>
              </w:rPr>
              <w:t>(2024年度)</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2024年中央支持地方公共文化服务体系建设补助资金[文化</w:t>
            </w:r>
            <w:proofErr w:type="gramStart"/>
            <w:r>
              <w:rPr>
                <w:rFonts w:ascii="宋体" w:hAnsi="宋体"/>
                <w:sz w:val="16"/>
              </w:rPr>
              <w:t>润疆工程</w:t>
            </w:r>
            <w:proofErr w:type="gramEnd"/>
            <w:r>
              <w:rPr>
                <w:rFonts w:ascii="宋体" w:hAnsi="宋体"/>
                <w:sz w:val="16"/>
              </w:rPr>
              <w:t>重点项目]</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5D1592">
            <w:pPr>
              <w:jc w:val="center"/>
            </w:pPr>
            <w:r>
              <w:rPr>
                <w:rFonts w:ascii="宋体" w:hAnsi="宋体"/>
                <w:sz w:val="16"/>
              </w:rPr>
              <w:t>尉犁县文化体育广播电视和旅游局</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97A35" w:rsidRDefault="005D1592">
            <w:pPr>
              <w:jc w:val="center"/>
            </w:pPr>
            <w:r>
              <w:rPr>
                <w:rFonts w:ascii="宋体" w:hAnsi="宋体"/>
                <w:sz w:val="16"/>
              </w:rPr>
              <w:t>尉犁县文化体育广播电视和旅游局</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得分</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6.64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6.64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6.64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6.64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总体目标完成情况</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为深入实施</w:t>
            </w:r>
            <w:proofErr w:type="gramStart"/>
            <w:r>
              <w:rPr>
                <w:rFonts w:ascii="宋体" w:hAnsi="宋体"/>
                <w:sz w:val="16"/>
              </w:rPr>
              <w:t>文化润疆工程</w:t>
            </w:r>
            <w:proofErr w:type="gramEnd"/>
            <w:r>
              <w:rPr>
                <w:rFonts w:ascii="宋体" w:hAnsi="宋体"/>
                <w:sz w:val="16"/>
              </w:rPr>
              <w:t>，配合开展好首届中国新疆民间艺术季、中国优秀传统文化宣传推广项目，在各乡镇开展遴选演出活动，在各乡镇开展30次图书下基层活动，对接农家书屋补充优秀图书。不断满足群众日益增长的文化需求。</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各乡镇开展各类活动，共36场次，展览现场设置了互动体验区，观众可以通过触摸屏翻阅古籍、了解文献背后的历史故事，吸引了众多市民前来参观。同期，还开展了“跨年阅读挑战赛”，鼓励读者在年末阅读经典书籍，并分享自己的阅读心得。活动期间，有效激发了市民的阅读热情。</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偏差原因分析及改进措施</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开展图书下基层活动</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&gt;=30次</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=36次</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为了满足群众文化需求，多开展了下基层活动。</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各乡镇开展遴选演</w:t>
            </w:r>
            <w:r>
              <w:rPr>
                <w:rFonts w:ascii="宋体" w:hAnsi="宋体"/>
                <w:sz w:val="16"/>
              </w:rPr>
              <w:lastRenderedPageBreak/>
              <w:t>出活动次数</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lastRenderedPageBreak/>
              <w:t>=2次</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=5次</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125%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7.5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为了满足群众文化</w:t>
            </w:r>
            <w:r>
              <w:rPr>
                <w:rFonts w:ascii="宋体" w:hAnsi="宋体"/>
                <w:sz w:val="16"/>
              </w:rPr>
              <w:lastRenderedPageBreak/>
              <w:t>需求，多开展了演出活动。</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全民阅读活动完成率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遴选演出活动完成率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全民阅读活动经费</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&lt;=5万元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=5万元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商家</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遴选演出活动经费</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&lt;=1.64万元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=1.64万元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满足群众日益增长的文化需求</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2528" w:type="dxa"/>
            <w:gridSpan w:val="4"/>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95.50分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r>
    </w:tbl>
    <w:p w:rsidR="00F97A35" w:rsidRDefault="00F97462">
      <w:r>
        <w:lastRenderedPageBreak/>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32"/>
        <w:gridCol w:w="632"/>
      </w:tblGrid>
      <w:tr w:rsidR="00F97A35">
        <w:tc>
          <w:tcPr>
            <w:tcW w:w="8848" w:type="dxa"/>
            <w:gridSpan w:val="14"/>
            <w:vAlign w:val="center"/>
          </w:tcPr>
          <w:p w:rsidR="00F97A35" w:rsidRDefault="00F97462">
            <w:pPr>
              <w:jc w:val="center"/>
            </w:pPr>
            <w:r>
              <w:rPr>
                <w:rFonts w:ascii="宋体" w:hAnsi="宋体"/>
                <w:sz w:val="24"/>
              </w:rPr>
              <w:lastRenderedPageBreak/>
              <w:t>项目支出绩效自评表</w:t>
            </w:r>
          </w:p>
        </w:tc>
      </w:tr>
      <w:tr w:rsidR="00F97A35">
        <w:tc>
          <w:tcPr>
            <w:tcW w:w="8848" w:type="dxa"/>
            <w:gridSpan w:val="14"/>
            <w:vAlign w:val="center"/>
          </w:tcPr>
          <w:p w:rsidR="00F97A35" w:rsidRDefault="00F97462">
            <w:pPr>
              <w:jc w:val="center"/>
            </w:pPr>
            <w:r>
              <w:rPr>
                <w:rFonts w:ascii="宋体" w:hAnsi="宋体"/>
                <w:sz w:val="24"/>
              </w:rPr>
              <w:t>(2024年度)</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2024年驻村工作队为民办实事经费</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5D1592">
            <w:pPr>
              <w:jc w:val="center"/>
            </w:pPr>
            <w:r>
              <w:rPr>
                <w:rFonts w:ascii="宋体" w:hAnsi="宋体"/>
                <w:sz w:val="16"/>
              </w:rPr>
              <w:t>尉犁县文化体育广播电视和旅游局</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97A35" w:rsidRDefault="005D1592">
            <w:pPr>
              <w:jc w:val="center"/>
            </w:pPr>
            <w:r>
              <w:rPr>
                <w:rFonts w:ascii="宋体" w:hAnsi="宋体"/>
                <w:sz w:val="16"/>
              </w:rPr>
              <w:t>尉犁县文化体育广播电视和旅游局</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得分</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9.57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95.70%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9.57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总体目标完成情况</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为提高村民生活质量，慰问困难贫困40户，为村民维修村路灯，购置工作队活动用品1批，加强基层组织建设，做好为民办事、服务群众等工作。</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为提高村民生活质量，慰问了困难户、贫困户共100户，维修村路灯50套，购置工作队活动用品1批，举办活动12场次，从而夯实服务基础，优化工作队保障，加强了基层组织建设，丰富了民众业余生活，惠及群众800余人次，助力村民增收和健康意识提升。</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偏差原因分析及改进措施</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慰问困难群众户数</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&gt;=40户</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=100户</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250%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年初预算不精准，本年度针对孤寡老人、残疾人家庭、重病户等特殊群体，开</w:t>
            </w:r>
            <w:r>
              <w:rPr>
                <w:rFonts w:ascii="宋体" w:hAnsi="宋体"/>
                <w:sz w:val="16"/>
              </w:rPr>
              <w:lastRenderedPageBreak/>
              <w:t>展“一对一”走访慰问，覆盖全村困难家庭。</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购买工作队活动用品数</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&gt;=1批</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=1批</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活动开展次数</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&gt;=12次</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=12次</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路灯维修数量</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&gt;=50套</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=50套</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工作队村路灯维修合格率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活动按时完成率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维修工作队村路灯经费支出</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&lt;=5万元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=4.8万元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96%</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维修工作队经费支付优惠率，优惠</w:t>
            </w:r>
            <w:r>
              <w:rPr>
                <w:rFonts w:ascii="宋体" w:hAnsi="宋体"/>
                <w:sz w:val="16"/>
              </w:rPr>
              <w:lastRenderedPageBreak/>
              <w:t>金额为2000元。</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购买工作队慰问用品、活动用品及宣传经费支出</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&lt;=5万元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=4.8万元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96%</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工作队购买慰问品及活动用品经费产生支付优惠率，优惠金额为2000元。购买工作队慰问用品、活动用品及宣传</w:t>
            </w:r>
            <w:proofErr w:type="gramStart"/>
            <w:r>
              <w:rPr>
                <w:rFonts w:ascii="宋体" w:hAnsi="宋体"/>
                <w:sz w:val="16"/>
              </w:rPr>
              <w:t>经费经费</w:t>
            </w:r>
            <w:proofErr w:type="gramEnd"/>
            <w:r>
              <w:rPr>
                <w:rFonts w:ascii="宋体" w:hAnsi="宋体"/>
                <w:sz w:val="16"/>
              </w:rPr>
              <w:t>支付优惠率，优惠金额为2000元。</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提升宣传教育</w:t>
            </w:r>
            <w:r>
              <w:rPr>
                <w:rFonts w:ascii="宋体" w:hAnsi="宋体"/>
                <w:sz w:val="16"/>
              </w:rPr>
              <w:lastRenderedPageBreak/>
              <w:t>基地服务群众的能力</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lastRenderedPageBreak/>
              <w:t>显著提升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按评判</w:t>
            </w:r>
            <w:proofErr w:type="gramStart"/>
            <w:r>
              <w:rPr>
                <w:rFonts w:ascii="宋体" w:hAnsi="宋体"/>
                <w:sz w:val="16"/>
              </w:rPr>
              <w:t>等级赋</w:t>
            </w:r>
            <w:r>
              <w:rPr>
                <w:rFonts w:ascii="宋体" w:hAnsi="宋体"/>
                <w:sz w:val="16"/>
              </w:rPr>
              <w:lastRenderedPageBreak/>
              <w:t>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提高各族群众政治素质</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村干部、群众满意度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2528" w:type="dxa"/>
            <w:gridSpan w:val="4"/>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91.00分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r>
    </w:tbl>
    <w:p w:rsidR="00F97A35" w:rsidRDefault="00F97462">
      <w:r>
        <w:br w:type="page"/>
      </w:r>
    </w:p>
    <w:tbl>
      <w:tblPr>
        <w:tblW w:w="0" w:type="auto"/>
        <w:tblLook w:val="04A0" w:firstRow="1" w:lastRow="0" w:firstColumn="1" w:lastColumn="0" w:noHBand="0" w:noVBand="1"/>
      </w:tblPr>
      <w:tblGrid>
        <w:gridCol w:w="628"/>
        <w:gridCol w:w="624"/>
        <w:gridCol w:w="624"/>
        <w:gridCol w:w="629"/>
        <w:gridCol w:w="696"/>
        <w:gridCol w:w="624"/>
        <w:gridCol w:w="624"/>
        <w:gridCol w:w="627"/>
        <w:gridCol w:w="624"/>
        <w:gridCol w:w="624"/>
        <w:gridCol w:w="696"/>
        <w:gridCol w:w="776"/>
        <w:gridCol w:w="632"/>
        <w:gridCol w:w="632"/>
      </w:tblGrid>
      <w:tr w:rsidR="00F97A35">
        <w:tc>
          <w:tcPr>
            <w:tcW w:w="8848" w:type="dxa"/>
            <w:gridSpan w:val="14"/>
            <w:vAlign w:val="center"/>
          </w:tcPr>
          <w:p w:rsidR="00F97A35" w:rsidRDefault="00F97462">
            <w:pPr>
              <w:jc w:val="center"/>
            </w:pPr>
            <w:r>
              <w:rPr>
                <w:rFonts w:ascii="宋体" w:hAnsi="宋体"/>
                <w:sz w:val="24"/>
              </w:rPr>
              <w:lastRenderedPageBreak/>
              <w:t>项目支出绩效自评表</w:t>
            </w:r>
          </w:p>
        </w:tc>
      </w:tr>
      <w:tr w:rsidR="00F97A35">
        <w:tc>
          <w:tcPr>
            <w:tcW w:w="8848" w:type="dxa"/>
            <w:gridSpan w:val="14"/>
            <w:vAlign w:val="center"/>
          </w:tcPr>
          <w:p w:rsidR="00F97A35" w:rsidRDefault="00F97462">
            <w:pPr>
              <w:jc w:val="center"/>
            </w:pPr>
            <w:r>
              <w:rPr>
                <w:rFonts w:ascii="宋体" w:hAnsi="宋体"/>
                <w:sz w:val="24"/>
              </w:rPr>
              <w:t>(2024年度)</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2024年自治区公共体育场馆向社会免费或低收费开放补助</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5D1592">
            <w:pPr>
              <w:jc w:val="center"/>
            </w:pPr>
            <w:r>
              <w:rPr>
                <w:rFonts w:ascii="宋体" w:hAnsi="宋体"/>
                <w:sz w:val="16"/>
              </w:rPr>
              <w:t>尉犁县文化体育广播电视和旅游局</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97A35" w:rsidRDefault="005D1592">
            <w:pPr>
              <w:jc w:val="center"/>
            </w:pPr>
            <w:r>
              <w:rPr>
                <w:rFonts w:ascii="宋体" w:hAnsi="宋体"/>
                <w:sz w:val="16"/>
              </w:rPr>
              <w:t>尉犁县文化体育广播电视和旅游局</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得分</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4.90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98.00%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4.90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总体目标完成情况</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不断促进体育的社会化和生活化，在全社会营造浓厚的体育氛围，增强大众的体育健身意识，让大家在体育运动中强筋骨、增知识、调感情、强意志，增进身心健康。计划免费开放体育场馆1个，全年对外开放天数不少于330天，每周开放时间不少于35个小时，国家法定节假日、全民健身日和学校寒暑假期间每天开放时间不少于8个小时，加强尉犁县群众对于体育活动的参与度，提升群众身体素质，丰富业余生活。</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在全社会营造浓厚的体育氛围，增强大众的体育健身意识，让大家在体育运动中强筋骨、增知识、调感情、强意志，增进身心健康，不断促进体育的社会化和生活化，。免费开放体育场馆1个，全年对外开放天数353天，每周开放时间74.25个小时，国家法定节假日、全民健身日和学校寒暑假期间每天开放时间11个小时，加强尉犁县群众对于体育活动的参与度，提升群众身体素质，丰富业余生活。</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偏差原因分析及改进措施</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支持免费开放的体育场馆数量</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全年对外开放天数</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=330天</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=353天</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106.97%</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6.51</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根据</w:t>
            </w:r>
            <w:proofErr w:type="gramStart"/>
            <w:r>
              <w:rPr>
                <w:rFonts w:ascii="宋体" w:hAnsi="宋体"/>
                <w:sz w:val="16"/>
              </w:rPr>
              <w:t>群众用馆需求</w:t>
            </w:r>
            <w:proofErr w:type="gramEnd"/>
            <w:r>
              <w:rPr>
                <w:rFonts w:ascii="宋体" w:hAnsi="宋体"/>
                <w:sz w:val="16"/>
              </w:rPr>
              <w:t>，增加</w:t>
            </w:r>
            <w:r>
              <w:rPr>
                <w:rFonts w:ascii="宋体" w:hAnsi="宋体"/>
                <w:sz w:val="16"/>
              </w:rPr>
              <w:lastRenderedPageBreak/>
              <w:t>开放天数。</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每周开放时间</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&gt;=35小时</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=74.25小时</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212.14%</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根据</w:t>
            </w:r>
            <w:proofErr w:type="gramStart"/>
            <w:r>
              <w:rPr>
                <w:rFonts w:ascii="宋体" w:hAnsi="宋体"/>
                <w:sz w:val="16"/>
              </w:rPr>
              <w:t>群众用馆需求</w:t>
            </w:r>
            <w:proofErr w:type="gramEnd"/>
            <w:r>
              <w:rPr>
                <w:rFonts w:ascii="宋体" w:hAnsi="宋体"/>
                <w:sz w:val="16"/>
              </w:rPr>
              <w:t>，增加开放时长。</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国家法定节假日、全民健身日和学校寒暑假期间每天开放时间</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&gt;=8小时</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=11小时</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137.5%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4.38</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根据</w:t>
            </w:r>
            <w:proofErr w:type="gramStart"/>
            <w:r>
              <w:rPr>
                <w:rFonts w:ascii="宋体" w:hAnsi="宋体"/>
                <w:sz w:val="16"/>
              </w:rPr>
              <w:t>群众用馆需求</w:t>
            </w:r>
            <w:proofErr w:type="gramEnd"/>
            <w:r>
              <w:rPr>
                <w:rFonts w:ascii="宋体" w:hAnsi="宋体"/>
                <w:sz w:val="16"/>
              </w:rPr>
              <w:t>，增加开放时长。</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服务质量达到《公共体育场馆基本公共服务规范》标准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行业标准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5.68</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资金支付及时率年初预期值</w:t>
            </w:r>
            <w:r>
              <w:rPr>
                <w:rFonts w:ascii="宋体" w:hAnsi="宋体"/>
                <w:sz w:val="16"/>
              </w:rPr>
              <w:lastRenderedPageBreak/>
              <w:t>设置较低，全年按照计划完成支付导致存在偏差。</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每月运行维护经费</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&lt;=0.42万元/月</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行业标准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=0.41万元/月</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97.62%</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18.81</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厉行节俭，稍有节约。</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提升群众身体素质</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参与免费开放体育场馆群众满意度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2528" w:type="dxa"/>
            <w:gridSpan w:val="4"/>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88.38分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r>
    </w:tbl>
    <w:p w:rsidR="00F97A35" w:rsidRDefault="00F97462">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776"/>
        <w:gridCol w:w="632"/>
        <w:gridCol w:w="632"/>
      </w:tblGrid>
      <w:tr w:rsidR="00F97A35">
        <w:tc>
          <w:tcPr>
            <w:tcW w:w="8848" w:type="dxa"/>
            <w:gridSpan w:val="14"/>
            <w:vAlign w:val="center"/>
          </w:tcPr>
          <w:p w:rsidR="00F97A35" w:rsidRDefault="00F97462">
            <w:pPr>
              <w:jc w:val="center"/>
            </w:pPr>
            <w:r>
              <w:rPr>
                <w:rFonts w:ascii="宋体" w:hAnsi="宋体"/>
                <w:sz w:val="24"/>
              </w:rPr>
              <w:lastRenderedPageBreak/>
              <w:t>项目支出绩效自评表</w:t>
            </w:r>
          </w:p>
        </w:tc>
      </w:tr>
      <w:tr w:rsidR="00F97A35">
        <w:tc>
          <w:tcPr>
            <w:tcW w:w="8848" w:type="dxa"/>
            <w:gridSpan w:val="14"/>
            <w:vAlign w:val="center"/>
          </w:tcPr>
          <w:p w:rsidR="00F97A35" w:rsidRDefault="00F97462">
            <w:pPr>
              <w:jc w:val="center"/>
            </w:pPr>
            <w:r>
              <w:rPr>
                <w:rFonts w:ascii="宋体" w:hAnsi="宋体"/>
                <w:sz w:val="24"/>
              </w:rPr>
              <w:t>(2024年度)</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2024年自治州体育彩票公益金支持体育事业项目</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5D1592">
            <w:pPr>
              <w:jc w:val="center"/>
            </w:pPr>
            <w:r>
              <w:rPr>
                <w:rFonts w:ascii="宋体" w:hAnsi="宋体"/>
                <w:sz w:val="16"/>
              </w:rPr>
              <w:t>尉犁县文化体育广播电视和旅游局</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97A35" w:rsidRDefault="005D1592">
            <w:pPr>
              <w:jc w:val="center"/>
            </w:pPr>
            <w:r>
              <w:rPr>
                <w:rFonts w:ascii="宋体" w:hAnsi="宋体"/>
                <w:sz w:val="16"/>
              </w:rPr>
              <w:t>尉犁县文化体育广播电视和旅游局</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得分</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11.60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11.60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11.60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11.60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总体目标完成情况</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使广大人民群众充分享有体育运动的权利、享受体育运动的快乐。不断促进体育的社会化和生活化，举办体育赛事8场，自治州青少年羽毛球锦标赛1场,加强群众对于体育活动的参与度，提升群众身体素质，丰富业余生活。</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资助举办各类群众体育赛事10场，跑步、篮球、羽毛球等多个项目，吸引了超过1.2万人次参与，举办活动累计天数达25天，各项体育赛事按时全部完成。</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偏差原因分析及改进措施</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举办体育活动场数</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&gt;=8场</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=10场</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125%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7.5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根据群众要求，增加体育活动场次，因此产生差异。</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举办活动天数</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&gt;=19天</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=25天</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131.57%</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6.84</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根据群众要求，增加体育活动</w:t>
            </w:r>
            <w:r>
              <w:rPr>
                <w:rFonts w:ascii="宋体" w:hAnsi="宋体"/>
                <w:sz w:val="16"/>
              </w:rPr>
              <w:lastRenderedPageBreak/>
              <w:t>场次，活动天数也增加，因此产生差异。</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体育赛事任务完成率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=125%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125%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7.5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根据群众要求，增加体育活动场次，因此产生差异。</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体育赛事按计划完成及时率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举办群众体育赛事活动经费</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&lt;=8.6万元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=8.6万元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自治州青少年羽毛球锦标赛活动经费</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&lt;=3万元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=3万元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社会效益</w:t>
            </w:r>
            <w:r>
              <w:rPr>
                <w:rFonts w:ascii="宋体" w:hAnsi="宋体"/>
                <w:sz w:val="16"/>
              </w:rPr>
              <w:lastRenderedPageBreak/>
              <w:t>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lastRenderedPageBreak/>
              <w:t>提高对体</w:t>
            </w:r>
            <w:r>
              <w:rPr>
                <w:rFonts w:ascii="宋体" w:hAnsi="宋体"/>
                <w:sz w:val="16"/>
              </w:rPr>
              <w:lastRenderedPageBreak/>
              <w:t>育赛事的参与率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lastRenderedPageBreak/>
              <w:t>有效提高</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按评判</w:t>
            </w:r>
            <w:proofErr w:type="gramStart"/>
            <w:r>
              <w:rPr>
                <w:rFonts w:ascii="宋体" w:hAnsi="宋体"/>
                <w:sz w:val="16"/>
              </w:rPr>
              <w:t>等</w:t>
            </w:r>
            <w:r>
              <w:rPr>
                <w:rFonts w:ascii="宋体" w:hAnsi="宋体"/>
                <w:sz w:val="16"/>
              </w:rPr>
              <w:lastRenderedPageBreak/>
              <w:t>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社会公众对参与体育活动满意度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2528" w:type="dxa"/>
            <w:gridSpan w:val="4"/>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91.84分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r>
    </w:tbl>
    <w:p w:rsidR="00F97A35" w:rsidRDefault="00F97462">
      <w:r>
        <w:br w:type="page"/>
      </w:r>
    </w:p>
    <w:tbl>
      <w:tblPr>
        <w:tblW w:w="0" w:type="auto"/>
        <w:tblLook w:val="04A0" w:firstRow="1" w:lastRow="0" w:firstColumn="1" w:lastColumn="0" w:noHBand="0" w:noVBand="1"/>
      </w:tblPr>
      <w:tblGrid>
        <w:gridCol w:w="630"/>
        <w:gridCol w:w="625"/>
        <w:gridCol w:w="624"/>
        <w:gridCol w:w="629"/>
        <w:gridCol w:w="776"/>
        <w:gridCol w:w="624"/>
        <w:gridCol w:w="624"/>
        <w:gridCol w:w="627"/>
        <w:gridCol w:w="624"/>
        <w:gridCol w:w="624"/>
        <w:gridCol w:w="696"/>
        <w:gridCol w:w="629"/>
        <w:gridCol w:w="696"/>
        <w:gridCol w:w="632"/>
      </w:tblGrid>
      <w:tr w:rsidR="00F97A35">
        <w:tc>
          <w:tcPr>
            <w:tcW w:w="8848" w:type="dxa"/>
            <w:gridSpan w:val="14"/>
            <w:vAlign w:val="center"/>
          </w:tcPr>
          <w:p w:rsidR="00F97A35" w:rsidRDefault="00F97462">
            <w:pPr>
              <w:jc w:val="center"/>
            </w:pPr>
            <w:r>
              <w:rPr>
                <w:rFonts w:ascii="宋体" w:hAnsi="宋体"/>
                <w:sz w:val="24"/>
              </w:rPr>
              <w:lastRenderedPageBreak/>
              <w:t>项目支出绩效自评表</w:t>
            </w:r>
          </w:p>
        </w:tc>
      </w:tr>
      <w:tr w:rsidR="00F97A35">
        <w:tc>
          <w:tcPr>
            <w:tcW w:w="8848" w:type="dxa"/>
            <w:gridSpan w:val="14"/>
            <w:vAlign w:val="center"/>
          </w:tcPr>
          <w:p w:rsidR="00F97A35" w:rsidRDefault="00F97462">
            <w:pPr>
              <w:jc w:val="center"/>
            </w:pPr>
            <w:r>
              <w:rPr>
                <w:rFonts w:ascii="宋体" w:hAnsi="宋体"/>
                <w:sz w:val="24"/>
              </w:rPr>
              <w:t>(2024年度)</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博物馆纪念馆免费开放补助资金</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5D1592">
            <w:pPr>
              <w:jc w:val="center"/>
            </w:pPr>
            <w:r>
              <w:rPr>
                <w:rFonts w:ascii="宋体" w:hAnsi="宋体"/>
                <w:sz w:val="16"/>
              </w:rPr>
              <w:t>尉犁县文化体育广播电视和旅游局</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97A35" w:rsidRDefault="005D1592">
            <w:pPr>
              <w:jc w:val="center"/>
            </w:pPr>
            <w:r>
              <w:rPr>
                <w:rFonts w:ascii="宋体" w:hAnsi="宋体"/>
                <w:sz w:val="16"/>
              </w:rPr>
              <w:t>尉犁县文化体育广播电视和旅游局</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得分</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75.47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75.47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75.47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75.47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75.47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75.47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总体目标完成情况</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贯彻落实党中央、自治区党委关于加强文物工作要求，对博物馆进行内容和设施的保护以及日常的维修维护，保障1个博物馆免费开放，充分发挥博物馆在提高群众鉴赏能力、提高各族群众思想道德和科学文化素质的作用，不断</w:t>
            </w:r>
            <w:r w:rsidR="005D1592">
              <w:rPr>
                <w:rFonts w:ascii="宋体" w:hAnsi="宋体"/>
                <w:sz w:val="16"/>
              </w:rPr>
              <w:t>弘扬中华优秀传统文化</w:t>
            </w:r>
            <w:r>
              <w:rPr>
                <w:rFonts w:ascii="宋体" w:hAnsi="宋体"/>
                <w:sz w:val="16"/>
              </w:rPr>
              <w:t>，大力培育社会主义核心价值观，有效保障各族群众精神文化需求，为实现社会稳定和长治久安总目标提供文化自信。</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贯彻落实党中央、自治区党委关于加强文物工作要求，对博物馆进行内容和设施的保护以及日常的维修维护，保障1个博物馆免费开放，充分发挥博物馆在提高群众鉴赏能力、提高各族群众思想道德和科学文化素质的作用，不断</w:t>
            </w:r>
            <w:r w:rsidR="005D1592">
              <w:rPr>
                <w:rFonts w:ascii="宋体" w:hAnsi="宋体"/>
                <w:sz w:val="16"/>
              </w:rPr>
              <w:t>弘扬中华优秀传统文化</w:t>
            </w:r>
            <w:r>
              <w:rPr>
                <w:rFonts w:ascii="宋体" w:hAnsi="宋体"/>
                <w:sz w:val="16"/>
              </w:rPr>
              <w:t>，大力培育社会主义核心价值观，有效保障各族群众精神文化需求，为实现社会稳定和长治久安总目标提供文化自信。</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偏差原因分析及改进措施</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安排经费的博物馆数量</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免费开放绩效考评率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陈列展示水平</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w:t>
            </w:r>
            <w:r>
              <w:rPr>
                <w:rFonts w:ascii="宋体" w:hAnsi="宋体"/>
                <w:sz w:val="16"/>
              </w:rPr>
              <w:lastRenderedPageBreak/>
              <w:t>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社会教育服务水平</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博物馆免费开放资金支付及时率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博物馆免费开放成本</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&lt;=75.47万元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=75.47万元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充分发挥博物馆宣传教育和社会服务阵地作用</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不断</w:t>
            </w:r>
            <w:r w:rsidR="005D1592">
              <w:rPr>
                <w:rFonts w:ascii="宋体" w:hAnsi="宋体"/>
                <w:sz w:val="16"/>
              </w:rPr>
              <w:t>弘扬中华优秀传统文化</w:t>
            </w:r>
            <w:r>
              <w:rPr>
                <w:rFonts w:ascii="宋体" w:hAnsi="宋体"/>
                <w:sz w:val="16"/>
              </w:rPr>
              <w:t>，大力培育</w:t>
            </w:r>
            <w:r w:rsidR="00D67666">
              <w:rPr>
                <w:rFonts w:ascii="宋体" w:hAnsi="宋体"/>
                <w:sz w:val="16"/>
              </w:rPr>
              <w:t>社会主义核心价值观</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效果显著</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效果显著</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社会公众对博物馆服务满意度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2528" w:type="dxa"/>
            <w:gridSpan w:val="4"/>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r>
    </w:tbl>
    <w:p w:rsidR="00F97A35" w:rsidRDefault="00F97462">
      <w:r>
        <w:br w:type="page"/>
      </w:r>
    </w:p>
    <w:tbl>
      <w:tblPr>
        <w:tblW w:w="0" w:type="auto"/>
        <w:tblLook w:val="04A0" w:firstRow="1" w:lastRow="0" w:firstColumn="1" w:lastColumn="0" w:noHBand="0" w:noVBand="1"/>
      </w:tblPr>
      <w:tblGrid>
        <w:gridCol w:w="616"/>
        <w:gridCol w:w="588"/>
        <w:gridCol w:w="587"/>
        <w:gridCol w:w="587"/>
        <w:gridCol w:w="856"/>
        <w:gridCol w:w="587"/>
        <w:gridCol w:w="587"/>
        <w:gridCol w:w="601"/>
        <w:gridCol w:w="587"/>
        <w:gridCol w:w="587"/>
        <w:gridCol w:w="776"/>
        <w:gridCol w:w="776"/>
        <w:gridCol w:w="629"/>
        <w:gridCol w:w="696"/>
      </w:tblGrid>
      <w:tr w:rsidR="00F97A35">
        <w:tc>
          <w:tcPr>
            <w:tcW w:w="8848" w:type="dxa"/>
            <w:gridSpan w:val="14"/>
            <w:vAlign w:val="center"/>
          </w:tcPr>
          <w:p w:rsidR="00F97A35" w:rsidRDefault="00F97462">
            <w:pPr>
              <w:jc w:val="center"/>
            </w:pPr>
            <w:r>
              <w:rPr>
                <w:rFonts w:ascii="宋体" w:hAnsi="宋体"/>
                <w:sz w:val="24"/>
              </w:rPr>
              <w:lastRenderedPageBreak/>
              <w:t>项目支出绩效自评表</w:t>
            </w:r>
          </w:p>
        </w:tc>
      </w:tr>
      <w:tr w:rsidR="00F97A35">
        <w:tc>
          <w:tcPr>
            <w:tcW w:w="8848" w:type="dxa"/>
            <w:gridSpan w:val="14"/>
            <w:vAlign w:val="center"/>
          </w:tcPr>
          <w:p w:rsidR="00F97A35" w:rsidRDefault="00F97462">
            <w:pPr>
              <w:jc w:val="center"/>
            </w:pPr>
            <w:r>
              <w:rPr>
                <w:rFonts w:ascii="宋体" w:hAnsi="宋体"/>
                <w:sz w:val="24"/>
              </w:rPr>
              <w:t>(2024年度)</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孔雀河烽燧群遗址保护利用项目人防易地建设费及基础设施配套费</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5D1592">
            <w:pPr>
              <w:jc w:val="center"/>
            </w:pPr>
            <w:r>
              <w:rPr>
                <w:rFonts w:ascii="宋体" w:hAnsi="宋体"/>
                <w:sz w:val="16"/>
              </w:rPr>
              <w:t>尉犁县文化体育广播电视和旅游局</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97A35" w:rsidRDefault="005D1592">
            <w:pPr>
              <w:jc w:val="center"/>
            </w:pPr>
            <w:r>
              <w:rPr>
                <w:rFonts w:ascii="宋体" w:hAnsi="宋体"/>
                <w:sz w:val="16"/>
              </w:rPr>
              <w:t>尉犁县文化体育广播电视和旅游局</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得分</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272.86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272.86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272.86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272.86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272.86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272.86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总体目标完成情况</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完成支付孔雀河烽燧群遗址保护项目人防易地建设费，</w:t>
            </w:r>
            <w:proofErr w:type="gramStart"/>
            <w:r>
              <w:rPr>
                <w:rFonts w:ascii="宋体" w:hAnsi="宋体"/>
                <w:sz w:val="16"/>
              </w:rPr>
              <w:t>计容面积</w:t>
            </w:r>
            <w:proofErr w:type="gramEnd"/>
            <w:r>
              <w:rPr>
                <w:rFonts w:ascii="宋体" w:hAnsi="宋体"/>
                <w:sz w:val="16"/>
              </w:rPr>
              <w:t>4995平方米，基础设施配套费。</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完成支付孔雀河烽燧群遗址保护项目人防易地建设费，</w:t>
            </w:r>
            <w:proofErr w:type="gramStart"/>
            <w:r>
              <w:rPr>
                <w:rFonts w:ascii="宋体" w:hAnsi="宋体"/>
                <w:sz w:val="16"/>
              </w:rPr>
              <w:t>计容面积</w:t>
            </w:r>
            <w:proofErr w:type="gramEnd"/>
            <w:r>
              <w:rPr>
                <w:rFonts w:ascii="宋体" w:hAnsi="宋体"/>
                <w:sz w:val="16"/>
              </w:rPr>
              <w:t>4995平方米，配套1个基础设施，有效提升了公众休闲参观体验感。</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偏差原因分析及改进措施</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proofErr w:type="gramStart"/>
            <w:r>
              <w:rPr>
                <w:rFonts w:ascii="宋体" w:hAnsi="宋体"/>
                <w:sz w:val="16"/>
              </w:rPr>
              <w:t>计容面积</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=4995平方米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=4995平方米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基础设施配套个数</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8.89</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项目按照计划执行，完成率100%，因此产生偏差。</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工程完工</w:t>
            </w:r>
            <w:r>
              <w:rPr>
                <w:rFonts w:ascii="宋体" w:hAnsi="宋体"/>
                <w:sz w:val="16"/>
              </w:rPr>
              <w:lastRenderedPageBreak/>
              <w:t>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lastRenderedPageBreak/>
              <w:t>&gt;=90%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lastRenderedPageBreak/>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8.89</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项目按照计划</w:t>
            </w:r>
            <w:r>
              <w:rPr>
                <w:rFonts w:ascii="宋体" w:hAnsi="宋体"/>
                <w:sz w:val="16"/>
              </w:rPr>
              <w:lastRenderedPageBreak/>
              <w:t>执行，完成率100%，因此产生偏差。</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人防易地建设费支出</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&lt;=11.99万元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=11.99万元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基础设施配套费支出</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&lt;=260.87万元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=260.87万元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提升文化休闲场所参观体验</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显著提升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游客满意度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2528" w:type="dxa"/>
            <w:gridSpan w:val="4"/>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97.78分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r>
    </w:tbl>
    <w:p w:rsidR="00F97A35" w:rsidRDefault="00F97462">
      <w:r>
        <w:br w:type="page"/>
      </w:r>
    </w:p>
    <w:tbl>
      <w:tblPr>
        <w:tblW w:w="0" w:type="auto"/>
        <w:tblLook w:val="04A0" w:firstRow="1" w:lastRow="0" w:firstColumn="1" w:lastColumn="0" w:noHBand="0" w:noVBand="1"/>
      </w:tblPr>
      <w:tblGrid>
        <w:gridCol w:w="632"/>
        <w:gridCol w:w="630"/>
        <w:gridCol w:w="630"/>
        <w:gridCol w:w="630"/>
        <w:gridCol w:w="632"/>
        <w:gridCol w:w="630"/>
        <w:gridCol w:w="630"/>
        <w:gridCol w:w="631"/>
        <w:gridCol w:w="630"/>
        <w:gridCol w:w="630"/>
        <w:gridCol w:w="796"/>
        <w:gridCol w:w="631"/>
        <w:gridCol w:w="696"/>
        <w:gridCol w:w="632"/>
      </w:tblGrid>
      <w:tr w:rsidR="00F97A35">
        <w:tc>
          <w:tcPr>
            <w:tcW w:w="8848" w:type="dxa"/>
            <w:gridSpan w:val="14"/>
            <w:vAlign w:val="center"/>
          </w:tcPr>
          <w:p w:rsidR="00F97A35" w:rsidRDefault="00F97462">
            <w:pPr>
              <w:jc w:val="center"/>
            </w:pPr>
            <w:r>
              <w:rPr>
                <w:rFonts w:ascii="宋体" w:hAnsi="宋体"/>
                <w:sz w:val="24"/>
              </w:rPr>
              <w:lastRenderedPageBreak/>
              <w:t>项目支出绩效自评表</w:t>
            </w:r>
          </w:p>
        </w:tc>
      </w:tr>
      <w:tr w:rsidR="00F97A35">
        <w:tc>
          <w:tcPr>
            <w:tcW w:w="8848" w:type="dxa"/>
            <w:gridSpan w:val="14"/>
            <w:vAlign w:val="center"/>
          </w:tcPr>
          <w:p w:rsidR="00F97A35" w:rsidRDefault="00F97462">
            <w:pPr>
              <w:jc w:val="center"/>
            </w:pPr>
            <w:r>
              <w:rPr>
                <w:rFonts w:ascii="宋体" w:hAnsi="宋体"/>
                <w:sz w:val="24"/>
              </w:rPr>
              <w:t>(2024年度)</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孔雀河烽燧群遗址保护利用项目水土保持补偿费</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5D1592">
            <w:pPr>
              <w:jc w:val="center"/>
            </w:pPr>
            <w:r>
              <w:rPr>
                <w:rFonts w:ascii="宋体" w:hAnsi="宋体"/>
                <w:sz w:val="16"/>
              </w:rPr>
              <w:t>尉犁县文化体育广播电视和旅游局</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97A35" w:rsidRDefault="005D1592">
            <w:pPr>
              <w:jc w:val="center"/>
            </w:pPr>
            <w:r>
              <w:rPr>
                <w:rFonts w:ascii="宋体" w:hAnsi="宋体"/>
                <w:sz w:val="16"/>
              </w:rPr>
              <w:t>尉犁县文化体育广播电视和旅游局</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得分</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7.20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7.20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7.20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7.20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7.20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7.20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总体目标完成情况</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提高水土保持补偿费的使用效益:确保补偿费</w:t>
            </w:r>
            <w:proofErr w:type="gramStart"/>
            <w:r>
              <w:rPr>
                <w:rFonts w:ascii="宋体" w:hAnsi="宋体"/>
                <w:sz w:val="16"/>
              </w:rPr>
              <w:t>用用于</w:t>
            </w:r>
            <w:proofErr w:type="gramEnd"/>
            <w:r>
              <w:rPr>
                <w:rFonts w:ascii="宋体" w:hAnsi="宋体"/>
                <w:sz w:val="16"/>
              </w:rPr>
              <w:t>有效的水土保持项目，提高土地的保持能力和生态系统的稳定性。</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水土保持补偿面积7.2万平方米，提高水土保持补偿费的使用效益:确保补偿费</w:t>
            </w:r>
            <w:proofErr w:type="gramStart"/>
            <w:r>
              <w:rPr>
                <w:rFonts w:ascii="宋体" w:hAnsi="宋体"/>
                <w:sz w:val="16"/>
              </w:rPr>
              <w:t>用用于</w:t>
            </w:r>
            <w:proofErr w:type="gramEnd"/>
            <w:r>
              <w:rPr>
                <w:rFonts w:ascii="宋体" w:hAnsi="宋体"/>
                <w:sz w:val="16"/>
              </w:rPr>
              <w:t>有效的水土保持项目，提高土地的保持能力和生态系统的稳定性。</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偏差原因分析及改进措施</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水土保持补偿面积</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=7.2万平方米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=7.2万平方米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项目实施合格率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资金拨付及时率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水土保持补偿费用</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=1元/平方米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=1元/平方米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减少水土流失</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有效减少</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有效减少</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改善项目区生态环境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显著改善</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ab/>
              <w:t>显著改善</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2528" w:type="dxa"/>
            <w:gridSpan w:val="4"/>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r>
    </w:tbl>
    <w:p w:rsidR="00F97A35" w:rsidRDefault="00F97462">
      <w:r>
        <w:br w:type="page"/>
      </w:r>
    </w:p>
    <w:tbl>
      <w:tblPr>
        <w:tblW w:w="0" w:type="auto"/>
        <w:tblLook w:val="04A0" w:firstRow="1" w:lastRow="0" w:firstColumn="1" w:lastColumn="0" w:noHBand="0" w:noVBand="1"/>
      </w:tblPr>
      <w:tblGrid>
        <w:gridCol w:w="625"/>
        <w:gridCol w:w="615"/>
        <w:gridCol w:w="615"/>
        <w:gridCol w:w="615"/>
        <w:gridCol w:w="776"/>
        <w:gridCol w:w="615"/>
        <w:gridCol w:w="615"/>
        <w:gridCol w:w="620"/>
        <w:gridCol w:w="615"/>
        <w:gridCol w:w="615"/>
        <w:gridCol w:w="696"/>
        <w:gridCol w:w="776"/>
        <w:gridCol w:w="631"/>
        <w:gridCol w:w="631"/>
      </w:tblGrid>
      <w:tr w:rsidR="00F97A35">
        <w:tc>
          <w:tcPr>
            <w:tcW w:w="8848" w:type="dxa"/>
            <w:gridSpan w:val="14"/>
            <w:vAlign w:val="center"/>
          </w:tcPr>
          <w:p w:rsidR="00F97A35" w:rsidRDefault="00F97462">
            <w:pPr>
              <w:jc w:val="center"/>
            </w:pPr>
            <w:r>
              <w:rPr>
                <w:rFonts w:ascii="宋体" w:hAnsi="宋体"/>
                <w:sz w:val="24"/>
              </w:rPr>
              <w:lastRenderedPageBreak/>
              <w:t>项目支出绩效自评表</w:t>
            </w:r>
          </w:p>
        </w:tc>
      </w:tr>
      <w:tr w:rsidR="00F97A35">
        <w:tc>
          <w:tcPr>
            <w:tcW w:w="8848" w:type="dxa"/>
            <w:gridSpan w:val="14"/>
            <w:vAlign w:val="center"/>
          </w:tcPr>
          <w:p w:rsidR="00F97A35" w:rsidRDefault="00F97462">
            <w:pPr>
              <w:jc w:val="center"/>
            </w:pPr>
            <w:r>
              <w:rPr>
                <w:rFonts w:ascii="宋体" w:hAnsi="宋体"/>
                <w:sz w:val="24"/>
              </w:rPr>
              <w:t>(2024年度)</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丝绸之路·长城文化博物馆、罗布淖尔博物馆人员工资及电费</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5D1592">
            <w:pPr>
              <w:jc w:val="center"/>
            </w:pPr>
            <w:r>
              <w:rPr>
                <w:rFonts w:ascii="宋体" w:hAnsi="宋体"/>
                <w:sz w:val="16"/>
              </w:rPr>
              <w:t>尉犁县文化体育广播电视和旅游局</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97A35" w:rsidRDefault="005D1592">
            <w:pPr>
              <w:jc w:val="center"/>
            </w:pPr>
            <w:r>
              <w:rPr>
                <w:rFonts w:ascii="宋体" w:hAnsi="宋体"/>
                <w:sz w:val="16"/>
              </w:rPr>
              <w:t>尉犁县文化体育广播电视和旅游局</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得分</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30.59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30.59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30.59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30.59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30.59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30.59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总体目标完成情况</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为丝绸之路·长城文化博物馆、罗布淖尔博物馆提供有力基础保障，支付长城文化博物馆电费及人员工资。</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本年度支付长城文化博物馆5个月电费及博物馆人员10人工资，保障了博物馆的有效开放，有效改善了博物馆的游览体验，为丝绸之路·长城文化博物馆、罗布淖尔博物馆提供有力基础保障。</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偏差原因分析及改进措施</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工资及待遇保障人数</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=10人</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=10人</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支付电费月数</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=5个月</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=5个月</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免费开放博物馆数量</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=2个</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=2个</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保障博物</w:t>
            </w:r>
            <w:r>
              <w:rPr>
                <w:rFonts w:ascii="宋体" w:hAnsi="宋体"/>
                <w:sz w:val="16"/>
              </w:rPr>
              <w:lastRenderedPageBreak/>
              <w:t>馆正常开馆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lastRenderedPageBreak/>
              <w:t>有效保障</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按评判</w:t>
            </w:r>
            <w:proofErr w:type="gramStart"/>
            <w:r>
              <w:rPr>
                <w:rFonts w:ascii="宋体" w:hAnsi="宋体"/>
                <w:sz w:val="16"/>
              </w:rPr>
              <w:t>等</w:t>
            </w:r>
            <w:r>
              <w:rPr>
                <w:rFonts w:ascii="宋体" w:hAnsi="宋体"/>
                <w:sz w:val="16"/>
              </w:rPr>
              <w:lastRenderedPageBreak/>
              <w:t>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资金拨付及时率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7.11</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年初预期指标值设置较低，存在偏差。</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博物馆人员工资支出</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&lt;=18.53万元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=18.53万元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博物馆电费支出</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&lt;=12.06万元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=12.06万元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改善博物馆游览体验</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有效改善</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游客满意度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2528" w:type="dxa"/>
            <w:gridSpan w:val="4"/>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99.11分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r>
    </w:tbl>
    <w:p w:rsidR="00F97A35" w:rsidRDefault="00F97462">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776"/>
        <w:gridCol w:w="696"/>
        <w:gridCol w:w="632"/>
        <w:gridCol w:w="632"/>
      </w:tblGrid>
      <w:tr w:rsidR="00F97A35">
        <w:tc>
          <w:tcPr>
            <w:tcW w:w="8848" w:type="dxa"/>
            <w:gridSpan w:val="14"/>
            <w:vAlign w:val="center"/>
          </w:tcPr>
          <w:p w:rsidR="00F97A35" w:rsidRDefault="00F97462">
            <w:pPr>
              <w:jc w:val="center"/>
            </w:pPr>
            <w:r>
              <w:rPr>
                <w:rFonts w:ascii="宋体" w:hAnsi="宋体"/>
                <w:sz w:val="24"/>
              </w:rPr>
              <w:lastRenderedPageBreak/>
              <w:t>项目支出绩效自评表</w:t>
            </w:r>
          </w:p>
        </w:tc>
      </w:tr>
      <w:tr w:rsidR="00F97A35">
        <w:tc>
          <w:tcPr>
            <w:tcW w:w="8848" w:type="dxa"/>
            <w:gridSpan w:val="14"/>
            <w:vAlign w:val="center"/>
          </w:tcPr>
          <w:p w:rsidR="00F97A35" w:rsidRDefault="00F97462">
            <w:pPr>
              <w:jc w:val="center"/>
            </w:pPr>
            <w:r>
              <w:rPr>
                <w:rFonts w:ascii="宋体" w:hAnsi="宋体"/>
                <w:sz w:val="24"/>
              </w:rPr>
              <w:t>(2024年度)</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文化保护传承利用工程（第一批）中央基建 罗布人村寨旅游景区旅游基础设施</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5D1592">
            <w:pPr>
              <w:jc w:val="center"/>
            </w:pPr>
            <w:r>
              <w:rPr>
                <w:rFonts w:ascii="宋体" w:hAnsi="宋体"/>
                <w:sz w:val="16"/>
              </w:rPr>
              <w:t>尉犁县文化体育广播电视和旅游局</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97A35" w:rsidRDefault="005D1592">
            <w:pPr>
              <w:jc w:val="center"/>
            </w:pPr>
            <w:r>
              <w:rPr>
                <w:rFonts w:ascii="宋体" w:hAnsi="宋体"/>
                <w:sz w:val="16"/>
              </w:rPr>
              <w:t>尉犁县文化体育广播电视和旅游局</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得分</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906.00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906.00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878.08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96.92%</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9.23</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906.00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906.00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878.08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总体目标完成情况</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为打造绿色公共空间，不断提升人与自然和谐共生的现代化水平，完成两个驿站的建设，安装使用1个智能化系统以及建设1个木栈道。</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尉犁县旅游基础设施得到明显的改善，提升了游客的体验观感。2024年共完成2个驿站的建设经费支出112.08万元、安装使用1个智能化系统支付200万元，以及建设1个木栈道支出460万元，旅游基础设施条件显著改善。</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偏差原因分析及改进措施</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建设驿站数量</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=2个</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绩效目标设置时不准确，实际建设驿站数2个。</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安装智能系统数量</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建设木栈道数量</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本项目截至2024年底项目未完工，因此未达到验收环节。</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项目计划开工时间</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2024年11月10日</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proofErr w:type="gramStart"/>
            <w:r>
              <w:rPr>
                <w:rFonts w:ascii="宋体" w:hAnsi="宋体"/>
                <w:sz w:val="16"/>
              </w:rPr>
              <w:t>直接赋分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=2024年11月10日</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项目计划完工时间</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2025年1月16日</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proofErr w:type="gramStart"/>
            <w:r>
              <w:rPr>
                <w:rFonts w:ascii="宋体" w:hAnsi="宋体"/>
                <w:sz w:val="16"/>
              </w:rPr>
              <w:t>直接赋分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=2025年1月16日</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木栈道经费支出</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&lt;=460万元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=460万元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智能化系统经费支出</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&lt;=200万元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=200万元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暂列金经费</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&lt;=106万元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=106万元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2个驿站经费</w:t>
            </w:r>
            <w:r>
              <w:rPr>
                <w:rFonts w:ascii="宋体" w:hAnsi="宋体"/>
                <w:sz w:val="16"/>
              </w:rPr>
              <w:lastRenderedPageBreak/>
              <w:t>支出</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lastRenderedPageBreak/>
              <w:t>&lt;=140万元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w:t>
            </w:r>
            <w:r>
              <w:rPr>
                <w:rFonts w:ascii="宋体" w:hAnsi="宋体"/>
                <w:sz w:val="16"/>
              </w:rPr>
              <w:lastRenderedPageBreak/>
              <w:t>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lastRenderedPageBreak/>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=112.08万元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80.06%</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2.51</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截止2024年底，</w:t>
            </w:r>
            <w:r>
              <w:rPr>
                <w:rFonts w:ascii="宋体" w:hAnsi="宋体"/>
                <w:sz w:val="16"/>
              </w:rPr>
              <w:lastRenderedPageBreak/>
              <w:t>项目尚未完结，资金未支付完毕。</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旅游基础设施条件显著改善</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显著改善</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游客满意度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2528" w:type="dxa"/>
            <w:gridSpan w:val="4"/>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82.74分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r>
    </w:tbl>
    <w:p w:rsidR="00F97A35" w:rsidRDefault="00F97462">
      <w:r>
        <w:br w:type="page"/>
      </w:r>
    </w:p>
    <w:tbl>
      <w:tblPr>
        <w:tblW w:w="0" w:type="auto"/>
        <w:tblLook w:val="04A0" w:firstRow="1" w:lastRow="0" w:firstColumn="1" w:lastColumn="0" w:noHBand="0" w:noVBand="1"/>
      </w:tblPr>
      <w:tblGrid>
        <w:gridCol w:w="621"/>
        <w:gridCol w:w="603"/>
        <w:gridCol w:w="603"/>
        <w:gridCol w:w="621"/>
        <w:gridCol w:w="856"/>
        <w:gridCol w:w="603"/>
        <w:gridCol w:w="603"/>
        <w:gridCol w:w="612"/>
        <w:gridCol w:w="603"/>
        <w:gridCol w:w="603"/>
        <w:gridCol w:w="696"/>
        <w:gridCol w:w="776"/>
        <w:gridCol w:w="630"/>
        <w:gridCol w:w="630"/>
      </w:tblGrid>
      <w:tr w:rsidR="00F97A35">
        <w:tc>
          <w:tcPr>
            <w:tcW w:w="8848" w:type="dxa"/>
            <w:gridSpan w:val="14"/>
            <w:vAlign w:val="center"/>
          </w:tcPr>
          <w:p w:rsidR="00F97A35" w:rsidRDefault="00F97462">
            <w:pPr>
              <w:jc w:val="center"/>
            </w:pPr>
            <w:r>
              <w:rPr>
                <w:rFonts w:ascii="宋体" w:hAnsi="宋体"/>
                <w:sz w:val="24"/>
              </w:rPr>
              <w:lastRenderedPageBreak/>
              <w:t>项目支出绩效自评表</w:t>
            </w:r>
          </w:p>
        </w:tc>
      </w:tr>
      <w:tr w:rsidR="00F97A35">
        <w:tc>
          <w:tcPr>
            <w:tcW w:w="8848" w:type="dxa"/>
            <w:gridSpan w:val="14"/>
            <w:vAlign w:val="center"/>
          </w:tcPr>
          <w:p w:rsidR="00F97A35" w:rsidRDefault="00F97462">
            <w:pPr>
              <w:jc w:val="center"/>
            </w:pPr>
            <w:r>
              <w:rPr>
                <w:rFonts w:ascii="宋体" w:hAnsi="宋体"/>
                <w:sz w:val="24"/>
              </w:rPr>
              <w:t>(2024年度)</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文物保护专项资金</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5D1592">
            <w:pPr>
              <w:jc w:val="center"/>
            </w:pPr>
            <w:r>
              <w:rPr>
                <w:rFonts w:ascii="宋体" w:hAnsi="宋体"/>
                <w:sz w:val="16"/>
              </w:rPr>
              <w:t>尉犁县文化体育广播电视和旅游局</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97A35" w:rsidRDefault="005D1592">
            <w:pPr>
              <w:jc w:val="center"/>
            </w:pPr>
            <w:r>
              <w:rPr>
                <w:rFonts w:ascii="宋体" w:hAnsi="宋体"/>
                <w:sz w:val="16"/>
              </w:rPr>
              <w:t>尉犁县文化体育广播电视和旅游局</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得分</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19.98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19.98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19.98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19.98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19.98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19.98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总体目标完成情况</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通过文物保护专项经费的支出,促进文化遗产的保护,从而有利于当地旅游业的发展与当地经济结构的调整;通过文物内含的传统文化,教育、影响人民大众;通过营造的文化氛围,促进社区文化环境的提升;最后通过文化景观、传统建筑的保护达到可持续影响的效益;并且不断加大文物保护力度,推进文物合理适度利用,使文物保护成果更多惠及人民群众。</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通过文物保护专项经费的支出,完成文物保护项目一个，项目验收合格率100%，文物损毁、违规修复发生率控制在0.5%以下，通过文物内含的传统文化,教育、影响人民大众;通过营造的文化氛围,促进社区文化环境的提升;最后通过文化景观、传统建筑的保护达到可持续影响的效益;并且不断加大文物保护力度,提升了文物保护水平与全民文物保护意识，不断弘扬传承了优秀传统文化，大力培育社会主义核心价值观。</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偏差原因分析及改进措施</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实施文物保护项目数量</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9.47</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年初指标值设置较低，产生偏差</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文物损毁、违规修复发生率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&lt;=0.50‰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文物保护资金</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=19.98万元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=19.98万元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提升国家文物保护水平与全民文物保护意识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效果显著</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不断</w:t>
            </w:r>
            <w:r w:rsidR="005D1592">
              <w:rPr>
                <w:rFonts w:ascii="宋体" w:hAnsi="宋体"/>
                <w:sz w:val="16"/>
              </w:rPr>
              <w:t>弘扬中华优秀传统文化</w:t>
            </w:r>
            <w:r>
              <w:rPr>
                <w:rFonts w:ascii="宋体" w:hAnsi="宋体"/>
                <w:sz w:val="16"/>
              </w:rPr>
              <w:t>，大力培育</w:t>
            </w:r>
            <w:r w:rsidR="00D67666">
              <w:rPr>
                <w:rFonts w:ascii="宋体" w:hAnsi="宋体"/>
                <w:sz w:val="16"/>
              </w:rPr>
              <w:t>社会主义核心价值观</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效果显著</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博物馆参观人</w:t>
            </w:r>
            <w:r>
              <w:rPr>
                <w:rFonts w:ascii="宋体" w:hAnsi="宋体"/>
                <w:sz w:val="16"/>
              </w:rPr>
              <w:lastRenderedPageBreak/>
              <w:t>员满意度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lastRenderedPageBreak/>
              <w:t>&gt;=95%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年初指标值设</w:t>
            </w:r>
            <w:r>
              <w:rPr>
                <w:rFonts w:ascii="宋体" w:hAnsi="宋体"/>
                <w:sz w:val="16"/>
              </w:rPr>
              <w:lastRenderedPageBreak/>
              <w:t>置较低，产生偏差</w:t>
            </w:r>
          </w:p>
        </w:tc>
      </w:tr>
      <w:tr w:rsidR="00F97A35">
        <w:tc>
          <w:tcPr>
            <w:tcW w:w="2528" w:type="dxa"/>
            <w:gridSpan w:val="4"/>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99.47分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r>
    </w:tbl>
    <w:p w:rsidR="00F97A35" w:rsidRDefault="00F97462">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632"/>
        <w:gridCol w:w="696"/>
        <w:gridCol w:w="632"/>
      </w:tblGrid>
      <w:tr w:rsidR="00F97A35">
        <w:tc>
          <w:tcPr>
            <w:tcW w:w="8848" w:type="dxa"/>
            <w:gridSpan w:val="14"/>
            <w:vAlign w:val="center"/>
          </w:tcPr>
          <w:p w:rsidR="00F97A35" w:rsidRDefault="00F97462">
            <w:pPr>
              <w:jc w:val="center"/>
            </w:pPr>
            <w:r>
              <w:rPr>
                <w:rFonts w:ascii="宋体" w:hAnsi="宋体"/>
                <w:sz w:val="24"/>
              </w:rPr>
              <w:lastRenderedPageBreak/>
              <w:t>项目支出绩效自评表</w:t>
            </w:r>
          </w:p>
        </w:tc>
      </w:tr>
      <w:tr w:rsidR="00F97A35">
        <w:tc>
          <w:tcPr>
            <w:tcW w:w="8848" w:type="dxa"/>
            <w:gridSpan w:val="14"/>
            <w:vAlign w:val="center"/>
          </w:tcPr>
          <w:p w:rsidR="00F97A35" w:rsidRDefault="00F97462">
            <w:pPr>
              <w:jc w:val="center"/>
            </w:pPr>
            <w:r>
              <w:rPr>
                <w:rFonts w:ascii="宋体" w:hAnsi="宋体"/>
                <w:sz w:val="24"/>
              </w:rPr>
              <w:t>(2024年度)</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消防设施改造项目</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5D1592">
            <w:pPr>
              <w:jc w:val="center"/>
            </w:pPr>
            <w:r>
              <w:rPr>
                <w:rFonts w:ascii="宋体" w:hAnsi="宋体"/>
                <w:sz w:val="16"/>
              </w:rPr>
              <w:t>尉犁县文化体育广播电视和旅游局</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97A35" w:rsidRDefault="005D1592">
            <w:pPr>
              <w:jc w:val="center"/>
            </w:pPr>
            <w:r>
              <w:rPr>
                <w:rFonts w:ascii="宋体" w:hAnsi="宋体"/>
                <w:sz w:val="16"/>
              </w:rPr>
              <w:t>尉犁县文化体育广播电视和旅游局</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得分</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15.40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15.40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15.40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15.40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15.40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15.40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总体目标完成情况</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积极优化影剧院及文化艺术中心、体育馆消防设施装备配备结</w:t>
            </w:r>
            <w:r w:rsidR="005D1592">
              <w:rPr>
                <w:rFonts w:ascii="宋体" w:hAnsi="宋体"/>
                <w:sz w:val="16"/>
              </w:rPr>
              <w:t>构，有效提升消防救援队伍处置火灾的能力，最大限度的保护人民生命</w:t>
            </w:r>
            <w:r>
              <w:rPr>
                <w:rFonts w:ascii="宋体" w:hAnsi="宋体"/>
                <w:sz w:val="16"/>
              </w:rPr>
              <w:t>财产安全。</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积极优化影剧院及文化艺术中心、体育馆消防设施装备配备结</w:t>
            </w:r>
            <w:r w:rsidR="005D1592">
              <w:rPr>
                <w:rFonts w:ascii="宋体" w:hAnsi="宋体"/>
                <w:sz w:val="16"/>
              </w:rPr>
              <w:t>构，有效提升消防救援队伍处置火灾的能力，最大限度的保护人民生命</w:t>
            </w:r>
            <w:bookmarkStart w:id="0" w:name="_GoBack"/>
            <w:bookmarkEnd w:id="0"/>
            <w:r>
              <w:rPr>
                <w:rFonts w:ascii="宋体" w:hAnsi="宋体"/>
                <w:sz w:val="16"/>
              </w:rPr>
              <w:t>财产安全。</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偏差原因分析及改进措施</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消防设施改造项目数量</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=2个</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=2个</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体育馆消防设施改造合格率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影剧院及文化艺术中心消防</w:t>
            </w:r>
            <w:r>
              <w:rPr>
                <w:rFonts w:ascii="宋体" w:hAnsi="宋体"/>
                <w:sz w:val="16"/>
              </w:rPr>
              <w:lastRenderedPageBreak/>
              <w:t>设施改造合格率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影剧院及文化艺术中心消防设施改造资金</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=12.50万元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=12.5万元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体育馆消防设施改造资金</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=2.90万元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=2.9万元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有效提升消防能力</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效果显著</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效果显著</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有效保障人员人身安全和财产安全</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效果显著</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效果显著</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2528" w:type="dxa"/>
            <w:gridSpan w:val="4"/>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r>
    </w:tbl>
    <w:p w:rsidR="00F97A35" w:rsidRDefault="00F97462">
      <w:r>
        <w:lastRenderedPageBreak/>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696"/>
        <w:gridCol w:w="632"/>
        <w:gridCol w:w="632"/>
      </w:tblGrid>
      <w:tr w:rsidR="00F97A35">
        <w:tc>
          <w:tcPr>
            <w:tcW w:w="8848" w:type="dxa"/>
            <w:gridSpan w:val="14"/>
            <w:vAlign w:val="center"/>
          </w:tcPr>
          <w:p w:rsidR="00F97A35" w:rsidRDefault="00F97462">
            <w:pPr>
              <w:jc w:val="center"/>
            </w:pPr>
            <w:r>
              <w:rPr>
                <w:rFonts w:ascii="宋体" w:hAnsi="宋体"/>
                <w:sz w:val="24"/>
              </w:rPr>
              <w:lastRenderedPageBreak/>
              <w:t>项目支出绩效自评表</w:t>
            </w:r>
          </w:p>
        </w:tc>
      </w:tr>
      <w:tr w:rsidR="00F97A35">
        <w:tc>
          <w:tcPr>
            <w:tcW w:w="8848" w:type="dxa"/>
            <w:gridSpan w:val="14"/>
            <w:vAlign w:val="center"/>
          </w:tcPr>
          <w:p w:rsidR="00F97A35" w:rsidRDefault="00F97462">
            <w:pPr>
              <w:jc w:val="center"/>
            </w:pPr>
            <w:r>
              <w:rPr>
                <w:rFonts w:ascii="宋体" w:hAnsi="宋体"/>
                <w:sz w:val="24"/>
              </w:rPr>
              <w:t>(2024年度)</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自治州旅游标识牌专项资金</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5D1592">
            <w:pPr>
              <w:jc w:val="center"/>
            </w:pPr>
            <w:r>
              <w:rPr>
                <w:rFonts w:ascii="宋体" w:hAnsi="宋体"/>
                <w:sz w:val="16"/>
              </w:rPr>
              <w:t>尉犁县文化体育广播电视和旅游局</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97A35" w:rsidRDefault="005D1592">
            <w:pPr>
              <w:jc w:val="center"/>
            </w:pPr>
            <w:r>
              <w:rPr>
                <w:rFonts w:ascii="宋体" w:hAnsi="宋体"/>
                <w:sz w:val="16"/>
              </w:rPr>
              <w:t>尉犁县文化体育广播电视和旅游局</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得分</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54.59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54.49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54.49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54.59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54.49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54.49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总体目标完成情况</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对尉犁13块旅游标识牌进行设计、制作、安装，建安费52.9万元，设计费1.59万元。标识牌指示景区景点包括罗布人村寨、红色达西、长城文化博物馆、河畔</w:t>
            </w:r>
            <w:proofErr w:type="gramStart"/>
            <w:r>
              <w:rPr>
                <w:rFonts w:ascii="宋体" w:hAnsi="宋体"/>
                <w:sz w:val="16"/>
              </w:rPr>
              <w:t>燧</w:t>
            </w:r>
            <w:proofErr w:type="gramEnd"/>
            <w:r>
              <w:rPr>
                <w:rFonts w:ascii="宋体" w:hAnsi="宋体"/>
                <w:sz w:val="16"/>
              </w:rPr>
              <w:t>梦生态园、塔</w:t>
            </w:r>
            <w:proofErr w:type="gramStart"/>
            <w:r>
              <w:rPr>
                <w:rFonts w:ascii="宋体" w:hAnsi="宋体"/>
                <w:sz w:val="16"/>
              </w:rPr>
              <w:t>塔</w:t>
            </w:r>
            <w:proofErr w:type="gramEnd"/>
            <w:r>
              <w:rPr>
                <w:rFonts w:ascii="宋体" w:hAnsi="宋体"/>
                <w:sz w:val="16"/>
              </w:rPr>
              <w:t>秘境度假区、葫芦岛度假区。1.乌尉高速路8块，其中</w:t>
            </w:r>
            <w:proofErr w:type="gramStart"/>
            <w:r>
              <w:rPr>
                <w:rFonts w:ascii="宋体" w:hAnsi="宋体"/>
                <w:sz w:val="16"/>
              </w:rPr>
              <w:t>尉犁北</w:t>
            </w:r>
            <w:proofErr w:type="gramEnd"/>
            <w:r>
              <w:rPr>
                <w:rFonts w:ascii="宋体" w:hAnsi="宋体"/>
                <w:sz w:val="16"/>
              </w:rPr>
              <w:t>互通6块、南互通2块；2.县域内景区出入口5块；</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投资54.59万元，对尉犁旅游交通标识牌进行设计、制作、安装。内容包括罗布人村寨、红色达西、长城文化博物馆、河畔</w:t>
            </w:r>
            <w:proofErr w:type="gramStart"/>
            <w:r>
              <w:rPr>
                <w:rFonts w:ascii="宋体" w:hAnsi="宋体"/>
                <w:sz w:val="16"/>
              </w:rPr>
              <w:t>燧</w:t>
            </w:r>
            <w:proofErr w:type="gramEnd"/>
            <w:r>
              <w:rPr>
                <w:rFonts w:ascii="宋体" w:hAnsi="宋体"/>
                <w:sz w:val="16"/>
              </w:rPr>
              <w:t>梦生态园、塔</w:t>
            </w:r>
            <w:proofErr w:type="gramStart"/>
            <w:r>
              <w:rPr>
                <w:rFonts w:ascii="宋体" w:hAnsi="宋体"/>
                <w:sz w:val="16"/>
              </w:rPr>
              <w:t>塔</w:t>
            </w:r>
            <w:proofErr w:type="gramEnd"/>
            <w:r>
              <w:rPr>
                <w:rFonts w:ascii="宋体" w:hAnsi="宋体"/>
                <w:sz w:val="16"/>
              </w:rPr>
              <w:t>秘境度假区、葫芦岛度假区。通过完成13块标识牌的安装，完善县域旅游景区方向、指引标识服务，提升尉犁旅游的交通安全性和游客体验度，构建一套完善的旅游交通标识牌系统，以便向游客提供准确、清晰的交通导向信息，引导游客快速到达目的地。</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偏差原因分析及改进措施</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设计、安装乌尉高速路标识</w:t>
            </w:r>
            <w:proofErr w:type="gramStart"/>
            <w:r>
              <w:rPr>
                <w:rFonts w:ascii="宋体" w:hAnsi="宋体"/>
                <w:sz w:val="16"/>
              </w:rPr>
              <w:t>牌数量</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=8块</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=8块</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设计、安装县域内景区出</w:t>
            </w:r>
            <w:r>
              <w:rPr>
                <w:rFonts w:ascii="宋体" w:hAnsi="宋体"/>
                <w:sz w:val="16"/>
              </w:rPr>
              <w:lastRenderedPageBreak/>
              <w:t>入口标识</w:t>
            </w:r>
            <w:proofErr w:type="gramStart"/>
            <w:r>
              <w:rPr>
                <w:rFonts w:ascii="宋体" w:hAnsi="宋体"/>
                <w:sz w:val="16"/>
              </w:rPr>
              <w:t>牌数量</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lastRenderedPageBreak/>
              <w:t>=5块</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=5块</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标识牌验收合格率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标识牌设计、安装完成时间</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2024年8月</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proofErr w:type="gramStart"/>
            <w:r>
              <w:rPr>
                <w:rFonts w:ascii="宋体" w:hAnsi="宋体"/>
                <w:sz w:val="16"/>
              </w:rPr>
              <w:t>直接赋分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2024年10月</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83.33%</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因标牌安装条件不达标，项目实际开始执行时间延后。</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标识牌建安费支出</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&lt;=52.9万元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=52.9万元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标识牌设计费</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&lt;=1.59万元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=1.59万元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完善县域旅游景区方向、指引标识服务</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有效完善</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游客满意度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2528" w:type="dxa"/>
            <w:gridSpan w:val="4"/>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90.00分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r>
    </w:tbl>
    <w:p w:rsidR="00F97A35" w:rsidRDefault="00F97462">
      <w:r>
        <w:lastRenderedPageBreak/>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776"/>
        <w:gridCol w:w="632"/>
        <w:gridCol w:w="632"/>
      </w:tblGrid>
      <w:tr w:rsidR="00F97A35">
        <w:tc>
          <w:tcPr>
            <w:tcW w:w="8848" w:type="dxa"/>
            <w:gridSpan w:val="14"/>
            <w:vAlign w:val="center"/>
          </w:tcPr>
          <w:p w:rsidR="00F97A35" w:rsidRDefault="00F97462">
            <w:pPr>
              <w:jc w:val="center"/>
            </w:pPr>
            <w:r>
              <w:rPr>
                <w:rFonts w:ascii="宋体" w:hAnsi="宋体"/>
                <w:sz w:val="24"/>
              </w:rPr>
              <w:lastRenderedPageBreak/>
              <w:t>项目支出绩效自评表</w:t>
            </w:r>
          </w:p>
        </w:tc>
      </w:tr>
      <w:tr w:rsidR="00F97A35">
        <w:tc>
          <w:tcPr>
            <w:tcW w:w="8848" w:type="dxa"/>
            <w:gridSpan w:val="14"/>
            <w:vAlign w:val="center"/>
          </w:tcPr>
          <w:p w:rsidR="00F97A35" w:rsidRDefault="00F97462">
            <w:pPr>
              <w:jc w:val="center"/>
            </w:pPr>
            <w:r>
              <w:rPr>
                <w:rFonts w:ascii="宋体" w:hAnsi="宋体"/>
                <w:sz w:val="24"/>
              </w:rPr>
              <w:t>(2024年度)</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2023年尉犁县即开型体育彩票公益金经费（结转）</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5D1592">
            <w:pPr>
              <w:jc w:val="center"/>
            </w:pPr>
            <w:r>
              <w:rPr>
                <w:rFonts w:ascii="宋体" w:hAnsi="宋体"/>
                <w:sz w:val="16"/>
              </w:rPr>
              <w:t>尉犁县文化体育广播电视和旅游局</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97A35" w:rsidRDefault="005D1592">
            <w:pPr>
              <w:jc w:val="center"/>
            </w:pPr>
            <w:r>
              <w:rPr>
                <w:rFonts w:ascii="宋体" w:hAnsi="宋体"/>
                <w:sz w:val="16"/>
              </w:rPr>
              <w:t>尉犁县文化体育广播电视和旅游局</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得分</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0.27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0.27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0.27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0.27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0.27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0.27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总体目标完成情况</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从实现好、维护好、发展好最广大人民根本利益的高度，满足人民群众不断增长的体育需求，使广大人民群众充分享有体育运动的权利、享受体育运动的快乐。不断促进体育的社会化和生活化，举办体育赛事至少1场，参与体育活动人数不少于500人次，加强尉犁县群众对于体育活动的参与度，提升群众身体素质，丰富业余生活。</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举办群众性的赛事1场，参与群众500人次，使广大人民群众充分享有体育运动的权利、享受体育运动的快乐。</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偏差原因分析及改进措施</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群众性体育活动场数</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&gt;=1场</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=1场</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参与体育活动人数</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&gt;=500人次</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=500人次</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赛事和活动任务完成率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&gt;=96%</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104.17%</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9.58</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年初预期值设置较低，按</w:t>
            </w:r>
            <w:r>
              <w:rPr>
                <w:rFonts w:ascii="宋体" w:hAnsi="宋体"/>
                <w:sz w:val="16"/>
              </w:rPr>
              <w:lastRenderedPageBreak/>
              <w:t>照计划完成活动举办导致存在偏差。</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活动按时完成率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9.47</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年初预期值设置较低，按照计划完成活动举办导致存在偏差。</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举办群众体育赛事活动经费</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&lt;=0.27万元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=0.27万元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年初预期值设置较低，全年按照计划完成支付导致存在偏差。</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增强人民身体素质</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有效增强</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提高全民</w:t>
            </w:r>
            <w:r>
              <w:rPr>
                <w:rFonts w:ascii="宋体" w:hAnsi="宋体"/>
                <w:sz w:val="16"/>
              </w:rPr>
              <w:lastRenderedPageBreak/>
              <w:t>健身服务能力</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lastRenderedPageBreak/>
              <w:t>逐步提高</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按评判</w:t>
            </w:r>
            <w:proofErr w:type="gramStart"/>
            <w:r>
              <w:rPr>
                <w:rFonts w:ascii="宋体" w:hAnsi="宋体"/>
                <w:sz w:val="16"/>
              </w:rPr>
              <w:t>等</w:t>
            </w:r>
            <w:r>
              <w:rPr>
                <w:rFonts w:ascii="宋体" w:hAnsi="宋体"/>
                <w:sz w:val="16"/>
              </w:rPr>
              <w:lastRenderedPageBreak/>
              <w:t>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参与体育活动群众满意度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2528" w:type="dxa"/>
            <w:gridSpan w:val="4"/>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99.05分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r>
    </w:tbl>
    <w:p w:rsidR="00F97A35" w:rsidRDefault="00F97462">
      <w:r>
        <w:br w:type="page"/>
      </w:r>
    </w:p>
    <w:tbl>
      <w:tblPr>
        <w:tblW w:w="0" w:type="auto"/>
        <w:tblLook w:val="04A0" w:firstRow="1" w:lastRow="0" w:firstColumn="1" w:lastColumn="0" w:noHBand="0" w:noVBand="1"/>
      </w:tblPr>
      <w:tblGrid>
        <w:gridCol w:w="617"/>
        <w:gridCol w:w="595"/>
        <w:gridCol w:w="595"/>
        <w:gridCol w:w="595"/>
        <w:gridCol w:w="776"/>
        <w:gridCol w:w="604"/>
        <w:gridCol w:w="600"/>
        <w:gridCol w:w="609"/>
        <w:gridCol w:w="596"/>
        <w:gridCol w:w="595"/>
        <w:gridCol w:w="776"/>
        <w:gridCol w:w="776"/>
        <w:gridCol w:w="630"/>
        <w:gridCol w:w="696"/>
      </w:tblGrid>
      <w:tr w:rsidR="00F97A35">
        <w:tc>
          <w:tcPr>
            <w:tcW w:w="8848" w:type="dxa"/>
            <w:gridSpan w:val="14"/>
            <w:vAlign w:val="center"/>
          </w:tcPr>
          <w:p w:rsidR="00F97A35" w:rsidRDefault="00F97462">
            <w:pPr>
              <w:jc w:val="center"/>
            </w:pPr>
            <w:r>
              <w:rPr>
                <w:rFonts w:ascii="宋体" w:hAnsi="宋体"/>
                <w:sz w:val="24"/>
              </w:rPr>
              <w:lastRenderedPageBreak/>
              <w:t>项目支出绩效自评表</w:t>
            </w:r>
          </w:p>
        </w:tc>
      </w:tr>
      <w:tr w:rsidR="00F97A35">
        <w:tc>
          <w:tcPr>
            <w:tcW w:w="8848" w:type="dxa"/>
            <w:gridSpan w:val="14"/>
            <w:vAlign w:val="center"/>
          </w:tcPr>
          <w:p w:rsidR="00F97A35" w:rsidRDefault="00F97462">
            <w:pPr>
              <w:jc w:val="center"/>
            </w:pPr>
            <w:r>
              <w:rPr>
                <w:rFonts w:ascii="宋体" w:hAnsi="宋体"/>
                <w:sz w:val="24"/>
              </w:rPr>
              <w:t>(2024年度)</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2023年文化保护传承利用工程〔第一批〕中央基建尉犁县孔雀河烽燧群遗址保护利用项目（结转）</w:t>
            </w:r>
          </w:p>
        </w:tc>
      </w:tr>
      <w:tr w:rsidR="00F97A35">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5D1592">
            <w:pPr>
              <w:jc w:val="center"/>
            </w:pPr>
            <w:r>
              <w:rPr>
                <w:rFonts w:ascii="宋体" w:hAnsi="宋体"/>
                <w:sz w:val="16"/>
              </w:rPr>
              <w:t>尉犁县文化体育广播电视和旅游局</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97A35" w:rsidRDefault="005D1592">
            <w:pPr>
              <w:jc w:val="center"/>
            </w:pPr>
            <w:r>
              <w:rPr>
                <w:rFonts w:ascii="宋体" w:hAnsi="宋体"/>
                <w:sz w:val="16"/>
              </w:rPr>
              <w:t>尉犁县文化体育广播电视和旅游局</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得分</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1,299.00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1,299.00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1,299.00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10.00</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1,299.00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1,299.00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1,299.00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总体目标完成情况</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孔雀河烽燧群遗址保护项目的规划与建设，占地180.24亩，起到弘扬尉犁悠久历史和文化传统的独特功能，使其成为巴州一个重要的社会主义、爱国主义教育基地，成为对外文化交流的窗口，成为独具特色的旅游景点，成为群众喜闻乐见的文化休闲场所，促进尉犁县文化建设与经济建设协调发展。</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97A35" w:rsidRDefault="00F97462">
            <w:r>
              <w:rPr>
                <w:rFonts w:ascii="宋体" w:hAnsi="宋体"/>
                <w:sz w:val="16"/>
              </w:rPr>
              <w:t>孔雀河烽燧群遗址保护项目的规划与建设，占地180.24亩，支付工程款，确保所有合同约定的内容均已完成并符合要求。</w:t>
            </w:r>
          </w:p>
        </w:tc>
      </w:tr>
      <w:tr w:rsidR="00F97A35">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偏差原因分析及改进措施</w:t>
            </w:r>
          </w:p>
        </w:tc>
      </w:tr>
      <w:tr w:rsidR="00F97A3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孔雀河烽燧群遗址博物馆占地面积</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=180.24亩</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=180.24亩</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孔雀河烽燧群遗址保护项目的规划与建设，占地180.24亩，89.19为孔雀河烽燧群遗址博物馆占地面积</w:t>
            </w:r>
            <w:r>
              <w:rPr>
                <w:rFonts w:ascii="宋体" w:hAnsi="宋体"/>
                <w:sz w:val="16"/>
              </w:rPr>
              <w:tab/>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项目还未完成未开展验收。已完成的工程量质量均合格。</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安全事故发生率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=0.50‰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本年度严抓生产安全，安全事故发生率为0。</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工程按时完成率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9.47</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我单位按照计划完成工程量，完成率达到100%。</w:t>
            </w: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建筑工程费</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&lt;=1299万元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=1299万元</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丰富群众文化生活</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成为群众喜闻乐见的文化休闲场所</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显著提升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632" w:type="dxa"/>
            <w:vMerge/>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受益群众满意度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A35">
            <w:pPr>
              <w:jc w:val="center"/>
            </w:pPr>
          </w:p>
        </w:tc>
      </w:tr>
      <w:tr w:rsidR="00F97A35">
        <w:tc>
          <w:tcPr>
            <w:tcW w:w="2528" w:type="dxa"/>
            <w:gridSpan w:val="4"/>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tcPr>
          <w:p w:rsidR="00F97A35" w:rsidRDefault="00F97A35"/>
        </w:tc>
        <w:tc>
          <w:tcPr>
            <w:tcW w:w="632" w:type="dxa"/>
            <w:tcBorders>
              <w:top w:val="single" w:sz="10" w:space="0" w:color="auto"/>
              <w:left w:val="single" w:sz="10" w:space="0" w:color="auto"/>
              <w:bottom w:val="single" w:sz="10" w:space="0" w:color="auto"/>
              <w:right w:val="single" w:sz="10" w:space="0" w:color="auto"/>
            </w:tcBorders>
            <w:vAlign w:val="center"/>
          </w:tcPr>
          <w:p w:rsidR="00F97A35" w:rsidRDefault="00F97462">
            <w:pPr>
              <w:jc w:val="center"/>
            </w:pPr>
            <w:r>
              <w:rPr>
                <w:rFonts w:ascii="宋体" w:hAnsi="宋体"/>
                <w:sz w:val="16"/>
              </w:rPr>
              <w:t>99.47分</w:t>
            </w:r>
          </w:p>
        </w:tc>
        <w:tc>
          <w:tcPr>
            <w:tcW w:w="632" w:type="dxa"/>
            <w:tcBorders>
              <w:top w:val="single" w:sz="10" w:space="0" w:color="auto"/>
              <w:left w:val="single" w:sz="10" w:space="0" w:color="auto"/>
              <w:bottom w:val="single" w:sz="10" w:space="0" w:color="auto"/>
              <w:right w:val="single" w:sz="10" w:space="0" w:color="auto"/>
            </w:tcBorders>
          </w:tcPr>
          <w:p w:rsidR="00F97A35" w:rsidRDefault="00F97A35"/>
        </w:tc>
      </w:tr>
    </w:tbl>
    <w:p w:rsidR="00F97A35" w:rsidRDefault="00F97462">
      <w:r>
        <w:br w:type="page"/>
      </w:r>
    </w:p>
    <w:p w:rsidR="00F97A35" w:rsidRDefault="00F97462">
      <w:pPr>
        <w:spacing w:line="640" w:lineRule="exact"/>
        <w:ind w:firstLine="640"/>
        <w:outlineLvl w:val="2"/>
      </w:pPr>
      <w:r>
        <w:rPr>
          <w:rFonts w:ascii="黑体" w:eastAsia="黑体" w:hAnsi="黑体"/>
        </w:rPr>
        <w:lastRenderedPageBreak/>
        <w:t>十二、其他需说明的事项</w:t>
      </w:r>
    </w:p>
    <w:p w:rsidR="00F97A35" w:rsidRDefault="00F97462">
      <w:pPr>
        <w:spacing w:line="580" w:lineRule="exact"/>
        <w:ind w:firstLine="640"/>
      </w:pPr>
      <w:r>
        <w:rPr>
          <w:rFonts w:ascii="仿宋_GB2312" w:eastAsia="仿宋_GB2312" w:hAnsi="仿宋_GB2312"/>
        </w:rPr>
        <w:t>本部门无其他需说明的事项。</w:t>
      </w:r>
    </w:p>
    <w:p w:rsidR="00F97A35" w:rsidRDefault="00F97462">
      <w:r>
        <w:br w:type="page"/>
      </w:r>
    </w:p>
    <w:p w:rsidR="00F97A35" w:rsidRDefault="00F97462">
      <w:pPr>
        <w:jc w:val="center"/>
        <w:outlineLvl w:val="1"/>
      </w:pPr>
      <w:r>
        <w:rPr>
          <w:rFonts w:ascii="黑体" w:eastAsia="黑体" w:hAnsi="黑体"/>
        </w:rPr>
        <w:lastRenderedPageBreak/>
        <w:t>第三部分 专业名词解释</w:t>
      </w:r>
    </w:p>
    <w:p w:rsidR="00F97A35" w:rsidRDefault="00F97462">
      <w:pPr>
        <w:ind w:firstLine="640"/>
      </w:pPr>
      <w:r>
        <w:rPr>
          <w:rFonts w:ascii="仿宋_GB2312" w:eastAsia="仿宋_GB2312" w:hAnsi="仿宋_GB2312"/>
          <w:b/>
        </w:rPr>
        <w:t>一、财政拨款收入：</w:t>
      </w:r>
      <w:r>
        <w:rPr>
          <w:rFonts w:ascii="仿宋_GB2312" w:eastAsia="仿宋_GB2312" w:hAnsi="仿宋_GB2312"/>
        </w:rPr>
        <w:t>指同级财政当年拨付的资金。</w:t>
      </w:r>
    </w:p>
    <w:p w:rsidR="00F97A35" w:rsidRDefault="00F97462">
      <w:pPr>
        <w:ind w:firstLine="640"/>
      </w:pPr>
      <w:r>
        <w:rPr>
          <w:rFonts w:ascii="仿宋_GB2312" w:eastAsia="仿宋_GB2312" w:hAnsi="仿宋_GB2312"/>
          <w:b/>
        </w:rPr>
        <w:t>二、上级补助收入：</w:t>
      </w:r>
      <w:r>
        <w:rPr>
          <w:rFonts w:ascii="仿宋_GB2312" w:eastAsia="仿宋_GB2312" w:hAnsi="仿宋_GB2312"/>
        </w:rPr>
        <w:t>指事业单位从主管部门和上级单位取得的非财政补助收入。</w:t>
      </w:r>
    </w:p>
    <w:p w:rsidR="00F97A35" w:rsidRDefault="00F97462">
      <w:pPr>
        <w:ind w:firstLine="640"/>
      </w:pPr>
      <w:r>
        <w:rPr>
          <w:rFonts w:ascii="仿宋_GB2312" w:eastAsia="仿宋_GB2312" w:hAnsi="仿宋_GB2312"/>
          <w:b/>
        </w:rPr>
        <w:t>三、事业收入：</w:t>
      </w:r>
      <w:r>
        <w:rPr>
          <w:rFonts w:ascii="仿宋_GB2312" w:eastAsia="仿宋_GB2312" w:hAnsi="仿宋_GB2312"/>
        </w:rPr>
        <w:t>指事业单位开展专业业务活动及其辅助活动所取得的收入。</w:t>
      </w:r>
    </w:p>
    <w:p w:rsidR="00F97A35" w:rsidRDefault="00F97462">
      <w:pPr>
        <w:ind w:firstLine="640"/>
      </w:pPr>
      <w:r>
        <w:rPr>
          <w:rFonts w:ascii="仿宋_GB2312" w:eastAsia="仿宋_GB2312" w:hAnsi="仿宋_GB2312"/>
          <w:b/>
        </w:rPr>
        <w:t>四、经营收入：</w:t>
      </w:r>
      <w:r>
        <w:rPr>
          <w:rFonts w:ascii="仿宋_GB2312" w:eastAsia="仿宋_GB2312" w:hAnsi="仿宋_GB2312"/>
        </w:rPr>
        <w:t>指事业单位在专业业务活动及其辅助活动之外开展非独立核算经营活动取得的收入。</w:t>
      </w:r>
    </w:p>
    <w:p w:rsidR="00F97A35" w:rsidRDefault="00F97462">
      <w:pPr>
        <w:ind w:firstLine="640"/>
      </w:pPr>
      <w:r>
        <w:rPr>
          <w:rFonts w:ascii="仿宋_GB2312" w:eastAsia="仿宋_GB2312" w:hAnsi="仿宋_GB2312"/>
          <w:b/>
        </w:rPr>
        <w:t>五、附属单位上缴收入：</w:t>
      </w:r>
      <w:r>
        <w:rPr>
          <w:rFonts w:ascii="仿宋_GB2312" w:eastAsia="仿宋_GB2312" w:hAnsi="仿宋_GB2312"/>
        </w:rPr>
        <w:t>指事业单位附属的独立核算单位按有关规定上缴的收入。</w:t>
      </w:r>
    </w:p>
    <w:p w:rsidR="00F97A35" w:rsidRDefault="00F97462">
      <w:pPr>
        <w:ind w:firstLine="640"/>
      </w:pPr>
      <w:r>
        <w:rPr>
          <w:rFonts w:ascii="仿宋_GB2312" w:eastAsia="仿宋_GB2312" w:hAnsi="仿宋_GB2312"/>
          <w:b/>
        </w:rPr>
        <w:t>六、其他收入：</w:t>
      </w:r>
      <w:r>
        <w:rPr>
          <w:rFonts w:ascii="仿宋_GB2312" w:eastAsia="仿宋_GB2312" w:hAnsi="仿宋_GB2312"/>
        </w:rPr>
        <w:t>指除上述“财政拨款收入”、“事业收入”、“经营收入”、“附属单位上缴收入”等之外取得的收入。</w:t>
      </w:r>
    </w:p>
    <w:p w:rsidR="00F97A35" w:rsidRDefault="00F97462">
      <w:pPr>
        <w:ind w:firstLine="640"/>
      </w:pPr>
      <w:r>
        <w:rPr>
          <w:rFonts w:ascii="仿宋_GB2312" w:eastAsia="仿宋_GB2312" w:hAnsi="仿宋_GB2312"/>
          <w:b/>
        </w:rPr>
        <w:t>七、年初结转和结余：</w:t>
      </w:r>
      <w:r>
        <w:rPr>
          <w:rFonts w:ascii="仿宋_GB2312" w:eastAsia="仿宋_GB2312" w:hAnsi="仿宋_GB2312"/>
        </w:rPr>
        <w:t>指以前年度支出预算因客观条件变化未执行完毕、结转到本年度按有关规定继续使用的资金，既包括财政拨款结转和结余，也包括事业收入、经营收入、其他收入的结转和结余。</w:t>
      </w:r>
    </w:p>
    <w:p w:rsidR="00F97A35" w:rsidRDefault="00F97462">
      <w:pPr>
        <w:ind w:firstLine="640"/>
      </w:pPr>
      <w:r>
        <w:rPr>
          <w:rFonts w:ascii="仿宋_GB2312" w:eastAsia="仿宋_GB2312" w:hAnsi="仿宋_GB2312"/>
          <w:b/>
        </w:rPr>
        <w:t>八、年末结转和结余：</w:t>
      </w:r>
      <w:r>
        <w:rPr>
          <w:rFonts w:ascii="仿宋_GB2312" w:eastAsia="仿宋_GB2312" w:hAnsi="仿宋_GB2312"/>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F97A35" w:rsidRDefault="00F97462">
      <w:pPr>
        <w:ind w:firstLine="640"/>
      </w:pPr>
      <w:r>
        <w:rPr>
          <w:rFonts w:ascii="仿宋_GB2312" w:eastAsia="仿宋_GB2312" w:hAnsi="仿宋_GB2312"/>
          <w:b/>
        </w:rPr>
        <w:lastRenderedPageBreak/>
        <w:t>九、基本支出：</w:t>
      </w:r>
      <w:r>
        <w:rPr>
          <w:rFonts w:ascii="仿宋_GB2312" w:eastAsia="仿宋_GB2312" w:hAnsi="仿宋_GB2312"/>
        </w:rPr>
        <w:t>指为保障机构正常运转、完成日常工作任务而发生的人员支出和公用支出。</w:t>
      </w:r>
    </w:p>
    <w:p w:rsidR="00F97A35" w:rsidRDefault="00F97462">
      <w:pPr>
        <w:ind w:firstLine="640"/>
      </w:pPr>
      <w:r>
        <w:rPr>
          <w:rFonts w:ascii="仿宋_GB2312" w:eastAsia="仿宋_GB2312" w:hAnsi="仿宋_GB2312"/>
          <w:b/>
        </w:rPr>
        <w:t>十、项目支出：</w:t>
      </w:r>
      <w:r>
        <w:rPr>
          <w:rFonts w:ascii="仿宋_GB2312" w:eastAsia="仿宋_GB2312" w:hAnsi="仿宋_GB2312"/>
        </w:rPr>
        <w:t>指在基本支出之外为完成特定行政任务和事业发展目标所发生的支出。</w:t>
      </w:r>
    </w:p>
    <w:p w:rsidR="00F97A35" w:rsidRDefault="00F97462">
      <w:pPr>
        <w:ind w:firstLine="640"/>
      </w:pPr>
      <w:r>
        <w:rPr>
          <w:rFonts w:ascii="仿宋_GB2312" w:eastAsia="仿宋_GB2312" w:hAnsi="仿宋_GB2312"/>
          <w:b/>
        </w:rPr>
        <w:t>十一、经营支出：</w:t>
      </w:r>
      <w:r>
        <w:rPr>
          <w:rFonts w:ascii="仿宋_GB2312" w:eastAsia="仿宋_GB2312" w:hAnsi="仿宋_GB2312"/>
        </w:rPr>
        <w:t>指事业单位在专业业务活动及其辅助活动之外开展非独立核算经营活动发生的支出。</w:t>
      </w:r>
    </w:p>
    <w:p w:rsidR="00F97A35" w:rsidRDefault="00F97462">
      <w:pPr>
        <w:ind w:firstLine="640"/>
      </w:pPr>
      <w:r>
        <w:rPr>
          <w:rFonts w:ascii="仿宋_GB2312" w:eastAsia="仿宋_GB2312" w:hAnsi="仿宋_GB2312"/>
          <w:b/>
        </w:rPr>
        <w:t>十二、对附属单位补助支出：</w:t>
      </w:r>
      <w:r>
        <w:rPr>
          <w:rFonts w:ascii="仿宋_GB2312" w:eastAsia="仿宋_GB2312" w:hAnsi="仿宋_GB2312"/>
        </w:rPr>
        <w:t>指事业单位发生的用非财政预算资金对附属单位的补助支出。</w:t>
      </w:r>
    </w:p>
    <w:p w:rsidR="00F97A35" w:rsidRDefault="00F97462">
      <w:pPr>
        <w:ind w:firstLine="640"/>
      </w:pPr>
      <w:r>
        <w:rPr>
          <w:rFonts w:ascii="仿宋_GB2312" w:eastAsia="仿宋_GB2312" w:hAnsi="仿宋_GB2312"/>
          <w:b/>
        </w:rPr>
        <w:t>十三、“三公”经费：</w:t>
      </w:r>
      <w:r>
        <w:rPr>
          <w:rFonts w:ascii="仿宋_GB2312" w:eastAsia="仿宋_GB2312" w:hAnsi="仿宋_GB2312"/>
        </w:rPr>
        <w:t>指用财政拨款安排的因公出国（境）费、公务用车购置及运行费和公务接待费。其中，因公出国（境）</w:t>
      </w:r>
      <w:proofErr w:type="gramStart"/>
      <w:r>
        <w:rPr>
          <w:rFonts w:ascii="仿宋_GB2312" w:eastAsia="仿宋_GB2312" w:hAnsi="仿宋_GB2312"/>
        </w:rPr>
        <w:t>费反映</w:t>
      </w:r>
      <w:proofErr w:type="gramEnd"/>
      <w:r>
        <w:rPr>
          <w:rFonts w:ascii="仿宋_GB2312" w:eastAsia="仿宋_GB2312" w:hAnsi="仿宋_GB2312"/>
        </w:rPr>
        <w:t>单位公务出国（境）的国际旅费、国外城市间交通费、住宿费、伙食费、培训费、公杂费等支出；公务用车购置反映公务用车购置支出（</w:t>
      </w:r>
      <w:proofErr w:type="gramStart"/>
      <w:r>
        <w:rPr>
          <w:rFonts w:ascii="仿宋_GB2312" w:eastAsia="仿宋_GB2312" w:hAnsi="仿宋_GB2312"/>
        </w:rPr>
        <w:t>含车辆</w:t>
      </w:r>
      <w:proofErr w:type="gramEnd"/>
      <w:r>
        <w:rPr>
          <w:rFonts w:ascii="仿宋_GB2312" w:eastAsia="仿宋_GB2312" w:hAnsi="仿宋_GB2312"/>
        </w:rPr>
        <w:t>购置税、牌照费）；公务用车运行维护费反映单位按规定保留的公务用车燃料费、维修费、过路过桥费、保险费、安全奖励费用等支出；公务接待</w:t>
      </w:r>
      <w:proofErr w:type="gramStart"/>
      <w:r>
        <w:rPr>
          <w:rFonts w:ascii="仿宋_GB2312" w:eastAsia="仿宋_GB2312" w:hAnsi="仿宋_GB2312"/>
        </w:rPr>
        <w:t>费反映</w:t>
      </w:r>
      <w:proofErr w:type="gramEnd"/>
      <w:r>
        <w:rPr>
          <w:rFonts w:ascii="仿宋_GB2312" w:eastAsia="仿宋_GB2312" w:hAnsi="仿宋_GB2312"/>
        </w:rPr>
        <w:t>单位按规定开支的各类公务接待（含外宾接待）费用。</w:t>
      </w:r>
    </w:p>
    <w:p w:rsidR="00F97A35" w:rsidRDefault="00F97462">
      <w:pPr>
        <w:ind w:firstLine="640"/>
      </w:pPr>
      <w:r>
        <w:rPr>
          <w:rFonts w:ascii="仿宋_GB2312" w:eastAsia="仿宋_GB2312" w:hAnsi="仿宋_GB2312"/>
          <w:b/>
        </w:rPr>
        <w:t>十四、机关运行经费：</w:t>
      </w:r>
      <w:r>
        <w:rPr>
          <w:rFonts w:ascii="仿宋_GB2312" w:eastAsia="仿宋_GB2312" w:hAnsi="仿宋_GB2312"/>
        </w:rPr>
        <w:t>行政单位和参照公务员法管理的事业单位财政拨款基本支出中的公用经费支出。</w:t>
      </w:r>
    </w:p>
    <w:p w:rsidR="00F97A35" w:rsidRDefault="00F97462">
      <w:r>
        <w:br w:type="page"/>
      </w:r>
    </w:p>
    <w:p w:rsidR="00F97A35" w:rsidRDefault="00F97462">
      <w:pPr>
        <w:jc w:val="center"/>
        <w:outlineLvl w:val="1"/>
      </w:pPr>
      <w:r>
        <w:rPr>
          <w:rFonts w:ascii="黑体" w:eastAsia="黑体" w:hAnsi="黑体"/>
        </w:rPr>
        <w:lastRenderedPageBreak/>
        <w:t>第四部分 部门决算报表（见附表）</w:t>
      </w:r>
    </w:p>
    <w:p w:rsidR="00F97A35" w:rsidRDefault="00F97462">
      <w:pPr>
        <w:ind w:firstLine="640"/>
      </w:pPr>
      <w:r>
        <w:rPr>
          <w:rFonts w:ascii="仿宋_GB2312" w:eastAsia="仿宋_GB2312" w:hAnsi="仿宋_GB2312"/>
        </w:rPr>
        <w:t>一、《收入支出决算总表》</w:t>
      </w:r>
    </w:p>
    <w:p w:rsidR="00F97A35" w:rsidRDefault="00F97462">
      <w:pPr>
        <w:ind w:firstLine="640"/>
      </w:pPr>
      <w:r>
        <w:rPr>
          <w:rFonts w:ascii="仿宋_GB2312" w:eastAsia="仿宋_GB2312" w:hAnsi="仿宋_GB2312"/>
        </w:rPr>
        <w:t>二、《收入决算表》</w:t>
      </w:r>
    </w:p>
    <w:p w:rsidR="00F97A35" w:rsidRDefault="00F97462">
      <w:pPr>
        <w:ind w:firstLine="640"/>
      </w:pPr>
      <w:r>
        <w:rPr>
          <w:rFonts w:ascii="仿宋_GB2312" w:eastAsia="仿宋_GB2312" w:hAnsi="仿宋_GB2312"/>
        </w:rPr>
        <w:t>三、《支出决算表》</w:t>
      </w:r>
    </w:p>
    <w:p w:rsidR="00F97A35" w:rsidRDefault="00F97462">
      <w:pPr>
        <w:ind w:firstLine="640"/>
      </w:pPr>
      <w:r>
        <w:rPr>
          <w:rFonts w:ascii="仿宋_GB2312" w:eastAsia="仿宋_GB2312" w:hAnsi="仿宋_GB2312"/>
        </w:rPr>
        <w:t>四、《财政拨款收入支出决算总表》</w:t>
      </w:r>
    </w:p>
    <w:p w:rsidR="00F97A35" w:rsidRDefault="00F97462">
      <w:pPr>
        <w:ind w:firstLine="640"/>
      </w:pPr>
      <w:r>
        <w:rPr>
          <w:rFonts w:ascii="仿宋_GB2312" w:eastAsia="仿宋_GB2312" w:hAnsi="仿宋_GB2312"/>
        </w:rPr>
        <w:t>五、《一般公共预算财政拨款支出决算表》</w:t>
      </w:r>
    </w:p>
    <w:p w:rsidR="00F97A35" w:rsidRDefault="00F97462">
      <w:pPr>
        <w:ind w:firstLine="640"/>
      </w:pPr>
      <w:r>
        <w:rPr>
          <w:rFonts w:ascii="仿宋_GB2312" w:eastAsia="仿宋_GB2312" w:hAnsi="仿宋_GB2312"/>
        </w:rPr>
        <w:t>六、《一般公共预算财政拨款基本支出决算表》</w:t>
      </w:r>
    </w:p>
    <w:p w:rsidR="00F97A35" w:rsidRDefault="00F97462">
      <w:pPr>
        <w:ind w:firstLine="640"/>
      </w:pPr>
      <w:r>
        <w:rPr>
          <w:rFonts w:ascii="仿宋_GB2312" w:eastAsia="仿宋_GB2312" w:hAnsi="仿宋_GB2312"/>
        </w:rPr>
        <w:t>七、《政府性基金预算财政拨款收入支出决算表》</w:t>
      </w:r>
    </w:p>
    <w:p w:rsidR="00F97A35" w:rsidRDefault="00F97462">
      <w:pPr>
        <w:ind w:firstLine="640"/>
      </w:pPr>
      <w:r>
        <w:rPr>
          <w:rFonts w:ascii="仿宋_GB2312" w:eastAsia="仿宋_GB2312" w:hAnsi="仿宋_GB2312"/>
        </w:rPr>
        <w:t>八、《国有资本经营预算财政拨款收入支出决算表》</w:t>
      </w:r>
    </w:p>
    <w:p w:rsidR="00F97A35" w:rsidRDefault="00F97462">
      <w:pPr>
        <w:ind w:firstLine="640"/>
      </w:pPr>
      <w:r>
        <w:rPr>
          <w:rFonts w:ascii="仿宋_GB2312" w:eastAsia="仿宋_GB2312" w:hAnsi="仿宋_GB2312"/>
        </w:rPr>
        <w:t>九、《财政拨款“三公”经费支出决算表》</w:t>
      </w:r>
    </w:p>
    <w:p w:rsidR="00F97A35" w:rsidRDefault="00F97A35">
      <w:pPr>
        <w:ind w:firstLine="640"/>
      </w:pPr>
    </w:p>
    <w:p w:rsidR="00F97A35" w:rsidRDefault="00F97A35">
      <w:pPr>
        <w:ind w:firstLine="640"/>
      </w:pPr>
    </w:p>
    <w:p w:rsidR="00F97A35" w:rsidRDefault="00F97A35">
      <w:pPr>
        <w:ind w:firstLine="640"/>
      </w:pPr>
    </w:p>
    <w:p w:rsidR="00F97A35" w:rsidRDefault="00F97A35">
      <w:pPr>
        <w:ind w:firstLine="640"/>
      </w:pPr>
    </w:p>
    <w:p w:rsidR="00F97A35" w:rsidRDefault="00F97A35">
      <w:pPr>
        <w:ind w:firstLine="640"/>
      </w:pPr>
    </w:p>
    <w:sectPr w:rsidR="00F97A35">
      <w:footerReference w:type="default" r:id="rId7"/>
      <w:pgSz w:w="11906" w:h="16838"/>
      <w:pgMar w:top="2098" w:right="1531" w:bottom="1984" w:left="1531"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7462" w:rsidRDefault="00F97462">
      <w:r>
        <w:separator/>
      </w:r>
    </w:p>
  </w:endnote>
  <w:endnote w:type="continuationSeparator" w:id="0">
    <w:p w:rsidR="00F97462" w:rsidRDefault="00F974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auto"/>
    <w:pitch w:val="variable"/>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7A35" w:rsidRDefault="00F97462">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F97A35" w:rsidRDefault="00F97462">
                          <w:pPr>
                            <w:pStyle w:val="a4"/>
                          </w:pPr>
                          <w:r>
                            <w:rPr>
                              <w:rFonts w:hint="eastAsia"/>
                            </w:rPr>
                            <w:fldChar w:fldCharType="begin"/>
                          </w:r>
                          <w:r>
                            <w:rPr>
                              <w:rFonts w:hint="eastAsia"/>
                            </w:rPr>
                            <w:instrText xml:space="preserve"> PAGE  \* MERGEFORMAT </w:instrText>
                          </w:r>
                          <w:r>
                            <w:rPr>
                              <w:rFonts w:hint="eastAsia"/>
                            </w:rPr>
                            <w:fldChar w:fldCharType="separate"/>
                          </w:r>
                          <w:r w:rsidR="005D1592">
                            <w:rPr>
                              <w:noProof/>
                            </w:rPr>
                            <w:t>101</w:t>
                          </w:r>
                          <w:r>
                            <w:rPr>
                              <w:rFonts w:hint="eastAsia"/>
                            </w:rPr>
                            <w:fldChar w:fldCharType="end"/>
                          </w:r>
                        </w:p>
                      </w:txbxContent>
                    </wps:txbx>
                    <wps:bodyPr vert="horz"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" filled="f" stroked="f">
              <v:textbox style="mso-fit-shape-to-text:t" inset="0,0,0,0">
                <w:txbxContent>
                  <w:p w:rsidR="00F97A35" w:rsidRDefault="00F97462">
                    <w:pPr>
                      <w:pStyle w:val="a4"/>
                    </w:pPr>
                    <w:r>
                      <w:rPr>
                        <w:rFonts w:hint="eastAsia"/>
                      </w:rPr>
                      <w:fldChar w:fldCharType="begin"/>
                    </w:r>
                    <w:r>
                      <w:rPr>
                        <w:rFonts w:hint="eastAsia"/>
                      </w:rPr>
                      <w:instrText xml:space="preserve"> PAGE  \* MERGEFORMAT </w:instrText>
                    </w:r>
                    <w:r>
                      <w:rPr>
                        <w:rFonts w:hint="eastAsia"/>
                      </w:rPr>
                      <w:fldChar w:fldCharType="separate"/>
                    </w:r>
                    <w:r w:rsidR="005D1592">
                      <w:rPr>
                        <w:noProof/>
                      </w:rPr>
                      <w:t>101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7462" w:rsidRDefault="00F97462">
      <w:r>
        <w:separator/>
      </w:r>
    </w:p>
  </w:footnote>
  <w:footnote w:type="continuationSeparator" w:id="0">
    <w:p w:rsidR="00F97462" w:rsidRDefault="00F974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proofState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F97A35"/>
    <w:rsid w:val="00256833"/>
    <w:rsid w:val="005D1592"/>
    <w:rsid w:val="00D67666"/>
    <w:rsid w:val="00F97462"/>
    <w:rsid w:val="00F97A35"/>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59E45E1-EB2B-49BF-B4CD-E0B4C2A24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style>
  <w:style w:type="paragraph" w:styleId="2">
    <w:name w:val="toc 2"/>
    <w:basedOn w:val="a"/>
    <w:next w:val="a"/>
    <w:qFormat/>
    <w:pPr>
      <w:ind w:leftChars="200" w:left="420"/>
    </w:pPr>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112</Pages>
  <Words>7657</Words>
  <Characters>43648</Characters>
  <Application>Microsoft Office Word</Application>
  <DocSecurity>0</DocSecurity>
  <Lines>363</Lines>
  <Paragraphs>102</Paragraphs>
  <ScaleCrop>false</ScaleCrop>
  <Company>Organization</Company>
  <LinksUpToDate>false</LinksUpToDate>
  <CharactersWithSpaces>51203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5</cp:revision>
  <cp:lastPrinted>2024-07-22T11:58:00Z</cp:lastPrinted>
  <dcterms:created xsi:type="dcterms:W3CDTF">2014-10-29T12:08:00Z</dcterms:created>
  <dcterms:modified xsi:type="dcterms:W3CDTF">2025-09-19T12:19:00Z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