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尉犁县文化馆2024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贯彻党和政府关于群众文化工作的方针、政策，坚持“双百方针，二为方向”，促进社会文化艺术事业的繁荣发展；具体组织实施县文化体育广播电视和旅游局下达的重大指令性工作和群众文化活动；抓好群众文化队伍的建设，以辅导基层文化活动为主，活跃全区文化活动，做到一年四季不断线。</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尉犁县文化馆2024年度，实有人数8人，其中：在职人员6人，增加1人；离休人员0人，增加0人；退休人员2人,增加0人。</w:t>
      </w:r>
    </w:p>
    <w:p>
      <w:pPr>
        <w:spacing w:line="580" w:lineRule="exact"/>
        <w:ind w:firstLine="640"/>
        <w:jc w:val="both"/>
      </w:pPr>
      <w:r>
        <w:rPr>
          <w:rFonts w:ascii="仿宋_GB2312" w:hAnsi="仿宋_GB2312" w:eastAsia="仿宋_GB2312"/>
          <w:sz w:val="32"/>
        </w:rPr>
        <w:t>尉犁县文化馆无下属预算单位，下设1个科室，分别是：办公室。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2024年度收入总计117.81万元，</w:t>
      </w:r>
      <w:r>
        <w:rPr>
          <w:rFonts w:ascii="仿宋_GB2312" w:hAnsi="仿宋_GB2312" w:eastAsia="仿宋_GB2312"/>
          <w:b w:val="0"/>
          <w:sz w:val="32"/>
        </w:rPr>
        <w:t>其中：本年收入合计117.81万元，使用非财政拨款结余（含专用结余）0.00万元，年初结转和结余0.00万元。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2024年度支出总计117.81万元，</w:t>
      </w:r>
      <w:r>
        <w:rPr>
          <w:rFonts w:ascii="仿宋_GB2312" w:hAnsi="仿宋_GB2312" w:eastAsia="仿宋_GB2312"/>
          <w:b w:val="0"/>
          <w:sz w:val="32"/>
        </w:rPr>
        <w:t>其中：本年支出合计117.81万元，结余分配0.00万元，年末结转和结余0.00万元。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减少56.96万元，下降32.59%，主要原因是：本年减少了2023年国家非物质文化遗产保护专项资金、非物质文化遗产保护资金，故导致收入支出总体较上年减少。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本年收入117.81万元，</w:t>
      </w:r>
      <w:r>
        <w:rPr>
          <w:rFonts w:ascii="仿宋_GB2312" w:hAnsi="仿宋_GB2312" w:eastAsia="仿宋_GB2312"/>
          <w:b w:val="0"/>
          <w:sz w:val="32"/>
        </w:rPr>
        <w:t>其中：财政拨款收入117.81万元，占100.00%；上级补助收入0.00万元，占0.00%；事业收入0.00万元，占0.00%；经营收入0.00万元，占0.00%；附属单位上缴收入0.00万元，占0.00%；其他收入0.00万元，占0.00%。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本年支出117.81万元，</w:t>
      </w:r>
      <w:r>
        <w:rPr>
          <w:rFonts w:ascii="仿宋_GB2312" w:hAnsi="仿宋_GB2312" w:eastAsia="仿宋_GB2312"/>
          <w:b w:val="0"/>
          <w:sz w:val="32"/>
        </w:rPr>
        <w:t>其中：基本支出78.57万元，占66.69%；项目支出39.24万元，占33.31%；上缴上级支出0.00万元，占0.00%；经营支出0.00万元，占0.00%；对附属单位补助支出0.00万元，占0.00%。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2024年度财政拨款收入总计117.81万元，</w:t>
      </w:r>
      <w:r>
        <w:rPr>
          <w:rFonts w:ascii="仿宋_GB2312" w:hAnsi="仿宋_GB2312" w:eastAsia="仿宋_GB2312"/>
          <w:b w:val="0"/>
          <w:sz w:val="32"/>
        </w:rPr>
        <w:t>其中：年初财政拨款结转和结余0.00万元，本年财政拨款收入117.81万元。</w:t>
      </w:r>
      <w:r>
        <w:rPr>
          <w:rFonts w:ascii="仿宋_GB2312" w:hAnsi="仿宋_GB2312" w:eastAsia="仿宋_GB2312"/>
          <w:b/>
          <w:sz w:val="32"/>
        </w:rPr>
        <w:t>财政拨款支出总计117.81万元，</w:t>
      </w:r>
      <w:r>
        <w:rPr>
          <w:rFonts w:ascii="仿宋_GB2312" w:hAnsi="仿宋_GB2312" w:eastAsia="仿宋_GB2312"/>
          <w:b w:val="0"/>
          <w:sz w:val="32"/>
        </w:rPr>
        <w:t>其中：年末财政拨款结转和结余0.00万元，本年财政拨款支出117.81万元。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减少56.96万元，下降32.59%，主要原因是：本年减少了2023年国家非物质文化遗产保护专项资金、非物质文化遗产保护资金，故导致财政拨款收入支出总体较上年减少。</w:t>
      </w:r>
      <w:r>
        <w:rPr>
          <w:rFonts w:ascii="仿宋_GB2312" w:hAnsi="仿宋_GB2312" w:eastAsia="仿宋_GB2312"/>
          <w:b/>
          <w:sz w:val="32"/>
        </w:rPr>
        <w:t>与年初预算相比，</w:t>
      </w:r>
      <w:r>
        <w:rPr>
          <w:rFonts w:ascii="仿宋_GB2312" w:hAnsi="仿宋_GB2312" w:eastAsia="仿宋_GB2312"/>
          <w:b w:val="0"/>
          <w:sz w:val="32"/>
        </w:rPr>
        <w:t>年初预算数90.87万元，决算数117.81万元，预决算差异率29.65%，主要原因是：年中追加了2024年国家非物质文化遗产保护专项资金、2024年公共图书馆、美术馆、文化站免费开放补助资金，同时年中新增在职人员，相应人员经费增加，导致预决算有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2024年度一般公共预算财政拨款支出117.81万元，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减少56.96万元，下降32.59%，主要原因是：本年减少了2023年非遗代表性项目补助费项目、非物质文化遗产保护资金，导致相关经费减少。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90.87万元，决算数117.81万元，预决算差异率29.65%，主要原因是：年中追加了2024年国家非物质文化遗产保护专项资金、2024年公共图书馆、美术馆、文化站免费开放补助资金，同时年中新增在职人员，相应人员经费增加，导致预决算有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1.教育支出(类)0.04万元,占0.03%。</w:t>
      </w:r>
    </w:p>
    <w:p>
      <w:pPr>
        <w:spacing w:line="580" w:lineRule="exact"/>
        <w:ind w:firstLine="640"/>
        <w:jc w:val="both"/>
      </w:pPr>
      <w:r>
        <w:rPr>
          <w:rFonts w:ascii="仿宋_GB2312" w:hAnsi="仿宋_GB2312" w:eastAsia="仿宋_GB2312"/>
          <w:b w:val="0"/>
          <w:sz w:val="32"/>
        </w:rPr>
        <w:t>2.文化旅游体育与传媒支出(类)97.74万元,占82.96%。</w:t>
      </w:r>
    </w:p>
    <w:p>
      <w:pPr>
        <w:spacing w:line="580" w:lineRule="exact"/>
        <w:ind w:firstLine="640"/>
        <w:jc w:val="both"/>
      </w:pPr>
      <w:r>
        <w:rPr>
          <w:rFonts w:ascii="仿宋_GB2312" w:hAnsi="仿宋_GB2312" w:eastAsia="仿宋_GB2312"/>
          <w:b w:val="0"/>
          <w:sz w:val="32"/>
        </w:rPr>
        <w:t>3.社会保障和就业支出(类)9.69万元,占8.23%。</w:t>
      </w:r>
    </w:p>
    <w:p>
      <w:pPr>
        <w:spacing w:line="580" w:lineRule="exact"/>
        <w:ind w:firstLine="640"/>
        <w:jc w:val="both"/>
      </w:pPr>
      <w:r>
        <w:rPr>
          <w:rFonts w:ascii="仿宋_GB2312" w:hAnsi="仿宋_GB2312" w:eastAsia="仿宋_GB2312"/>
          <w:b w:val="0"/>
          <w:sz w:val="32"/>
        </w:rPr>
        <w:t>4.卫生健康支出(类)3.85万元,占3.27%。</w:t>
      </w:r>
    </w:p>
    <w:p>
      <w:pPr>
        <w:spacing w:line="580" w:lineRule="exact"/>
        <w:ind w:firstLine="640"/>
        <w:jc w:val="both"/>
      </w:pPr>
      <w:r>
        <w:rPr>
          <w:rFonts w:ascii="仿宋_GB2312" w:hAnsi="仿宋_GB2312" w:eastAsia="仿宋_GB2312"/>
          <w:b w:val="0"/>
          <w:sz w:val="32"/>
        </w:rPr>
        <w:t>5.住房保障支出(类)6.49万元,占5.51%。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1.教育支出(类)进修及培训(款)培训支出(项):支出决算数为0.04万元，比上年决算减少0.17万元，下降80.95%,主要原因是：本年安排的外出培训减少，培训费减少，导致相关经费减少。</w:t>
      </w:r>
    </w:p>
    <w:p>
      <w:pPr>
        <w:spacing w:line="580" w:lineRule="exact"/>
        <w:ind w:firstLine="640"/>
        <w:jc w:val="both"/>
      </w:pPr>
      <w:r>
        <w:rPr>
          <w:rFonts w:ascii="仿宋_GB2312" w:hAnsi="仿宋_GB2312" w:eastAsia="仿宋_GB2312"/>
          <w:b w:val="0"/>
          <w:sz w:val="32"/>
        </w:rPr>
        <w:t>2.文化旅游体育与传媒支出(类)文化和旅游(款)群众文化(项):支出决算数为58.50万元，比上年决算减少4.99万元，下降7.86%,主要原因是：本年减少了2022年-2023年补发艰边津贴经费，导致相关经费减少。</w:t>
      </w:r>
    </w:p>
    <w:p>
      <w:pPr>
        <w:spacing w:line="580" w:lineRule="exact"/>
        <w:ind w:firstLine="640"/>
        <w:jc w:val="both"/>
      </w:pPr>
      <w:r>
        <w:rPr>
          <w:rFonts w:ascii="仿宋_GB2312" w:hAnsi="仿宋_GB2312" w:eastAsia="仿宋_GB2312"/>
          <w:b w:val="0"/>
          <w:sz w:val="32"/>
        </w:rPr>
        <w:t>3.文化旅游体育与传媒支出(类)文化和旅游(款)文化创作与保护(项):支出决算数为19.81万元，比上年决算减少55.31万元，下降73.63%,主要原因是：本年减少了2023年非遗代表性项目补助费项目、非物质文化遗产保护资金，故导致文化创作与保护支出较上年减少。</w:t>
      </w:r>
    </w:p>
    <w:p>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19.43万元，比上年决算增加1.42万元，增长7.88%,主要原因是：本年增加公共图书馆、美术馆、文化站免费开放补助资金，导致相关经费增加。</w:t>
      </w:r>
    </w:p>
    <w:p>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0.42万元，比上年决算增加0.42万元，增长100.00%,主要原因是：本年补发之前年度绩效奖经费，故导致行政单位离退休支出增加。</w:t>
      </w:r>
    </w:p>
    <w:p>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6.社会保障和就业支出(类)行政事业单位养老支出(款)事业单位离退休(项):支出决算数为0.82万元，比上年决算增加0.00万元，增长0.00%,主要原因是：本年与上年无增减变动。</w:t>
      </w:r>
    </w:p>
    <w:p>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8.45万元，比上年决算增加0.65万元，增长8.33%,主要原因是：本年在职人员增加，养老保险缴费较上年增加。</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8.卫生健康支出(类)行政事业单位医疗(款)事业单位医疗(项):支出决算数为3.85万元，比上年决算增加0.25万元，增长6.94%,主要原因是：本年在职人员增加，事业单位医疗支出较上年增加。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9.住房保障支出(类)住房改革支出(款)住房公积金(项):支出决算数为6.49万元，比上年决算增加0.76万元，增长13.26%,主要原因是：本年在职人员增加，住房公积金支出较上年增加。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2024年度一般公共预算财政拨款基本支出78.57万元，其中：</w:t>
      </w:r>
      <w:r>
        <w:rPr>
          <w:rFonts w:ascii="仿宋_GB2312" w:hAnsi="仿宋_GB2312" w:eastAsia="仿宋_GB2312"/>
          <w:b/>
          <w:sz w:val="32"/>
        </w:rPr>
        <w:t>人员经费77.46万元，</w:t>
      </w:r>
      <w:r>
        <w:rPr>
          <w:rFonts w:ascii="仿宋_GB2312" w:hAnsi="仿宋_GB2312" w:eastAsia="仿宋_GB2312"/>
          <w:b w:val="0"/>
          <w:sz w:val="32"/>
        </w:rPr>
        <w:t>包括：基本工资、津贴补贴、奖金、机关事业单位基本养老保险缴费、职工基本医疗保险缴费、其他社会保障缴费、住房公积金、医疗费、退休费、生活补助。</w:t>
      </w:r>
    </w:p>
    <w:p>
      <w:pPr>
        <w:spacing w:line="580" w:lineRule="exact"/>
        <w:ind w:firstLine="640"/>
        <w:jc w:val="both"/>
      </w:pPr>
      <w:r>
        <w:rPr>
          <w:rFonts w:ascii="仿宋_GB2312" w:hAnsi="仿宋_GB2312" w:eastAsia="仿宋_GB2312"/>
          <w:b/>
          <w:sz w:val="32"/>
        </w:rPr>
        <w:t>公用经费1.11万元，</w:t>
      </w:r>
      <w:r>
        <w:rPr>
          <w:rFonts w:ascii="仿宋_GB2312" w:hAnsi="仿宋_GB2312" w:eastAsia="仿宋_GB2312"/>
          <w:b w:val="0"/>
          <w:sz w:val="32"/>
        </w:rPr>
        <w:t>包括：办公费、邮电费、差旅费、培训费、工会经费、福利费。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2024年度尉犁县文化馆（事业单位）公用经费支出1.11万元，比上年减少0.58万元，下降34.32%，主要原因是：严格控制公用经费，合理节约办公用品，减少不必要开支。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2024年度政府采购支出总额0.45万元，其中：政府采购货物支出0.45万元、政府采购工程支出0.00万元、政府采购服务支出0.00万元。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授予中小企业合同金额0.45万元，占政府采购支出总额的100.00%，其中：授予小微企业合同金额0.45万元，占政府采购支出总额的100.00%。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18.20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年我单位无预算项目绩效。发现的问题及原因：本年我单位无预算项目绩效。下一步改进措施：本年我单位无预算项目绩效。</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