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0AF" w:rsidRDefault="00AF00AF">
      <w:pPr>
        <w:rPr>
          <w:rFonts w:ascii="黑体" w:eastAsia="黑体" w:hAnsi="黑体"/>
          <w:szCs w:val="32"/>
        </w:rPr>
      </w:pPr>
    </w:p>
    <w:p w:rsidR="00AF00AF" w:rsidRDefault="00AF00AF">
      <w:pPr>
        <w:jc w:val="center"/>
        <w:rPr>
          <w:rFonts w:ascii="方正小标宋_GBK" w:eastAsia="方正小标宋_GBK" w:hAnsi="宋体"/>
          <w:sz w:val="44"/>
          <w:szCs w:val="44"/>
        </w:rPr>
      </w:pPr>
    </w:p>
    <w:p w:rsidR="00AF00AF" w:rsidRDefault="00AF00AF">
      <w:pPr>
        <w:jc w:val="center"/>
        <w:rPr>
          <w:rFonts w:ascii="方正小标宋_GBK" w:eastAsia="方正小标宋_GBK" w:hAnsi="宋体"/>
          <w:sz w:val="44"/>
          <w:szCs w:val="44"/>
        </w:rPr>
      </w:pPr>
    </w:p>
    <w:p w:rsidR="00AF00AF" w:rsidRDefault="00AF00AF">
      <w:pPr>
        <w:jc w:val="center"/>
        <w:rPr>
          <w:rFonts w:ascii="方正小标宋_GBK" w:eastAsia="方正小标宋_GBK" w:hAnsi="宋体"/>
          <w:sz w:val="44"/>
          <w:szCs w:val="44"/>
        </w:rPr>
      </w:pPr>
    </w:p>
    <w:p w:rsidR="00AF00AF" w:rsidRDefault="00AF00AF">
      <w:pPr>
        <w:jc w:val="center"/>
        <w:rPr>
          <w:rFonts w:ascii="方正小标宋_GBK" w:eastAsia="方正小标宋_GBK" w:hAnsi="宋体"/>
          <w:sz w:val="44"/>
          <w:szCs w:val="44"/>
        </w:rPr>
      </w:pPr>
    </w:p>
    <w:p w:rsidR="00AF00AF" w:rsidRDefault="008F22B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尉犁县机关事务中心</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AF00AF" w:rsidRDefault="008F22B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F00AF" w:rsidRDefault="008F22B9">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AF00AF" w:rsidRDefault="008F22B9">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AF00AF" w:rsidRDefault="008F22B9">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AF00AF" w:rsidRDefault="008F22B9">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AF00AF" w:rsidRDefault="008F22B9">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AF00AF" w:rsidRDefault="008F22B9">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AF00AF" w:rsidRDefault="008F22B9">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AF00AF" w:rsidRDefault="008F22B9">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AF00AF" w:rsidRDefault="008F22B9">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AF00AF" w:rsidRDefault="008F22B9">
      <w:r>
        <w:br w:type="page"/>
      </w:r>
    </w:p>
    <w:p w:rsidR="00AF00AF" w:rsidRDefault="008F22B9">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AF00AF" w:rsidRDefault="008F22B9">
      <w:pPr>
        <w:spacing w:line="640" w:lineRule="exact"/>
        <w:ind w:firstLine="640"/>
        <w:outlineLvl w:val="2"/>
      </w:pPr>
      <w:r>
        <w:rPr>
          <w:rFonts w:ascii="黑体" w:eastAsia="黑体" w:hAnsi="黑体"/>
        </w:rPr>
        <w:t>一、主要职能</w:t>
      </w:r>
    </w:p>
    <w:p w:rsidR="00AF00AF" w:rsidRDefault="008F22B9">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）拟订全县机关事务政策、规划和标准并组织实施</w:t>
      </w:r>
      <w:r>
        <w:rPr>
          <w:rFonts w:ascii="仿宋_GB2312" w:eastAsia="仿宋_GB2312" w:hAnsi="仿宋_GB2312"/>
        </w:rPr>
        <w:t>,</w:t>
      </w:r>
      <w:r>
        <w:rPr>
          <w:rFonts w:ascii="仿宋_GB2312" w:eastAsia="仿宋_GB2312" w:hAnsi="仿宋_GB2312"/>
        </w:rPr>
        <w:t>监督指导全县机关事务工作，负责县级机关事务的管理、服务、保障工作（负责党政综合办公大楼内安全保卫管理、做好党政综合办公大楼内的保洁管理、负责会场协调管理，做好会务服务、负责办公大楼及县领导宿舍设备的维修更新、做好第二职工食堂的管理、援疆干部宿舍楼管理）。</w:t>
      </w:r>
    </w:p>
    <w:p w:rsidR="00AF00AF" w:rsidRDefault="008F22B9">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）负责管理县委、县人民政府委托的国有资产，制定相关的制度和办法。承担所委托的国有资产配置、使用、处置、收益收缴、户权界定、清查登记等资产管理工作。</w:t>
      </w:r>
    </w:p>
    <w:p w:rsidR="00AF00AF" w:rsidRDefault="008F22B9">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）拟订全县行政事业单位办公用房使用管理制度并组织实</w:t>
      </w:r>
      <w:r>
        <w:rPr>
          <w:rFonts w:ascii="仿宋_GB2312" w:eastAsia="仿宋_GB2312" w:hAnsi="仿宋_GB2312"/>
        </w:rPr>
        <w:t>施，监督检查办公用房使用管理情况。负责县级行政事业单位办公用房统一权属登记、统一调配管理、统一维修改造、统一规范使用、统一规划建设</w:t>
      </w:r>
      <w:r>
        <w:rPr>
          <w:rFonts w:ascii="仿宋_GB2312" w:eastAsia="仿宋_GB2312" w:hAnsi="仿宋_GB2312"/>
        </w:rPr>
        <w:t>“</w:t>
      </w:r>
      <w:r>
        <w:rPr>
          <w:rFonts w:ascii="仿宋_GB2312" w:eastAsia="仿宋_GB2312" w:hAnsi="仿宋_GB2312"/>
        </w:rPr>
        <w:t>五统一</w:t>
      </w:r>
      <w:r>
        <w:rPr>
          <w:rFonts w:ascii="仿宋_GB2312" w:eastAsia="仿宋_GB2312" w:hAnsi="仿宋_GB2312"/>
        </w:rPr>
        <w:t>”</w:t>
      </w:r>
      <w:r>
        <w:rPr>
          <w:rFonts w:ascii="仿宋_GB2312" w:eastAsia="仿宋_GB2312" w:hAnsi="仿宋_GB2312"/>
        </w:rPr>
        <w:t>管理等工作。</w:t>
      </w:r>
    </w:p>
    <w:p w:rsidR="00AF00AF" w:rsidRDefault="008F22B9">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）会同有关部门拟订全县公务用车管理制度并组织实施。按照分工实行统一编制、统一标准、统一购置经费、统一采购配备，负责全县党政机关应急公务用车管理工作。</w:t>
      </w:r>
    </w:p>
    <w:p w:rsidR="00AF00AF" w:rsidRDefault="008F22B9">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）负责全县公共机构节能和行政事业单位垃圾分类监督管理工作，落实公共机构节能目标任务。制定和实施全县公共机构节能规划，开展公共机构节能工作。</w:t>
      </w:r>
    </w:p>
    <w:p w:rsidR="00AF00AF" w:rsidRDefault="008F22B9">
      <w:pPr>
        <w:spacing w:line="640" w:lineRule="exact"/>
        <w:ind w:firstLine="640"/>
        <w:outlineLvl w:val="2"/>
      </w:pPr>
      <w:r>
        <w:rPr>
          <w:rFonts w:ascii="黑体" w:eastAsia="黑体" w:hAnsi="黑体"/>
        </w:rPr>
        <w:lastRenderedPageBreak/>
        <w:t>二、机构设置及人员情况</w:t>
      </w:r>
    </w:p>
    <w:p w:rsidR="00AF00AF" w:rsidRDefault="008F22B9">
      <w:pPr>
        <w:spacing w:line="580" w:lineRule="exact"/>
        <w:ind w:firstLine="640"/>
      </w:pPr>
      <w:r>
        <w:rPr>
          <w:rFonts w:ascii="仿宋_GB2312" w:eastAsia="仿宋_GB2312" w:hAnsi="仿宋_GB2312"/>
        </w:rPr>
        <w:t>尉犁县机关事务中心</w:t>
      </w:r>
      <w:r>
        <w:rPr>
          <w:rFonts w:ascii="仿宋_GB2312" w:eastAsia="仿宋_GB2312" w:hAnsi="仿宋_GB2312"/>
        </w:rPr>
        <w:t>2024</w:t>
      </w:r>
      <w:r>
        <w:rPr>
          <w:rFonts w:ascii="仿宋_GB2312" w:eastAsia="仿宋_GB2312" w:hAnsi="仿宋_GB2312"/>
        </w:rPr>
        <w:t>年度，实有</w:t>
      </w:r>
      <w:r>
        <w:rPr>
          <w:rFonts w:ascii="仿宋_GB2312" w:eastAsia="仿宋_GB2312" w:hAnsi="仿宋_GB2312"/>
        </w:rPr>
        <w:t>人数</w:t>
      </w:r>
      <w:r>
        <w:rPr>
          <w:rFonts w:ascii="仿宋_GB2312" w:eastAsia="仿宋_GB2312" w:hAnsi="仿宋_GB2312"/>
        </w:rPr>
        <w:t>30</w:t>
      </w:r>
      <w:r>
        <w:rPr>
          <w:rFonts w:ascii="仿宋_GB2312" w:eastAsia="仿宋_GB2312" w:hAnsi="仿宋_GB2312"/>
        </w:rPr>
        <w:t>人，其中：在职人员</w:t>
      </w:r>
      <w:r>
        <w:rPr>
          <w:rFonts w:ascii="仿宋_GB2312" w:eastAsia="仿宋_GB2312" w:hAnsi="仿宋_GB2312"/>
        </w:rPr>
        <w:t>7</w:t>
      </w:r>
      <w:r>
        <w:rPr>
          <w:rFonts w:ascii="仿宋_GB2312" w:eastAsia="仿宋_GB2312" w:hAnsi="仿宋_GB2312"/>
        </w:rPr>
        <w:t>人，增加</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减少</w:t>
      </w:r>
      <w:r>
        <w:rPr>
          <w:rFonts w:ascii="仿宋_GB2312" w:eastAsia="仿宋_GB2312" w:hAnsi="仿宋_GB2312"/>
        </w:rPr>
        <w:t>1</w:t>
      </w:r>
      <w:r>
        <w:rPr>
          <w:rFonts w:ascii="仿宋_GB2312" w:eastAsia="仿宋_GB2312" w:hAnsi="仿宋_GB2312"/>
        </w:rPr>
        <w:t>人。</w:t>
      </w:r>
    </w:p>
    <w:p w:rsidR="00AF00AF" w:rsidRDefault="008F22B9">
      <w:pPr>
        <w:spacing w:line="580" w:lineRule="exact"/>
        <w:ind w:firstLine="640"/>
      </w:pPr>
      <w:r>
        <w:rPr>
          <w:rFonts w:ascii="仿宋_GB2312" w:eastAsia="仿宋_GB2312" w:hAnsi="仿宋_GB2312"/>
        </w:rPr>
        <w:t>尉犁县机关事务中心无下属预算单位，下设</w:t>
      </w:r>
      <w:r>
        <w:rPr>
          <w:rFonts w:ascii="仿宋_GB2312" w:eastAsia="仿宋_GB2312" w:hAnsi="仿宋_GB2312"/>
        </w:rPr>
        <w:t>3</w:t>
      </w:r>
      <w:r>
        <w:rPr>
          <w:rFonts w:ascii="仿宋_GB2312" w:eastAsia="仿宋_GB2312" w:hAnsi="仿宋_GB2312"/>
        </w:rPr>
        <w:t>个科室，分别是：办公室、综合业务科、后勤保障科。</w:t>
      </w:r>
    </w:p>
    <w:p w:rsidR="00AF00AF" w:rsidRDefault="008F22B9">
      <w:r>
        <w:br w:type="page"/>
      </w:r>
    </w:p>
    <w:p w:rsidR="00AF00AF" w:rsidRDefault="008F22B9">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AF00AF" w:rsidRDefault="008F22B9">
      <w:pPr>
        <w:spacing w:line="640" w:lineRule="exact"/>
        <w:ind w:firstLine="640"/>
        <w:outlineLvl w:val="2"/>
      </w:pPr>
      <w:r>
        <w:rPr>
          <w:rFonts w:ascii="黑体" w:eastAsia="黑体" w:hAnsi="黑体"/>
        </w:rPr>
        <w:t>一、收入支出决算总体情况说明</w:t>
      </w:r>
    </w:p>
    <w:p w:rsidR="00AF00AF" w:rsidRDefault="008F22B9">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429.53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429.53</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AF00AF" w:rsidRDefault="008F22B9">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429.53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429.53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AF00AF" w:rsidRDefault="008F22B9">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125.66</w:t>
      </w:r>
      <w:r>
        <w:rPr>
          <w:rFonts w:ascii="仿宋_GB2312" w:eastAsia="仿宋_GB2312" w:hAnsi="仿宋_GB2312"/>
        </w:rPr>
        <w:t>万元，下降</w:t>
      </w:r>
      <w:r>
        <w:rPr>
          <w:rFonts w:ascii="仿宋_GB2312" w:eastAsia="仿宋_GB2312" w:hAnsi="仿宋_GB2312"/>
        </w:rPr>
        <w:t>22.63%</w:t>
      </w:r>
      <w:r>
        <w:rPr>
          <w:rFonts w:ascii="仿宋_GB2312" w:eastAsia="仿宋_GB2312" w:hAnsi="仿宋_GB2312"/>
        </w:rPr>
        <w:t>，主要原因是：本年聘用人员减少，财政存量资金安排的人员经费减少。</w:t>
      </w:r>
    </w:p>
    <w:p w:rsidR="00AF00AF" w:rsidRDefault="008F22B9">
      <w:pPr>
        <w:spacing w:line="640" w:lineRule="exact"/>
        <w:ind w:firstLine="640"/>
        <w:outlineLvl w:val="2"/>
      </w:pPr>
      <w:r>
        <w:rPr>
          <w:rFonts w:ascii="黑体" w:eastAsia="黑体" w:hAnsi="黑体"/>
        </w:rPr>
        <w:t>二、收入决算情况说明</w:t>
      </w:r>
    </w:p>
    <w:p w:rsidR="00AF00AF" w:rsidRDefault="008F22B9">
      <w:pPr>
        <w:spacing w:line="580" w:lineRule="exact"/>
        <w:ind w:firstLine="640"/>
      </w:pPr>
      <w:r>
        <w:rPr>
          <w:rFonts w:ascii="仿宋_GB2312" w:eastAsia="仿宋_GB2312" w:hAnsi="仿宋_GB2312"/>
          <w:b/>
        </w:rPr>
        <w:t>本年收入</w:t>
      </w:r>
      <w:r>
        <w:rPr>
          <w:rFonts w:ascii="仿宋_GB2312" w:eastAsia="仿宋_GB2312" w:hAnsi="仿宋_GB2312"/>
          <w:b/>
        </w:rPr>
        <w:t>429.53</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361.74</w:t>
      </w:r>
      <w:r>
        <w:rPr>
          <w:rFonts w:ascii="仿宋_GB2312" w:eastAsia="仿宋_GB2312" w:hAnsi="仿宋_GB2312"/>
        </w:rPr>
        <w:t>万元，占</w:t>
      </w:r>
      <w:r>
        <w:rPr>
          <w:rFonts w:ascii="仿宋_GB2312" w:eastAsia="仿宋_GB2312" w:hAnsi="仿宋_GB2312"/>
        </w:rPr>
        <w:t>84.22%</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67.79</w:t>
      </w:r>
      <w:r>
        <w:rPr>
          <w:rFonts w:ascii="仿宋_GB2312" w:eastAsia="仿宋_GB2312" w:hAnsi="仿宋_GB2312"/>
        </w:rPr>
        <w:t>万元，占</w:t>
      </w:r>
      <w:r>
        <w:rPr>
          <w:rFonts w:ascii="仿宋_GB2312" w:eastAsia="仿宋_GB2312" w:hAnsi="仿宋_GB2312"/>
        </w:rPr>
        <w:t>15.78%</w:t>
      </w:r>
      <w:r>
        <w:rPr>
          <w:rFonts w:ascii="仿宋_GB2312" w:eastAsia="仿宋_GB2312" w:hAnsi="仿宋_GB2312"/>
        </w:rPr>
        <w:t>。</w:t>
      </w:r>
    </w:p>
    <w:p w:rsidR="00AF00AF" w:rsidRDefault="008F22B9">
      <w:pPr>
        <w:spacing w:line="640" w:lineRule="exact"/>
        <w:ind w:firstLine="640"/>
        <w:outlineLvl w:val="2"/>
      </w:pPr>
      <w:r>
        <w:rPr>
          <w:rFonts w:ascii="黑体" w:eastAsia="黑体" w:hAnsi="黑体"/>
        </w:rPr>
        <w:t>三、支出决算情况说明</w:t>
      </w:r>
    </w:p>
    <w:p w:rsidR="00AF00AF" w:rsidRDefault="008F22B9">
      <w:pPr>
        <w:spacing w:line="580" w:lineRule="exact"/>
        <w:ind w:firstLine="640"/>
      </w:pPr>
      <w:r>
        <w:rPr>
          <w:rFonts w:ascii="仿宋_GB2312" w:eastAsia="仿宋_GB2312" w:hAnsi="仿宋_GB2312"/>
          <w:b/>
        </w:rPr>
        <w:t>本年支出</w:t>
      </w:r>
      <w:r>
        <w:rPr>
          <w:rFonts w:ascii="仿宋_GB2312" w:eastAsia="仿宋_GB2312" w:hAnsi="仿宋_GB2312"/>
          <w:b/>
        </w:rPr>
        <w:t>429.53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306.54</w:t>
      </w:r>
      <w:r>
        <w:rPr>
          <w:rFonts w:ascii="仿宋_GB2312" w:eastAsia="仿宋_GB2312" w:hAnsi="仿宋_GB2312"/>
        </w:rPr>
        <w:t>万元，占</w:t>
      </w:r>
      <w:r>
        <w:rPr>
          <w:rFonts w:ascii="仿宋_GB2312" w:eastAsia="仿宋_GB2312" w:hAnsi="仿宋_GB2312"/>
        </w:rPr>
        <w:t>71.37%</w:t>
      </w:r>
      <w:r>
        <w:rPr>
          <w:rFonts w:ascii="仿宋_GB2312" w:eastAsia="仿宋_GB2312" w:hAnsi="仿宋_GB2312"/>
        </w:rPr>
        <w:t>；项目支出</w:t>
      </w:r>
      <w:r>
        <w:rPr>
          <w:rFonts w:ascii="仿宋_GB2312" w:eastAsia="仿宋_GB2312" w:hAnsi="仿宋_GB2312"/>
        </w:rPr>
        <w:t>123.00</w:t>
      </w:r>
      <w:r>
        <w:rPr>
          <w:rFonts w:ascii="仿宋_GB2312" w:eastAsia="仿宋_GB2312" w:hAnsi="仿宋_GB2312"/>
        </w:rPr>
        <w:t>万元，占</w:t>
      </w:r>
      <w:r>
        <w:rPr>
          <w:rFonts w:ascii="仿宋_GB2312" w:eastAsia="仿宋_GB2312" w:hAnsi="仿宋_GB2312"/>
        </w:rPr>
        <w:t>28.64%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AF00AF" w:rsidRDefault="008F22B9">
      <w:pPr>
        <w:spacing w:line="640" w:lineRule="exact"/>
        <w:ind w:firstLine="640"/>
        <w:outlineLvl w:val="2"/>
      </w:pPr>
      <w:r>
        <w:rPr>
          <w:rFonts w:ascii="黑体" w:eastAsia="黑体" w:hAnsi="黑体"/>
        </w:rPr>
        <w:t>四、财政拨款收入支出决算总体情况说明</w:t>
      </w:r>
    </w:p>
    <w:p w:rsidR="00AF00AF" w:rsidRDefault="008F22B9">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361.74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361.74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361.74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w:t>
      </w:r>
      <w:r>
        <w:rPr>
          <w:rFonts w:ascii="仿宋_GB2312" w:eastAsia="仿宋_GB2312" w:hAnsi="仿宋_GB2312"/>
        </w:rPr>
        <w:t>支出</w:t>
      </w:r>
      <w:r>
        <w:rPr>
          <w:rFonts w:ascii="仿宋_GB2312" w:eastAsia="仿宋_GB2312" w:hAnsi="仿宋_GB2312"/>
        </w:rPr>
        <w:t>361.74</w:t>
      </w:r>
      <w:r>
        <w:rPr>
          <w:rFonts w:ascii="仿宋_GB2312" w:eastAsia="仿宋_GB2312" w:hAnsi="仿宋_GB2312"/>
        </w:rPr>
        <w:t>万元。</w:t>
      </w:r>
    </w:p>
    <w:p w:rsidR="00AF00AF" w:rsidRDefault="008F22B9">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100.41</w:t>
      </w:r>
      <w:r>
        <w:rPr>
          <w:rFonts w:ascii="仿宋_GB2312" w:eastAsia="仿宋_GB2312" w:hAnsi="仿宋_GB2312"/>
        </w:rPr>
        <w:t>万元，增长</w:t>
      </w:r>
      <w:r>
        <w:rPr>
          <w:rFonts w:ascii="仿宋_GB2312" w:eastAsia="仿宋_GB2312" w:hAnsi="仿宋_GB2312"/>
        </w:rPr>
        <w:t>38.42%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年本单位公务用车日渐老化，维修维护成本增加，因业务需求，用车次数增加，燃油费增加，导致公务用车运行维护费较上年增加。办公费、维护费、电费等公用经费增加。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325.17</w:t>
      </w:r>
      <w:r>
        <w:rPr>
          <w:rFonts w:ascii="仿宋_GB2312" w:eastAsia="仿宋_GB2312" w:hAnsi="仿宋_GB2312"/>
        </w:rPr>
        <w:t>万元，决算数</w:t>
      </w:r>
      <w:r>
        <w:rPr>
          <w:rFonts w:ascii="仿宋_GB2312" w:eastAsia="仿宋_GB2312" w:hAnsi="仿宋_GB2312"/>
        </w:rPr>
        <w:t>361.74</w:t>
      </w:r>
      <w:r>
        <w:rPr>
          <w:rFonts w:ascii="仿宋_GB2312" w:eastAsia="仿宋_GB2312" w:hAnsi="仿宋_GB2312"/>
        </w:rPr>
        <w:t>万元，预决算差异率</w:t>
      </w:r>
      <w:r>
        <w:rPr>
          <w:rFonts w:ascii="仿宋_GB2312" w:eastAsia="仿宋_GB2312" w:hAnsi="仿宋_GB2312"/>
        </w:rPr>
        <w:t>11.25%</w:t>
      </w:r>
      <w:r>
        <w:rPr>
          <w:rFonts w:ascii="仿宋_GB2312" w:eastAsia="仿宋_GB2312" w:hAnsi="仿宋_GB2312"/>
        </w:rPr>
        <w:t>，主要原因是：年中追加人员工资、社保、公积金基数调增部分资金，导致预决算存在差异。</w:t>
      </w:r>
    </w:p>
    <w:p w:rsidR="00AF00AF" w:rsidRDefault="008F22B9">
      <w:pPr>
        <w:spacing w:line="640" w:lineRule="exact"/>
        <w:ind w:firstLine="640"/>
        <w:outlineLvl w:val="2"/>
      </w:pPr>
      <w:r>
        <w:rPr>
          <w:rFonts w:ascii="黑体" w:eastAsia="黑体" w:hAnsi="黑体"/>
        </w:rPr>
        <w:t>五、一般公共预算财政拨款支出决算情况说明</w:t>
      </w:r>
    </w:p>
    <w:p w:rsidR="00AF00AF" w:rsidRDefault="008F22B9">
      <w:pPr>
        <w:spacing w:line="640" w:lineRule="exact"/>
        <w:ind w:firstLine="640"/>
        <w:outlineLvl w:val="3"/>
      </w:pPr>
      <w:r>
        <w:rPr>
          <w:rFonts w:ascii="楷体_GB2312" w:eastAsia="楷体_GB2312" w:hAnsi="楷体_GB2312"/>
          <w:b/>
        </w:rPr>
        <w:t>（一）一般公共预算财政拨款</w:t>
      </w:r>
      <w:r>
        <w:rPr>
          <w:rFonts w:ascii="楷体_GB2312" w:eastAsia="楷体_GB2312" w:hAnsi="楷体_GB2312"/>
          <w:b/>
        </w:rPr>
        <w:t>支出决算总体情况</w:t>
      </w:r>
    </w:p>
    <w:p w:rsidR="00AF00AF" w:rsidRDefault="008F22B9">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361.74</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84.22%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100.41</w:t>
      </w:r>
      <w:r>
        <w:rPr>
          <w:rFonts w:ascii="仿宋_GB2312" w:eastAsia="仿宋_GB2312" w:hAnsi="仿宋_GB2312"/>
        </w:rPr>
        <w:t>万元，增长</w:t>
      </w:r>
      <w:r>
        <w:rPr>
          <w:rFonts w:ascii="仿宋_GB2312" w:eastAsia="仿宋_GB2312" w:hAnsi="仿宋_GB2312"/>
        </w:rPr>
        <w:t>38.42%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年本单位公务用车日渐老化，维修维护成本增加，因业务需求，用车次数增加，燃油费增加，导致公务用车运行维护费较上年增加。办公费、维护费、电费等公用经费增加。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325.17</w:t>
      </w:r>
      <w:r>
        <w:rPr>
          <w:rFonts w:ascii="仿宋_GB2312" w:eastAsia="仿宋_GB2312" w:hAnsi="仿宋_GB2312"/>
        </w:rPr>
        <w:t>万元，决算数</w:t>
      </w:r>
      <w:r>
        <w:rPr>
          <w:rFonts w:ascii="仿宋_GB2312" w:eastAsia="仿宋_GB2312" w:hAnsi="仿宋_GB2312"/>
        </w:rPr>
        <w:t>361.74</w:t>
      </w:r>
      <w:r>
        <w:rPr>
          <w:rFonts w:ascii="仿宋_GB2312" w:eastAsia="仿宋_GB2312" w:hAnsi="仿宋_GB2312"/>
        </w:rPr>
        <w:t>万元，预决算差异率</w:t>
      </w:r>
      <w:r>
        <w:rPr>
          <w:rFonts w:ascii="仿宋_GB2312" w:eastAsia="仿宋_GB2312" w:hAnsi="仿宋_GB2312"/>
        </w:rPr>
        <w:t>11.25%</w:t>
      </w:r>
      <w:r>
        <w:rPr>
          <w:rFonts w:ascii="仿宋_GB2312" w:eastAsia="仿宋_GB2312" w:hAnsi="仿宋_GB2312"/>
        </w:rPr>
        <w:t>，主要原因是：年中追加人员工资、社保、</w:t>
      </w:r>
      <w:r>
        <w:rPr>
          <w:rFonts w:ascii="仿宋_GB2312" w:eastAsia="仿宋_GB2312" w:hAnsi="仿宋_GB2312"/>
        </w:rPr>
        <w:lastRenderedPageBreak/>
        <w:t>公积金基数调增部分资金，导致预决算存在差异。</w:t>
      </w:r>
    </w:p>
    <w:p w:rsidR="00AF00AF" w:rsidRDefault="008F22B9">
      <w:pPr>
        <w:spacing w:line="640" w:lineRule="exact"/>
        <w:ind w:firstLine="640"/>
        <w:outlineLvl w:val="3"/>
      </w:pPr>
      <w:r>
        <w:rPr>
          <w:rFonts w:ascii="楷体_GB2312" w:eastAsia="楷体_GB2312" w:hAnsi="楷体_GB2312"/>
          <w:b/>
        </w:rPr>
        <w:t>（二）一般</w:t>
      </w:r>
      <w:r>
        <w:rPr>
          <w:rFonts w:ascii="楷体_GB2312" w:eastAsia="楷体_GB2312" w:hAnsi="楷体_GB2312"/>
          <w:b/>
        </w:rPr>
        <w:t>公共预算财政拨款支出决算结构情况</w:t>
      </w:r>
    </w:p>
    <w:p w:rsidR="00AF00AF" w:rsidRDefault="008F22B9">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)317.03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87.64%</w:t>
      </w:r>
      <w:r>
        <w:rPr>
          <w:rFonts w:ascii="仿宋_GB2312" w:eastAsia="仿宋_GB2312" w:hAnsi="仿宋_GB2312"/>
        </w:rPr>
        <w:t>。</w:t>
      </w:r>
    </w:p>
    <w:p w:rsidR="00AF00AF" w:rsidRDefault="008F22B9">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0.04%</w:t>
      </w:r>
      <w:r>
        <w:rPr>
          <w:rFonts w:ascii="仿宋_GB2312" w:eastAsia="仿宋_GB2312" w:hAnsi="仿宋_GB2312"/>
        </w:rPr>
        <w:t>。</w:t>
      </w:r>
    </w:p>
    <w:p w:rsidR="00AF00AF" w:rsidRDefault="008F22B9">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)29.71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8.21%</w:t>
      </w:r>
      <w:r>
        <w:rPr>
          <w:rFonts w:ascii="仿宋_GB2312" w:eastAsia="仿宋_GB2312" w:hAnsi="仿宋_GB2312"/>
        </w:rPr>
        <w:t>。</w:t>
      </w:r>
    </w:p>
    <w:p w:rsidR="00AF00AF" w:rsidRDefault="008F22B9">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)5.38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1.49%</w:t>
      </w:r>
      <w:r>
        <w:rPr>
          <w:rFonts w:ascii="仿宋_GB2312" w:eastAsia="仿宋_GB2312" w:hAnsi="仿宋_GB2312"/>
        </w:rPr>
        <w:t>。</w:t>
      </w:r>
    </w:p>
    <w:p w:rsidR="00AF00AF" w:rsidRDefault="008F22B9">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)9.47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2.62%</w:t>
      </w:r>
      <w:r>
        <w:rPr>
          <w:rFonts w:ascii="仿宋_GB2312" w:eastAsia="仿宋_GB2312" w:hAnsi="仿宋_GB2312"/>
        </w:rPr>
        <w:t>。</w:t>
      </w:r>
    </w:p>
    <w:p w:rsidR="00AF00AF" w:rsidRDefault="008F22B9">
      <w:pPr>
        <w:spacing w:line="640" w:lineRule="exact"/>
        <w:ind w:firstLine="640"/>
        <w:outlineLvl w:val="3"/>
      </w:pPr>
      <w:r>
        <w:rPr>
          <w:rFonts w:ascii="楷体_GB2312" w:eastAsia="楷体_GB2312" w:hAnsi="楷体_GB2312"/>
          <w:b/>
        </w:rPr>
        <w:t>（三）一般公共预算财政拨款支出决算具体情况</w:t>
      </w:r>
    </w:p>
    <w:p w:rsidR="00AF00AF" w:rsidRDefault="008F22B9">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政府办公厅（室）及相关机构事务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316.93</w:t>
      </w:r>
      <w:r>
        <w:rPr>
          <w:rFonts w:ascii="仿宋_GB2312" w:eastAsia="仿宋_GB2312" w:hAnsi="仿宋_GB2312"/>
        </w:rPr>
        <w:t>万元，比上年决算增加</w:t>
      </w:r>
      <w:r>
        <w:rPr>
          <w:rFonts w:ascii="仿宋_GB2312" w:eastAsia="仿宋_GB2312" w:hAnsi="仿宋_GB2312"/>
        </w:rPr>
        <w:t>92.37</w:t>
      </w:r>
      <w:r>
        <w:rPr>
          <w:rFonts w:ascii="仿宋_GB2312" w:eastAsia="仿宋_GB2312" w:hAnsi="仿宋_GB2312"/>
        </w:rPr>
        <w:t>万元，增长</w:t>
      </w:r>
      <w:r>
        <w:rPr>
          <w:rFonts w:ascii="仿宋_GB2312" w:eastAsia="仿宋_GB2312" w:hAnsi="仿宋_GB2312"/>
        </w:rPr>
        <w:t>41.13%,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年本单位公务用车日渐老化，维修维护成本增加，因业务需求，用车次数增加，燃油费增加，导致公务用车运行维护费较上年增加。</w:t>
      </w:r>
    </w:p>
    <w:p w:rsidR="00AF00AF" w:rsidRDefault="008F22B9">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0.10</w:t>
      </w:r>
      <w:r>
        <w:rPr>
          <w:rFonts w:ascii="仿宋_GB2312" w:eastAsia="仿宋_GB2312" w:hAnsi="仿宋_GB2312"/>
        </w:rPr>
        <w:t>万元，比上年决算增加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年增加老干部慰问经费。</w:t>
      </w:r>
    </w:p>
    <w:p w:rsidR="00AF00AF" w:rsidRDefault="008F22B9">
      <w:pPr>
        <w:spacing w:line="580" w:lineRule="exact"/>
        <w:ind w:firstLine="640"/>
      </w:pPr>
      <w:r>
        <w:rPr>
          <w:rFonts w:ascii="仿宋_GB2312" w:eastAsia="仿宋_GB2312" w:hAnsi="仿宋_GB2312"/>
        </w:rPr>
        <w:t>3.</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w:t>
      </w:r>
      <w:r>
        <w:rPr>
          <w:rFonts w:ascii="仿宋_GB2312" w:eastAsia="仿宋_GB2312" w:hAnsi="仿宋_GB2312"/>
        </w:rPr>
        <w:t>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0.15</w:t>
      </w:r>
      <w:r>
        <w:rPr>
          <w:rFonts w:ascii="仿宋_GB2312" w:eastAsia="仿宋_GB2312" w:hAnsi="仿宋_GB2312"/>
        </w:rPr>
        <w:t>万元，比上年决算减少</w:t>
      </w:r>
      <w:r>
        <w:rPr>
          <w:rFonts w:ascii="仿宋_GB2312" w:eastAsia="仿宋_GB2312" w:hAnsi="仿宋_GB2312"/>
        </w:rPr>
        <w:t>0.20</w:t>
      </w:r>
      <w:r>
        <w:rPr>
          <w:rFonts w:ascii="仿宋_GB2312" w:eastAsia="仿宋_GB2312" w:hAnsi="仿宋_GB2312"/>
        </w:rPr>
        <w:t>万元，下降</w:t>
      </w:r>
      <w:r>
        <w:rPr>
          <w:rFonts w:ascii="仿宋_GB2312" w:eastAsia="仿宋_GB2312" w:hAnsi="仿宋_GB2312"/>
        </w:rPr>
        <w:t>57.14%,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年度我单位培训次数减少，培训支出减少。</w:t>
      </w:r>
    </w:p>
    <w:p w:rsidR="00AF00AF" w:rsidRDefault="008F22B9">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17.59</w:t>
      </w:r>
      <w:r>
        <w:rPr>
          <w:rFonts w:ascii="仿宋_GB2312" w:eastAsia="仿宋_GB2312" w:hAnsi="仿宋_GB2312"/>
        </w:rPr>
        <w:t>万元，比上年决算增加</w:t>
      </w:r>
      <w:r>
        <w:rPr>
          <w:rFonts w:ascii="仿宋_GB2312" w:eastAsia="仿宋_GB2312" w:hAnsi="仿宋_GB2312"/>
        </w:rPr>
        <w:t>4.65</w:t>
      </w:r>
      <w:r>
        <w:rPr>
          <w:rFonts w:ascii="仿宋_GB2312" w:eastAsia="仿宋_GB2312" w:hAnsi="仿宋_GB2312"/>
        </w:rPr>
        <w:lastRenderedPageBreak/>
        <w:t>万元，增长</w:t>
      </w:r>
      <w:r>
        <w:rPr>
          <w:rFonts w:ascii="仿宋_GB2312" w:eastAsia="仿宋_GB2312" w:hAnsi="仿宋_GB2312"/>
        </w:rPr>
        <w:t>35.94%,</w:t>
      </w:r>
      <w:r>
        <w:rPr>
          <w:rFonts w:ascii="仿宋_GB2312" w:eastAsia="仿宋_GB2312" w:hAnsi="仿宋_GB2312"/>
        </w:rPr>
        <w:t>主要原因是：本年增加退休人员基础绩效奖，退休费支出增加。</w:t>
      </w:r>
    </w:p>
    <w:p w:rsidR="00AF00AF" w:rsidRDefault="008F22B9">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12.12</w:t>
      </w:r>
      <w:r>
        <w:rPr>
          <w:rFonts w:ascii="仿宋_GB2312" w:eastAsia="仿宋_GB2312" w:hAnsi="仿宋_GB2312"/>
        </w:rPr>
        <w:t>万元，比上年决算增加</w:t>
      </w:r>
      <w:r>
        <w:rPr>
          <w:rFonts w:ascii="仿宋_GB2312" w:eastAsia="仿宋_GB2312" w:hAnsi="仿宋_GB2312"/>
        </w:rPr>
        <w:t>1.98</w:t>
      </w:r>
      <w:r>
        <w:rPr>
          <w:rFonts w:ascii="仿宋_GB2312" w:eastAsia="仿宋_GB2312" w:hAnsi="仿宋_GB2312"/>
        </w:rPr>
        <w:t>万元，增长</w:t>
      </w:r>
      <w:r>
        <w:rPr>
          <w:rFonts w:ascii="仿宋_GB2312" w:eastAsia="仿宋_GB2312" w:hAnsi="仿宋_GB2312"/>
        </w:rPr>
        <w:t>19</w:t>
      </w:r>
      <w:r>
        <w:rPr>
          <w:rFonts w:ascii="仿宋_GB2312" w:eastAsia="仿宋_GB2312" w:hAnsi="仿宋_GB2312"/>
        </w:rPr>
        <w:t>.53%,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年在职人员增加及工资基数调整，养老保险支出较上年增加。</w:t>
      </w:r>
    </w:p>
    <w:p w:rsidR="00AF00AF" w:rsidRDefault="008F22B9">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5.38</w:t>
      </w:r>
      <w:r>
        <w:rPr>
          <w:rFonts w:ascii="仿宋_GB2312" w:eastAsia="仿宋_GB2312" w:hAnsi="仿宋_GB2312"/>
        </w:rPr>
        <w:t>万元，比上年决算减少</w:t>
      </w:r>
      <w:r>
        <w:rPr>
          <w:rFonts w:ascii="仿宋_GB2312" w:eastAsia="仿宋_GB2312" w:hAnsi="仿宋_GB2312"/>
        </w:rPr>
        <w:t>0.10</w:t>
      </w:r>
      <w:r>
        <w:rPr>
          <w:rFonts w:ascii="仿宋_GB2312" w:eastAsia="仿宋_GB2312" w:hAnsi="仿宋_GB2312"/>
        </w:rPr>
        <w:t>万元，下降</w:t>
      </w:r>
      <w:r>
        <w:rPr>
          <w:rFonts w:ascii="仿宋_GB2312" w:eastAsia="仿宋_GB2312" w:hAnsi="仿宋_GB2312"/>
        </w:rPr>
        <w:t>1.82%,</w:t>
      </w:r>
      <w:r>
        <w:rPr>
          <w:rFonts w:ascii="仿宋_GB2312" w:eastAsia="仿宋_GB2312" w:hAnsi="仿宋_GB2312"/>
        </w:rPr>
        <w:t>主要原因是：本年在职人员调入调出，人员职级不同，缴费基数不同，导致事业单位医疗较上年减少。</w:t>
      </w:r>
    </w:p>
    <w:p w:rsidR="00AF00AF" w:rsidRDefault="008F22B9">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9.47</w:t>
      </w:r>
      <w:r>
        <w:rPr>
          <w:rFonts w:ascii="仿宋_GB2312" w:eastAsia="仿宋_GB2312" w:hAnsi="仿宋_GB2312"/>
        </w:rPr>
        <w:t>万元，比上年决算增加</w:t>
      </w:r>
      <w:r>
        <w:rPr>
          <w:rFonts w:ascii="仿宋_GB2312" w:eastAsia="仿宋_GB2312" w:hAnsi="仿宋_GB2312"/>
        </w:rPr>
        <w:t>1.61</w:t>
      </w:r>
      <w:r>
        <w:rPr>
          <w:rFonts w:ascii="仿宋_GB2312" w:eastAsia="仿宋_GB2312" w:hAnsi="仿宋_GB2312"/>
        </w:rPr>
        <w:t>万元，增长</w:t>
      </w:r>
      <w:r>
        <w:rPr>
          <w:rFonts w:ascii="仿宋_GB2312" w:eastAsia="仿宋_GB2312" w:hAnsi="仿宋_GB2312"/>
        </w:rPr>
        <w:t>20.48%,</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年在职人员增加及工资基数调整，住房公积金支出较上年</w:t>
      </w:r>
      <w:r>
        <w:rPr>
          <w:rFonts w:ascii="仿宋_GB2312" w:eastAsia="仿宋_GB2312" w:hAnsi="仿宋_GB2312"/>
        </w:rPr>
        <w:t>增加。</w:t>
      </w:r>
    </w:p>
    <w:p w:rsidR="00AF00AF" w:rsidRDefault="008F22B9">
      <w:pPr>
        <w:spacing w:line="640" w:lineRule="exact"/>
        <w:ind w:firstLine="640"/>
        <w:outlineLvl w:val="2"/>
      </w:pPr>
      <w:r>
        <w:rPr>
          <w:rFonts w:ascii="黑体" w:eastAsia="黑体" w:hAnsi="黑体"/>
        </w:rPr>
        <w:t>六、一般公共预算财政拨款基本支出决算情况说明</w:t>
      </w:r>
    </w:p>
    <w:p w:rsidR="00AF00AF" w:rsidRDefault="008F22B9">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306.54</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133.70</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包括：基本工资、津贴补贴、奖金、机关事业单位基本养老保险缴费、职工基本医疗保险缴费、公务员医疗补助缴费、其他社会保障缴费、住房公积金、医疗费、退休费、抚恤金、生活补助、奖励金。</w:t>
      </w:r>
    </w:p>
    <w:p w:rsidR="00AF00AF" w:rsidRDefault="008F22B9">
      <w:pPr>
        <w:spacing w:line="580" w:lineRule="exact"/>
        <w:ind w:firstLine="640"/>
      </w:pPr>
      <w:r>
        <w:rPr>
          <w:rFonts w:ascii="仿宋_GB2312" w:eastAsia="仿宋_GB2312" w:hAnsi="仿宋_GB2312"/>
          <w:b/>
        </w:rPr>
        <w:t>公用经费</w:t>
      </w:r>
      <w:r>
        <w:rPr>
          <w:rFonts w:ascii="仿宋_GB2312" w:eastAsia="仿宋_GB2312" w:hAnsi="仿宋_GB2312"/>
          <w:b/>
        </w:rPr>
        <w:t>172.84</w:t>
      </w:r>
      <w:r>
        <w:rPr>
          <w:rFonts w:ascii="仿宋_GB2312" w:eastAsia="仿宋_GB2312" w:hAnsi="仿宋_GB2312"/>
          <w:b/>
        </w:rPr>
        <w:t>万元，</w:t>
      </w:r>
      <w:r>
        <w:rPr>
          <w:rFonts w:ascii="仿宋_GB2312" w:eastAsia="仿宋_GB2312" w:hAnsi="仿宋_GB2312"/>
        </w:rPr>
        <w:t>包括：办公费、印刷费、水费、电</w:t>
      </w:r>
      <w:r>
        <w:rPr>
          <w:rFonts w:ascii="仿宋_GB2312" w:eastAsia="仿宋_GB2312" w:hAnsi="仿宋_GB2312"/>
        </w:rPr>
        <w:lastRenderedPageBreak/>
        <w:t>费、邮电费、取暖费、物业管理费、差旅费、租赁费、培训费、公务接待费、委托业务费、工会经费、福利费、公务用车运行维护费、税金及附加费用、</w:t>
      </w:r>
      <w:r>
        <w:rPr>
          <w:rFonts w:ascii="仿宋_GB2312" w:eastAsia="仿宋_GB2312" w:hAnsi="仿宋_GB2312"/>
        </w:rPr>
        <w:t>其他商品和服务支出。</w:t>
      </w:r>
    </w:p>
    <w:p w:rsidR="00AF00AF" w:rsidRDefault="008F22B9">
      <w:pPr>
        <w:spacing w:line="640" w:lineRule="exact"/>
        <w:ind w:firstLine="640"/>
        <w:outlineLvl w:val="2"/>
      </w:pPr>
      <w:r>
        <w:rPr>
          <w:rFonts w:ascii="黑体" w:eastAsia="黑体" w:hAnsi="黑体"/>
        </w:rPr>
        <w:t>七、政府性基金预算财政拨款收入支出决算情况说明</w:t>
      </w:r>
    </w:p>
    <w:p w:rsidR="00AF00AF" w:rsidRDefault="008F22B9">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AF00AF" w:rsidRDefault="008F22B9">
      <w:pPr>
        <w:spacing w:line="640" w:lineRule="exact"/>
        <w:ind w:firstLine="640"/>
        <w:outlineLvl w:val="2"/>
      </w:pPr>
      <w:r>
        <w:rPr>
          <w:rFonts w:ascii="黑体" w:eastAsia="黑体" w:hAnsi="黑体"/>
        </w:rPr>
        <w:t>八、国有资本经营预算财政拨款收入支出决算情况说明</w:t>
      </w:r>
    </w:p>
    <w:p w:rsidR="00AF00AF" w:rsidRDefault="008F22B9">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AF00AF" w:rsidRDefault="008F22B9">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AF00AF" w:rsidRDefault="008F22B9">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98.16</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61.26</w:t>
      </w:r>
      <w:r>
        <w:rPr>
          <w:rFonts w:ascii="仿宋_GB2312" w:eastAsia="仿宋_GB2312" w:hAnsi="仿宋_GB2312"/>
        </w:rPr>
        <w:t>万元，增长</w:t>
      </w:r>
      <w:r>
        <w:rPr>
          <w:rFonts w:ascii="仿宋_GB2312" w:eastAsia="仿宋_GB2312" w:hAnsi="仿宋_GB2312"/>
        </w:rPr>
        <w:t>166.02%</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年本单位公务用车日渐老化，维修维护成本增加，因业务需求，用车次数增加，燃油费增加，导致公务用车运行维护费较上年增加。其中：因公出国（境）费支出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64.46</w:t>
      </w:r>
      <w:r>
        <w:rPr>
          <w:rFonts w:ascii="仿宋_GB2312" w:eastAsia="仿宋_GB2312" w:hAnsi="仿宋_GB2312"/>
        </w:rPr>
        <w:t>万元，占</w:t>
      </w:r>
      <w:r>
        <w:rPr>
          <w:rFonts w:ascii="仿宋_GB2312" w:eastAsia="仿宋_GB2312" w:hAnsi="仿宋_GB2312"/>
        </w:rPr>
        <w:t>65.67%</w:t>
      </w:r>
      <w:r>
        <w:rPr>
          <w:rFonts w:ascii="仿宋_GB2312" w:eastAsia="仿宋_GB2312" w:hAnsi="仿宋_GB2312"/>
        </w:rPr>
        <w:t>，比上年增加</w:t>
      </w:r>
      <w:r>
        <w:rPr>
          <w:rFonts w:ascii="仿宋_GB2312" w:eastAsia="仿宋_GB2312" w:hAnsi="仿宋_GB2312"/>
        </w:rPr>
        <w:t>64.46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w:t>
      </w:r>
      <w:r>
        <w:rPr>
          <w:rFonts w:ascii="仿宋_GB2312" w:eastAsia="仿宋_GB2312" w:hAnsi="仿宋_GB2312"/>
        </w:rPr>
        <w:t>业务需求，用车次数增加，燃油费增加，导致公务用车运行维护费较上年增加。公务接待费支出</w:t>
      </w:r>
      <w:r>
        <w:rPr>
          <w:rFonts w:ascii="仿宋_GB2312" w:eastAsia="仿宋_GB2312" w:hAnsi="仿宋_GB2312"/>
        </w:rPr>
        <w:t>33.70</w:t>
      </w:r>
      <w:r>
        <w:rPr>
          <w:rFonts w:ascii="仿宋_GB2312" w:eastAsia="仿宋_GB2312" w:hAnsi="仿宋_GB2312"/>
        </w:rPr>
        <w:t>万元，占</w:t>
      </w:r>
      <w:r>
        <w:rPr>
          <w:rFonts w:ascii="仿宋_GB2312" w:eastAsia="仿宋_GB2312" w:hAnsi="仿宋_GB2312"/>
        </w:rPr>
        <w:t>34.33%</w:t>
      </w:r>
      <w:r>
        <w:rPr>
          <w:rFonts w:ascii="仿宋_GB2312" w:eastAsia="仿宋_GB2312" w:hAnsi="仿宋_GB2312"/>
        </w:rPr>
        <w:t>，比上年减少</w:t>
      </w:r>
      <w:r>
        <w:rPr>
          <w:rFonts w:ascii="仿宋_GB2312" w:eastAsia="仿宋_GB2312" w:hAnsi="仿宋_GB2312"/>
        </w:rPr>
        <w:lastRenderedPageBreak/>
        <w:t>3.20</w:t>
      </w:r>
      <w:r>
        <w:rPr>
          <w:rFonts w:ascii="仿宋_GB2312" w:eastAsia="仿宋_GB2312" w:hAnsi="仿宋_GB2312"/>
        </w:rPr>
        <w:t>万元，下降</w:t>
      </w:r>
      <w:r>
        <w:rPr>
          <w:rFonts w:ascii="仿宋_GB2312" w:eastAsia="仿宋_GB2312" w:hAnsi="仿宋_GB2312"/>
        </w:rPr>
        <w:t>8.67%</w:t>
      </w:r>
      <w:r>
        <w:rPr>
          <w:rFonts w:ascii="仿宋_GB2312" w:eastAsia="仿宋_GB2312" w:hAnsi="仿宋_GB2312"/>
        </w:rPr>
        <w:t>，主要原因是：严格落实中央八项规定精神，厉行节约，减少公务接待费。</w:t>
      </w:r>
    </w:p>
    <w:p w:rsidR="00AF00AF" w:rsidRDefault="008F22B9">
      <w:pPr>
        <w:spacing w:line="580" w:lineRule="exact"/>
        <w:ind w:firstLine="640"/>
      </w:pPr>
      <w:r>
        <w:rPr>
          <w:rFonts w:ascii="仿宋_GB2312" w:eastAsia="仿宋_GB2312" w:hAnsi="仿宋_GB2312"/>
          <w:b/>
        </w:rPr>
        <w:t>具体情况如下：</w:t>
      </w:r>
    </w:p>
    <w:p w:rsidR="00AF00AF" w:rsidRDefault="008F22B9">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AF00AF" w:rsidRDefault="008F22B9">
      <w:pPr>
        <w:spacing w:line="580" w:lineRule="exact"/>
        <w:ind w:firstLine="640"/>
      </w:pPr>
      <w:r>
        <w:rPr>
          <w:rFonts w:ascii="仿宋_GB2312" w:eastAsia="仿宋_GB2312" w:hAnsi="仿宋_GB2312"/>
        </w:rPr>
        <w:t>公务用车购置及运行维护费</w:t>
      </w:r>
      <w:r>
        <w:rPr>
          <w:rFonts w:ascii="仿宋_GB2312" w:eastAsia="仿宋_GB2312" w:hAnsi="仿宋_GB2312"/>
        </w:rPr>
        <w:t>64.46</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64.46</w:t>
      </w:r>
      <w:r>
        <w:rPr>
          <w:rFonts w:ascii="仿宋_GB2312" w:eastAsia="仿宋_GB2312" w:hAnsi="仿宋_GB2312"/>
        </w:rPr>
        <w:t>万元。公务用车运行维护费开支内容包括车</w:t>
      </w:r>
      <w:r>
        <w:rPr>
          <w:rFonts w:ascii="仿宋_GB2312" w:eastAsia="仿宋_GB2312" w:hAnsi="仿宋_GB2312"/>
        </w:rPr>
        <w:t>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10</w:t>
      </w:r>
      <w:r>
        <w:rPr>
          <w:rFonts w:ascii="仿宋_GB2312" w:eastAsia="仿宋_GB2312" w:hAnsi="仿宋_GB2312"/>
        </w:rPr>
        <w:t>辆。国有资产占用情况中固定资产车辆</w:t>
      </w:r>
      <w:r>
        <w:rPr>
          <w:rFonts w:ascii="仿宋_GB2312" w:eastAsia="仿宋_GB2312" w:hAnsi="仿宋_GB2312"/>
        </w:rPr>
        <w:t>10</w:t>
      </w:r>
      <w:r>
        <w:rPr>
          <w:rFonts w:ascii="仿宋_GB2312" w:eastAsia="仿宋_GB2312" w:hAnsi="仿宋_GB2312"/>
        </w:rPr>
        <w:t>辆，与公务用车保有量差异原因是：本单位固定资产车辆与公务用车保有量一致无差异。</w:t>
      </w:r>
    </w:p>
    <w:p w:rsidR="00AF00AF" w:rsidRDefault="008F22B9">
      <w:pPr>
        <w:spacing w:line="580" w:lineRule="exact"/>
        <w:ind w:firstLine="640"/>
      </w:pPr>
      <w:r>
        <w:rPr>
          <w:rFonts w:ascii="仿宋_GB2312" w:eastAsia="仿宋_GB2312" w:hAnsi="仿宋_GB2312"/>
        </w:rPr>
        <w:t>公务接待费</w:t>
      </w:r>
      <w:r>
        <w:rPr>
          <w:rFonts w:ascii="仿宋_GB2312" w:eastAsia="仿宋_GB2312" w:hAnsi="仿宋_GB2312"/>
        </w:rPr>
        <w:t>33.70</w:t>
      </w:r>
      <w:r>
        <w:rPr>
          <w:rFonts w:ascii="仿宋_GB2312" w:eastAsia="仿宋_GB2312" w:hAnsi="仿宋_GB2312"/>
        </w:rPr>
        <w:t>万元，开支内容包括接待上级单位调研产生的餐费。单位全年安排的国内公务接待</w:t>
      </w:r>
      <w:r>
        <w:rPr>
          <w:rFonts w:ascii="仿宋_GB2312" w:eastAsia="仿宋_GB2312" w:hAnsi="仿宋_GB2312"/>
        </w:rPr>
        <w:t>157</w:t>
      </w:r>
      <w:r>
        <w:rPr>
          <w:rFonts w:ascii="仿宋_GB2312" w:eastAsia="仿宋_GB2312" w:hAnsi="仿宋_GB2312"/>
        </w:rPr>
        <w:t>批次，</w:t>
      </w:r>
      <w:r>
        <w:rPr>
          <w:rFonts w:ascii="仿宋_GB2312" w:eastAsia="仿宋_GB2312" w:hAnsi="仿宋_GB2312"/>
        </w:rPr>
        <w:t>3,197</w:t>
      </w:r>
      <w:r>
        <w:rPr>
          <w:rFonts w:ascii="仿宋_GB2312" w:eastAsia="仿宋_GB2312" w:hAnsi="仿宋_GB2312"/>
        </w:rPr>
        <w:t>人次。</w:t>
      </w:r>
    </w:p>
    <w:p w:rsidR="00AF00AF" w:rsidRDefault="008F22B9">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111.46</w:t>
      </w:r>
      <w:r>
        <w:rPr>
          <w:rFonts w:ascii="仿宋_GB2312" w:eastAsia="仿宋_GB2312" w:hAnsi="仿宋_GB2312"/>
        </w:rPr>
        <w:t>万元，决算数</w:t>
      </w:r>
      <w:r>
        <w:rPr>
          <w:rFonts w:ascii="仿宋_GB2312" w:eastAsia="仿宋_GB2312" w:hAnsi="仿宋_GB2312"/>
        </w:rPr>
        <w:t>98.16</w:t>
      </w:r>
      <w:r>
        <w:rPr>
          <w:rFonts w:ascii="仿宋_GB2312" w:eastAsia="仿宋_GB2312" w:hAnsi="仿宋_GB2312"/>
        </w:rPr>
        <w:t>万元，预决算差异率</w:t>
      </w:r>
      <w:r>
        <w:rPr>
          <w:rFonts w:ascii="仿宋_GB2312" w:eastAsia="仿宋_GB2312" w:hAnsi="仿宋_GB2312"/>
        </w:rPr>
        <w:t>-11.93%</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w:t>
      </w:r>
      <w:r>
        <w:rPr>
          <w:rFonts w:ascii="仿宋_GB2312" w:eastAsia="仿宋_GB2312" w:hAnsi="仿宋_GB2312"/>
        </w:rPr>
        <w:lastRenderedPageBreak/>
        <w:t>公务用车运行维护费全年预算数</w:t>
      </w:r>
      <w:r>
        <w:rPr>
          <w:rFonts w:ascii="仿宋_GB2312" w:eastAsia="仿宋_GB2312" w:hAnsi="仿宋_GB2312"/>
        </w:rPr>
        <w:t>64.46</w:t>
      </w:r>
      <w:r>
        <w:rPr>
          <w:rFonts w:ascii="仿宋_GB2312" w:eastAsia="仿宋_GB2312" w:hAnsi="仿宋_GB2312"/>
        </w:rPr>
        <w:t>万元，决算数</w:t>
      </w:r>
      <w:r>
        <w:rPr>
          <w:rFonts w:ascii="仿宋_GB2312" w:eastAsia="仿宋_GB2312" w:hAnsi="仿宋_GB2312"/>
        </w:rPr>
        <w:t>64.46</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严格按照预算执行，预决算无差异。公务接待费全年预算数</w:t>
      </w:r>
      <w:r>
        <w:rPr>
          <w:rFonts w:ascii="仿宋_GB2312" w:eastAsia="仿宋_GB2312" w:hAnsi="仿宋_GB2312"/>
        </w:rPr>
        <w:t>47.00</w:t>
      </w:r>
      <w:r>
        <w:rPr>
          <w:rFonts w:ascii="仿宋_GB2312" w:eastAsia="仿宋_GB2312" w:hAnsi="仿宋_GB2312"/>
        </w:rPr>
        <w:t>万元，决算数</w:t>
      </w:r>
      <w:r>
        <w:rPr>
          <w:rFonts w:ascii="仿宋_GB2312" w:eastAsia="仿宋_GB2312" w:hAnsi="仿宋_GB2312"/>
        </w:rPr>
        <w:t>33.70</w:t>
      </w:r>
      <w:r>
        <w:rPr>
          <w:rFonts w:ascii="仿宋_GB2312" w:eastAsia="仿宋_GB2312" w:hAnsi="仿宋_GB2312"/>
        </w:rPr>
        <w:t>万元，预决算差异率</w:t>
      </w:r>
      <w:r>
        <w:rPr>
          <w:rFonts w:ascii="仿宋_GB2312" w:eastAsia="仿宋_GB2312" w:hAnsi="仿宋_GB2312"/>
        </w:rPr>
        <w:t>-28.30%</w:t>
      </w:r>
      <w:r>
        <w:rPr>
          <w:rFonts w:ascii="仿宋_GB2312" w:eastAsia="仿宋_GB2312" w:hAnsi="仿宋_GB2312"/>
        </w:rPr>
        <w:t>，主要原因是：严格执行</w:t>
      </w:r>
      <w:r w:rsidR="005874EC">
        <w:rPr>
          <w:rFonts w:ascii="仿宋_GB2312" w:eastAsia="仿宋_GB2312" w:hAnsi="仿宋_GB2312"/>
        </w:rPr>
        <w:t>中央</w:t>
      </w:r>
      <w:r>
        <w:rPr>
          <w:rFonts w:ascii="仿宋_GB2312" w:eastAsia="仿宋_GB2312" w:hAnsi="仿宋_GB2312"/>
        </w:rPr>
        <w:t>八项规定，厉行节约，减少公务接待费支出。</w:t>
      </w:r>
    </w:p>
    <w:p w:rsidR="00AF00AF" w:rsidRDefault="008F22B9">
      <w:pPr>
        <w:spacing w:line="640" w:lineRule="exact"/>
        <w:ind w:firstLine="640"/>
        <w:outlineLvl w:val="2"/>
      </w:pPr>
      <w:r>
        <w:rPr>
          <w:rFonts w:ascii="黑体" w:eastAsia="黑体" w:hAnsi="黑体"/>
        </w:rPr>
        <w:t>十、其他重要事项的情况说明</w:t>
      </w:r>
    </w:p>
    <w:p w:rsidR="00AF00AF" w:rsidRDefault="008F22B9">
      <w:pPr>
        <w:spacing w:line="640" w:lineRule="exact"/>
        <w:ind w:firstLine="640"/>
        <w:outlineLvl w:val="3"/>
      </w:pPr>
      <w:r>
        <w:rPr>
          <w:rFonts w:ascii="楷体_GB2312" w:eastAsia="楷体_GB2312" w:hAnsi="楷体_GB2312"/>
          <w:b/>
        </w:rPr>
        <w:t>（一）机关运行经费及公用经费支出情况</w:t>
      </w:r>
    </w:p>
    <w:p w:rsidR="00AF00AF" w:rsidRDefault="008F22B9">
      <w:pPr>
        <w:spacing w:line="580" w:lineRule="exact"/>
        <w:ind w:firstLine="640"/>
      </w:pPr>
      <w:r>
        <w:rPr>
          <w:rFonts w:ascii="仿宋_GB2312" w:eastAsia="仿宋_GB2312" w:hAnsi="仿宋_GB2312"/>
        </w:rPr>
        <w:t>2024</w:t>
      </w:r>
      <w:r>
        <w:rPr>
          <w:rFonts w:ascii="仿宋_GB2312" w:eastAsia="仿宋_GB2312" w:hAnsi="仿宋_GB2312"/>
        </w:rPr>
        <w:t>年度尉犁县机关事务中心（事业单位）公用经费支出</w:t>
      </w:r>
      <w:r>
        <w:rPr>
          <w:rFonts w:ascii="仿宋_GB2312" w:eastAsia="仿宋_GB2312" w:hAnsi="仿宋_GB2312"/>
        </w:rPr>
        <w:t>172.84</w:t>
      </w:r>
      <w:r>
        <w:rPr>
          <w:rFonts w:ascii="仿宋_GB2312" w:eastAsia="仿宋_GB2312" w:hAnsi="仿宋_GB2312"/>
        </w:rPr>
        <w:t>万元，比上年增加</w:t>
      </w:r>
      <w:r>
        <w:rPr>
          <w:rFonts w:ascii="仿宋_GB2312" w:eastAsia="仿宋_GB2312" w:hAnsi="仿宋_GB2312"/>
        </w:rPr>
        <w:t>31.80</w:t>
      </w:r>
      <w:r>
        <w:rPr>
          <w:rFonts w:ascii="仿宋_GB2312" w:eastAsia="仿宋_GB2312" w:hAnsi="仿宋_GB2312"/>
        </w:rPr>
        <w:t>万元，增长</w:t>
      </w:r>
      <w:r>
        <w:rPr>
          <w:rFonts w:ascii="仿宋_GB2312" w:eastAsia="仿宋_GB2312" w:hAnsi="仿宋_GB2312"/>
        </w:rPr>
        <w:t>22.55%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年本单位公务用车日渐老化，维修维护成本增加，因业务需求，用车次数增加，燃油费增加，导致公务用车运行维护费较上年增加。办公费、维护费</w:t>
      </w:r>
      <w:r>
        <w:rPr>
          <w:rFonts w:ascii="仿宋_GB2312" w:eastAsia="仿宋_GB2312" w:hAnsi="仿宋_GB2312"/>
        </w:rPr>
        <w:t>、电费等公用经费增加。</w:t>
      </w:r>
    </w:p>
    <w:p w:rsidR="00AF00AF" w:rsidRDefault="008F22B9">
      <w:pPr>
        <w:spacing w:line="640" w:lineRule="exact"/>
        <w:ind w:firstLine="640"/>
        <w:outlineLvl w:val="3"/>
      </w:pPr>
      <w:r>
        <w:rPr>
          <w:rFonts w:ascii="楷体_GB2312" w:eastAsia="楷体_GB2312" w:hAnsi="楷体_GB2312"/>
          <w:b/>
        </w:rPr>
        <w:t>（二）政府采购情况</w:t>
      </w:r>
    </w:p>
    <w:p w:rsidR="00AF00AF" w:rsidRDefault="008F22B9">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48.57</w:t>
      </w:r>
      <w:r>
        <w:rPr>
          <w:rFonts w:ascii="仿宋_GB2312" w:eastAsia="仿宋_GB2312" w:hAnsi="仿宋_GB2312"/>
        </w:rPr>
        <w:t>万元，其中：政府采购货物支出</w:t>
      </w:r>
      <w:r>
        <w:rPr>
          <w:rFonts w:ascii="仿宋_GB2312" w:eastAsia="仿宋_GB2312" w:hAnsi="仿宋_GB2312"/>
        </w:rPr>
        <w:t>2.64</w:t>
      </w:r>
      <w:r>
        <w:rPr>
          <w:rFonts w:ascii="仿宋_GB2312" w:eastAsia="仿宋_GB2312" w:hAnsi="仿宋_GB2312"/>
        </w:rPr>
        <w:t>万元、政府采购工程支出</w:t>
      </w:r>
      <w:r>
        <w:rPr>
          <w:rFonts w:ascii="仿宋_GB2312" w:eastAsia="仿宋_GB2312" w:hAnsi="仿宋_GB2312"/>
        </w:rPr>
        <w:t>11.50</w:t>
      </w:r>
      <w:r>
        <w:rPr>
          <w:rFonts w:ascii="仿宋_GB2312" w:eastAsia="仿宋_GB2312" w:hAnsi="仿宋_GB2312"/>
        </w:rPr>
        <w:t>万元、政府采购服务支出</w:t>
      </w:r>
      <w:r>
        <w:rPr>
          <w:rFonts w:ascii="仿宋_GB2312" w:eastAsia="仿宋_GB2312" w:hAnsi="仿宋_GB2312"/>
        </w:rPr>
        <w:t>34.44</w:t>
      </w:r>
      <w:r>
        <w:rPr>
          <w:rFonts w:ascii="仿宋_GB2312" w:eastAsia="仿宋_GB2312" w:hAnsi="仿宋_GB2312"/>
        </w:rPr>
        <w:t>万元。</w:t>
      </w:r>
    </w:p>
    <w:p w:rsidR="00AF00AF" w:rsidRDefault="008F22B9">
      <w:pPr>
        <w:spacing w:line="580" w:lineRule="exact"/>
        <w:ind w:firstLine="640"/>
      </w:pPr>
      <w:r>
        <w:rPr>
          <w:rFonts w:ascii="仿宋_GB2312" w:eastAsia="仿宋_GB2312" w:hAnsi="仿宋_GB2312"/>
        </w:rPr>
        <w:t>授予中小企业合同金额</w:t>
      </w:r>
      <w:r>
        <w:rPr>
          <w:rFonts w:ascii="仿宋_GB2312" w:eastAsia="仿宋_GB2312" w:hAnsi="仿宋_GB2312"/>
        </w:rPr>
        <w:t>48.57</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27.01</w:t>
      </w:r>
      <w:r>
        <w:rPr>
          <w:rFonts w:ascii="仿宋_GB2312" w:eastAsia="仿宋_GB2312" w:hAnsi="仿宋_GB2312"/>
        </w:rPr>
        <w:t>万元，占政府采购支出总额的</w:t>
      </w:r>
      <w:r>
        <w:rPr>
          <w:rFonts w:ascii="仿宋_GB2312" w:eastAsia="仿宋_GB2312" w:hAnsi="仿宋_GB2312"/>
        </w:rPr>
        <w:t>55.61%</w:t>
      </w:r>
      <w:r>
        <w:rPr>
          <w:rFonts w:ascii="仿宋_GB2312" w:eastAsia="仿宋_GB2312" w:hAnsi="仿宋_GB2312"/>
        </w:rPr>
        <w:t>。</w:t>
      </w:r>
    </w:p>
    <w:p w:rsidR="00AF00AF" w:rsidRDefault="008F22B9">
      <w:pPr>
        <w:spacing w:line="640" w:lineRule="exact"/>
        <w:ind w:firstLine="640"/>
        <w:outlineLvl w:val="3"/>
      </w:pPr>
      <w:r>
        <w:rPr>
          <w:rFonts w:ascii="楷体_GB2312" w:eastAsia="楷体_GB2312" w:hAnsi="楷体_GB2312"/>
          <w:b/>
        </w:rPr>
        <w:t>（三）国有资产占用情况说明</w:t>
      </w:r>
    </w:p>
    <w:p w:rsidR="00AF00AF" w:rsidRDefault="008F22B9">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4,195.01</w:t>
      </w:r>
      <w:r>
        <w:rPr>
          <w:rFonts w:ascii="仿宋_GB2312" w:eastAsia="仿宋_GB2312" w:hAnsi="仿宋_GB2312"/>
        </w:rPr>
        <w:t>平方米，价值</w:t>
      </w:r>
      <w:r>
        <w:rPr>
          <w:rFonts w:ascii="仿宋_GB2312" w:eastAsia="仿宋_GB2312" w:hAnsi="仿宋_GB2312"/>
        </w:rPr>
        <w:t>554.60</w:t>
      </w:r>
      <w:r>
        <w:rPr>
          <w:rFonts w:ascii="仿宋_GB2312" w:eastAsia="仿宋_GB2312" w:hAnsi="仿宋_GB2312"/>
        </w:rPr>
        <w:lastRenderedPageBreak/>
        <w:t>万元。车辆</w:t>
      </w:r>
      <w:r>
        <w:rPr>
          <w:rFonts w:ascii="仿宋_GB2312" w:eastAsia="仿宋_GB2312" w:hAnsi="仿宋_GB2312"/>
        </w:rPr>
        <w:t>10</w:t>
      </w:r>
      <w:r>
        <w:rPr>
          <w:rFonts w:ascii="仿宋_GB2312" w:eastAsia="仿宋_GB2312" w:hAnsi="仿宋_GB2312"/>
        </w:rPr>
        <w:t>辆，价值</w:t>
      </w:r>
      <w:r>
        <w:rPr>
          <w:rFonts w:ascii="仿宋_GB2312" w:eastAsia="仿宋_GB2312" w:hAnsi="仿宋_GB2312"/>
        </w:rPr>
        <w:t>260.98</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10</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AF00AF" w:rsidRDefault="008F22B9">
      <w:pPr>
        <w:spacing w:line="640" w:lineRule="exact"/>
        <w:ind w:firstLine="640"/>
        <w:outlineLvl w:val="2"/>
      </w:pPr>
      <w:r>
        <w:rPr>
          <w:rFonts w:ascii="黑体" w:eastAsia="黑体" w:hAnsi="黑体"/>
        </w:rPr>
        <w:t>十一、预算绩效的情况说明</w:t>
      </w:r>
    </w:p>
    <w:p w:rsidR="00AF00AF" w:rsidRDefault="008F22B9">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429.53</w:t>
      </w:r>
      <w:r>
        <w:rPr>
          <w:rFonts w:ascii="仿宋_GB2312" w:eastAsia="仿宋_GB2312" w:hAnsi="仿宋_GB2312"/>
        </w:rPr>
        <w:t>万元，实际执行总额</w:t>
      </w:r>
      <w:r>
        <w:rPr>
          <w:rFonts w:ascii="仿宋_GB2312" w:eastAsia="仿宋_GB2312" w:hAnsi="仿宋_GB2312"/>
        </w:rPr>
        <w:t>429.53</w:t>
      </w:r>
      <w:r>
        <w:rPr>
          <w:rFonts w:ascii="仿宋_GB2312" w:eastAsia="仿宋_GB2312" w:hAnsi="仿宋_GB2312"/>
        </w:rPr>
        <w:t>万元；预算绩效评价项目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123.05</w:t>
      </w:r>
      <w:r>
        <w:rPr>
          <w:rFonts w:ascii="仿宋_GB2312" w:eastAsia="仿宋_GB2312" w:hAnsi="仿宋_GB2312"/>
        </w:rPr>
        <w:t>万元，全年执行数</w:t>
      </w:r>
      <w:r>
        <w:rPr>
          <w:rFonts w:ascii="仿宋_GB2312" w:eastAsia="仿宋_GB2312" w:hAnsi="仿宋_GB2312"/>
        </w:rPr>
        <w:t>123.00</w:t>
      </w:r>
      <w:r>
        <w:rPr>
          <w:rFonts w:ascii="仿宋_GB2312" w:eastAsia="仿宋_GB2312" w:hAnsi="仿宋_GB2312"/>
        </w:rPr>
        <w:t>万元。预算绩效管理取得的成效：一是按照年度预期目</w:t>
      </w:r>
      <w:r>
        <w:rPr>
          <w:rFonts w:ascii="仿宋_GB2312" w:eastAsia="仿宋_GB2312" w:hAnsi="仿宋_GB2312"/>
        </w:rPr>
        <w:t>标，做好县委、县人民政府各类大型会议及活动服务保障工作，深入推进全县公共机构节能监督管理工作，开展公共机构节能培训工作</w:t>
      </w:r>
      <w:r>
        <w:rPr>
          <w:rFonts w:ascii="仿宋_GB2312" w:eastAsia="仿宋_GB2312" w:hAnsi="仿宋_GB2312"/>
        </w:rPr>
        <w:t>2</w:t>
      </w:r>
      <w:r>
        <w:rPr>
          <w:rFonts w:ascii="仿宋_GB2312" w:eastAsia="仿宋_GB2312" w:hAnsi="仿宋_GB2312"/>
        </w:rPr>
        <w:t>次，指导全县公共机构节能工作，建设节约型机关。完成办公楼、集中管理宿舍维修保养服务</w:t>
      </w:r>
      <w:r>
        <w:rPr>
          <w:rFonts w:ascii="仿宋_GB2312" w:eastAsia="仿宋_GB2312" w:hAnsi="仿宋_GB2312"/>
        </w:rPr>
        <w:t>725</w:t>
      </w:r>
      <w:r>
        <w:rPr>
          <w:rFonts w:ascii="仿宋_GB2312" w:eastAsia="仿宋_GB2312" w:hAnsi="仿宋_GB2312"/>
        </w:rPr>
        <w:t>次；二是加强保洁、会议服务工作，完成大型会议及活动服务</w:t>
      </w:r>
      <w:r>
        <w:rPr>
          <w:rFonts w:ascii="仿宋_GB2312" w:eastAsia="仿宋_GB2312" w:hAnsi="仿宋_GB2312"/>
        </w:rPr>
        <w:t>575</w:t>
      </w:r>
      <w:r>
        <w:rPr>
          <w:rFonts w:ascii="仿宋_GB2312" w:eastAsia="仿宋_GB2312" w:hAnsi="仿宋_GB2312"/>
        </w:rPr>
        <w:t>场次。达到预期目标的</w:t>
      </w:r>
      <w:r>
        <w:rPr>
          <w:rFonts w:ascii="仿宋_GB2312" w:eastAsia="仿宋_GB2312" w:hAnsi="仿宋_GB2312"/>
        </w:rPr>
        <w:t>100%</w:t>
      </w:r>
      <w:r>
        <w:rPr>
          <w:rFonts w:ascii="仿宋_GB2312" w:eastAsia="仿宋_GB2312" w:hAnsi="仿宋_GB2312"/>
        </w:rPr>
        <w:t>。保障日常业务工作的有序开展，有效提高办事效率。发现的问题及原因：一是项目前期工作不全面，没有深入细致科学规划地做好各项前期工作，项目实施前期已根据项目建设内容设置绩效目标，但项目绩效目标及绩效指标设置过于笼统，不够</w:t>
      </w:r>
      <w:r>
        <w:rPr>
          <w:rFonts w:ascii="仿宋_GB2312" w:eastAsia="仿宋_GB2312" w:hAnsi="仿宋_GB2312"/>
        </w:rPr>
        <w:t>细化，在实际实施绩效监控和绩效评价时较为困</w:t>
      </w:r>
      <w:r>
        <w:rPr>
          <w:rFonts w:ascii="仿宋_GB2312" w:eastAsia="仿宋_GB2312" w:hAnsi="仿宋_GB2312"/>
        </w:rPr>
        <w:lastRenderedPageBreak/>
        <w:t>难；二是绩效目标的设置应符合量化、细化的要求。下一步改进措施：一是科学编制预算，提高预算与目标匹配度：二是制定明确的验收标准，加强绩效管理，完善年度绩效目标，保证项目实施效果：三是加强绩效管理培训，夯实绩效管理基础工作，建章建制，建立统一的管理制度和控制执行标准，确保项目资金使用安全、规范，项目实施成果质量达标。具体附整体支出绩效自评表，项目支出绩效自评表。</w:t>
      </w:r>
    </w:p>
    <w:p w:rsidR="00AF00AF" w:rsidRDefault="008F22B9">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AF00AF">
        <w:tc>
          <w:tcPr>
            <w:tcW w:w="8840" w:type="dxa"/>
            <w:gridSpan w:val="8"/>
            <w:vAlign w:val="center"/>
          </w:tcPr>
          <w:p w:rsidR="00AF00AF" w:rsidRDefault="008F22B9">
            <w:pPr>
              <w:jc w:val="center"/>
            </w:pPr>
            <w:r>
              <w:rPr>
                <w:rFonts w:ascii="宋体" w:hAnsi="宋体"/>
                <w:sz w:val="24"/>
              </w:rPr>
              <w:lastRenderedPageBreak/>
              <w:t>单位整体支出绩效自评表</w:t>
            </w:r>
          </w:p>
        </w:tc>
      </w:tr>
      <w:tr w:rsidR="00AF00AF">
        <w:tc>
          <w:tcPr>
            <w:tcW w:w="8840" w:type="dxa"/>
            <w:gridSpan w:val="8"/>
            <w:vAlign w:val="center"/>
          </w:tcPr>
          <w:p w:rsidR="00AF00AF" w:rsidRDefault="008F22B9">
            <w:pPr>
              <w:jc w:val="center"/>
            </w:pPr>
            <w:r>
              <w:rPr>
                <w:rFonts w:ascii="宋体" w:hAnsi="宋体"/>
                <w:sz w:val="24"/>
              </w:rPr>
              <w:t>（</w:t>
            </w:r>
            <w:r>
              <w:rPr>
                <w:rFonts w:ascii="宋体" w:hAnsi="宋体"/>
                <w:sz w:val="24"/>
              </w:rPr>
              <w:t>2024</w:t>
            </w:r>
            <w:r>
              <w:rPr>
                <w:rFonts w:ascii="宋体" w:hAnsi="宋体"/>
                <w:sz w:val="24"/>
              </w:rPr>
              <w:t>年度）</w:t>
            </w:r>
          </w:p>
        </w:tc>
      </w:tr>
      <w:tr w:rsidR="00AF00AF">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尉犁县机关事务中心</w:t>
            </w:r>
          </w:p>
        </w:tc>
      </w:tr>
      <w:tr w:rsidR="00AF00A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得分</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325.17</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429.53</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429.53</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325.17</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429.53</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429.53</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r>
      <w:tr w:rsidR="00AF00A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实际完成情况</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AF00AF" w:rsidRDefault="008F22B9">
            <w:r>
              <w:rPr>
                <w:rFonts w:ascii="宋体" w:hAnsi="宋体"/>
                <w:sz w:val="16"/>
              </w:rPr>
              <w:t>深入贯彻落实党的二十大精神，贯彻落实习近平总书记</w:t>
            </w:r>
            <w:r w:rsidR="005874EC">
              <w:rPr>
                <w:rFonts w:ascii="宋体" w:hAnsi="宋体"/>
                <w:sz w:val="16"/>
              </w:rPr>
              <w:t>关于新疆工作的重要讲话和重要指示批示精神，按照《机关事务管理条例</w:t>
            </w:r>
            <w:bookmarkStart w:id="0" w:name="_GoBack"/>
            <w:bookmarkEnd w:id="0"/>
            <w:r>
              <w:rPr>
                <w:rFonts w:ascii="宋体" w:hAnsi="宋体"/>
                <w:sz w:val="16"/>
              </w:rPr>
              <w:t>》要求，提高服务保障质量。</w:t>
            </w:r>
            <w:r>
              <w:rPr>
                <w:rFonts w:ascii="宋体" w:hAnsi="宋体"/>
                <w:sz w:val="16"/>
              </w:rPr>
              <w:t xml:space="preserve">                          </w:t>
            </w:r>
            <w:r>
              <w:rPr>
                <w:rFonts w:ascii="宋体" w:hAnsi="宋体"/>
                <w:sz w:val="16"/>
              </w:rPr>
              <w:br/>
            </w:r>
            <w:r>
              <w:rPr>
                <w:rFonts w:ascii="宋体" w:hAnsi="宋体"/>
                <w:sz w:val="16"/>
              </w:rPr>
              <w:br/>
              <w:t>1.</w:t>
            </w:r>
            <w:r>
              <w:rPr>
                <w:rFonts w:ascii="宋体" w:hAnsi="宋体"/>
                <w:sz w:val="16"/>
              </w:rPr>
              <w:t>保障县委、县人民政府各类大型会议及活动服务工作。</w:t>
            </w:r>
            <w:r>
              <w:rPr>
                <w:rFonts w:ascii="宋体" w:hAnsi="宋体"/>
                <w:sz w:val="16"/>
              </w:rPr>
              <w:br/>
            </w:r>
            <w:r>
              <w:rPr>
                <w:rFonts w:ascii="宋体" w:hAnsi="宋体"/>
                <w:sz w:val="16"/>
              </w:rPr>
              <w:br/>
              <w:t>2.</w:t>
            </w:r>
            <w:r>
              <w:rPr>
                <w:rFonts w:ascii="宋体" w:hAnsi="宋体"/>
                <w:sz w:val="16"/>
              </w:rPr>
              <w:t>保障党政办公楼日常运转工作，完成办公楼、集中管理宿舍等场所设施设备保养维修维护。</w:t>
            </w:r>
            <w:r>
              <w:rPr>
                <w:rFonts w:ascii="宋体" w:hAnsi="宋体"/>
                <w:sz w:val="16"/>
              </w:rPr>
              <w:br/>
            </w:r>
            <w:r>
              <w:rPr>
                <w:rFonts w:ascii="宋体" w:hAnsi="宋体"/>
                <w:sz w:val="16"/>
              </w:rPr>
              <w:br/>
              <w:t>3</w:t>
            </w:r>
            <w:r>
              <w:rPr>
                <w:rFonts w:ascii="宋体" w:hAnsi="宋体"/>
                <w:sz w:val="16"/>
              </w:rPr>
              <w:t>、深入推进全县公共机构节能监督管理工作，开展公共机构节能培训工作至少</w:t>
            </w:r>
            <w:r>
              <w:rPr>
                <w:rFonts w:ascii="宋体" w:hAnsi="宋体"/>
                <w:sz w:val="16"/>
              </w:rPr>
              <w:t>1</w:t>
            </w:r>
            <w:r>
              <w:rPr>
                <w:rFonts w:ascii="宋体" w:hAnsi="宋体"/>
                <w:sz w:val="16"/>
              </w:rPr>
              <w:t>次，指导全县公共机构节能工作，建设节约型机关，有效提升党政机关干部节能意识。</w:t>
            </w:r>
            <w:r>
              <w:rPr>
                <w:rFonts w:ascii="宋体" w:hAnsi="宋体"/>
                <w:sz w:val="16"/>
              </w:rPr>
              <w:br/>
            </w:r>
            <w:r>
              <w:rPr>
                <w:rFonts w:ascii="宋体" w:hAnsi="宋体"/>
                <w:sz w:val="16"/>
              </w:rPr>
              <w:br/>
              <w:t>4</w:t>
            </w:r>
            <w:r>
              <w:rPr>
                <w:rFonts w:ascii="宋体" w:hAnsi="宋体"/>
                <w:sz w:val="16"/>
              </w:rPr>
              <w:t>、指导监督全县党政机</w:t>
            </w:r>
            <w:r>
              <w:rPr>
                <w:rFonts w:ascii="宋体" w:hAnsi="宋体"/>
                <w:sz w:val="16"/>
              </w:rPr>
              <w:t>关公务用车管理工作。</w:t>
            </w:r>
            <w:r>
              <w:rPr>
                <w:rFonts w:ascii="宋体" w:hAnsi="宋体"/>
                <w:sz w:val="16"/>
              </w:rPr>
              <w:br/>
            </w:r>
            <w:r>
              <w:rPr>
                <w:rFonts w:ascii="宋体" w:hAnsi="宋体"/>
                <w:sz w:val="16"/>
              </w:rPr>
              <w:br/>
              <w:t>5</w:t>
            </w:r>
            <w:r>
              <w:rPr>
                <w:rFonts w:ascii="宋体" w:hAnsi="宋体"/>
                <w:sz w:val="16"/>
              </w:rPr>
              <w:t>、推进机关事务业务内网和公务用车智能终端等管理信息系统应用，实现大数据管理、集约化运营促进管理科学化，提升机关事务工作的高效化、信息化、便捷化水平。</w:t>
            </w:r>
            <w:r>
              <w:rPr>
                <w:rFonts w:ascii="宋体" w:hAnsi="宋体"/>
                <w:sz w:val="16"/>
              </w:rPr>
              <w:br/>
            </w:r>
            <w:r>
              <w:rPr>
                <w:rFonts w:ascii="宋体" w:hAnsi="宋体"/>
                <w:sz w:val="16"/>
              </w:rPr>
              <w:br/>
              <w:t>6</w:t>
            </w:r>
            <w:r>
              <w:rPr>
                <w:rFonts w:ascii="宋体" w:hAnsi="宋体"/>
                <w:sz w:val="16"/>
              </w:rPr>
              <w:t>、协助开展县属其他公有资产的配置、管理、使用、运行维护和实物资产的清核盘点等工作。</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AF00AF" w:rsidRDefault="008F22B9">
            <w:r>
              <w:rPr>
                <w:rFonts w:ascii="宋体" w:hAnsi="宋体"/>
                <w:sz w:val="16"/>
              </w:rPr>
              <w:t>按照年度预期目标，</w:t>
            </w:r>
            <w:r>
              <w:rPr>
                <w:rFonts w:ascii="宋体" w:hAnsi="宋体"/>
                <w:sz w:val="16"/>
              </w:rPr>
              <w:t>1.</w:t>
            </w:r>
            <w:r>
              <w:rPr>
                <w:rFonts w:ascii="宋体" w:hAnsi="宋体"/>
                <w:sz w:val="16"/>
              </w:rPr>
              <w:t>做好县委、县人民政府各类大型会议及活动服务保障工作。</w:t>
            </w:r>
            <w:r>
              <w:rPr>
                <w:rFonts w:ascii="宋体" w:hAnsi="宋体"/>
                <w:sz w:val="16"/>
              </w:rPr>
              <w:br/>
            </w:r>
            <w:r>
              <w:rPr>
                <w:rFonts w:ascii="宋体" w:hAnsi="宋体"/>
                <w:sz w:val="16"/>
              </w:rPr>
              <w:br/>
              <w:t>2.</w:t>
            </w:r>
            <w:r>
              <w:rPr>
                <w:rFonts w:ascii="宋体" w:hAnsi="宋体"/>
                <w:sz w:val="16"/>
              </w:rPr>
              <w:t>全年开展办公用房巡检</w:t>
            </w:r>
            <w:r>
              <w:rPr>
                <w:rFonts w:ascii="宋体" w:hAnsi="宋体"/>
                <w:sz w:val="16"/>
              </w:rPr>
              <w:t>4</w:t>
            </w:r>
            <w:r>
              <w:rPr>
                <w:rFonts w:ascii="宋体" w:hAnsi="宋体"/>
                <w:sz w:val="16"/>
              </w:rPr>
              <w:t>次，保障党政办公楼日常运转工作，完成办公楼、集中管理宿舍等场所设施设备保养维修维护。</w:t>
            </w:r>
            <w:r>
              <w:rPr>
                <w:rFonts w:ascii="宋体" w:hAnsi="宋体"/>
                <w:sz w:val="16"/>
              </w:rPr>
              <w:br/>
            </w:r>
            <w:r>
              <w:rPr>
                <w:rFonts w:ascii="宋体" w:hAnsi="宋体"/>
                <w:sz w:val="16"/>
              </w:rPr>
              <w:br/>
              <w:t>3</w:t>
            </w:r>
            <w:r>
              <w:rPr>
                <w:rFonts w:ascii="宋体" w:hAnsi="宋体"/>
                <w:sz w:val="16"/>
              </w:rPr>
              <w:t>、深入推进全县公共机构节能监督管理工作，开展公共机构节</w:t>
            </w:r>
            <w:r>
              <w:rPr>
                <w:rFonts w:ascii="宋体" w:hAnsi="宋体"/>
                <w:sz w:val="16"/>
              </w:rPr>
              <w:t>能培训工作</w:t>
            </w:r>
            <w:r>
              <w:rPr>
                <w:rFonts w:ascii="宋体" w:hAnsi="宋体"/>
                <w:sz w:val="16"/>
              </w:rPr>
              <w:t>1</w:t>
            </w:r>
            <w:r>
              <w:rPr>
                <w:rFonts w:ascii="宋体" w:hAnsi="宋体"/>
                <w:sz w:val="16"/>
              </w:rPr>
              <w:t>次，指导全县公共机构节能工作，建设节约型机关，有效提升党政机关干部节能意识。</w:t>
            </w:r>
            <w:r>
              <w:rPr>
                <w:rFonts w:ascii="宋体" w:hAnsi="宋体"/>
                <w:sz w:val="16"/>
              </w:rPr>
              <w:br/>
            </w:r>
            <w:r>
              <w:rPr>
                <w:rFonts w:ascii="宋体" w:hAnsi="宋体"/>
                <w:sz w:val="16"/>
              </w:rPr>
              <w:br/>
              <w:t>4</w:t>
            </w:r>
            <w:r>
              <w:rPr>
                <w:rFonts w:ascii="宋体" w:hAnsi="宋体"/>
                <w:sz w:val="16"/>
              </w:rPr>
              <w:t>、租赁</w:t>
            </w:r>
            <w:r>
              <w:rPr>
                <w:rFonts w:ascii="宋体" w:hAnsi="宋体"/>
                <w:sz w:val="16"/>
              </w:rPr>
              <w:t>10</w:t>
            </w:r>
            <w:r>
              <w:rPr>
                <w:rFonts w:ascii="宋体" w:hAnsi="宋体"/>
                <w:sz w:val="16"/>
              </w:rPr>
              <w:t>辆新能源车，并做好指导监督全县党政机关公务用车管理工作。</w:t>
            </w:r>
            <w:r>
              <w:rPr>
                <w:rFonts w:ascii="宋体" w:hAnsi="宋体"/>
                <w:sz w:val="16"/>
              </w:rPr>
              <w:br/>
            </w:r>
            <w:r>
              <w:rPr>
                <w:rFonts w:ascii="宋体" w:hAnsi="宋体"/>
                <w:sz w:val="16"/>
              </w:rPr>
              <w:br/>
              <w:t>5</w:t>
            </w:r>
            <w:r>
              <w:rPr>
                <w:rFonts w:ascii="宋体" w:hAnsi="宋体"/>
                <w:sz w:val="16"/>
              </w:rPr>
              <w:t>、推进机关事务业务内网和公务用车智能终端等管理信息系统应用，实现大数据管理、集约化运营促进管理科学化，提升机关事务工作的高效化、信息化、便捷化水平。</w:t>
            </w:r>
            <w:r>
              <w:rPr>
                <w:rFonts w:ascii="宋体" w:hAnsi="宋体"/>
                <w:sz w:val="16"/>
              </w:rPr>
              <w:br/>
            </w:r>
            <w:r>
              <w:rPr>
                <w:rFonts w:ascii="宋体" w:hAnsi="宋体"/>
                <w:sz w:val="16"/>
              </w:rPr>
              <w:br/>
              <w:t>6</w:t>
            </w:r>
            <w:r>
              <w:rPr>
                <w:rFonts w:ascii="宋体" w:hAnsi="宋体"/>
                <w:sz w:val="16"/>
              </w:rPr>
              <w:t>、协助开展县属其他公有资产的配置、管理、使用、运行维护和实物资产的清核盘点等工作，国有资产处置</w:t>
            </w:r>
            <w:r>
              <w:rPr>
                <w:rFonts w:ascii="宋体" w:hAnsi="宋体"/>
                <w:sz w:val="16"/>
              </w:rPr>
              <w:t>8</w:t>
            </w:r>
            <w:r>
              <w:rPr>
                <w:rFonts w:ascii="宋体" w:hAnsi="宋体"/>
                <w:sz w:val="16"/>
              </w:rPr>
              <w:t>次。</w:t>
            </w:r>
          </w:p>
        </w:tc>
      </w:tr>
      <w:tr w:rsidR="00AF00AF">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得分</w:t>
            </w:r>
          </w:p>
        </w:tc>
      </w:tr>
      <w:tr w:rsidR="00AF00AF">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办公用房巡检次数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机关事务中心</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4</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25</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公共机构节能培训次数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&gt;=1</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机关事务中心</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25</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25</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国有资产处置次数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机关事务中心</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r>
      <w:tr w:rsidR="00AF00AF">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vMerge/>
            <w:tcBorders>
              <w:top w:val="single" w:sz="10" w:space="0" w:color="auto"/>
              <w:left w:val="single" w:sz="10" w:space="0" w:color="auto"/>
              <w:bottom w:val="single" w:sz="10" w:space="0" w:color="auto"/>
              <w:right w:val="single" w:sz="10" w:space="0" w:color="auto"/>
            </w:tcBorders>
          </w:tcPr>
          <w:p w:rsidR="00AF00AF" w:rsidRDefault="00AF00AF"/>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租赁新能源车辆数</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r>
              <w:rPr>
                <w:rFonts w:ascii="宋体" w:hAnsi="宋体"/>
                <w:sz w:val="16"/>
              </w:rPr>
              <w:t>辆</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机关事务中心</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r>
              <w:rPr>
                <w:rFonts w:ascii="宋体" w:hAnsi="宋体"/>
                <w:sz w:val="16"/>
              </w:rPr>
              <w:t>辆</w:t>
            </w:r>
          </w:p>
        </w:tc>
        <w:tc>
          <w:tcPr>
            <w:tcW w:w="1105"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r>
    </w:tbl>
    <w:p w:rsidR="00AF00AF" w:rsidRDefault="008F22B9">
      <w:r>
        <w:br w:type="page"/>
      </w:r>
    </w:p>
    <w:tbl>
      <w:tblPr>
        <w:tblW w:w="0" w:type="auto"/>
        <w:tblLook w:val="04A0" w:firstRow="1" w:lastRow="0" w:firstColumn="1" w:lastColumn="0" w:noHBand="0" w:noVBand="1"/>
      </w:tblPr>
      <w:tblGrid>
        <w:gridCol w:w="618"/>
        <w:gridCol w:w="592"/>
        <w:gridCol w:w="592"/>
        <w:gridCol w:w="617"/>
        <w:gridCol w:w="776"/>
        <w:gridCol w:w="592"/>
        <w:gridCol w:w="592"/>
        <w:gridCol w:w="605"/>
        <w:gridCol w:w="592"/>
        <w:gridCol w:w="592"/>
        <w:gridCol w:w="856"/>
        <w:gridCol w:w="776"/>
        <w:gridCol w:w="630"/>
        <w:gridCol w:w="630"/>
      </w:tblGrid>
      <w:tr w:rsidR="00AF00AF">
        <w:tc>
          <w:tcPr>
            <w:tcW w:w="8848" w:type="dxa"/>
            <w:gridSpan w:val="14"/>
            <w:vAlign w:val="center"/>
          </w:tcPr>
          <w:p w:rsidR="00AF00AF" w:rsidRDefault="008F22B9">
            <w:pPr>
              <w:jc w:val="center"/>
            </w:pPr>
            <w:r>
              <w:rPr>
                <w:rFonts w:ascii="宋体" w:hAnsi="宋体"/>
                <w:sz w:val="24"/>
              </w:rPr>
              <w:lastRenderedPageBreak/>
              <w:t>项目支出绩效自评表</w:t>
            </w:r>
          </w:p>
        </w:tc>
      </w:tr>
      <w:tr w:rsidR="00AF00AF">
        <w:tc>
          <w:tcPr>
            <w:tcW w:w="8848" w:type="dxa"/>
            <w:gridSpan w:val="14"/>
            <w:vAlign w:val="center"/>
          </w:tcPr>
          <w:p w:rsidR="00AF00AF" w:rsidRDefault="008F22B9">
            <w:pPr>
              <w:jc w:val="center"/>
            </w:pPr>
            <w:r>
              <w:rPr>
                <w:rFonts w:ascii="宋体" w:hAnsi="宋体"/>
                <w:sz w:val="24"/>
              </w:rPr>
              <w:t>(2024</w:t>
            </w:r>
            <w:r>
              <w:rPr>
                <w:rFonts w:ascii="宋体" w:hAnsi="宋体"/>
                <w:sz w:val="24"/>
              </w:rPr>
              <w:t>年度</w:t>
            </w:r>
            <w:r>
              <w:rPr>
                <w:rFonts w:ascii="宋体" w:hAnsi="宋体"/>
                <w:sz w:val="24"/>
              </w:rPr>
              <w:t>)</w:t>
            </w:r>
          </w:p>
        </w:tc>
      </w:tr>
      <w:tr w:rsidR="00AF00AF">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机关事务中心业务经费</w:t>
            </w:r>
          </w:p>
        </w:tc>
      </w:tr>
      <w:tr w:rsidR="00AF00AF">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尉犁县机关后勤管理中心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尉犁县机关事务中心</w:t>
            </w:r>
          </w:p>
        </w:tc>
      </w:tr>
      <w:tr w:rsidR="00AF00AF">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得分</w:t>
            </w:r>
          </w:p>
        </w:tc>
      </w:tr>
      <w:tr w:rsidR="00AF00A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123.05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123.00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99.96%</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10.00</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123.05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123.00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r>
      <w:tr w:rsidR="00AF00A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总体目标完成情况</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AF00AF" w:rsidRDefault="008F22B9">
            <w:r>
              <w:rPr>
                <w:rFonts w:ascii="宋体" w:hAnsi="宋体"/>
                <w:sz w:val="16"/>
              </w:rPr>
              <w:t>按照《机关事务管理办法》要求，提高服务保障质量。保障党政办公大楼、第二职工食堂、援疆干部宿舍楼及集中管理宿舍的日常运转工作，完成党政大楼、援疆干部宿舍楼、集中管理宿舍维修维护。具体完成目标如下：</w:t>
            </w:r>
            <w:r>
              <w:rPr>
                <w:rFonts w:ascii="宋体" w:hAnsi="宋体"/>
                <w:sz w:val="16"/>
              </w:rPr>
              <w:t>1</w:t>
            </w:r>
            <w:r>
              <w:rPr>
                <w:rFonts w:ascii="宋体" w:hAnsi="宋体"/>
                <w:sz w:val="16"/>
              </w:rPr>
              <w:t>、对党政大楼设备进行有效的管理，每月定期维护</w:t>
            </w:r>
            <w:r>
              <w:rPr>
                <w:rFonts w:ascii="宋体" w:hAnsi="宋体"/>
                <w:sz w:val="16"/>
              </w:rPr>
              <w:t>2</w:t>
            </w:r>
            <w:r>
              <w:rPr>
                <w:rFonts w:ascii="宋体" w:hAnsi="宋体"/>
                <w:sz w:val="16"/>
              </w:rPr>
              <w:t>次；</w:t>
            </w:r>
            <w:r>
              <w:rPr>
                <w:rFonts w:ascii="宋体" w:hAnsi="宋体"/>
                <w:sz w:val="16"/>
              </w:rPr>
              <w:t>2</w:t>
            </w:r>
            <w:r>
              <w:rPr>
                <w:rFonts w:ascii="宋体" w:hAnsi="宋体"/>
                <w:sz w:val="16"/>
              </w:rPr>
              <w:t>、加强设备设施的管理与维护保养工作，完成党政大楼、援疆干部宿舍楼、集中管理宿舍维修保养服务</w:t>
            </w:r>
            <w:r>
              <w:rPr>
                <w:rFonts w:ascii="宋体" w:hAnsi="宋体"/>
                <w:sz w:val="16"/>
              </w:rPr>
              <w:t>320</w:t>
            </w:r>
            <w:r>
              <w:rPr>
                <w:rFonts w:ascii="宋体" w:hAnsi="宋体"/>
                <w:sz w:val="16"/>
              </w:rPr>
              <w:t>次；</w:t>
            </w:r>
            <w:r>
              <w:rPr>
                <w:rFonts w:ascii="宋体" w:hAnsi="宋体"/>
                <w:sz w:val="16"/>
              </w:rPr>
              <w:t>3</w:t>
            </w:r>
            <w:r>
              <w:rPr>
                <w:rFonts w:ascii="宋体" w:hAnsi="宋体"/>
                <w:sz w:val="16"/>
              </w:rPr>
              <w:t>、保证党政办公大楼清洁服务及电梯正常运行及时充值援疆干部宿舍楼</w:t>
            </w:r>
            <w:r>
              <w:rPr>
                <w:rFonts w:ascii="宋体" w:hAnsi="宋体"/>
                <w:sz w:val="16"/>
              </w:rPr>
              <w:t>96</w:t>
            </w:r>
            <w:r>
              <w:rPr>
                <w:rFonts w:ascii="宋体" w:hAnsi="宋体"/>
                <w:sz w:val="16"/>
              </w:rPr>
              <w:t>间宿舍的水、电、天然气、物业费、固定电话及网络费等费用。保证第二职工食堂的正常运转、促进</w:t>
            </w:r>
            <w:r>
              <w:rPr>
                <w:rFonts w:ascii="宋体" w:hAnsi="宋体"/>
                <w:sz w:val="16"/>
              </w:rPr>
              <w:t>2000</w:t>
            </w:r>
            <w:r>
              <w:rPr>
                <w:rFonts w:ascii="宋体" w:hAnsi="宋体"/>
                <w:sz w:val="16"/>
              </w:rPr>
              <w:t>平方米闲置房屋出租工作。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AF00AF" w:rsidRDefault="008F22B9">
            <w:r>
              <w:rPr>
                <w:rFonts w:ascii="宋体" w:hAnsi="宋体"/>
                <w:sz w:val="16"/>
              </w:rPr>
              <w:t>已完成保障党政办公大楼、第二职工食堂、援疆干部宿舍楼及集中管理宿舍的日常运转工作，完成党政大楼、援疆干部宿舍楼、集中管理宿舍维修维护。</w:t>
            </w:r>
            <w:r>
              <w:rPr>
                <w:rFonts w:ascii="宋体" w:hAnsi="宋体"/>
                <w:sz w:val="16"/>
              </w:rPr>
              <w:br/>
              <w:t>1</w:t>
            </w:r>
            <w:r>
              <w:rPr>
                <w:rFonts w:ascii="宋体" w:hAnsi="宋体"/>
                <w:sz w:val="16"/>
              </w:rPr>
              <w:t>、对党政大楼设备进行有效的管理，每月定期维护</w:t>
            </w:r>
            <w:r>
              <w:rPr>
                <w:rFonts w:ascii="宋体" w:hAnsi="宋体"/>
                <w:sz w:val="16"/>
              </w:rPr>
              <w:t>2</w:t>
            </w:r>
            <w:r>
              <w:rPr>
                <w:rFonts w:ascii="宋体" w:hAnsi="宋体"/>
                <w:sz w:val="16"/>
              </w:rPr>
              <w:t>次；</w:t>
            </w:r>
            <w:r>
              <w:rPr>
                <w:rFonts w:ascii="宋体" w:hAnsi="宋体"/>
                <w:sz w:val="16"/>
              </w:rPr>
              <w:br/>
              <w:t>2</w:t>
            </w:r>
            <w:r>
              <w:rPr>
                <w:rFonts w:ascii="宋体" w:hAnsi="宋体"/>
                <w:sz w:val="16"/>
              </w:rPr>
              <w:t>、加强设备设施的管理与维护保养工作，完成党政大楼、援疆干部宿舍楼、集中管理宿舍维修保养服务</w:t>
            </w:r>
            <w:r>
              <w:rPr>
                <w:rFonts w:ascii="宋体" w:hAnsi="宋体"/>
                <w:sz w:val="16"/>
              </w:rPr>
              <w:t>368</w:t>
            </w:r>
            <w:r>
              <w:rPr>
                <w:rFonts w:ascii="宋体" w:hAnsi="宋体"/>
                <w:sz w:val="16"/>
              </w:rPr>
              <w:t>次；</w:t>
            </w:r>
            <w:r>
              <w:rPr>
                <w:rFonts w:ascii="宋体" w:hAnsi="宋体"/>
                <w:sz w:val="16"/>
              </w:rPr>
              <w:br/>
              <w:t>3</w:t>
            </w:r>
            <w:r>
              <w:rPr>
                <w:rFonts w:ascii="宋体" w:hAnsi="宋体"/>
                <w:sz w:val="16"/>
              </w:rPr>
              <w:t>、保证党政办公大楼清洁服务及电梯正常运行及时充值援疆干部宿舍楼</w:t>
            </w:r>
            <w:r>
              <w:rPr>
                <w:rFonts w:ascii="宋体" w:hAnsi="宋体"/>
                <w:sz w:val="16"/>
              </w:rPr>
              <w:t>96</w:t>
            </w:r>
            <w:r>
              <w:rPr>
                <w:rFonts w:ascii="宋体" w:hAnsi="宋体"/>
                <w:sz w:val="16"/>
              </w:rPr>
              <w:t>间宿舍的水、电、天然气、物业费、固定电话及网络费等费用。保证第二职工食堂的正常运转、</w:t>
            </w:r>
            <w:r>
              <w:rPr>
                <w:rFonts w:ascii="宋体" w:hAnsi="宋体"/>
                <w:sz w:val="16"/>
              </w:rPr>
              <w:t>2187.77</w:t>
            </w:r>
            <w:r>
              <w:rPr>
                <w:rFonts w:ascii="宋体" w:hAnsi="宋体"/>
                <w:sz w:val="16"/>
              </w:rPr>
              <w:t>平方米闲置房屋出租工作。</w:t>
            </w:r>
          </w:p>
        </w:tc>
      </w:tr>
      <w:tr w:rsidR="00AF00AF">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偏差原因分析及改进措施</w:t>
            </w:r>
          </w:p>
        </w:tc>
      </w:tr>
      <w:tr w:rsidR="00AF00AF">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每月开展定期维护次数</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盘活闲置房屋面积</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&gt;=2000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=2187.77</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109.39%</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年初设定预期目标</w:t>
            </w:r>
            <w:r>
              <w:rPr>
                <w:rFonts w:ascii="宋体" w:hAnsi="宋体"/>
                <w:sz w:val="16"/>
              </w:rPr>
              <w:lastRenderedPageBreak/>
              <w:t>时按照闲置房屋楼栋估算，在评估时做了详细测算造成偏差。</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维修保养服务次数</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&gt;=320</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=368</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115%</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2024</w:t>
            </w:r>
            <w:r>
              <w:rPr>
                <w:rFonts w:ascii="宋体" w:hAnsi="宋体"/>
                <w:sz w:val="16"/>
              </w:rPr>
              <w:t>年设施设备老化、损坏较多，及时开展了维修保养，因此出现偏差。</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维修保养服务合格率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维修保养服务完成及时率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lastRenderedPageBreak/>
              <w:t>维修保养</w:t>
            </w:r>
            <w:r>
              <w:rPr>
                <w:rFonts w:ascii="宋体" w:hAnsi="宋体"/>
                <w:sz w:val="16"/>
              </w:rPr>
              <w:lastRenderedPageBreak/>
              <w:t>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lastRenderedPageBreak/>
              <w:t>&lt;=62.98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=62.94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99.94%</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6.99</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因政府采</w:t>
            </w:r>
            <w:r>
              <w:rPr>
                <w:rFonts w:ascii="宋体" w:hAnsi="宋体"/>
                <w:sz w:val="16"/>
              </w:rPr>
              <w:lastRenderedPageBreak/>
              <w:t>购有优惠率资金有结余。</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援疆干部宿舍楼正常运转费用</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&lt;=38.43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=38.42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6.99</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因政府采购有优惠率资金有结余。</w:t>
            </w: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机关事务其他业务费用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&lt;=21.64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=21.64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保障党政大楼、职工食堂、集中管理宿舍正常运转</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632" w:type="dxa"/>
            <w:vMerge/>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服务单位满意度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AF00AF">
            <w:pPr>
              <w:jc w:val="center"/>
            </w:pPr>
          </w:p>
        </w:tc>
      </w:tr>
      <w:tr w:rsidR="00AF00AF">
        <w:tc>
          <w:tcPr>
            <w:tcW w:w="2528" w:type="dxa"/>
            <w:gridSpan w:val="4"/>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tcPr>
          <w:p w:rsidR="00AF00AF" w:rsidRDefault="00AF00AF"/>
        </w:tc>
        <w:tc>
          <w:tcPr>
            <w:tcW w:w="632" w:type="dxa"/>
            <w:tcBorders>
              <w:top w:val="single" w:sz="10" w:space="0" w:color="auto"/>
              <w:left w:val="single" w:sz="10" w:space="0" w:color="auto"/>
              <w:bottom w:val="single" w:sz="10" w:space="0" w:color="auto"/>
              <w:right w:val="single" w:sz="10" w:space="0" w:color="auto"/>
            </w:tcBorders>
            <w:vAlign w:val="center"/>
          </w:tcPr>
          <w:p w:rsidR="00AF00AF" w:rsidRDefault="008F22B9">
            <w:pPr>
              <w:jc w:val="center"/>
            </w:pPr>
            <w:r>
              <w:rPr>
                <w:rFonts w:ascii="宋体" w:hAnsi="宋体"/>
                <w:sz w:val="16"/>
              </w:rPr>
              <w:t>98.03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AF00AF" w:rsidRDefault="00AF00AF"/>
        </w:tc>
      </w:tr>
    </w:tbl>
    <w:p w:rsidR="00AF00AF" w:rsidRDefault="008F22B9">
      <w:r>
        <w:br w:type="page"/>
      </w:r>
    </w:p>
    <w:p w:rsidR="00AF00AF" w:rsidRDefault="008F22B9">
      <w:pPr>
        <w:spacing w:line="640" w:lineRule="exact"/>
        <w:ind w:firstLine="640"/>
        <w:outlineLvl w:val="2"/>
      </w:pPr>
      <w:r>
        <w:rPr>
          <w:rFonts w:ascii="黑体" w:eastAsia="黑体" w:hAnsi="黑体"/>
        </w:rPr>
        <w:lastRenderedPageBreak/>
        <w:t>十二、其他需说明的事项</w:t>
      </w:r>
    </w:p>
    <w:p w:rsidR="00AF00AF" w:rsidRDefault="008F22B9">
      <w:pPr>
        <w:spacing w:line="580" w:lineRule="exact"/>
        <w:ind w:firstLine="640"/>
      </w:pPr>
      <w:r>
        <w:rPr>
          <w:rFonts w:ascii="仿宋_GB2312" w:eastAsia="仿宋_GB2312" w:hAnsi="仿宋_GB2312"/>
        </w:rPr>
        <w:t>本单位无其他需说明的事项。</w:t>
      </w:r>
    </w:p>
    <w:p w:rsidR="00AF00AF" w:rsidRDefault="008F22B9">
      <w:r>
        <w:br w:type="page"/>
      </w:r>
    </w:p>
    <w:p w:rsidR="00AF00AF" w:rsidRDefault="008F22B9">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AF00AF" w:rsidRDefault="008F22B9">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AF00AF" w:rsidRDefault="008F22B9">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AF00AF" w:rsidRDefault="008F22B9">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AF00AF" w:rsidRDefault="008F22B9">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AF00AF" w:rsidRDefault="008F22B9">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AF00AF" w:rsidRDefault="008F22B9">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AF00AF" w:rsidRDefault="008F22B9">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AF00AF" w:rsidRDefault="008F22B9">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AF00AF" w:rsidRDefault="008F22B9">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AF00AF" w:rsidRDefault="008F22B9">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w:t>
      </w:r>
      <w:r>
        <w:rPr>
          <w:rFonts w:ascii="仿宋_GB2312" w:eastAsia="仿宋_GB2312" w:hAnsi="仿宋_GB2312"/>
        </w:rPr>
        <w:t>的支出。</w:t>
      </w:r>
    </w:p>
    <w:p w:rsidR="00AF00AF" w:rsidRDefault="008F22B9">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AF00AF" w:rsidRDefault="008F22B9">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AF00AF" w:rsidRDefault="008F22B9">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w:t>
      </w:r>
      <w:r>
        <w:rPr>
          <w:rFonts w:ascii="仿宋_GB2312" w:eastAsia="仿宋_GB2312" w:hAnsi="仿宋_GB2312"/>
        </w:rPr>
        <w:t>桥费、保险费、安全奖励费用等支出；公务接待费反映单位按规定开支的各类公务接待（含外宾接待）费用。</w:t>
      </w:r>
    </w:p>
    <w:p w:rsidR="00AF00AF" w:rsidRDefault="008F22B9">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AF00AF" w:rsidRDefault="008F22B9">
      <w:r>
        <w:br w:type="page"/>
      </w:r>
    </w:p>
    <w:p w:rsidR="00AF00AF" w:rsidRDefault="008F22B9">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AF00AF" w:rsidRDefault="008F22B9">
      <w:pPr>
        <w:ind w:firstLine="640"/>
      </w:pPr>
      <w:r>
        <w:rPr>
          <w:rFonts w:ascii="仿宋_GB2312" w:eastAsia="仿宋_GB2312" w:hAnsi="仿宋_GB2312"/>
        </w:rPr>
        <w:t>一、《收入支出决算总表》</w:t>
      </w:r>
    </w:p>
    <w:p w:rsidR="00AF00AF" w:rsidRDefault="008F22B9">
      <w:pPr>
        <w:ind w:firstLine="640"/>
      </w:pPr>
      <w:r>
        <w:rPr>
          <w:rFonts w:ascii="仿宋_GB2312" w:eastAsia="仿宋_GB2312" w:hAnsi="仿宋_GB2312"/>
        </w:rPr>
        <w:t>二、《收入决算表》</w:t>
      </w:r>
    </w:p>
    <w:p w:rsidR="00AF00AF" w:rsidRDefault="008F22B9">
      <w:pPr>
        <w:ind w:firstLine="640"/>
      </w:pPr>
      <w:r>
        <w:rPr>
          <w:rFonts w:ascii="仿宋_GB2312" w:eastAsia="仿宋_GB2312" w:hAnsi="仿宋_GB2312"/>
        </w:rPr>
        <w:t>三、《支出决算表》</w:t>
      </w:r>
    </w:p>
    <w:p w:rsidR="00AF00AF" w:rsidRDefault="008F22B9">
      <w:pPr>
        <w:ind w:firstLine="640"/>
      </w:pPr>
      <w:r>
        <w:rPr>
          <w:rFonts w:ascii="仿宋_GB2312" w:eastAsia="仿宋_GB2312" w:hAnsi="仿宋_GB2312"/>
        </w:rPr>
        <w:t>四、《财政拨款收入支出决算总表》</w:t>
      </w:r>
    </w:p>
    <w:p w:rsidR="00AF00AF" w:rsidRDefault="008F22B9">
      <w:pPr>
        <w:ind w:firstLine="640"/>
      </w:pPr>
      <w:r>
        <w:rPr>
          <w:rFonts w:ascii="仿宋_GB2312" w:eastAsia="仿宋_GB2312" w:hAnsi="仿宋_GB2312"/>
        </w:rPr>
        <w:t>五、《一般公共预算财政拨款支出决算表》</w:t>
      </w:r>
    </w:p>
    <w:p w:rsidR="00AF00AF" w:rsidRDefault="008F22B9">
      <w:pPr>
        <w:ind w:firstLine="640"/>
      </w:pPr>
      <w:r>
        <w:rPr>
          <w:rFonts w:ascii="仿宋_GB2312" w:eastAsia="仿宋_GB2312" w:hAnsi="仿宋_GB2312"/>
        </w:rPr>
        <w:t>六、《一般公共预算财政拨款基本支出决算表》</w:t>
      </w:r>
    </w:p>
    <w:p w:rsidR="00AF00AF" w:rsidRDefault="008F22B9">
      <w:pPr>
        <w:ind w:firstLine="640"/>
      </w:pPr>
      <w:r>
        <w:rPr>
          <w:rFonts w:ascii="仿宋_GB2312" w:eastAsia="仿宋_GB2312" w:hAnsi="仿宋_GB2312"/>
        </w:rPr>
        <w:t>七、《政府性基金预算财政拨款收入支出决算表》</w:t>
      </w:r>
    </w:p>
    <w:p w:rsidR="00AF00AF" w:rsidRDefault="008F22B9">
      <w:pPr>
        <w:ind w:firstLine="640"/>
      </w:pPr>
      <w:r>
        <w:rPr>
          <w:rFonts w:ascii="仿宋_GB2312" w:eastAsia="仿宋_GB2312" w:hAnsi="仿宋_GB2312"/>
        </w:rPr>
        <w:t>八、《国有资本经营预算财政拨款收入支出决算表》</w:t>
      </w:r>
    </w:p>
    <w:p w:rsidR="00AF00AF" w:rsidRDefault="008F22B9">
      <w:pPr>
        <w:ind w:firstLine="640"/>
      </w:pPr>
      <w:r>
        <w:rPr>
          <w:rFonts w:ascii="仿宋_GB2312" w:eastAsia="仿宋_GB2312" w:hAnsi="仿宋_GB2312"/>
        </w:rPr>
        <w:t>九、《</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AF00AF" w:rsidRDefault="00AF00AF">
      <w:pPr>
        <w:ind w:firstLine="640"/>
      </w:pPr>
    </w:p>
    <w:p w:rsidR="00AF00AF" w:rsidRDefault="00AF00AF">
      <w:pPr>
        <w:ind w:firstLine="640"/>
      </w:pPr>
    </w:p>
    <w:p w:rsidR="00AF00AF" w:rsidRDefault="00AF00AF">
      <w:pPr>
        <w:ind w:firstLine="640"/>
      </w:pPr>
    </w:p>
    <w:p w:rsidR="00AF00AF" w:rsidRDefault="00AF00AF">
      <w:pPr>
        <w:ind w:firstLine="640"/>
      </w:pPr>
    </w:p>
    <w:p w:rsidR="00AF00AF" w:rsidRDefault="00AF00AF">
      <w:pPr>
        <w:ind w:firstLine="640"/>
      </w:pPr>
    </w:p>
    <w:sectPr w:rsidR="00AF00AF">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2B9" w:rsidRDefault="008F22B9">
      <w:r>
        <w:separator/>
      </w:r>
    </w:p>
  </w:endnote>
  <w:endnote w:type="continuationSeparator" w:id="0">
    <w:p w:rsidR="008F22B9" w:rsidRDefault="008F2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0AF" w:rsidRDefault="008F22B9">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F00AF" w:rsidRDefault="008F22B9">
                          <w:pPr>
                            <w:pStyle w:val="a4"/>
                          </w:pPr>
                          <w:r>
                            <w:rPr>
                              <w:rFonts w:hint="eastAsia"/>
                            </w:rPr>
                            <w:fldChar w:fldCharType="begin"/>
                          </w:r>
                          <w:r>
                            <w:rPr>
                              <w:rFonts w:hint="eastAsia"/>
                            </w:rPr>
                            <w:instrText xml:space="preserve"> PAGE  \* MERGEFORMAT </w:instrText>
                          </w:r>
                          <w:r>
                            <w:rPr>
                              <w:rFonts w:hint="eastAsia"/>
                            </w:rPr>
                            <w:fldChar w:fldCharType="separate"/>
                          </w:r>
                          <w:r w:rsidR="005874EC">
                            <w:rPr>
                              <w:noProof/>
                            </w:rPr>
                            <w:t>18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AF00AF" w:rsidRDefault="008F22B9">
                    <w:pPr>
                      <w:pStyle w:val="a4"/>
                    </w:pPr>
                    <w:r>
                      <w:rPr>
                        <w:rFonts w:hint="eastAsia"/>
                      </w:rPr>
                      <w:fldChar w:fldCharType="begin"/>
                    </w:r>
                    <w:r>
                      <w:rPr>
                        <w:rFonts w:hint="eastAsia"/>
                      </w:rPr>
                      <w:instrText xml:space="preserve"> PAGE  \* MERGEFORMAT </w:instrText>
                    </w:r>
                    <w:r>
                      <w:rPr>
                        <w:rFonts w:hint="eastAsia"/>
                      </w:rPr>
                      <w:fldChar w:fldCharType="separate"/>
                    </w:r>
                    <w:r w:rsidR="005874EC">
                      <w:rPr>
                        <w:noProof/>
                      </w:rPr>
                      <w:t>18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2B9" w:rsidRDefault="008F22B9">
      <w:r>
        <w:separator/>
      </w:r>
    </w:p>
  </w:footnote>
  <w:footnote w:type="continuationSeparator" w:id="0">
    <w:p w:rsidR="008F22B9" w:rsidRDefault="008F22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AF00AF"/>
    <w:rsid w:val="005874EC"/>
    <w:rsid w:val="008F22B9"/>
    <w:rsid w:val="00AF00A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F513724-2B7E-4D4F-A588-3DA94E14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1602</Words>
  <Characters>9137</Characters>
  <Application>Microsoft Office Word</Application>
  <DocSecurity>0</DocSecurity>
  <Lines>76</Lines>
  <Paragraphs>21</Paragraphs>
  <ScaleCrop>false</ScaleCrop>
  <Company>Organization</Company>
  <LinksUpToDate>false</LinksUpToDate>
  <CharactersWithSpaces>10718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