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0496" w:rsidRDefault="00F90496">
      <w:pPr>
        <w:rPr>
          <w:rFonts w:ascii="黑体" w:eastAsia="黑体" w:hAnsi="黑体"/>
          <w:szCs w:val="32"/>
        </w:rPr>
      </w:pPr>
    </w:p>
    <w:p w:rsidR="00F90496" w:rsidRDefault="00F90496">
      <w:pPr>
        <w:jc w:val="center"/>
        <w:rPr>
          <w:rFonts w:ascii="方正小标宋_GBK" w:eastAsia="方正小标宋_GBK" w:hAnsi="宋体"/>
          <w:sz w:val="44"/>
          <w:szCs w:val="44"/>
        </w:rPr>
      </w:pPr>
    </w:p>
    <w:p w:rsidR="00F90496" w:rsidRDefault="00F90496">
      <w:pPr>
        <w:jc w:val="center"/>
        <w:rPr>
          <w:rFonts w:ascii="方正小标宋_GBK" w:eastAsia="方正小标宋_GBK" w:hAnsi="宋体"/>
          <w:sz w:val="44"/>
          <w:szCs w:val="44"/>
        </w:rPr>
      </w:pPr>
    </w:p>
    <w:p w:rsidR="00F90496" w:rsidRDefault="00F90496">
      <w:pPr>
        <w:jc w:val="center"/>
        <w:rPr>
          <w:rFonts w:ascii="方正小标宋_GBK" w:eastAsia="方正小标宋_GBK" w:hAnsi="宋体"/>
          <w:sz w:val="44"/>
          <w:szCs w:val="44"/>
        </w:rPr>
      </w:pPr>
    </w:p>
    <w:p w:rsidR="00F90496" w:rsidRDefault="00F90496">
      <w:pPr>
        <w:jc w:val="center"/>
        <w:rPr>
          <w:rFonts w:ascii="方正小标宋_GBK" w:eastAsia="方正小标宋_GBK" w:hAnsi="宋体"/>
          <w:sz w:val="44"/>
          <w:szCs w:val="44"/>
        </w:rPr>
      </w:pPr>
    </w:p>
    <w:p w:rsidR="00F90496" w:rsidRDefault="00740773">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尉犁县林业和草原局</w:t>
      </w:r>
      <w:r>
        <w:rPr>
          <w:rFonts w:ascii="方正小标宋_GBK" w:eastAsia="方正小标宋_GBK" w:hAnsi="宋体" w:hint="eastAsia"/>
          <w:sz w:val="44"/>
          <w:szCs w:val="44"/>
        </w:rPr>
        <w:t>2024</w:t>
      </w:r>
      <w:r>
        <w:rPr>
          <w:rFonts w:ascii="方正小标宋_GBK" w:eastAsia="方正小标宋_GBK" w:hAnsi="宋体" w:hint="eastAsia"/>
          <w:sz w:val="44"/>
          <w:szCs w:val="44"/>
        </w:rPr>
        <w:t>年度</w:t>
      </w:r>
      <w:r>
        <w:rPr>
          <w:rFonts w:ascii="方正小标宋_GBK" w:eastAsia="方正小标宋_GBK" w:hAnsi="宋体" w:hint="eastAsia"/>
          <w:sz w:val="44"/>
          <w:szCs w:val="44"/>
        </w:rPr>
        <w:t>部门决算</w:t>
      </w:r>
    </w:p>
    <w:p w:rsidR="00F90496" w:rsidRDefault="00740773">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F90496" w:rsidRDefault="00740773">
      <w:pPr>
        <w:jc w:val="center"/>
        <w:rPr>
          <w:rFonts w:ascii="仿宋_GB2312" w:eastAsia="仿宋_GB2312" w:hAnsi="仿宋_GB2312" w:cs="仿宋_GB2312"/>
          <w:bCs/>
          <w:kern w:val="0"/>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F90496" w:rsidRDefault="00740773">
      <w:pPr>
        <w:pStyle w:val="1"/>
        <w:tabs>
          <w:tab w:val="right" w:leader="dot" w:pos="8306"/>
        </w:tabs>
        <w:rPr>
          <w:rFonts w:ascii="仿宋_GB2312" w:eastAsia="仿宋_GB2312" w:hAnsi="仿宋_GB2312" w:cs="仿宋_GB2312"/>
          <w:szCs w:val="32"/>
        </w:rPr>
      </w:pPr>
      <w:r>
        <w:rPr>
          <w:rFonts w:ascii="仿宋_GB2312" w:eastAsia="仿宋_GB2312" w:hAnsi="仿宋_GB2312" w:cs="仿宋_GB2312" w:hint="eastAsia"/>
          <w:szCs w:val="32"/>
        </w:rPr>
        <w:fldChar w:fldCharType="begin"/>
      </w:r>
      <w:r>
        <w:rPr>
          <w:rFonts w:ascii="仿宋_GB2312" w:eastAsia="仿宋_GB2312" w:hAnsi="仿宋_GB2312" w:cs="仿宋_GB2312" w:hint="eastAsia"/>
          <w:szCs w:val="32"/>
        </w:rPr>
        <w:instrText xml:space="preserve">TOC \o "1-3" \n  \h \u </w:instrText>
      </w:r>
      <w:r>
        <w:rPr>
          <w:rFonts w:ascii="仿宋_GB2312" w:eastAsia="仿宋_GB2312" w:hAnsi="仿宋_GB2312" w:cs="仿宋_GB2312" w:hint="eastAsia"/>
          <w:szCs w:val="32"/>
        </w:rPr>
        <w:fldChar w:fldCharType="separate"/>
      </w:r>
      <w:hyperlink w:anchor="_Toc31918" w:history="1">
        <w:r>
          <w:rPr>
            <w:rFonts w:ascii="仿宋_GB2312" w:eastAsia="仿宋_GB2312" w:hAnsi="仿宋_GB2312" w:cs="仿宋_GB2312" w:hint="eastAsia"/>
            <w:b/>
            <w:bCs/>
            <w:szCs w:val="32"/>
          </w:rPr>
          <w:t>第一部分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单位概况</w:t>
        </w:r>
      </w:hyperlink>
    </w:p>
    <w:p w:rsidR="00F90496" w:rsidRDefault="00740773">
      <w:pPr>
        <w:pStyle w:val="2"/>
        <w:tabs>
          <w:tab w:val="right" w:leader="dot" w:pos="8306"/>
        </w:tabs>
        <w:ind w:leftChars="0" w:left="0"/>
        <w:rPr>
          <w:rFonts w:ascii="仿宋_GB2312" w:eastAsia="仿宋_GB2312" w:hAnsi="仿宋_GB2312" w:cs="仿宋_GB2312"/>
          <w:szCs w:val="32"/>
        </w:rPr>
      </w:pPr>
      <w:hyperlink w:anchor="_Toc2898" w:history="1">
        <w:r>
          <w:rPr>
            <w:rFonts w:ascii="仿宋_GB2312" w:eastAsia="仿宋_GB2312" w:hAnsi="仿宋_GB2312" w:cs="仿宋_GB2312" w:hint="eastAsia"/>
            <w:bCs/>
            <w:kern w:val="0"/>
            <w:szCs w:val="32"/>
          </w:rPr>
          <w:t>一、主要职能</w:t>
        </w:r>
      </w:hyperlink>
    </w:p>
    <w:p w:rsidR="00F90496" w:rsidRDefault="00740773">
      <w:pPr>
        <w:pStyle w:val="2"/>
        <w:tabs>
          <w:tab w:val="right" w:leader="dot" w:pos="8306"/>
        </w:tabs>
        <w:ind w:leftChars="0" w:left="0"/>
        <w:rPr>
          <w:rFonts w:ascii="仿宋_GB2312" w:eastAsia="仿宋_GB2312" w:hAnsi="仿宋_GB2312" w:cs="仿宋_GB2312"/>
          <w:szCs w:val="32"/>
        </w:rPr>
      </w:pPr>
      <w:hyperlink w:anchor="_Toc1387" w:history="1">
        <w:r>
          <w:rPr>
            <w:rFonts w:ascii="仿宋_GB2312" w:eastAsia="仿宋_GB2312" w:hAnsi="仿宋_GB2312" w:cs="仿宋_GB2312" w:hint="eastAsia"/>
            <w:bCs/>
            <w:kern w:val="0"/>
            <w:szCs w:val="32"/>
          </w:rPr>
          <w:t>二、机构设置</w:t>
        </w:r>
        <w:r>
          <w:rPr>
            <w:rFonts w:ascii="仿宋_GB2312" w:eastAsia="仿宋_GB2312" w:hAnsi="仿宋_GB2312" w:cs="仿宋_GB2312" w:hint="eastAsia"/>
            <w:bCs/>
            <w:kern w:val="0"/>
            <w:szCs w:val="32"/>
          </w:rPr>
          <w:t>及人员</w:t>
        </w:r>
        <w:r>
          <w:rPr>
            <w:rFonts w:ascii="仿宋_GB2312" w:eastAsia="仿宋_GB2312" w:hAnsi="仿宋_GB2312" w:cs="仿宋_GB2312" w:hint="eastAsia"/>
            <w:bCs/>
            <w:kern w:val="0"/>
            <w:szCs w:val="32"/>
          </w:rPr>
          <w:t>情况</w:t>
        </w:r>
      </w:hyperlink>
    </w:p>
    <w:p w:rsidR="00F90496" w:rsidRDefault="00740773">
      <w:pPr>
        <w:pStyle w:val="1"/>
        <w:tabs>
          <w:tab w:val="right" w:leader="dot" w:pos="8306"/>
        </w:tabs>
        <w:rPr>
          <w:rFonts w:ascii="仿宋_GB2312" w:eastAsia="仿宋_GB2312" w:hAnsi="仿宋_GB2312" w:cs="仿宋_GB2312"/>
          <w:b/>
          <w:bCs/>
          <w:szCs w:val="32"/>
        </w:rPr>
      </w:pPr>
      <w:hyperlink w:anchor="_Toc7559"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二</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部门决算情况说明</w:t>
        </w:r>
      </w:hyperlink>
    </w:p>
    <w:p w:rsidR="00F90496" w:rsidRDefault="00740773">
      <w:pPr>
        <w:pStyle w:val="2"/>
        <w:tabs>
          <w:tab w:val="right" w:leader="dot" w:pos="8306"/>
        </w:tabs>
        <w:ind w:leftChars="0" w:left="0"/>
        <w:rPr>
          <w:rFonts w:ascii="仿宋_GB2312" w:eastAsia="仿宋_GB2312" w:hAnsi="仿宋_GB2312" w:cs="仿宋_GB2312"/>
          <w:szCs w:val="32"/>
        </w:rPr>
      </w:pPr>
      <w:hyperlink w:anchor="_Toc6321" w:history="1">
        <w:r>
          <w:rPr>
            <w:rFonts w:ascii="仿宋_GB2312" w:eastAsia="仿宋_GB2312" w:hAnsi="仿宋_GB2312" w:cs="仿宋_GB2312" w:hint="eastAsia"/>
            <w:bCs/>
            <w:kern w:val="0"/>
            <w:szCs w:val="32"/>
          </w:rPr>
          <w:t>一、收入支出决算总体情况说明</w:t>
        </w:r>
      </w:hyperlink>
    </w:p>
    <w:p w:rsidR="00F90496" w:rsidRDefault="00740773">
      <w:pPr>
        <w:pStyle w:val="2"/>
        <w:tabs>
          <w:tab w:val="right" w:leader="dot" w:pos="8306"/>
        </w:tabs>
        <w:ind w:leftChars="0" w:left="0"/>
        <w:rPr>
          <w:rFonts w:ascii="仿宋_GB2312" w:eastAsia="仿宋_GB2312" w:hAnsi="仿宋_GB2312" w:cs="仿宋_GB2312"/>
          <w:szCs w:val="32"/>
        </w:rPr>
      </w:pPr>
      <w:hyperlink w:anchor="_Toc6311" w:history="1">
        <w:r>
          <w:rPr>
            <w:rFonts w:ascii="仿宋_GB2312" w:eastAsia="仿宋_GB2312" w:hAnsi="仿宋_GB2312" w:cs="仿宋_GB2312" w:hint="eastAsia"/>
            <w:bCs/>
            <w:kern w:val="0"/>
            <w:szCs w:val="32"/>
          </w:rPr>
          <w:t>二、</w:t>
        </w:r>
        <w:r>
          <w:rPr>
            <w:rFonts w:ascii="仿宋_GB2312" w:eastAsia="仿宋_GB2312" w:hAnsi="仿宋_GB2312" w:cs="仿宋_GB2312" w:hint="eastAsia"/>
            <w:bCs/>
            <w:kern w:val="0"/>
            <w:szCs w:val="32"/>
          </w:rPr>
          <w:t>收入</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情况说明</w:t>
        </w:r>
      </w:hyperlink>
    </w:p>
    <w:p w:rsidR="00F90496" w:rsidRDefault="00740773">
      <w:pPr>
        <w:pStyle w:val="2"/>
        <w:tabs>
          <w:tab w:val="right" w:leader="dot" w:pos="8306"/>
        </w:tabs>
        <w:ind w:leftChars="0" w:left="0"/>
        <w:rPr>
          <w:rFonts w:ascii="仿宋_GB2312" w:eastAsia="仿宋_GB2312" w:hAnsi="仿宋_GB2312" w:cs="仿宋_GB2312"/>
          <w:szCs w:val="32"/>
        </w:rPr>
      </w:pPr>
      <w:hyperlink w:anchor="_Toc20629" w:history="1">
        <w:r>
          <w:rPr>
            <w:rFonts w:ascii="仿宋_GB2312" w:eastAsia="仿宋_GB2312" w:hAnsi="仿宋_GB2312" w:cs="仿宋_GB2312" w:hint="eastAsia"/>
            <w:bCs/>
            <w:kern w:val="0"/>
            <w:szCs w:val="32"/>
          </w:rPr>
          <w:t>三、支出决算情况说明</w:t>
        </w:r>
      </w:hyperlink>
    </w:p>
    <w:p w:rsidR="00F90496" w:rsidRDefault="00740773">
      <w:pPr>
        <w:pStyle w:val="2"/>
        <w:tabs>
          <w:tab w:val="right" w:leader="dot" w:pos="8306"/>
        </w:tabs>
        <w:ind w:leftChars="0" w:left="0"/>
        <w:rPr>
          <w:rFonts w:ascii="仿宋_GB2312" w:eastAsia="仿宋_GB2312" w:hAnsi="仿宋_GB2312" w:cs="仿宋_GB2312"/>
          <w:szCs w:val="32"/>
        </w:rPr>
      </w:pPr>
      <w:hyperlink w:anchor="_Toc7371" w:history="1">
        <w:r>
          <w:rPr>
            <w:rFonts w:ascii="仿宋_GB2312" w:eastAsia="仿宋_GB2312" w:hAnsi="仿宋_GB2312" w:cs="仿宋_GB2312" w:hint="eastAsia"/>
            <w:bCs/>
            <w:kern w:val="0"/>
            <w:szCs w:val="32"/>
          </w:rPr>
          <w:t>四、财政拨款收入支出决算总体情况说明</w:t>
        </w:r>
      </w:hyperlink>
    </w:p>
    <w:p w:rsidR="00F90496" w:rsidRDefault="00740773">
      <w:pPr>
        <w:pStyle w:val="2"/>
        <w:tabs>
          <w:tab w:val="right" w:leader="dot" w:pos="8306"/>
        </w:tabs>
        <w:ind w:leftChars="0" w:left="0"/>
        <w:rPr>
          <w:rFonts w:ascii="仿宋_GB2312" w:eastAsia="仿宋_GB2312" w:hAnsi="仿宋_GB2312" w:cs="仿宋_GB2312"/>
          <w:szCs w:val="32"/>
        </w:rPr>
      </w:pPr>
      <w:hyperlink w:anchor="_Toc18905" w:history="1">
        <w:r>
          <w:rPr>
            <w:rFonts w:ascii="仿宋_GB2312" w:eastAsia="仿宋_GB2312" w:hAnsi="仿宋_GB2312" w:cs="仿宋_GB2312" w:hint="eastAsia"/>
            <w:bCs/>
            <w:kern w:val="0"/>
            <w:szCs w:val="32"/>
          </w:rPr>
          <w:t>五、一般公共预算财政拨款支出决算情况说明</w:t>
        </w:r>
      </w:hyperlink>
    </w:p>
    <w:p w:rsidR="00F90496" w:rsidRDefault="00740773">
      <w:pPr>
        <w:pStyle w:val="3"/>
        <w:tabs>
          <w:tab w:val="right" w:leader="dot" w:pos="8306"/>
        </w:tabs>
        <w:ind w:leftChars="0" w:left="0"/>
        <w:rPr>
          <w:rFonts w:ascii="仿宋_GB2312" w:eastAsia="仿宋_GB2312" w:hAnsi="仿宋_GB2312" w:cs="仿宋_GB2312"/>
          <w:szCs w:val="32"/>
        </w:rPr>
      </w:pPr>
      <w:hyperlink w:anchor="_Toc1165" w:history="1">
        <w:r>
          <w:rPr>
            <w:rFonts w:ascii="仿宋_GB2312" w:eastAsia="仿宋_GB2312" w:hAnsi="仿宋_GB2312" w:cs="仿宋_GB2312" w:hint="eastAsia"/>
            <w:szCs w:val="32"/>
          </w:rPr>
          <w:t>（一）一般公共预算财政拨款支出决算总体情况</w:t>
        </w:r>
      </w:hyperlink>
    </w:p>
    <w:p w:rsidR="00F90496" w:rsidRDefault="00740773">
      <w:pPr>
        <w:pStyle w:val="3"/>
        <w:tabs>
          <w:tab w:val="right" w:leader="dot" w:pos="8306"/>
        </w:tabs>
        <w:ind w:leftChars="0" w:left="0"/>
        <w:rPr>
          <w:rFonts w:ascii="仿宋_GB2312" w:eastAsia="仿宋_GB2312" w:hAnsi="仿宋_GB2312" w:cs="仿宋_GB2312"/>
          <w:szCs w:val="32"/>
        </w:rPr>
      </w:pPr>
      <w:hyperlink w:anchor="_Toc27147" w:history="1">
        <w:r>
          <w:rPr>
            <w:rFonts w:ascii="仿宋_GB2312" w:eastAsia="仿宋_GB2312" w:hAnsi="仿宋_GB2312" w:cs="仿宋_GB2312" w:hint="eastAsia"/>
            <w:szCs w:val="32"/>
          </w:rPr>
          <w:t>（二）一般公共预算</w:t>
        </w:r>
        <w:r>
          <w:rPr>
            <w:rFonts w:ascii="仿宋_GB2312" w:eastAsia="仿宋_GB2312" w:hAnsi="仿宋_GB2312" w:cs="仿宋_GB2312" w:hint="eastAsia"/>
            <w:szCs w:val="32"/>
          </w:rPr>
          <w:t>财政拨款支出决算</w:t>
        </w:r>
        <w:r>
          <w:rPr>
            <w:rFonts w:ascii="仿宋_GB2312" w:eastAsia="仿宋_GB2312" w:hAnsi="仿宋_GB2312" w:cs="仿宋_GB2312" w:hint="eastAsia"/>
            <w:szCs w:val="32"/>
          </w:rPr>
          <w:t>结构情况</w:t>
        </w:r>
      </w:hyperlink>
    </w:p>
    <w:p w:rsidR="00F90496" w:rsidRDefault="00740773">
      <w:pPr>
        <w:pStyle w:val="3"/>
        <w:tabs>
          <w:tab w:val="right" w:leader="dot" w:pos="8306"/>
        </w:tabs>
        <w:ind w:leftChars="0" w:left="0"/>
        <w:rPr>
          <w:rFonts w:ascii="仿宋_GB2312" w:eastAsia="仿宋_GB2312" w:hAnsi="仿宋_GB2312" w:cs="仿宋_GB2312"/>
          <w:szCs w:val="32"/>
        </w:rPr>
      </w:pPr>
      <w:hyperlink w:anchor="_Toc10037" w:history="1">
        <w:r>
          <w:rPr>
            <w:rFonts w:ascii="仿宋_GB2312" w:eastAsia="仿宋_GB2312" w:hAnsi="仿宋_GB2312" w:cs="仿宋_GB2312" w:hint="eastAsia"/>
            <w:szCs w:val="32"/>
          </w:rPr>
          <w:t>（三）一般公共预算财政拨款支出决算具体情况</w:t>
        </w:r>
      </w:hyperlink>
    </w:p>
    <w:p w:rsidR="00F90496" w:rsidRDefault="00740773">
      <w:pPr>
        <w:pStyle w:val="2"/>
        <w:tabs>
          <w:tab w:val="right" w:leader="dot" w:pos="8306"/>
        </w:tabs>
        <w:ind w:leftChars="0" w:left="0"/>
        <w:rPr>
          <w:rFonts w:ascii="仿宋_GB2312" w:eastAsia="仿宋_GB2312" w:hAnsi="仿宋_GB2312" w:cs="仿宋_GB2312"/>
          <w:szCs w:val="32"/>
        </w:rPr>
      </w:pPr>
      <w:hyperlink w:anchor="_Toc23415" w:history="1">
        <w:r>
          <w:rPr>
            <w:rFonts w:ascii="仿宋_GB2312" w:eastAsia="仿宋_GB2312" w:hAnsi="仿宋_GB2312" w:cs="仿宋_GB2312" w:hint="eastAsia"/>
            <w:bCs/>
            <w:kern w:val="0"/>
            <w:szCs w:val="32"/>
          </w:rPr>
          <w:t>六、一般公共预算财政拨款基本支出决算情况说明</w:t>
        </w:r>
      </w:hyperlink>
    </w:p>
    <w:p w:rsidR="00F90496" w:rsidRDefault="00740773">
      <w:pPr>
        <w:pStyle w:val="2"/>
        <w:tabs>
          <w:tab w:val="right" w:leader="dot" w:pos="8306"/>
        </w:tabs>
        <w:ind w:leftChars="0" w:left="0"/>
        <w:rPr>
          <w:rFonts w:ascii="仿宋_GB2312" w:eastAsia="仿宋_GB2312" w:hAnsi="仿宋_GB2312" w:cs="仿宋_GB2312"/>
          <w:szCs w:val="32"/>
        </w:rPr>
      </w:pPr>
      <w:hyperlink w:anchor="_Toc7523" w:history="1">
        <w:r>
          <w:rPr>
            <w:rFonts w:ascii="仿宋_GB2312" w:eastAsia="仿宋_GB2312" w:hAnsi="仿宋_GB2312" w:cs="仿宋_GB2312" w:hint="eastAsia"/>
            <w:bCs/>
            <w:kern w:val="0"/>
            <w:szCs w:val="32"/>
          </w:rPr>
          <w:t>七、</w:t>
        </w:r>
        <w:r>
          <w:rPr>
            <w:rFonts w:ascii="仿宋_GB2312" w:eastAsia="仿宋_GB2312" w:hAnsi="仿宋_GB2312" w:cs="仿宋_GB2312" w:hint="eastAsia"/>
            <w:bCs/>
            <w:kern w:val="0"/>
            <w:szCs w:val="32"/>
          </w:rPr>
          <w:t>政府性基金预算财政拨款收入支出决算情况说明</w:t>
        </w:r>
      </w:hyperlink>
    </w:p>
    <w:p w:rsidR="00F90496" w:rsidRDefault="00740773">
      <w:pPr>
        <w:pStyle w:val="2"/>
        <w:tabs>
          <w:tab w:val="right" w:leader="dot" w:pos="8306"/>
        </w:tabs>
        <w:ind w:leftChars="0" w:left="0"/>
        <w:rPr>
          <w:rFonts w:ascii="仿宋_GB2312" w:eastAsia="仿宋_GB2312" w:hAnsi="仿宋_GB2312" w:cs="仿宋_GB2312"/>
          <w:szCs w:val="32"/>
        </w:rPr>
      </w:pPr>
      <w:hyperlink w:anchor="_Toc5563"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、国有资本经营预算财政拨款收入支出决算情况说明</w:t>
        </w:r>
      </w:hyperlink>
    </w:p>
    <w:p w:rsidR="00F90496" w:rsidRDefault="00740773">
      <w:pPr>
        <w:pStyle w:val="2"/>
        <w:tabs>
          <w:tab w:val="right" w:leader="dot" w:pos="8306"/>
        </w:tabs>
        <w:ind w:leftChars="0" w:left="0"/>
        <w:rPr>
          <w:rFonts w:ascii="仿宋_GB2312" w:eastAsia="仿宋_GB2312" w:hAnsi="仿宋_GB2312" w:cs="仿宋_GB2312"/>
          <w:szCs w:val="32"/>
        </w:rPr>
      </w:pPr>
      <w:hyperlink w:anchor="_Toc91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w:t>
        </w:r>
        <w:r>
          <w:rPr>
            <w:rFonts w:ascii="仿宋_GB2312" w:eastAsia="仿宋_GB2312" w:hAnsi="仿宋_GB2312" w:cs="仿宋_GB2312" w:hint="eastAsia"/>
            <w:bCs/>
            <w:kern w:val="0"/>
            <w:szCs w:val="32"/>
          </w:rPr>
          <w:t>“三公”经费支出</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w:t>
        </w:r>
        <w:r>
          <w:rPr>
            <w:rFonts w:ascii="仿宋_GB2312" w:eastAsia="仿宋_GB2312" w:hAnsi="仿宋_GB2312" w:cs="仿宋_GB2312" w:hint="eastAsia"/>
            <w:bCs/>
            <w:kern w:val="0"/>
            <w:szCs w:val="32"/>
          </w:rPr>
          <w:t>况</w:t>
        </w:r>
        <w:r>
          <w:rPr>
            <w:rFonts w:ascii="仿宋_GB2312" w:eastAsia="仿宋_GB2312" w:hAnsi="仿宋_GB2312" w:cs="仿宋_GB2312" w:hint="eastAsia"/>
            <w:bCs/>
            <w:kern w:val="0"/>
            <w:szCs w:val="32"/>
          </w:rPr>
          <w:t>说明</w:t>
        </w:r>
      </w:hyperlink>
    </w:p>
    <w:p w:rsidR="00F90496" w:rsidRDefault="00740773">
      <w:pPr>
        <w:pStyle w:val="2"/>
        <w:tabs>
          <w:tab w:val="right" w:leader="dot" w:pos="8306"/>
        </w:tabs>
        <w:ind w:leftChars="0" w:left="0"/>
        <w:rPr>
          <w:rFonts w:ascii="仿宋_GB2312" w:eastAsia="仿宋_GB2312" w:hAnsi="仿宋_GB2312" w:cs="仿宋_GB2312"/>
          <w:szCs w:val="32"/>
        </w:rPr>
      </w:pPr>
      <w:hyperlink w:anchor="_Toc16395"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、其他重要事项的情况</w:t>
        </w:r>
        <w:r>
          <w:rPr>
            <w:rFonts w:ascii="仿宋_GB2312" w:eastAsia="仿宋_GB2312" w:hAnsi="仿宋_GB2312" w:cs="仿宋_GB2312" w:hint="eastAsia"/>
            <w:bCs/>
            <w:kern w:val="0"/>
            <w:szCs w:val="32"/>
          </w:rPr>
          <w:t>说明</w:t>
        </w:r>
      </w:hyperlink>
    </w:p>
    <w:p w:rsidR="00F90496" w:rsidRDefault="00740773">
      <w:pPr>
        <w:pStyle w:val="3"/>
        <w:tabs>
          <w:tab w:val="right" w:leader="dot" w:pos="8306"/>
        </w:tabs>
        <w:ind w:leftChars="0" w:left="0"/>
        <w:rPr>
          <w:rFonts w:ascii="仿宋_GB2312" w:eastAsia="仿宋_GB2312" w:hAnsi="仿宋_GB2312" w:cs="仿宋_GB2312"/>
          <w:szCs w:val="32"/>
        </w:rPr>
      </w:pPr>
      <w:hyperlink w:anchor="_Toc21748" w:history="1">
        <w:r>
          <w:rPr>
            <w:rFonts w:ascii="仿宋_GB2312" w:eastAsia="仿宋_GB2312" w:hAnsi="仿宋_GB2312" w:cs="仿宋_GB2312" w:hint="eastAsia"/>
            <w:szCs w:val="32"/>
          </w:rPr>
          <w:t>（一）</w:t>
        </w:r>
        <w:r>
          <w:rPr>
            <w:rFonts w:ascii="仿宋_GB2312" w:eastAsia="仿宋_GB2312" w:hAnsi="仿宋_GB2312" w:cs="仿宋_GB2312" w:hint="eastAsia"/>
            <w:szCs w:val="32"/>
          </w:rPr>
          <w:t>机关运行经费</w:t>
        </w:r>
        <w:r>
          <w:rPr>
            <w:rFonts w:ascii="仿宋_GB2312" w:eastAsia="仿宋_GB2312" w:hAnsi="仿宋_GB2312" w:cs="仿宋_GB2312" w:hint="eastAsia"/>
            <w:szCs w:val="32"/>
          </w:rPr>
          <w:t>及公用经费</w:t>
        </w:r>
        <w:r>
          <w:rPr>
            <w:rFonts w:ascii="仿宋_GB2312" w:eastAsia="仿宋_GB2312" w:hAnsi="仿宋_GB2312" w:cs="仿宋_GB2312" w:hint="eastAsia"/>
            <w:szCs w:val="32"/>
          </w:rPr>
          <w:t>支出情况</w:t>
        </w:r>
      </w:hyperlink>
    </w:p>
    <w:p w:rsidR="00F90496" w:rsidRDefault="00740773">
      <w:pPr>
        <w:pStyle w:val="3"/>
        <w:tabs>
          <w:tab w:val="right" w:leader="dot" w:pos="8306"/>
        </w:tabs>
        <w:ind w:leftChars="0" w:left="0"/>
        <w:rPr>
          <w:rFonts w:ascii="仿宋_GB2312" w:eastAsia="仿宋_GB2312" w:hAnsi="仿宋_GB2312" w:cs="仿宋_GB2312"/>
          <w:szCs w:val="32"/>
        </w:rPr>
      </w:pPr>
      <w:hyperlink w:anchor="_Toc25177" w:history="1">
        <w:r>
          <w:rPr>
            <w:rFonts w:ascii="仿宋_GB2312" w:eastAsia="仿宋_GB2312" w:hAnsi="仿宋_GB2312" w:cs="仿宋_GB2312" w:hint="eastAsia"/>
            <w:szCs w:val="32"/>
          </w:rPr>
          <w:t>（二）政府采购情况</w:t>
        </w:r>
      </w:hyperlink>
    </w:p>
    <w:p w:rsidR="00F90496" w:rsidRDefault="00740773">
      <w:pPr>
        <w:pStyle w:val="3"/>
        <w:tabs>
          <w:tab w:val="right" w:leader="dot" w:pos="8306"/>
        </w:tabs>
        <w:ind w:leftChars="0" w:left="0"/>
        <w:rPr>
          <w:rFonts w:ascii="仿宋_GB2312" w:eastAsia="仿宋_GB2312" w:hAnsi="仿宋_GB2312" w:cs="仿宋_GB2312"/>
          <w:szCs w:val="32"/>
        </w:rPr>
      </w:pPr>
      <w:hyperlink w:anchor="_Toc31294" w:history="1">
        <w:r>
          <w:rPr>
            <w:rFonts w:ascii="仿宋_GB2312" w:eastAsia="仿宋_GB2312" w:hAnsi="仿宋_GB2312" w:cs="仿宋_GB2312" w:hint="eastAsia"/>
            <w:szCs w:val="32"/>
          </w:rPr>
          <w:t>（三）国有资产占用情况说明</w:t>
        </w:r>
      </w:hyperlink>
    </w:p>
    <w:p w:rsidR="00F90496" w:rsidRDefault="00740773">
      <w:pPr>
        <w:pStyle w:val="2"/>
        <w:tabs>
          <w:tab w:val="right" w:leader="dot" w:pos="8306"/>
        </w:tabs>
        <w:ind w:leftChars="0" w:left="0"/>
        <w:rPr>
          <w:rFonts w:ascii="仿宋_GB2312" w:eastAsia="仿宋_GB2312" w:hAnsi="仿宋_GB2312" w:cs="仿宋_GB2312"/>
          <w:szCs w:val="32"/>
        </w:rPr>
      </w:pPr>
      <w:hyperlink w:anchor="_Toc17664"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一</w:t>
        </w:r>
        <w:r>
          <w:rPr>
            <w:rFonts w:ascii="仿宋_GB2312" w:eastAsia="仿宋_GB2312" w:hAnsi="仿宋_GB2312" w:cs="仿宋_GB2312" w:hint="eastAsia"/>
            <w:bCs/>
            <w:kern w:val="0"/>
            <w:szCs w:val="32"/>
          </w:rPr>
          <w:t>、预算绩效的情况说明</w:t>
        </w:r>
      </w:hyperlink>
    </w:p>
    <w:p w:rsidR="00F90496" w:rsidRDefault="00740773">
      <w:pPr>
        <w:pStyle w:val="2"/>
        <w:tabs>
          <w:tab w:val="right" w:leader="do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t>十二、其他需说明的事项</w:t>
      </w:r>
    </w:p>
    <w:p w:rsidR="00F90496" w:rsidRDefault="00740773">
      <w:pPr>
        <w:pStyle w:val="1"/>
        <w:tabs>
          <w:tab w:val="right" w:leader="dot" w:pos="8306"/>
        </w:tabs>
        <w:rPr>
          <w:rFonts w:ascii="仿宋_GB2312" w:eastAsia="仿宋_GB2312" w:hAnsi="仿宋_GB2312" w:cs="仿宋_GB2312"/>
          <w:b/>
          <w:bCs/>
          <w:szCs w:val="32"/>
        </w:rPr>
      </w:pPr>
      <w:hyperlink w:anchor="_Toc30038"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三</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专业名词解释</w:t>
        </w:r>
      </w:hyperlink>
    </w:p>
    <w:p w:rsidR="00F90496" w:rsidRDefault="00740773">
      <w:pPr>
        <w:pStyle w:val="1"/>
        <w:tabs>
          <w:tab w:val="right" w:leader="dot" w:pos="8306"/>
        </w:tabs>
        <w:rPr>
          <w:rFonts w:ascii="仿宋_GB2312" w:eastAsia="仿宋_GB2312" w:hAnsi="仿宋_GB2312" w:cs="仿宋_GB2312"/>
          <w:b/>
          <w:bCs/>
          <w:szCs w:val="32"/>
        </w:rPr>
      </w:pPr>
      <w:hyperlink w:anchor="_Toc6831" w:history="1">
        <w:r>
          <w:rPr>
            <w:rFonts w:ascii="仿宋_GB2312" w:eastAsia="仿宋_GB2312" w:hAnsi="仿宋_GB2312" w:cs="仿宋_GB2312" w:hint="eastAsia"/>
            <w:b/>
            <w:bCs/>
            <w:szCs w:val="32"/>
          </w:rPr>
          <w:t>第四部分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部门决算报表（见附表）</w:t>
        </w:r>
      </w:hyperlink>
    </w:p>
    <w:p w:rsidR="00F90496" w:rsidRDefault="00740773">
      <w:pPr>
        <w:pStyle w:val="2"/>
        <w:tabs>
          <w:tab w:val="right" w:leader="dot" w:pos="8306"/>
        </w:tabs>
        <w:ind w:leftChars="0" w:left="0"/>
        <w:rPr>
          <w:rFonts w:ascii="仿宋_GB2312" w:eastAsia="仿宋_GB2312" w:hAnsi="仿宋_GB2312" w:cs="仿宋_GB2312"/>
          <w:szCs w:val="32"/>
        </w:rPr>
      </w:pPr>
      <w:hyperlink w:anchor="_Toc3845" w:history="1">
        <w:r>
          <w:rPr>
            <w:rFonts w:ascii="仿宋_GB2312" w:eastAsia="仿宋_GB2312" w:hAnsi="仿宋_GB2312" w:cs="仿宋_GB2312" w:hint="eastAsia"/>
            <w:bCs/>
            <w:kern w:val="0"/>
            <w:szCs w:val="32"/>
          </w:rPr>
          <w:t>一、《收入支出决算总表》</w:t>
        </w:r>
      </w:hyperlink>
    </w:p>
    <w:p w:rsidR="00F90496" w:rsidRDefault="00740773">
      <w:pPr>
        <w:pStyle w:val="2"/>
        <w:tabs>
          <w:tab w:val="right" w:leader="dot" w:pos="8306"/>
        </w:tabs>
        <w:ind w:leftChars="0" w:left="0"/>
        <w:rPr>
          <w:rFonts w:ascii="仿宋_GB2312" w:eastAsia="仿宋_GB2312" w:hAnsi="仿宋_GB2312" w:cs="仿宋_GB2312"/>
          <w:szCs w:val="32"/>
        </w:rPr>
      </w:pPr>
      <w:hyperlink w:anchor="_Toc11927" w:history="1">
        <w:r>
          <w:rPr>
            <w:rFonts w:ascii="仿宋_GB2312" w:eastAsia="仿宋_GB2312" w:hAnsi="仿宋_GB2312" w:cs="仿宋_GB2312" w:hint="eastAsia"/>
            <w:bCs/>
            <w:kern w:val="0"/>
            <w:szCs w:val="32"/>
          </w:rPr>
          <w:t>二、《收入决算表》</w:t>
        </w:r>
      </w:hyperlink>
    </w:p>
    <w:p w:rsidR="00F90496" w:rsidRDefault="00740773">
      <w:pPr>
        <w:pStyle w:val="2"/>
        <w:tabs>
          <w:tab w:val="right" w:leader="dot" w:pos="8306"/>
        </w:tabs>
        <w:ind w:leftChars="0" w:left="0"/>
        <w:rPr>
          <w:rFonts w:ascii="仿宋_GB2312" w:eastAsia="仿宋_GB2312" w:hAnsi="仿宋_GB2312" w:cs="仿宋_GB2312"/>
          <w:szCs w:val="32"/>
        </w:rPr>
      </w:pPr>
      <w:hyperlink w:anchor="_Toc7443" w:history="1">
        <w:r>
          <w:rPr>
            <w:rFonts w:ascii="仿宋_GB2312" w:eastAsia="仿宋_GB2312" w:hAnsi="仿宋_GB2312" w:cs="仿宋_GB2312" w:hint="eastAsia"/>
            <w:bCs/>
            <w:kern w:val="0"/>
            <w:szCs w:val="32"/>
          </w:rPr>
          <w:t>三、《支出决算表》</w:t>
        </w:r>
      </w:hyperlink>
    </w:p>
    <w:p w:rsidR="00F90496" w:rsidRDefault="00740773">
      <w:pPr>
        <w:pStyle w:val="2"/>
        <w:tabs>
          <w:tab w:val="right" w:leader="dot" w:pos="8306"/>
        </w:tabs>
        <w:ind w:leftChars="0" w:left="0"/>
        <w:rPr>
          <w:rFonts w:ascii="仿宋_GB2312" w:eastAsia="仿宋_GB2312" w:hAnsi="仿宋_GB2312" w:cs="仿宋_GB2312"/>
          <w:szCs w:val="32"/>
        </w:rPr>
      </w:pPr>
      <w:hyperlink w:anchor="_Toc24884" w:history="1">
        <w:r>
          <w:rPr>
            <w:rFonts w:ascii="仿宋_GB2312" w:eastAsia="仿宋_GB2312" w:hAnsi="仿宋_GB2312" w:cs="仿宋_GB2312" w:hint="eastAsia"/>
            <w:bCs/>
            <w:kern w:val="0"/>
            <w:szCs w:val="32"/>
          </w:rPr>
          <w:t>四、《财政拨款收入支出决算总表》</w:t>
        </w:r>
      </w:hyperlink>
    </w:p>
    <w:p w:rsidR="00F90496" w:rsidRDefault="00740773">
      <w:pPr>
        <w:pStyle w:val="2"/>
        <w:tabs>
          <w:tab w:val="right" w:leader="dot" w:pos="8306"/>
        </w:tabs>
        <w:ind w:leftChars="0" w:left="0"/>
        <w:rPr>
          <w:rFonts w:ascii="仿宋_GB2312" w:eastAsia="仿宋_GB2312" w:hAnsi="仿宋_GB2312" w:cs="仿宋_GB2312"/>
          <w:szCs w:val="32"/>
        </w:rPr>
      </w:pPr>
      <w:hyperlink w:anchor="_Toc16518" w:history="1">
        <w:r>
          <w:rPr>
            <w:rFonts w:ascii="仿宋_GB2312" w:eastAsia="仿宋_GB2312" w:hAnsi="仿宋_GB2312" w:cs="仿宋_GB2312" w:hint="eastAsia"/>
            <w:bCs/>
            <w:kern w:val="0"/>
            <w:szCs w:val="32"/>
          </w:rPr>
          <w:t>五、《一般公共预算财政拨款支出决算表》</w:t>
        </w:r>
      </w:hyperlink>
    </w:p>
    <w:p w:rsidR="00F90496" w:rsidRDefault="00740773">
      <w:pPr>
        <w:pStyle w:val="2"/>
        <w:tabs>
          <w:tab w:val="right" w:leader="dot" w:pos="8306"/>
        </w:tabs>
        <w:ind w:leftChars="0" w:left="0"/>
        <w:rPr>
          <w:rFonts w:ascii="仿宋_GB2312" w:eastAsia="仿宋_GB2312" w:hAnsi="仿宋_GB2312" w:cs="仿宋_GB2312"/>
          <w:szCs w:val="32"/>
        </w:rPr>
      </w:pPr>
      <w:hyperlink w:anchor="_Toc20514" w:history="1">
        <w:r>
          <w:rPr>
            <w:rFonts w:ascii="仿宋_GB2312" w:eastAsia="仿宋_GB2312" w:hAnsi="仿宋_GB2312" w:cs="仿宋_GB2312" w:hint="eastAsia"/>
            <w:bCs/>
            <w:kern w:val="0"/>
            <w:szCs w:val="32"/>
          </w:rPr>
          <w:t>六、《一般公共预算财政拨款基本支出决算表》</w:t>
        </w:r>
      </w:hyperlink>
    </w:p>
    <w:p w:rsidR="00F90496" w:rsidRDefault="00740773">
      <w:pPr>
        <w:pStyle w:val="2"/>
        <w:tabs>
          <w:tab w:val="right" w:leader="dot" w:pos="8306"/>
        </w:tabs>
        <w:ind w:leftChars="0" w:left="0"/>
        <w:rPr>
          <w:rFonts w:ascii="仿宋_GB2312" w:eastAsia="仿宋_GB2312" w:hAnsi="仿宋_GB2312" w:cs="仿宋_GB2312"/>
          <w:szCs w:val="32"/>
        </w:rPr>
      </w:pPr>
      <w:hyperlink w:anchor="_Toc18055" w:history="1">
        <w:r>
          <w:rPr>
            <w:rFonts w:ascii="仿宋_GB2312" w:eastAsia="仿宋_GB2312" w:hAnsi="仿宋_GB2312" w:cs="仿宋_GB2312" w:hint="eastAsia"/>
            <w:bCs/>
            <w:kern w:val="0"/>
            <w:szCs w:val="32"/>
          </w:rPr>
          <w:t>七、《政府性基金预算财政拨款收入支出决算表》</w:t>
        </w:r>
      </w:hyperlink>
    </w:p>
    <w:p w:rsidR="00F90496" w:rsidRDefault="00740773">
      <w:pPr>
        <w:pStyle w:val="2"/>
        <w:tabs>
          <w:tab w:val="right" w:leader="dot" w:pos="8306"/>
        </w:tabs>
        <w:ind w:leftChars="0" w:left="0"/>
        <w:rPr>
          <w:rFonts w:ascii="仿宋_GB2312" w:eastAsia="仿宋_GB2312" w:hAnsi="仿宋_GB2312" w:cs="仿宋_GB2312"/>
          <w:szCs w:val="32"/>
        </w:rPr>
      </w:pPr>
      <w:hyperlink w:anchor="_Toc10719"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w:t>
        </w:r>
        <w:r>
          <w:rPr>
            <w:rFonts w:ascii="仿宋_GB2312" w:eastAsia="仿宋_GB2312" w:hAnsi="仿宋_GB2312" w:cs="仿宋_GB2312" w:hint="eastAsia"/>
            <w:bCs/>
            <w:kern w:val="0"/>
            <w:szCs w:val="32"/>
          </w:rPr>
          <w:t>预算财政拨款收入支出决算表》</w:t>
        </w:r>
      </w:hyperlink>
    </w:p>
    <w:p w:rsidR="00F90496" w:rsidRDefault="00740773">
      <w:pPr>
        <w:pStyle w:val="2"/>
        <w:tabs>
          <w:tab w:val="right" w:leader="dot" w:pos="8306"/>
        </w:tabs>
        <w:ind w:leftChars="0" w:left="0"/>
        <w:rPr>
          <w:rFonts w:ascii="仿宋_GB2312" w:eastAsia="仿宋_GB2312" w:hAnsi="仿宋_GB2312" w:cs="仿宋_GB2312"/>
          <w:szCs w:val="32"/>
        </w:rPr>
      </w:pPr>
      <w:hyperlink w:anchor="_Toc188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、《财政拨款“三公”经费支出决算表》</w:t>
        </w:r>
      </w:hyperlink>
    </w:p>
    <w:p w:rsidR="00F90496" w:rsidRDefault="00740773">
      <w:pPr>
        <w:pStyle w:val="2"/>
        <w:tabs>
          <w:tab w:val="righ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fldChar w:fldCharType="end"/>
      </w:r>
    </w:p>
    <w:p w:rsidR="00F90496" w:rsidRDefault="00740773">
      <w:r>
        <w:br w:type="page"/>
      </w:r>
    </w:p>
    <w:p w:rsidR="00F90496" w:rsidRDefault="00740773">
      <w:pPr>
        <w:spacing w:line="640" w:lineRule="exact"/>
        <w:jc w:val="center"/>
        <w:outlineLvl w:val="1"/>
      </w:pPr>
      <w:r>
        <w:rPr>
          <w:rFonts w:ascii="黑体" w:eastAsia="黑体" w:hAnsi="黑体"/>
        </w:rPr>
        <w:lastRenderedPageBreak/>
        <w:t>第一部分</w:t>
      </w:r>
      <w:r>
        <w:rPr>
          <w:rFonts w:ascii="黑体" w:eastAsia="黑体" w:hAnsi="黑体"/>
        </w:rPr>
        <w:t xml:space="preserve"> </w:t>
      </w:r>
      <w:r>
        <w:rPr>
          <w:rFonts w:ascii="黑体" w:eastAsia="黑体" w:hAnsi="黑体"/>
        </w:rPr>
        <w:t>单位概况</w:t>
      </w:r>
    </w:p>
    <w:p w:rsidR="00F90496" w:rsidRDefault="00740773">
      <w:pPr>
        <w:spacing w:line="640" w:lineRule="exact"/>
        <w:ind w:firstLine="640"/>
        <w:outlineLvl w:val="2"/>
      </w:pPr>
      <w:r>
        <w:rPr>
          <w:rFonts w:ascii="黑体" w:eastAsia="黑体" w:hAnsi="黑体"/>
        </w:rPr>
        <w:t>一、主要职能</w:t>
      </w:r>
    </w:p>
    <w:p w:rsidR="00F90496" w:rsidRDefault="00740773">
      <w:pPr>
        <w:spacing w:line="580" w:lineRule="exact"/>
        <w:ind w:firstLine="640"/>
      </w:pPr>
      <w:r>
        <w:rPr>
          <w:rFonts w:ascii="仿宋_GB2312" w:eastAsia="仿宋_GB2312" w:hAnsi="仿宋_GB2312"/>
        </w:rPr>
        <w:t>贯彻执行党和国家发展林业和生态环境建设的方针政策、法律法规，拟定全县林业和草原及其生态保护建设修复规划，并组织实施；组织开展森林、草原、湿地、荒漠和陆生野生动植物资源动态监测与评价；组织开展林业和草原生态保护建设修复和造林绿化工作；负责监督管理荒漠化防治、陆生野生动植物资源监督管理、监督管理各类自然保护地等工作；加强森林资源的产权管理，建立以森林资源持续利用为核心的资源有偿使用制度，建立和完善森林资源市场和流通体系，建立起适应社会主义市场经济需要的森林资源配置和生态环境保护体系；组织指导全县植树造林，国土绿</w:t>
      </w:r>
      <w:r>
        <w:rPr>
          <w:rFonts w:ascii="仿宋_GB2312" w:eastAsia="仿宋_GB2312" w:hAnsi="仿宋_GB2312"/>
        </w:rPr>
        <w:t>化和各类林业基地工程项目的建设，对林木种苗，国有森工场站，集体林场，乡（镇）林业站实行管理和指导及承办县</w:t>
      </w:r>
      <w:r w:rsidR="00065102">
        <w:rPr>
          <w:rFonts w:ascii="仿宋_GB2312" w:eastAsia="仿宋_GB2312" w:hAnsi="仿宋_GB2312"/>
        </w:rPr>
        <w:t>政</w:t>
      </w:r>
      <w:r>
        <w:rPr>
          <w:rFonts w:ascii="仿宋_GB2312" w:eastAsia="仿宋_GB2312" w:hAnsi="仿宋_GB2312"/>
        </w:rPr>
        <w:t>府交办的其他工作。</w:t>
      </w:r>
    </w:p>
    <w:p w:rsidR="00F90496" w:rsidRDefault="00740773">
      <w:pPr>
        <w:spacing w:line="640" w:lineRule="exact"/>
        <w:ind w:firstLine="640"/>
        <w:outlineLvl w:val="2"/>
      </w:pPr>
      <w:r>
        <w:rPr>
          <w:rFonts w:ascii="黑体" w:eastAsia="黑体" w:hAnsi="黑体"/>
        </w:rPr>
        <w:t>二、机构设置及人员情况</w:t>
      </w:r>
    </w:p>
    <w:p w:rsidR="00F90496" w:rsidRDefault="00740773">
      <w:pPr>
        <w:spacing w:line="580" w:lineRule="exact"/>
        <w:ind w:firstLine="640"/>
      </w:pPr>
      <w:r>
        <w:rPr>
          <w:rFonts w:ascii="仿宋_GB2312" w:eastAsia="仿宋_GB2312" w:hAnsi="仿宋_GB2312"/>
        </w:rPr>
        <w:t>尉犁县林业和草原局</w:t>
      </w:r>
      <w:r>
        <w:rPr>
          <w:rFonts w:ascii="仿宋_GB2312" w:eastAsia="仿宋_GB2312" w:hAnsi="仿宋_GB2312"/>
        </w:rPr>
        <w:t>2024</w:t>
      </w:r>
      <w:r>
        <w:rPr>
          <w:rFonts w:ascii="仿宋_GB2312" w:eastAsia="仿宋_GB2312" w:hAnsi="仿宋_GB2312"/>
        </w:rPr>
        <w:t>年度，实有人数</w:t>
      </w:r>
      <w:r>
        <w:rPr>
          <w:rFonts w:ascii="仿宋_GB2312" w:eastAsia="仿宋_GB2312" w:hAnsi="仿宋_GB2312"/>
        </w:rPr>
        <w:t>91</w:t>
      </w:r>
      <w:r>
        <w:rPr>
          <w:rFonts w:ascii="仿宋_GB2312" w:eastAsia="仿宋_GB2312" w:hAnsi="仿宋_GB2312"/>
        </w:rPr>
        <w:t>人，其中：在职人员</w:t>
      </w:r>
      <w:r>
        <w:rPr>
          <w:rFonts w:ascii="仿宋_GB2312" w:eastAsia="仿宋_GB2312" w:hAnsi="仿宋_GB2312"/>
        </w:rPr>
        <w:t>50</w:t>
      </w:r>
      <w:r>
        <w:rPr>
          <w:rFonts w:ascii="仿宋_GB2312" w:eastAsia="仿宋_GB2312" w:hAnsi="仿宋_GB2312"/>
        </w:rPr>
        <w:t>人，增加</w:t>
      </w:r>
      <w:r>
        <w:rPr>
          <w:rFonts w:ascii="仿宋_GB2312" w:eastAsia="仿宋_GB2312" w:hAnsi="仿宋_GB2312"/>
        </w:rPr>
        <w:t>2</w:t>
      </w:r>
      <w:r>
        <w:rPr>
          <w:rFonts w:ascii="仿宋_GB2312" w:eastAsia="仿宋_GB2312" w:hAnsi="仿宋_GB2312"/>
        </w:rPr>
        <w:t>人；离休人员</w:t>
      </w:r>
      <w:r>
        <w:rPr>
          <w:rFonts w:ascii="仿宋_GB2312" w:eastAsia="仿宋_GB2312" w:hAnsi="仿宋_GB2312"/>
        </w:rPr>
        <w:t>0</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人；退休人员</w:t>
      </w:r>
      <w:r>
        <w:rPr>
          <w:rFonts w:ascii="仿宋_GB2312" w:eastAsia="仿宋_GB2312" w:hAnsi="仿宋_GB2312"/>
        </w:rPr>
        <w:t>41</w:t>
      </w:r>
      <w:r>
        <w:rPr>
          <w:rFonts w:ascii="仿宋_GB2312" w:eastAsia="仿宋_GB2312" w:hAnsi="仿宋_GB2312"/>
        </w:rPr>
        <w:t>人</w:t>
      </w:r>
      <w:r>
        <w:rPr>
          <w:rFonts w:ascii="仿宋_GB2312" w:eastAsia="仿宋_GB2312" w:hAnsi="仿宋_GB2312"/>
        </w:rPr>
        <w:t>,</w:t>
      </w:r>
      <w:r>
        <w:rPr>
          <w:rFonts w:ascii="仿宋_GB2312" w:eastAsia="仿宋_GB2312" w:hAnsi="仿宋_GB2312"/>
        </w:rPr>
        <w:t>增加</w:t>
      </w:r>
      <w:r>
        <w:rPr>
          <w:rFonts w:ascii="仿宋_GB2312" w:eastAsia="仿宋_GB2312" w:hAnsi="仿宋_GB2312"/>
        </w:rPr>
        <w:t>1</w:t>
      </w:r>
      <w:r>
        <w:rPr>
          <w:rFonts w:ascii="仿宋_GB2312" w:eastAsia="仿宋_GB2312" w:hAnsi="仿宋_GB2312"/>
        </w:rPr>
        <w:t>人。</w:t>
      </w:r>
    </w:p>
    <w:p w:rsidR="00F90496" w:rsidRDefault="00740773">
      <w:pPr>
        <w:spacing w:line="580" w:lineRule="exact"/>
        <w:ind w:firstLine="640"/>
      </w:pPr>
      <w:r>
        <w:rPr>
          <w:rFonts w:ascii="仿宋_GB2312" w:eastAsia="仿宋_GB2312" w:hAnsi="仿宋_GB2312"/>
        </w:rPr>
        <w:t>尉犁县林业和草原局无下属预算单位，下设</w:t>
      </w:r>
      <w:r>
        <w:rPr>
          <w:rFonts w:ascii="仿宋_GB2312" w:eastAsia="仿宋_GB2312" w:hAnsi="仿宋_GB2312"/>
        </w:rPr>
        <w:t>1</w:t>
      </w:r>
      <w:r>
        <w:rPr>
          <w:rFonts w:ascii="仿宋_GB2312" w:eastAsia="仿宋_GB2312" w:hAnsi="仿宋_GB2312"/>
        </w:rPr>
        <w:t>个科室，分别是：办公室。</w:t>
      </w:r>
    </w:p>
    <w:p w:rsidR="00F90496" w:rsidRDefault="00740773">
      <w:r>
        <w:br w:type="page"/>
      </w:r>
    </w:p>
    <w:p w:rsidR="00F90496" w:rsidRDefault="00740773">
      <w:pPr>
        <w:jc w:val="center"/>
        <w:outlineLvl w:val="1"/>
      </w:pPr>
      <w:r>
        <w:rPr>
          <w:rFonts w:ascii="黑体" w:eastAsia="黑体" w:hAnsi="黑体"/>
        </w:rPr>
        <w:lastRenderedPageBreak/>
        <w:t>第二部分</w:t>
      </w:r>
      <w:r>
        <w:rPr>
          <w:rFonts w:ascii="黑体" w:eastAsia="黑体" w:hAnsi="黑体"/>
        </w:rPr>
        <w:t xml:space="preserve"> </w:t>
      </w:r>
      <w:r>
        <w:rPr>
          <w:rFonts w:ascii="黑体" w:eastAsia="黑体" w:hAnsi="黑体"/>
        </w:rPr>
        <w:t>部门决算情况说明</w:t>
      </w:r>
    </w:p>
    <w:p w:rsidR="00F90496" w:rsidRDefault="00740773">
      <w:pPr>
        <w:spacing w:line="640" w:lineRule="exact"/>
        <w:ind w:firstLine="640"/>
        <w:outlineLvl w:val="2"/>
      </w:pPr>
      <w:r>
        <w:rPr>
          <w:rFonts w:ascii="黑体" w:eastAsia="黑体" w:hAnsi="黑体"/>
        </w:rPr>
        <w:t>一、收入支出决算总体情况说明</w:t>
      </w:r>
    </w:p>
    <w:p w:rsidR="00F90496" w:rsidRDefault="00740773">
      <w:pPr>
        <w:spacing w:line="580" w:lineRule="exact"/>
        <w:ind w:firstLine="640"/>
      </w:pPr>
      <w:r>
        <w:rPr>
          <w:rFonts w:ascii="仿宋_GB2312" w:eastAsia="仿宋_GB2312" w:hAnsi="仿宋_GB2312"/>
          <w:b/>
        </w:rPr>
        <w:t>2024</w:t>
      </w:r>
      <w:r>
        <w:rPr>
          <w:rFonts w:ascii="仿宋_GB2312" w:eastAsia="仿宋_GB2312" w:hAnsi="仿宋_GB2312"/>
          <w:b/>
        </w:rPr>
        <w:t>年度收入总计</w:t>
      </w:r>
      <w:r>
        <w:rPr>
          <w:rFonts w:ascii="仿宋_GB2312" w:eastAsia="仿宋_GB2312" w:hAnsi="仿宋_GB2312"/>
          <w:b/>
        </w:rPr>
        <w:t>20,083.64</w:t>
      </w:r>
      <w:r>
        <w:rPr>
          <w:rFonts w:ascii="仿宋_GB2312" w:eastAsia="仿宋_GB2312" w:hAnsi="仿宋_GB2312"/>
          <w:b/>
        </w:rPr>
        <w:t>万元，</w:t>
      </w:r>
      <w:r>
        <w:rPr>
          <w:rFonts w:ascii="仿宋_GB2312" w:eastAsia="仿宋_GB2312" w:hAnsi="仿宋_GB2312"/>
        </w:rPr>
        <w:t>其中：本年收入合计</w:t>
      </w:r>
      <w:r>
        <w:rPr>
          <w:rFonts w:ascii="仿宋_GB2312" w:eastAsia="仿宋_GB2312" w:hAnsi="仿宋_GB2312"/>
        </w:rPr>
        <w:t>20,083.64</w:t>
      </w:r>
      <w:r>
        <w:rPr>
          <w:rFonts w:ascii="仿宋_GB2312" w:eastAsia="仿宋_GB2312" w:hAnsi="仿宋_GB2312"/>
        </w:rPr>
        <w:t>万元，使用非财政拨款结余</w:t>
      </w:r>
      <w:r>
        <w:rPr>
          <w:rFonts w:ascii="仿宋_GB2312" w:eastAsia="仿宋_GB2312" w:hAnsi="仿宋_GB2312"/>
        </w:rPr>
        <w:t>（含专用结余）</w:t>
      </w:r>
      <w:r>
        <w:rPr>
          <w:rFonts w:ascii="仿宋_GB2312" w:eastAsia="仿宋_GB2312" w:hAnsi="仿宋_GB2312"/>
        </w:rPr>
        <w:t>0.00</w:t>
      </w:r>
      <w:r>
        <w:rPr>
          <w:rFonts w:ascii="仿宋_GB2312" w:eastAsia="仿宋_GB2312" w:hAnsi="仿宋_GB2312"/>
        </w:rPr>
        <w:t>万元，年初结转和结余</w:t>
      </w:r>
      <w:r>
        <w:rPr>
          <w:rFonts w:ascii="仿宋_GB2312" w:eastAsia="仿宋_GB2312" w:hAnsi="仿宋_GB2312"/>
        </w:rPr>
        <w:t>0.00</w:t>
      </w:r>
      <w:r>
        <w:rPr>
          <w:rFonts w:ascii="仿宋_GB2312" w:eastAsia="仿宋_GB2312" w:hAnsi="仿宋_GB2312"/>
        </w:rPr>
        <w:t>万元。</w:t>
      </w:r>
    </w:p>
    <w:p w:rsidR="00F90496" w:rsidRDefault="00740773">
      <w:pPr>
        <w:spacing w:line="580" w:lineRule="exact"/>
        <w:ind w:firstLine="640"/>
      </w:pPr>
      <w:r>
        <w:rPr>
          <w:rFonts w:ascii="仿宋_GB2312" w:eastAsia="仿宋_GB2312" w:hAnsi="仿宋_GB2312"/>
          <w:b/>
        </w:rPr>
        <w:t>2024</w:t>
      </w:r>
      <w:r>
        <w:rPr>
          <w:rFonts w:ascii="仿宋_GB2312" w:eastAsia="仿宋_GB2312" w:hAnsi="仿宋_GB2312"/>
          <w:b/>
        </w:rPr>
        <w:t>年度支出总计</w:t>
      </w:r>
      <w:r>
        <w:rPr>
          <w:rFonts w:ascii="仿宋_GB2312" w:eastAsia="仿宋_GB2312" w:hAnsi="仿宋_GB2312"/>
          <w:b/>
        </w:rPr>
        <w:t>20,083.64</w:t>
      </w:r>
      <w:r>
        <w:rPr>
          <w:rFonts w:ascii="仿宋_GB2312" w:eastAsia="仿宋_GB2312" w:hAnsi="仿宋_GB2312"/>
          <w:b/>
        </w:rPr>
        <w:t>万元，</w:t>
      </w:r>
      <w:r>
        <w:rPr>
          <w:rFonts w:ascii="仿宋_GB2312" w:eastAsia="仿宋_GB2312" w:hAnsi="仿宋_GB2312"/>
        </w:rPr>
        <w:t>其中：本年支出合计</w:t>
      </w:r>
      <w:r>
        <w:rPr>
          <w:rFonts w:ascii="仿宋_GB2312" w:eastAsia="仿宋_GB2312" w:hAnsi="仿宋_GB2312"/>
        </w:rPr>
        <w:t>20,083.64</w:t>
      </w:r>
      <w:r>
        <w:rPr>
          <w:rFonts w:ascii="仿宋_GB2312" w:eastAsia="仿宋_GB2312" w:hAnsi="仿宋_GB2312"/>
        </w:rPr>
        <w:t>万元，结余分配</w:t>
      </w:r>
      <w:r>
        <w:rPr>
          <w:rFonts w:ascii="仿宋_GB2312" w:eastAsia="仿宋_GB2312" w:hAnsi="仿宋_GB2312"/>
        </w:rPr>
        <w:t>0.00</w:t>
      </w:r>
      <w:r>
        <w:rPr>
          <w:rFonts w:ascii="仿宋_GB2312" w:eastAsia="仿宋_GB2312" w:hAnsi="仿宋_GB2312"/>
        </w:rPr>
        <w:t>万元，年末结转和结余</w:t>
      </w:r>
      <w:r>
        <w:rPr>
          <w:rFonts w:ascii="仿宋_GB2312" w:eastAsia="仿宋_GB2312" w:hAnsi="仿宋_GB2312"/>
        </w:rPr>
        <w:t>0.00</w:t>
      </w:r>
      <w:r>
        <w:rPr>
          <w:rFonts w:ascii="仿宋_GB2312" w:eastAsia="仿宋_GB2312" w:hAnsi="仿宋_GB2312"/>
        </w:rPr>
        <w:t>万元。</w:t>
      </w:r>
    </w:p>
    <w:p w:rsidR="00F90496" w:rsidRDefault="00740773">
      <w:pPr>
        <w:spacing w:line="580" w:lineRule="exact"/>
        <w:ind w:firstLine="640"/>
      </w:pPr>
      <w:r>
        <w:rPr>
          <w:rFonts w:ascii="仿宋_GB2312" w:eastAsia="仿宋_GB2312" w:hAnsi="仿宋_GB2312"/>
        </w:rPr>
        <w:t>收入支出总体与上年相比，增加</w:t>
      </w:r>
      <w:r>
        <w:rPr>
          <w:rFonts w:ascii="仿宋_GB2312" w:eastAsia="仿宋_GB2312" w:hAnsi="仿宋_GB2312"/>
        </w:rPr>
        <w:t>9,713.96</w:t>
      </w:r>
      <w:r>
        <w:rPr>
          <w:rFonts w:ascii="仿宋_GB2312" w:eastAsia="仿宋_GB2312" w:hAnsi="仿宋_GB2312"/>
        </w:rPr>
        <w:t>万元，增长</w:t>
      </w:r>
      <w:r>
        <w:rPr>
          <w:rFonts w:ascii="仿宋_GB2312" w:eastAsia="仿宋_GB2312" w:hAnsi="仿宋_GB2312"/>
        </w:rPr>
        <w:t>93.68%</w:t>
      </w:r>
      <w:r>
        <w:rPr>
          <w:rFonts w:ascii="仿宋_GB2312" w:eastAsia="仿宋_GB2312" w:hAnsi="仿宋_GB2312"/>
        </w:rPr>
        <w:t>，主要原因是：本年增加</w:t>
      </w:r>
      <w:r>
        <w:rPr>
          <w:rFonts w:ascii="仿宋_GB2312" w:eastAsia="仿宋_GB2312" w:hAnsi="仿宋_GB2312"/>
        </w:rPr>
        <w:t>2020</w:t>
      </w:r>
      <w:r>
        <w:rPr>
          <w:rFonts w:ascii="仿宋_GB2312" w:eastAsia="仿宋_GB2312" w:hAnsi="仿宋_GB2312"/>
        </w:rPr>
        <w:t>年退耕还林还草中央基建投资、</w:t>
      </w:r>
      <w:r>
        <w:rPr>
          <w:rFonts w:ascii="仿宋_GB2312" w:eastAsia="仿宋_GB2312" w:hAnsi="仿宋_GB2312"/>
        </w:rPr>
        <w:t>2018</w:t>
      </w:r>
      <w:r>
        <w:rPr>
          <w:rFonts w:ascii="仿宋_GB2312" w:eastAsia="仿宋_GB2312" w:hAnsi="仿宋_GB2312"/>
        </w:rPr>
        <w:t>年退耕还林还草补助资金（新一轮退耕还林补助）、</w:t>
      </w:r>
      <w:r>
        <w:rPr>
          <w:rFonts w:ascii="仿宋_GB2312" w:eastAsia="仿宋_GB2312" w:hAnsi="仿宋_GB2312"/>
        </w:rPr>
        <w:t>2020</w:t>
      </w:r>
      <w:r>
        <w:rPr>
          <w:rFonts w:ascii="仿宋_GB2312" w:eastAsia="仿宋_GB2312" w:hAnsi="仿宋_GB2312"/>
        </w:rPr>
        <w:t>年林业草原生态保护恢复资金预算（退耕还林补助）、</w:t>
      </w:r>
      <w:r>
        <w:rPr>
          <w:rFonts w:ascii="仿宋_GB2312" w:eastAsia="仿宋_GB2312" w:hAnsi="仿宋_GB2312"/>
        </w:rPr>
        <w:t>2022</w:t>
      </w:r>
      <w:r>
        <w:rPr>
          <w:rFonts w:ascii="仿宋_GB2312" w:eastAsia="仿宋_GB2312" w:hAnsi="仿宋_GB2312"/>
        </w:rPr>
        <w:t>年中央财政林业草原生态保护恢复资金</w:t>
      </w:r>
      <w:r>
        <w:rPr>
          <w:rFonts w:ascii="仿宋_GB2312" w:eastAsia="仿宋_GB2312" w:hAnsi="仿宋_GB2312"/>
        </w:rPr>
        <w:t>--</w:t>
      </w:r>
      <w:r>
        <w:rPr>
          <w:rFonts w:ascii="仿宋_GB2312" w:eastAsia="仿宋_GB2312" w:hAnsi="仿宋_GB2312"/>
        </w:rPr>
        <w:t>退耕还林还草延长补助（结转）、</w:t>
      </w:r>
      <w:r>
        <w:rPr>
          <w:rFonts w:ascii="仿宋_GB2312" w:eastAsia="仿宋_GB2312" w:hAnsi="仿宋_GB2312"/>
        </w:rPr>
        <w:t xml:space="preserve">  2</w:t>
      </w:r>
      <w:r>
        <w:rPr>
          <w:rFonts w:ascii="仿宋_GB2312" w:eastAsia="仿宋_GB2312" w:hAnsi="仿宋_GB2312"/>
        </w:rPr>
        <w:t>024</w:t>
      </w:r>
      <w:r>
        <w:rPr>
          <w:rFonts w:ascii="仿宋_GB2312" w:eastAsia="仿宋_GB2312" w:hAnsi="仿宋_GB2312"/>
        </w:rPr>
        <w:t>年中央林业草原改革发展资金（新一轮退耕还林还草补助）、</w:t>
      </w:r>
      <w:r>
        <w:rPr>
          <w:rFonts w:ascii="仿宋_GB2312" w:eastAsia="仿宋_GB2312" w:hAnsi="仿宋_GB2312"/>
        </w:rPr>
        <w:t>2018</w:t>
      </w:r>
      <w:r>
        <w:rPr>
          <w:rFonts w:ascii="仿宋_GB2312" w:eastAsia="仿宋_GB2312" w:hAnsi="仿宋_GB2312"/>
        </w:rPr>
        <w:t>年退耕还草项目（结转）、</w:t>
      </w:r>
      <w:r>
        <w:rPr>
          <w:rFonts w:ascii="仿宋_GB2312" w:eastAsia="仿宋_GB2312" w:hAnsi="仿宋_GB2312"/>
        </w:rPr>
        <w:t>2024</w:t>
      </w:r>
      <w:r>
        <w:rPr>
          <w:rFonts w:ascii="仿宋_GB2312" w:eastAsia="仿宋_GB2312" w:hAnsi="仿宋_GB2312"/>
        </w:rPr>
        <w:t>年巴州尉犁县塔里木河干流</w:t>
      </w:r>
      <w:r w:rsidR="00065102">
        <w:rPr>
          <w:rFonts w:ascii="仿宋_GB2312" w:eastAsia="仿宋_GB2312" w:hAnsi="仿宋_GB2312"/>
        </w:rPr>
        <w:t>生态环境综合治理</w:t>
      </w:r>
      <w:r>
        <w:rPr>
          <w:rFonts w:ascii="仿宋_GB2312" w:eastAsia="仿宋_GB2312" w:hAnsi="仿宋_GB2312"/>
        </w:rPr>
        <w:t>、</w:t>
      </w:r>
      <w:r>
        <w:rPr>
          <w:rFonts w:ascii="仿宋_GB2312" w:eastAsia="仿宋_GB2312" w:hAnsi="仿宋_GB2312"/>
        </w:rPr>
        <w:t>2020</w:t>
      </w:r>
      <w:r>
        <w:rPr>
          <w:rFonts w:ascii="仿宋_GB2312" w:eastAsia="仿宋_GB2312" w:hAnsi="仿宋_GB2312"/>
        </w:rPr>
        <w:t>年退耕还林还草中央基建投资等项目经费、导致相关经费增加。</w:t>
      </w:r>
    </w:p>
    <w:p w:rsidR="00F90496" w:rsidRDefault="00740773">
      <w:pPr>
        <w:spacing w:line="640" w:lineRule="exact"/>
        <w:ind w:firstLine="640"/>
        <w:outlineLvl w:val="2"/>
      </w:pPr>
      <w:r>
        <w:rPr>
          <w:rFonts w:ascii="黑体" w:eastAsia="黑体" w:hAnsi="黑体"/>
        </w:rPr>
        <w:t>二、收入决算情况说明</w:t>
      </w:r>
    </w:p>
    <w:p w:rsidR="00F90496" w:rsidRDefault="00740773">
      <w:pPr>
        <w:spacing w:line="580" w:lineRule="exact"/>
        <w:ind w:firstLine="640"/>
      </w:pPr>
      <w:r>
        <w:rPr>
          <w:rFonts w:ascii="仿宋_GB2312" w:eastAsia="仿宋_GB2312" w:hAnsi="仿宋_GB2312"/>
          <w:b/>
        </w:rPr>
        <w:t>本年收入</w:t>
      </w:r>
      <w:r>
        <w:rPr>
          <w:rFonts w:ascii="仿宋_GB2312" w:eastAsia="仿宋_GB2312" w:hAnsi="仿宋_GB2312"/>
          <w:b/>
        </w:rPr>
        <w:t>20,083.64</w:t>
      </w:r>
      <w:r>
        <w:rPr>
          <w:rFonts w:ascii="仿宋_GB2312" w:eastAsia="仿宋_GB2312" w:hAnsi="仿宋_GB2312"/>
          <w:b/>
        </w:rPr>
        <w:t>万元，</w:t>
      </w:r>
      <w:r>
        <w:rPr>
          <w:rFonts w:ascii="仿宋_GB2312" w:eastAsia="仿宋_GB2312" w:hAnsi="仿宋_GB2312"/>
        </w:rPr>
        <w:t>其中：财政拨款收入</w:t>
      </w:r>
      <w:r>
        <w:rPr>
          <w:rFonts w:ascii="仿宋_GB2312" w:eastAsia="仿宋_GB2312" w:hAnsi="仿宋_GB2312"/>
        </w:rPr>
        <w:t>17,646.07</w:t>
      </w:r>
      <w:r>
        <w:rPr>
          <w:rFonts w:ascii="仿宋_GB2312" w:eastAsia="仿宋_GB2312" w:hAnsi="仿宋_GB2312"/>
        </w:rPr>
        <w:t>万元，占</w:t>
      </w:r>
      <w:r>
        <w:rPr>
          <w:rFonts w:ascii="仿宋_GB2312" w:eastAsia="仿宋_GB2312" w:hAnsi="仿宋_GB2312"/>
        </w:rPr>
        <w:t>87.86%</w:t>
      </w:r>
      <w:r>
        <w:rPr>
          <w:rFonts w:ascii="仿宋_GB2312" w:eastAsia="仿宋_GB2312" w:hAnsi="仿宋_GB2312"/>
        </w:rPr>
        <w:t>；上级补助收入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；事业收入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；附属单位上缴收入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；其他收入</w:t>
      </w:r>
      <w:r>
        <w:rPr>
          <w:rFonts w:ascii="仿宋_GB2312" w:eastAsia="仿宋_GB2312" w:hAnsi="仿宋_GB2312"/>
        </w:rPr>
        <w:t>2,437.57</w:t>
      </w:r>
      <w:r>
        <w:rPr>
          <w:rFonts w:ascii="仿宋_GB2312" w:eastAsia="仿宋_GB2312" w:hAnsi="仿宋_GB2312"/>
        </w:rPr>
        <w:t>万元，占</w:t>
      </w:r>
      <w:r>
        <w:rPr>
          <w:rFonts w:ascii="仿宋_GB2312" w:eastAsia="仿宋_GB2312" w:hAnsi="仿宋_GB2312"/>
        </w:rPr>
        <w:t>12.14%</w:t>
      </w:r>
      <w:r>
        <w:rPr>
          <w:rFonts w:ascii="仿宋_GB2312" w:eastAsia="仿宋_GB2312" w:hAnsi="仿宋_GB2312"/>
        </w:rPr>
        <w:t>。</w:t>
      </w:r>
    </w:p>
    <w:p w:rsidR="00F90496" w:rsidRDefault="00740773">
      <w:pPr>
        <w:spacing w:line="640" w:lineRule="exact"/>
        <w:ind w:firstLine="640"/>
        <w:outlineLvl w:val="2"/>
      </w:pPr>
      <w:r>
        <w:rPr>
          <w:rFonts w:ascii="黑体" w:eastAsia="黑体" w:hAnsi="黑体"/>
        </w:rPr>
        <w:lastRenderedPageBreak/>
        <w:t>三、支出决算情况说明</w:t>
      </w:r>
    </w:p>
    <w:p w:rsidR="00F90496" w:rsidRDefault="00740773">
      <w:pPr>
        <w:spacing w:line="580" w:lineRule="exact"/>
        <w:ind w:firstLine="640"/>
      </w:pPr>
      <w:r>
        <w:rPr>
          <w:rFonts w:ascii="仿宋_GB2312" w:eastAsia="仿宋_GB2312" w:hAnsi="仿宋_GB2312"/>
          <w:b/>
        </w:rPr>
        <w:t>本年支出</w:t>
      </w:r>
      <w:r>
        <w:rPr>
          <w:rFonts w:ascii="仿宋_GB2312" w:eastAsia="仿宋_GB2312" w:hAnsi="仿宋_GB2312"/>
          <w:b/>
        </w:rPr>
        <w:t>20,083.64</w:t>
      </w:r>
      <w:r>
        <w:rPr>
          <w:rFonts w:ascii="仿宋_GB2312" w:eastAsia="仿宋_GB2312" w:hAnsi="仿宋_GB2312"/>
          <w:b/>
        </w:rPr>
        <w:t>万元，</w:t>
      </w:r>
      <w:r>
        <w:rPr>
          <w:rFonts w:ascii="仿宋_GB2312" w:eastAsia="仿宋_GB2312" w:hAnsi="仿宋_GB2312"/>
        </w:rPr>
        <w:t>其中：基本支出</w:t>
      </w:r>
      <w:r>
        <w:rPr>
          <w:rFonts w:ascii="仿宋_GB2312" w:eastAsia="仿宋_GB2312" w:hAnsi="仿宋_GB2312"/>
        </w:rPr>
        <w:t>857.80</w:t>
      </w:r>
      <w:r>
        <w:rPr>
          <w:rFonts w:ascii="仿宋_GB2312" w:eastAsia="仿宋_GB2312" w:hAnsi="仿宋_GB2312"/>
        </w:rPr>
        <w:t>万元，占</w:t>
      </w:r>
      <w:r>
        <w:rPr>
          <w:rFonts w:ascii="仿宋_GB2312" w:eastAsia="仿宋_GB2312" w:hAnsi="仿宋_GB2312"/>
        </w:rPr>
        <w:t>4.27%</w:t>
      </w:r>
      <w:r>
        <w:rPr>
          <w:rFonts w:ascii="仿宋_GB2312" w:eastAsia="仿宋_GB2312" w:hAnsi="仿宋_GB2312"/>
        </w:rPr>
        <w:t>；项目支出</w:t>
      </w:r>
      <w:r>
        <w:rPr>
          <w:rFonts w:ascii="仿宋_GB2312" w:eastAsia="仿宋_GB2312" w:hAnsi="仿宋_GB2312"/>
        </w:rPr>
        <w:t>19,225.84</w:t>
      </w:r>
      <w:r>
        <w:rPr>
          <w:rFonts w:ascii="仿宋_GB2312" w:eastAsia="仿宋_GB2312" w:hAnsi="仿宋_GB2312"/>
        </w:rPr>
        <w:t>万元，占</w:t>
      </w:r>
      <w:r>
        <w:rPr>
          <w:rFonts w:ascii="仿宋_GB2312" w:eastAsia="仿宋_GB2312" w:hAnsi="仿宋_GB2312"/>
        </w:rPr>
        <w:t>95.73%</w:t>
      </w:r>
      <w:r>
        <w:rPr>
          <w:rFonts w:ascii="仿宋_GB2312" w:eastAsia="仿宋_GB2312" w:hAnsi="仿宋_GB2312"/>
        </w:rPr>
        <w:t>；上缴上级支出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；对附属单位补助支出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w:t>
      </w:r>
    </w:p>
    <w:p w:rsidR="00F90496" w:rsidRDefault="00740773">
      <w:pPr>
        <w:spacing w:line="640" w:lineRule="exact"/>
        <w:ind w:firstLine="640"/>
        <w:outlineLvl w:val="2"/>
      </w:pPr>
      <w:r>
        <w:rPr>
          <w:rFonts w:ascii="黑体" w:eastAsia="黑体" w:hAnsi="黑体"/>
        </w:rPr>
        <w:t>四、财政拨款收入支出决算总体情况说明</w:t>
      </w:r>
    </w:p>
    <w:p w:rsidR="00F90496" w:rsidRDefault="00740773">
      <w:pPr>
        <w:spacing w:line="580" w:lineRule="exact"/>
        <w:ind w:firstLine="640"/>
      </w:pPr>
      <w:r>
        <w:rPr>
          <w:rFonts w:ascii="仿宋_GB2312" w:eastAsia="仿宋_GB2312" w:hAnsi="仿宋_GB2312"/>
          <w:b/>
        </w:rPr>
        <w:t>2024</w:t>
      </w:r>
      <w:r>
        <w:rPr>
          <w:rFonts w:ascii="仿宋_GB2312" w:eastAsia="仿宋_GB2312" w:hAnsi="仿宋_GB2312"/>
          <w:b/>
        </w:rPr>
        <w:t>年度财政拨款收入总计</w:t>
      </w:r>
      <w:r>
        <w:rPr>
          <w:rFonts w:ascii="仿宋_GB2312" w:eastAsia="仿宋_GB2312" w:hAnsi="仿宋_GB2312"/>
          <w:b/>
        </w:rPr>
        <w:t>17,646.07</w:t>
      </w:r>
      <w:r>
        <w:rPr>
          <w:rFonts w:ascii="仿宋_GB2312" w:eastAsia="仿宋_GB2312" w:hAnsi="仿宋_GB2312"/>
          <w:b/>
        </w:rPr>
        <w:t>万元，</w:t>
      </w:r>
      <w:r>
        <w:rPr>
          <w:rFonts w:ascii="仿宋_GB2312" w:eastAsia="仿宋_GB2312" w:hAnsi="仿宋_GB2312"/>
        </w:rPr>
        <w:t>其中：年初财政拨款结转和结余</w:t>
      </w:r>
      <w:r>
        <w:rPr>
          <w:rFonts w:ascii="仿宋_GB2312" w:eastAsia="仿宋_GB2312" w:hAnsi="仿宋_GB2312"/>
        </w:rPr>
        <w:t>0.00</w:t>
      </w:r>
      <w:r>
        <w:rPr>
          <w:rFonts w:ascii="仿宋_GB2312" w:eastAsia="仿宋_GB2312" w:hAnsi="仿宋_GB2312"/>
        </w:rPr>
        <w:t>万元，本年财政拨款收入</w:t>
      </w:r>
      <w:r>
        <w:rPr>
          <w:rFonts w:ascii="仿宋_GB2312" w:eastAsia="仿宋_GB2312" w:hAnsi="仿宋_GB2312"/>
        </w:rPr>
        <w:t>17,646.07</w:t>
      </w:r>
      <w:r>
        <w:rPr>
          <w:rFonts w:ascii="仿宋_GB2312" w:eastAsia="仿宋_GB2312" w:hAnsi="仿宋_GB2312"/>
        </w:rPr>
        <w:t>万元。</w:t>
      </w:r>
      <w:r>
        <w:rPr>
          <w:rFonts w:ascii="仿宋_GB2312" w:eastAsia="仿宋_GB2312" w:hAnsi="仿宋_GB2312"/>
          <w:b/>
        </w:rPr>
        <w:t>财政拨款支出总计</w:t>
      </w:r>
      <w:r>
        <w:rPr>
          <w:rFonts w:ascii="仿宋_GB2312" w:eastAsia="仿宋_GB2312" w:hAnsi="仿宋_GB2312"/>
          <w:b/>
        </w:rPr>
        <w:t>17,646.07</w:t>
      </w:r>
      <w:r>
        <w:rPr>
          <w:rFonts w:ascii="仿宋_GB2312" w:eastAsia="仿宋_GB2312" w:hAnsi="仿宋_GB2312"/>
          <w:b/>
        </w:rPr>
        <w:t>万元，</w:t>
      </w:r>
      <w:r>
        <w:rPr>
          <w:rFonts w:ascii="仿宋_GB2312" w:eastAsia="仿宋_GB2312" w:hAnsi="仿宋_GB2312"/>
        </w:rPr>
        <w:t>其中：年末财政拨款结转和结余</w:t>
      </w:r>
      <w:r>
        <w:rPr>
          <w:rFonts w:ascii="仿宋_GB2312" w:eastAsia="仿宋_GB2312" w:hAnsi="仿宋_GB2312"/>
        </w:rPr>
        <w:t>0.00</w:t>
      </w:r>
      <w:r>
        <w:rPr>
          <w:rFonts w:ascii="仿宋_GB2312" w:eastAsia="仿宋_GB2312" w:hAnsi="仿宋_GB2312"/>
        </w:rPr>
        <w:t>万元，本年财政拨款支出</w:t>
      </w:r>
      <w:r>
        <w:rPr>
          <w:rFonts w:ascii="仿宋_GB2312" w:eastAsia="仿宋_GB2312" w:hAnsi="仿宋_GB2312"/>
        </w:rPr>
        <w:t>17,646.07</w:t>
      </w:r>
      <w:r>
        <w:rPr>
          <w:rFonts w:ascii="仿宋_GB2312" w:eastAsia="仿宋_GB2312" w:hAnsi="仿宋_GB2312"/>
        </w:rPr>
        <w:t>万元。</w:t>
      </w:r>
    </w:p>
    <w:p w:rsidR="00F90496" w:rsidRDefault="00740773">
      <w:pPr>
        <w:spacing w:line="580" w:lineRule="exact"/>
        <w:ind w:firstLine="640"/>
      </w:pPr>
      <w:r>
        <w:rPr>
          <w:rFonts w:ascii="仿宋_GB2312" w:eastAsia="仿宋_GB2312" w:hAnsi="仿宋_GB2312"/>
          <w:b/>
        </w:rPr>
        <w:t>财政拨款收入支出总体与上年相比，</w:t>
      </w:r>
      <w:r>
        <w:rPr>
          <w:rFonts w:ascii="仿宋_GB2312" w:eastAsia="仿宋_GB2312" w:hAnsi="仿宋_GB2312"/>
        </w:rPr>
        <w:t>增加</w:t>
      </w:r>
      <w:r>
        <w:rPr>
          <w:rFonts w:ascii="仿宋_GB2312" w:eastAsia="仿宋_GB2312" w:hAnsi="仿宋_GB2312"/>
        </w:rPr>
        <w:t>7,373.91</w:t>
      </w:r>
      <w:r>
        <w:rPr>
          <w:rFonts w:ascii="仿宋_GB2312" w:eastAsia="仿宋_GB2312" w:hAnsi="仿宋_GB2312"/>
        </w:rPr>
        <w:t>万元，增长</w:t>
      </w:r>
      <w:r>
        <w:rPr>
          <w:rFonts w:ascii="仿宋_GB2312" w:eastAsia="仿宋_GB2312" w:hAnsi="仿宋_GB2312"/>
        </w:rPr>
        <w:t>71.79%</w:t>
      </w:r>
      <w:r>
        <w:rPr>
          <w:rFonts w:ascii="仿宋_GB2312" w:eastAsia="仿宋_GB2312" w:hAnsi="仿宋_GB2312"/>
        </w:rPr>
        <w:t>，主要原因是：本年增加</w:t>
      </w:r>
      <w:r>
        <w:rPr>
          <w:rFonts w:ascii="仿宋_GB2312" w:eastAsia="仿宋_GB2312" w:hAnsi="仿宋_GB2312"/>
        </w:rPr>
        <w:t>2020</w:t>
      </w:r>
      <w:r>
        <w:rPr>
          <w:rFonts w:ascii="仿宋_GB2312" w:eastAsia="仿宋_GB2312" w:hAnsi="仿宋_GB2312"/>
        </w:rPr>
        <w:t>年退耕还林还草中央基建投资、</w:t>
      </w:r>
      <w:r>
        <w:rPr>
          <w:rFonts w:ascii="仿宋_GB2312" w:eastAsia="仿宋_GB2312" w:hAnsi="仿宋_GB2312"/>
        </w:rPr>
        <w:t>2018</w:t>
      </w:r>
      <w:r>
        <w:rPr>
          <w:rFonts w:ascii="仿宋_GB2312" w:eastAsia="仿宋_GB2312" w:hAnsi="仿宋_GB2312"/>
        </w:rPr>
        <w:t>年退耕还林还草补助资金（新一轮退耕还林补助）、</w:t>
      </w:r>
      <w:r>
        <w:rPr>
          <w:rFonts w:ascii="仿宋_GB2312" w:eastAsia="仿宋_GB2312" w:hAnsi="仿宋_GB2312"/>
        </w:rPr>
        <w:t>2020</w:t>
      </w:r>
      <w:r>
        <w:rPr>
          <w:rFonts w:ascii="仿宋_GB2312" w:eastAsia="仿宋_GB2312" w:hAnsi="仿宋_GB2312"/>
        </w:rPr>
        <w:t>年林业草原生态保护恢复资金预算（退耕还林补助）、</w:t>
      </w:r>
      <w:r>
        <w:rPr>
          <w:rFonts w:ascii="仿宋_GB2312" w:eastAsia="仿宋_GB2312" w:hAnsi="仿宋_GB2312"/>
        </w:rPr>
        <w:t>2022</w:t>
      </w:r>
      <w:r>
        <w:rPr>
          <w:rFonts w:ascii="仿宋_GB2312" w:eastAsia="仿宋_GB2312" w:hAnsi="仿宋_GB2312"/>
        </w:rPr>
        <w:t>年中央财政林业草原生态保护恢复资金</w:t>
      </w:r>
      <w:r>
        <w:rPr>
          <w:rFonts w:ascii="仿宋_GB2312" w:eastAsia="仿宋_GB2312" w:hAnsi="仿宋_GB2312"/>
        </w:rPr>
        <w:t>--</w:t>
      </w:r>
      <w:r>
        <w:rPr>
          <w:rFonts w:ascii="仿宋_GB2312" w:eastAsia="仿宋_GB2312" w:hAnsi="仿宋_GB2312"/>
        </w:rPr>
        <w:t>退耕还林还草延长补助（结转）、</w:t>
      </w:r>
      <w:r>
        <w:rPr>
          <w:rFonts w:ascii="仿宋_GB2312" w:eastAsia="仿宋_GB2312" w:hAnsi="仿宋_GB2312"/>
        </w:rPr>
        <w:t xml:space="preserve">  2024</w:t>
      </w:r>
      <w:r>
        <w:rPr>
          <w:rFonts w:ascii="仿宋_GB2312" w:eastAsia="仿宋_GB2312" w:hAnsi="仿宋_GB2312"/>
        </w:rPr>
        <w:t>年中央林业草原改革发展资金（新一轮退耕还林还草补助）、</w:t>
      </w:r>
      <w:r>
        <w:rPr>
          <w:rFonts w:ascii="仿宋_GB2312" w:eastAsia="仿宋_GB2312" w:hAnsi="仿宋_GB2312"/>
        </w:rPr>
        <w:t>2018</w:t>
      </w:r>
      <w:r>
        <w:rPr>
          <w:rFonts w:ascii="仿宋_GB2312" w:eastAsia="仿宋_GB2312" w:hAnsi="仿宋_GB2312"/>
        </w:rPr>
        <w:t>年退耕还草项目（结转）、</w:t>
      </w:r>
      <w:r>
        <w:rPr>
          <w:rFonts w:ascii="仿宋_GB2312" w:eastAsia="仿宋_GB2312" w:hAnsi="仿宋_GB2312"/>
        </w:rPr>
        <w:t>2024</w:t>
      </w:r>
      <w:r>
        <w:rPr>
          <w:rFonts w:ascii="仿宋_GB2312" w:eastAsia="仿宋_GB2312" w:hAnsi="仿宋_GB2312"/>
        </w:rPr>
        <w:t>年巴州尉犁县塔里木河干流</w:t>
      </w:r>
      <w:r w:rsidR="00065102">
        <w:rPr>
          <w:rFonts w:ascii="仿宋_GB2312" w:eastAsia="仿宋_GB2312" w:hAnsi="仿宋_GB2312"/>
        </w:rPr>
        <w:t>生态环境综合治理</w:t>
      </w:r>
      <w:r>
        <w:rPr>
          <w:rFonts w:ascii="仿宋_GB2312" w:eastAsia="仿宋_GB2312" w:hAnsi="仿宋_GB2312"/>
        </w:rPr>
        <w:t>、</w:t>
      </w:r>
      <w:r>
        <w:rPr>
          <w:rFonts w:ascii="仿宋_GB2312" w:eastAsia="仿宋_GB2312" w:hAnsi="仿宋_GB2312"/>
        </w:rPr>
        <w:t>2020</w:t>
      </w:r>
      <w:r>
        <w:rPr>
          <w:rFonts w:ascii="仿宋_GB2312" w:eastAsia="仿宋_GB2312" w:hAnsi="仿宋_GB2312"/>
        </w:rPr>
        <w:t>年退耕还林还草中央基建投资等项目经费，导致相关经费增加。</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14,287.05</w:t>
      </w:r>
      <w:r>
        <w:rPr>
          <w:rFonts w:ascii="仿宋_GB2312" w:eastAsia="仿宋_GB2312" w:hAnsi="仿宋_GB2312"/>
        </w:rPr>
        <w:t>万元，决算数</w:t>
      </w:r>
      <w:r>
        <w:rPr>
          <w:rFonts w:ascii="仿宋_GB2312" w:eastAsia="仿宋_GB2312" w:hAnsi="仿宋_GB2312"/>
        </w:rPr>
        <w:t>17,646.07</w:t>
      </w:r>
      <w:r>
        <w:rPr>
          <w:rFonts w:ascii="仿宋_GB2312" w:eastAsia="仿宋_GB2312" w:hAnsi="仿宋_GB2312"/>
        </w:rPr>
        <w:t>万元，预决算差异率</w:t>
      </w:r>
      <w:r>
        <w:rPr>
          <w:rFonts w:ascii="仿宋_GB2312" w:eastAsia="仿宋_GB2312" w:hAnsi="仿宋_GB2312"/>
        </w:rPr>
        <w:t>23.51%</w:t>
      </w:r>
      <w:r>
        <w:rPr>
          <w:rFonts w:ascii="仿宋_GB2312" w:eastAsia="仿宋_GB2312" w:hAnsi="仿宋_GB2312"/>
        </w:rPr>
        <w:t>，主要原因是：年中追加</w:t>
      </w:r>
      <w:r>
        <w:rPr>
          <w:rFonts w:ascii="仿宋_GB2312" w:eastAsia="仿宋_GB2312" w:hAnsi="仿宋_GB2312"/>
        </w:rPr>
        <w:t>2024</w:t>
      </w:r>
      <w:r>
        <w:rPr>
          <w:rFonts w:ascii="仿宋_GB2312" w:eastAsia="仿宋_GB2312" w:hAnsi="仿宋_GB2312"/>
        </w:rPr>
        <w:t>年巴州尉犁县塔里木河</w:t>
      </w:r>
      <w:r>
        <w:rPr>
          <w:rFonts w:ascii="仿宋_GB2312" w:eastAsia="仿宋_GB2312" w:hAnsi="仿宋_GB2312"/>
        </w:rPr>
        <w:lastRenderedPageBreak/>
        <w:t>干流</w:t>
      </w:r>
      <w:r w:rsidR="00065102">
        <w:rPr>
          <w:rFonts w:ascii="仿宋_GB2312" w:eastAsia="仿宋_GB2312" w:hAnsi="仿宋_GB2312"/>
        </w:rPr>
        <w:t>生态环境综合治理</w:t>
      </w:r>
      <w:r>
        <w:rPr>
          <w:rFonts w:ascii="仿宋_GB2312" w:eastAsia="仿宋_GB2312" w:hAnsi="仿宋_GB2312"/>
        </w:rPr>
        <w:t>、</w:t>
      </w:r>
      <w:r>
        <w:rPr>
          <w:rFonts w:ascii="仿宋_GB2312" w:eastAsia="仿宋_GB2312" w:hAnsi="仿宋_GB2312"/>
        </w:rPr>
        <w:t>2020</w:t>
      </w:r>
      <w:r>
        <w:rPr>
          <w:rFonts w:ascii="仿宋_GB2312" w:eastAsia="仿宋_GB2312" w:hAnsi="仿宋_GB2312"/>
        </w:rPr>
        <w:t>年退耕还林还草中央基建投资等项目经费，导致预决算差异。</w:t>
      </w:r>
    </w:p>
    <w:p w:rsidR="00F90496" w:rsidRDefault="00740773">
      <w:pPr>
        <w:spacing w:line="640" w:lineRule="exact"/>
        <w:ind w:firstLine="640"/>
        <w:outlineLvl w:val="2"/>
      </w:pPr>
      <w:r>
        <w:rPr>
          <w:rFonts w:ascii="黑体" w:eastAsia="黑体" w:hAnsi="黑体"/>
        </w:rPr>
        <w:t>五、一般公共预算财政拨款支出决算情况说明</w:t>
      </w:r>
    </w:p>
    <w:p w:rsidR="00F90496" w:rsidRDefault="00740773">
      <w:pPr>
        <w:spacing w:line="640" w:lineRule="exact"/>
        <w:ind w:firstLine="640"/>
        <w:outlineLvl w:val="3"/>
      </w:pPr>
      <w:r>
        <w:rPr>
          <w:rFonts w:ascii="楷体_GB2312" w:eastAsia="楷体_GB2312" w:hAnsi="楷体_GB2312"/>
          <w:b/>
        </w:rPr>
        <w:t>（一）一般公共预算财政拨款支出决算总体情况</w:t>
      </w:r>
    </w:p>
    <w:p w:rsidR="00F90496" w:rsidRDefault="00740773">
      <w:pPr>
        <w:spacing w:line="580" w:lineRule="exact"/>
        <w:ind w:firstLine="640"/>
      </w:pPr>
      <w:r>
        <w:rPr>
          <w:rFonts w:ascii="仿宋_GB2312" w:eastAsia="仿宋_GB2312" w:hAnsi="仿宋_GB2312"/>
          <w:b/>
        </w:rPr>
        <w:t>2024</w:t>
      </w:r>
      <w:r>
        <w:rPr>
          <w:rFonts w:ascii="仿宋_GB2312" w:eastAsia="仿宋_GB2312" w:hAnsi="仿宋_GB2312"/>
          <w:b/>
        </w:rPr>
        <w:t>年度一般公共预算财政拨款支出</w:t>
      </w:r>
      <w:r>
        <w:rPr>
          <w:rFonts w:ascii="仿宋_GB2312" w:eastAsia="仿宋_GB2312" w:hAnsi="仿宋_GB2312"/>
          <w:b/>
        </w:rPr>
        <w:t>14,772.98</w:t>
      </w:r>
      <w:r>
        <w:rPr>
          <w:rFonts w:ascii="仿宋_GB2312" w:eastAsia="仿宋_GB2312" w:hAnsi="仿宋_GB2312"/>
          <w:b/>
        </w:rPr>
        <w:t>万元，</w:t>
      </w:r>
      <w:r>
        <w:rPr>
          <w:rFonts w:ascii="仿宋_GB2312" w:eastAsia="仿宋_GB2312" w:hAnsi="仿宋_GB2312"/>
        </w:rPr>
        <w:t>占本年支出合计的</w:t>
      </w:r>
      <w:r>
        <w:rPr>
          <w:rFonts w:ascii="仿宋_GB2312" w:eastAsia="仿宋_GB2312" w:hAnsi="仿宋_GB2312"/>
        </w:rPr>
        <w:t>73.56%</w:t>
      </w:r>
      <w:r>
        <w:rPr>
          <w:rFonts w:ascii="仿宋_GB2312" w:eastAsia="仿宋_GB2312" w:hAnsi="仿宋_GB2312"/>
        </w:rPr>
        <w:t>。</w:t>
      </w:r>
      <w:r>
        <w:rPr>
          <w:rFonts w:ascii="仿宋_GB2312" w:eastAsia="仿宋_GB2312" w:hAnsi="仿宋_GB2312"/>
          <w:b/>
        </w:rPr>
        <w:t>与上年相比，</w:t>
      </w:r>
      <w:r>
        <w:rPr>
          <w:rFonts w:ascii="仿宋_GB2312" w:eastAsia="仿宋_GB2312" w:hAnsi="仿宋_GB2312"/>
        </w:rPr>
        <w:t>增加</w:t>
      </w:r>
      <w:r>
        <w:rPr>
          <w:rFonts w:ascii="仿宋_GB2312" w:eastAsia="仿宋_GB2312" w:hAnsi="仿宋_GB2312"/>
        </w:rPr>
        <w:t>4,901.85</w:t>
      </w:r>
      <w:r>
        <w:rPr>
          <w:rFonts w:ascii="仿宋_GB2312" w:eastAsia="仿宋_GB2312" w:hAnsi="仿宋_GB2312"/>
        </w:rPr>
        <w:t>万元，增长</w:t>
      </w:r>
      <w:r>
        <w:rPr>
          <w:rFonts w:ascii="仿宋_GB2312" w:eastAsia="仿宋_GB2312" w:hAnsi="仿宋_GB2312"/>
        </w:rPr>
        <w:t>49.66%</w:t>
      </w:r>
      <w:r>
        <w:rPr>
          <w:rFonts w:ascii="仿宋_GB2312" w:eastAsia="仿宋_GB2312" w:hAnsi="仿宋_GB2312"/>
        </w:rPr>
        <w:t>，主要原因是：本年增加</w:t>
      </w:r>
      <w:r>
        <w:rPr>
          <w:rFonts w:ascii="仿宋_GB2312" w:eastAsia="仿宋_GB2312" w:hAnsi="仿宋_GB2312"/>
        </w:rPr>
        <w:t>2020</w:t>
      </w:r>
      <w:r>
        <w:rPr>
          <w:rFonts w:ascii="仿宋_GB2312" w:eastAsia="仿宋_GB2312" w:hAnsi="仿宋_GB2312"/>
        </w:rPr>
        <w:t>年退耕还林还草中央基建投资、</w:t>
      </w:r>
      <w:r>
        <w:rPr>
          <w:rFonts w:ascii="仿宋_GB2312" w:eastAsia="仿宋_GB2312" w:hAnsi="仿宋_GB2312"/>
        </w:rPr>
        <w:t>2018</w:t>
      </w:r>
      <w:r>
        <w:rPr>
          <w:rFonts w:ascii="仿宋_GB2312" w:eastAsia="仿宋_GB2312" w:hAnsi="仿宋_GB2312"/>
        </w:rPr>
        <w:t>年退耕还林还草补助资金（新一轮退耕还林补助）、</w:t>
      </w:r>
      <w:r>
        <w:rPr>
          <w:rFonts w:ascii="仿宋_GB2312" w:eastAsia="仿宋_GB2312" w:hAnsi="仿宋_GB2312"/>
        </w:rPr>
        <w:t>2020</w:t>
      </w:r>
      <w:r>
        <w:rPr>
          <w:rFonts w:ascii="仿宋_GB2312" w:eastAsia="仿宋_GB2312" w:hAnsi="仿宋_GB2312"/>
        </w:rPr>
        <w:t>年林业草原生态保护恢复资金预算（退耕还林补助）、</w:t>
      </w:r>
      <w:r>
        <w:rPr>
          <w:rFonts w:ascii="仿宋_GB2312" w:eastAsia="仿宋_GB2312" w:hAnsi="仿宋_GB2312"/>
        </w:rPr>
        <w:t>2022</w:t>
      </w:r>
      <w:r>
        <w:rPr>
          <w:rFonts w:ascii="仿宋_GB2312" w:eastAsia="仿宋_GB2312" w:hAnsi="仿宋_GB2312"/>
        </w:rPr>
        <w:t>年中央财政林业草原生态保护恢复资金</w:t>
      </w:r>
      <w:r>
        <w:rPr>
          <w:rFonts w:ascii="仿宋_GB2312" w:eastAsia="仿宋_GB2312" w:hAnsi="仿宋_GB2312"/>
        </w:rPr>
        <w:t>--</w:t>
      </w:r>
      <w:r>
        <w:rPr>
          <w:rFonts w:ascii="仿宋_GB2312" w:eastAsia="仿宋_GB2312" w:hAnsi="仿宋_GB2312"/>
        </w:rPr>
        <w:t>退耕还林还草</w:t>
      </w:r>
      <w:r>
        <w:rPr>
          <w:rFonts w:ascii="仿宋_GB2312" w:eastAsia="仿宋_GB2312" w:hAnsi="仿宋_GB2312"/>
        </w:rPr>
        <w:t>延长补助（结转）、</w:t>
      </w:r>
      <w:r>
        <w:rPr>
          <w:rFonts w:ascii="仿宋_GB2312" w:eastAsia="仿宋_GB2312" w:hAnsi="仿宋_GB2312"/>
        </w:rPr>
        <w:t xml:space="preserve">  2024</w:t>
      </w:r>
      <w:r>
        <w:rPr>
          <w:rFonts w:ascii="仿宋_GB2312" w:eastAsia="仿宋_GB2312" w:hAnsi="仿宋_GB2312"/>
        </w:rPr>
        <w:t>年中央林业草原改革发展资金（新一轮退耕还林还草补助）、</w:t>
      </w:r>
      <w:r>
        <w:rPr>
          <w:rFonts w:ascii="仿宋_GB2312" w:eastAsia="仿宋_GB2312" w:hAnsi="仿宋_GB2312"/>
        </w:rPr>
        <w:t>2018</w:t>
      </w:r>
      <w:r>
        <w:rPr>
          <w:rFonts w:ascii="仿宋_GB2312" w:eastAsia="仿宋_GB2312" w:hAnsi="仿宋_GB2312"/>
        </w:rPr>
        <w:t>年退耕还草项目（结转）等项目经费、导致相关经费增加。</w:t>
      </w:r>
      <w:r>
        <w:rPr>
          <w:rFonts w:ascii="仿宋_GB2312" w:eastAsia="仿宋_GB2312" w:hAnsi="仿宋_GB2312"/>
          <w:b/>
        </w:rPr>
        <w:t>与年初预算相比</w:t>
      </w:r>
      <w:r>
        <w:rPr>
          <w:rFonts w:ascii="仿宋_GB2312" w:eastAsia="仿宋_GB2312" w:hAnsi="仿宋_GB2312"/>
          <w:b/>
        </w:rPr>
        <w:t>,</w:t>
      </w:r>
      <w:r>
        <w:rPr>
          <w:rFonts w:ascii="仿宋_GB2312" w:eastAsia="仿宋_GB2312" w:hAnsi="仿宋_GB2312"/>
        </w:rPr>
        <w:t>年初预算数</w:t>
      </w:r>
      <w:r>
        <w:rPr>
          <w:rFonts w:ascii="仿宋_GB2312" w:eastAsia="仿宋_GB2312" w:hAnsi="仿宋_GB2312"/>
        </w:rPr>
        <w:t>14,287.05</w:t>
      </w:r>
      <w:r>
        <w:rPr>
          <w:rFonts w:ascii="仿宋_GB2312" w:eastAsia="仿宋_GB2312" w:hAnsi="仿宋_GB2312"/>
        </w:rPr>
        <w:t>万元，决算数</w:t>
      </w:r>
      <w:r>
        <w:rPr>
          <w:rFonts w:ascii="仿宋_GB2312" w:eastAsia="仿宋_GB2312" w:hAnsi="仿宋_GB2312"/>
        </w:rPr>
        <w:t>14,772.98</w:t>
      </w:r>
      <w:r>
        <w:rPr>
          <w:rFonts w:ascii="仿宋_GB2312" w:eastAsia="仿宋_GB2312" w:hAnsi="仿宋_GB2312"/>
        </w:rPr>
        <w:t>万元，预决算差异率</w:t>
      </w:r>
      <w:r>
        <w:rPr>
          <w:rFonts w:ascii="仿宋_GB2312" w:eastAsia="仿宋_GB2312" w:hAnsi="仿宋_GB2312"/>
        </w:rPr>
        <w:t>3.40%</w:t>
      </w:r>
      <w:r>
        <w:rPr>
          <w:rFonts w:ascii="仿宋_GB2312" w:eastAsia="仿宋_GB2312" w:hAnsi="仿宋_GB2312"/>
        </w:rPr>
        <w:t>，主要原因是：年中追加尉犁县</w:t>
      </w:r>
      <w:r>
        <w:rPr>
          <w:rFonts w:ascii="仿宋_GB2312" w:eastAsia="仿宋_GB2312" w:hAnsi="仿宋_GB2312"/>
        </w:rPr>
        <w:t>2024</w:t>
      </w:r>
      <w:r>
        <w:rPr>
          <w:rFonts w:ascii="仿宋_GB2312" w:eastAsia="仿宋_GB2312" w:hAnsi="仿宋_GB2312"/>
        </w:rPr>
        <w:t>年中央农业生态资源保护资金项目经费，导致预决算差异。</w:t>
      </w:r>
    </w:p>
    <w:p w:rsidR="00F90496" w:rsidRDefault="00740773">
      <w:pPr>
        <w:spacing w:line="640" w:lineRule="exact"/>
        <w:ind w:firstLine="640"/>
        <w:outlineLvl w:val="3"/>
      </w:pPr>
      <w:r>
        <w:rPr>
          <w:rFonts w:ascii="楷体_GB2312" w:eastAsia="楷体_GB2312" w:hAnsi="楷体_GB2312"/>
          <w:b/>
        </w:rPr>
        <w:t>（二）一般公共预算财政拨款支出决算结构情况</w:t>
      </w:r>
    </w:p>
    <w:p w:rsidR="00F90496" w:rsidRDefault="00740773">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)14.65</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0.10%</w:t>
      </w:r>
      <w:r>
        <w:rPr>
          <w:rFonts w:ascii="仿宋_GB2312" w:eastAsia="仿宋_GB2312" w:hAnsi="仿宋_GB2312"/>
        </w:rPr>
        <w:t>。</w:t>
      </w:r>
    </w:p>
    <w:p w:rsidR="00F90496" w:rsidRDefault="00740773">
      <w:pPr>
        <w:spacing w:line="580" w:lineRule="exact"/>
        <w:ind w:firstLine="640"/>
      </w:pPr>
      <w:r>
        <w:rPr>
          <w:rFonts w:ascii="仿宋_GB2312" w:eastAsia="仿宋_GB2312" w:hAnsi="仿宋_GB2312"/>
        </w:rPr>
        <w:t>2.</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)1.07</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0.007%</w:t>
      </w:r>
      <w:r>
        <w:rPr>
          <w:rFonts w:ascii="仿宋_GB2312" w:eastAsia="仿宋_GB2312" w:hAnsi="仿宋_GB2312"/>
        </w:rPr>
        <w:t>。</w:t>
      </w:r>
    </w:p>
    <w:p w:rsidR="00F90496" w:rsidRDefault="00740773">
      <w:pPr>
        <w:spacing w:line="580" w:lineRule="exact"/>
        <w:ind w:firstLine="640"/>
      </w:pPr>
      <w:r>
        <w:rPr>
          <w:rFonts w:ascii="仿宋_GB2312" w:eastAsia="仿宋_GB2312" w:hAnsi="仿宋_GB2312"/>
        </w:rPr>
        <w:t>3.</w:t>
      </w:r>
      <w:r>
        <w:rPr>
          <w:rFonts w:ascii="仿宋_GB2312" w:eastAsia="仿宋_GB2312" w:hAnsi="仿宋_GB2312"/>
        </w:rPr>
        <w:t>科学技术支出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w:t>
      </w:r>
      <w:r>
        <w:rPr>
          <w:rFonts w:ascii="仿宋_GB2312" w:eastAsia="仿宋_GB2312" w:hAnsi="仿宋_GB2312"/>
        </w:rPr>
        <w:t>0.74</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0.07%</w:t>
      </w:r>
      <w:r>
        <w:rPr>
          <w:rFonts w:ascii="仿宋_GB2312" w:eastAsia="仿宋_GB2312" w:hAnsi="仿宋_GB2312"/>
        </w:rPr>
        <w:t>。</w:t>
      </w:r>
    </w:p>
    <w:p w:rsidR="00F90496" w:rsidRDefault="00740773">
      <w:pPr>
        <w:spacing w:line="580" w:lineRule="exact"/>
        <w:ind w:firstLine="640"/>
      </w:pPr>
      <w:r>
        <w:rPr>
          <w:rFonts w:ascii="仿宋_GB2312" w:eastAsia="仿宋_GB2312" w:hAnsi="仿宋_GB2312"/>
        </w:rPr>
        <w:t>4.</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)121.66</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0.82%</w:t>
      </w:r>
      <w:r>
        <w:rPr>
          <w:rFonts w:ascii="仿宋_GB2312" w:eastAsia="仿宋_GB2312" w:hAnsi="仿宋_GB2312"/>
        </w:rPr>
        <w:t>。</w:t>
      </w:r>
    </w:p>
    <w:p w:rsidR="00F90496" w:rsidRDefault="00740773">
      <w:pPr>
        <w:spacing w:line="580" w:lineRule="exact"/>
        <w:ind w:firstLine="640"/>
      </w:pPr>
      <w:r>
        <w:rPr>
          <w:rFonts w:ascii="仿宋_GB2312" w:eastAsia="仿宋_GB2312" w:hAnsi="仿宋_GB2312"/>
        </w:rPr>
        <w:lastRenderedPageBreak/>
        <w:t>5.</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)45.95</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0.31%</w:t>
      </w:r>
      <w:r>
        <w:rPr>
          <w:rFonts w:ascii="仿宋_GB2312" w:eastAsia="仿宋_GB2312" w:hAnsi="仿宋_GB2312"/>
        </w:rPr>
        <w:t>。</w:t>
      </w:r>
    </w:p>
    <w:p w:rsidR="00F90496" w:rsidRDefault="00740773">
      <w:pPr>
        <w:spacing w:line="580" w:lineRule="exact"/>
        <w:ind w:firstLine="640"/>
      </w:pPr>
      <w:r>
        <w:rPr>
          <w:rFonts w:ascii="仿宋_GB2312" w:eastAsia="仿宋_GB2312" w:hAnsi="仿宋_GB2312"/>
        </w:rPr>
        <w:t>6.</w:t>
      </w:r>
      <w:r>
        <w:rPr>
          <w:rFonts w:ascii="仿宋_GB2312" w:eastAsia="仿宋_GB2312" w:hAnsi="仿宋_GB2312"/>
        </w:rPr>
        <w:t>节能环保支出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)5,205.14</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35.23%</w:t>
      </w:r>
      <w:r>
        <w:rPr>
          <w:rFonts w:ascii="仿宋_GB2312" w:eastAsia="仿宋_GB2312" w:hAnsi="仿宋_GB2312"/>
        </w:rPr>
        <w:t>。</w:t>
      </w:r>
    </w:p>
    <w:p w:rsidR="00F90496" w:rsidRDefault="00740773">
      <w:pPr>
        <w:spacing w:line="580" w:lineRule="exact"/>
        <w:ind w:firstLine="640"/>
      </w:pPr>
      <w:r>
        <w:rPr>
          <w:rFonts w:ascii="仿宋_GB2312" w:eastAsia="仿宋_GB2312" w:hAnsi="仿宋_GB2312"/>
        </w:rPr>
        <w:t>7.</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)9,308.11</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63.01%</w:t>
      </w:r>
      <w:r>
        <w:rPr>
          <w:rFonts w:ascii="仿宋_GB2312" w:eastAsia="仿宋_GB2312" w:hAnsi="仿宋_GB2312"/>
        </w:rPr>
        <w:t>。</w:t>
      </w:r>
    </w:p>
    <w:p w:rsidR="00F90496" w:rsidRDefault="00740773">
      <w:pPr>
        <w:spacing w:line="580" w:lineRule="exact"/>
        <w:ind w:firstLine="640"/>
      </w:pPr>
      <w:r>
        <w:rPr>
          <w:rFonts w:ascii="仿宋_GB2312" w:eastAsia="仿宋_GB2312" w:hAnsi="仿宋_GB2312"/>
        </w:rPr>
        <w:t>8.</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)65.65</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0.44%</w:t>
      </w:r>
      <w:r>
        <w:rPr>
          <w:rFonts w:ascii="仿宋_GB2312" w:eastAsia="仿宋_GB2312" w:hAnsi="仿宋_GB2312"/>
        </w:rPr>
        <w:t>。</w:t>
      </w:r>
    </w:p>
    <w:p w:rsidR="00F90496" w:rsidRDefault="00740773">
      <w:pPr>
        <w:spacing w:line="640" w:lineRule="exact"/>
        <w:ind w:firstLine="640"/>
        <w:outlineLvl w:val="3"/>
      </w:pPr>
      <w:r>
        <w:rPr>
          <w:rFonts w:ascii="楷体_GB2312" w:eastAsia="楷体_GB2312" w:hAnsi="楷体_GB2312"/>
          <w:b/>
        </w:rPr>
        <w:t>（三）一般公共预算财政拨款支出决算具体情况</w:t>
      </w:r>
    </w:p>
    <w:p w:rsidR="00F90496" w:rsidRDefault="00740773">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人大事务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7.32</w:t>
      </w:r>
      <w:r>
        <w:rPr>
          <w:rFonts w:ascii="仿宋_GB2312" w:eastAsia="仿宋_GB2312" w:hAnsi="仿宋_GB2312"/>
        </w:rPr>
        <w:t>万元，比上年决算增加</w:t>
      </w:r>
      <w:r>
        <w:rPr>
          <w:rFonts w:ascii="仿宋_GB2312" w:eastAsia="仿宋_GB2312" w:hAnsi="仿宋_GB2312"/>
        </w:rPr>
        <w:t>7.32</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主要原因是：本年科目调整，部分人员经费上年在农林水支出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林业和草原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科目列支，本年调整至一般公共服务支出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人大事务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科目列支，导致相关经费增加。</w:t>
      </w:r>
    </w:p>
    <w:p w:rsidR="00F90496" w:rsidRDefault="00740773">
      <w:pPr>
        <w:spacing w:line="580" w:lineRule="exact"/>
        <w:ind w:firstLine="640"/>
      </w:pPr>
      <w:r>
        <w:rPr>
          <w:rFonts w:ascii="仿宋_GB2312" w:eastAsia="仿宋_GB2312" w:hAnsi="仿宋_GB2312"/>
        </w:rPr>
        <w:t>2.</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人大事务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6.75</w:t>
      </w:r>
      <w:r>
        <w:rPr>
          <w:rFonts w:ascii="仿宋_GB2312" w:eastAsia="仿宋_GB2312" w:hAnsi="仿宋_GB2312"/>
        </w:rPr>
        <w:t>万元，比上年决算增加</w:t>
      </w:r>
      <w:r>
        <w:rPr>
          <w:rFonts w:ascii="仿宋_GB2312" w:eastAsia="仿宋_GB2312" w:hAnsi="仿宋_GB2312"/>
        </w:rPr>
        <w:t>6.75</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主要原因是：本年科目调整，部分人员经费上年在农林水支出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林</w:t>
      </w:r>
      <w:r>
        <w:rPr>
          <w:rFonts w:ascii="仿宋_GB2312" w:eastAsia="仿宋_GB2312" w:hAnsi="仿宋_GB2312"/>
        </w:rPr>
        <w:t>业和草原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事业机构</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科目列支，本年调整至一般公共服务支出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人大事务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科目列支，导致相关经费增加。</w:t>
      </w:r>
    </w:p>
    <w:p w:rsidR="00F90496" w:rsidRDefault="00740773">
      <w:pPr>
        <w:spacing w:line="580" w:lineRule="exact"/>
        <w:ind w:firstLine="640"/>
      </w:pPr>
      <w:r>
        <w:rPr>
          <w:rFonts w:ascii="仿宋_GB2312" w:eastAsia="仿宋_GB2312" w:hAnsi="仿宋_GB2312"/>
        </w:rPr>
        <w:t>3.</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组织事务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其他组织事务支出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0.58</w:t>
      </w:r>
      <w:r>
        <w:rPr>
          <w:rFonts w:ascii="仿宋_GB2312" w:eastAsia="仿宋_GB2312" w:hAnsi="仿宋_GB2312"/>
        </w:rPr>
        <w:t>万元，比上年决算减少</w:t>
      </w:r>
      <w:r>
        <w:rPr>
          <w:rFonts w:ascii="仿宋_GB2312" w:eastAsia="仿宋_GB2312" w:hAnsi="仿宋_GB2312"/>
        </w:rPr>
        <w:t>14.30</w:t>
      </w:r>
      <w:r>
        <w:rPr>
          <w:rFonts w:ascii="仿宋_GB2312" w:eastAsia="仿宋_GB2312" w:hAnsi="仿宋_GB2312"/>
        </w:rPr>
        <w:t>万元，下降</w:t>
      </w:r>
      <w:r>
        <w:rPr>
          <w:rFonts w:ascii="仿宋_GB2312" w:eastAsia="仿宋_GB2312" w:hAnsi="仿宋_GB2312"/>
        </w:rPr>
        <w:t>96.10%,</w:t>
      </w:r>
      <w:r>
        <w:rPr>
          <w:rFonts w:ascii="仿宋_GB2312" w:eastAsia="仿宋_GB2312" w:hAnsi="仿宋_GB2312"/>
        </w:rPr>
        <w:t>主要原因是：本年减少</w:t>
      </w:r>
      <w:r>
        <w:rPr>
          <w:rFonts w:ascii="仿宋_GB2312" w:eastAsia="仿宋_GB2312" w:hAnsi="仿宋_GB2312"/>
        </w:rPr>
        <w:t>2023</w:t>
      </w:r>
      <w:r>
        <w:rPr>
          <w:rFonts w:ascii="仿宋_GB2312" w:eastAsia="仿宋_GB2312" w:hAnsi="仿宋_GB2312"/>
        </w:rPr>
        <w:t>年林草局工作队经费，导致相关经费减少。</w:t>
      </w:r>
    </w:p>
    <w:p w:rsidR="00F90496" w:rsidRDefault="00740773">
      <w:pPr>
        <w:spacing w:line="580" w:lineRule="exact"/>
        <w:ind w:firstLine="640"/>
      </w:pPr>
      <w:r>
        <w:rPr>
          <w:rFonts w:ascii="仿宋_GB2312" w:eastAsia="仿宋_GB2312" w:hAnsi="仿宋_GB2312"/>
        </w:rPr>
        <w:lastRenderedPageBreak/>
        <w:t>4.</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进修及培训</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培训支出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1.07</w:t>
      </w:r>
      <w:r>
        <w:rPr>
          <w:rFonts w:ascii="仿宋_GB2312" w:eastAsia="仿宋_GB2312" w:hAnsi="仿宋_GB2312"/>
        </w:rPr>
        <w:t>万元，比上年决算减少</w:t>
      </w:r>
      <w:r>
        <w:rPr>
          <w:rFonts w:ascii="仿宋_GB2312" w:eastAsia="仿宋_GB2312" w:hAnsi="仿宋_GB2312"/>
        </w:rPr>
        <w:t>0.82</w:t>
      </w:r>
      <w:r>
        <w:rPr>
          <w:rFonts w:ascii="仿宋_GB2312" w:eastAsia="仿宋_GB2312" w:hAnsi="仿宋_GB2312"/>
        </w:rPr>
        <w:t>万元，下降</w:t>
      </w:r>
      <w:r>
        <w:rPr>
          <w:rFonts w:ascii="仿宋_GB2312" w:eastAsia="仿宋_GB2312" w:hAnsi="仿宋_GB2312"/>
        </w:rPr>
        <w:t>43.39%,</w:t>
      </w:r>
      <w:r>
        <w:rPr>
          <w:rFonts w:ascii="仿宋_GB2312" w:eastAsia="仿宋_GB2312" w:hAnsi="仿宋_GB2312"/>
        </w:rPr>
        <w:t>主要原因是：本年度我单位外出培训次数减少，培训费减少，导</w:t>
      </w:r>
      <w:r>
        <w:rPr>
          <w:rFonts w:ascii="仿宋_GB2312" w:eastAsia="仿宋_GB2312" w:hAnsi="仿宋_GB2312"/>
        </w:rPr>
        <w:t>致相关经费减少。</w:t>
      </w:r>
    </w:p>
    <w:p w:rsidR="00F90496" w:rsidRDefault="00740773">
      <w:pPr>
        <w:spacing w:line="580" w:lineRule="exact"/>
        <w:ind w:firstLine="640"/>
      </w:pPr>
      <w:r>
        <w:rPr>
          <w:rFonts w:ascii="仿宋_GB2312" w:eastAsia="仿宋_GB2312" w:hAnsi="仿宋_GB2312"/>
        </w:rPr>
        <w:t>5.</w:t>
      </w:r>
      <w:r>
        <w:rPr>
          <w:rFonts w:ascii="仿宋_GB2312" w:eastAsia="仿宋_GB2312" w:hAnsi="仿宋_GB2312"/>
        </w:rPr>
        <w:t>科学技术支出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技术研究与开发</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科技成果转化与扩散</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10.74</w:t>
      </w:r>
      <w:r>
        <w:rPr>
          <w:rFonts w:ascii="仿宋_GB2312" w:eastAsia="仿宋_GB2312" w:hAnsi="仿宋_GB2312"/>
        </w:rPr>
        <w:t>万元，比上年决算增加</w:t>
      </w:r>
      <w:r>
        <w:rPr>
          <w:rFonts w:ascii="仿宋_GB2312" w:eastAsia="仿宋_GB2312" w:hAnsi="仿宋_GB2312"/>
        </w:rPr>
        <w:t>10.74</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主要原因是：本年增加罗布麻人工选育及技术栽培、</w:t>
      </w:r>
      <w:r>
        <w:rPr>
          <w:rFonts w:ascii="仿宋_GB2312" w:eastAsia="仿宋_GB2312" w:hAnsi="仿宋_GB2312"/>
        </w:rPr>
        <w:t>2020</w:t>
      </w:r>
      <w:r>
        <w:rPr>
          <w:rFonts w:ascii="仿宋_GB2312" w:eastAsia="仿宋_GB2312" w:hAnsi="仿宋_GB2312"/>
        </w:rPr>
        <w:t>年中央预算内尉犁县林业技术培训推广项目经费，导致相关经费增加。</w:t>
      </w:r>
    </w:p>
    <w:p w:rsidR="00F90496" w:rsidRDefault="00740773">
      <w:pPr>
        <w:spacing w:line="580" w:lineRule="exact"/>
        <w:ind w:firstLine="640"/>
      </w:pPr>
      <w:r>
        <w:rPr>
          <w:rFonts w:ascii="仿宋_GB2312" w:eastAsia="仿宋_GB2312" w:hAnsi="仿宋_GB2312"/>
        </w:rPr>
        <w:t>6.</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行政单位离退休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26.98</w:t>
      </w:r>
      <w:r>
        <w:rPr>
          <w:rFonts w:ascii="仿宋_GB2312" w:eastAsia="仿宋_GB2312" w:hAnsi="仿宋_GB2312"/>
        </w:rPr>
        <w:t>万元，比上年决算增加</w:t>
      </w:r>
      <w:r>
        <w:rPr>
          <w:rFonts w:ascii="仿宋_GB2312" w:eastAsia="仿宋_GB2312" w:hAnsi="仿宋_GB2312"/>
        </w:rPr>
        <w:t>8.67</w:t>
      </w:r>
      <w:r>
        <w:rPr>
          <w:rFonts w:ascii="仿宋_GB2312" w:eastAsia="仿宋_GB2312" w:hAnsi="仿宋_GB2312"/>
        </w:rPr>
        <w:t>万元，增长</w:t>
      </w:r>
      <w:r>
        <w:rPr>
          <w:rFonts w:ascii="仿宋_GB2312" w:eastAsia="仿宋_GB2312" w:hAnsi="仿宋_GB2312"/>
        </w:rPr>
        <w:t>47.35%,</w:t>
      </w:r>
      <w:r>
        <w:rPr>
          <w:rFonts w:ascii="仿宋_GB2312" w:eastAsia="仿宋_GB2312" w:hAnsi="仿宋_GB2312"/>
        </w:rPr>
        <w:t>主要原因是：本年退休人员增加，退休费支出增加。</w:t>
      </w:r>
    </w:p>
    <w:p w:rsidR="00F90496" w:rsidRDefault="00740773">
      <w:pPr>
        <w:spacing w:line="580" w:lineRule="exact"/>
        <w:ind w:firstLine="640"/>
      </w:pPr>
      <w:r>
        <w:rPr>
          <w:rFonts w:ascii="仿宋_GB2312" w:eastAsia="仿宋_GB2312" w:hAnsi="仿宋_GB2312"/>
        </w:rPr>
        <w:t>7.</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w:t>
      </w:r>
      <w:r>
        <w:rPr>
          <w:rFonts w:ascii="仿宋_GB2312" w:eastAsia="仿宋_GB2312" w:hAnsi="仿宋_GB2312"/>
        </w:rPr>
        <w:t>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事业单位离退休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2.14</w:t>
      </w:r>
      <w:r>
        <w:rPr>
          <w:rFonts w:ascii="仿宋_GB2312" w:eastAsia="仿宋_GB2312" w:hAnsi="仿宋_GB2312"/>
        </w:rPr>
        <w:t>万元，比上年决算减少</w:t>
      </w:r>
      <w:r>
        <w:rPr>
          <w:rFonts w:ascii="仿宋_GB2312" w:eastAsia="仿宋_GB2312" w:hAnsi="仿宋_GB2312"/>
        </w:rPr>
        <w:t>2.30</w:t>
      </w:r>
      <w:r>
        <w:rPr>
          <w:rFonts w:ascii="仿宋_GB2312" w:eastAsia="仿宋_GB2312" w:hAnsi="仿宋_GB2312"/>
        </w:rPr>
        <w:t>万元，下降</w:t>
      </w:r>
      <w:r>
        <w:rPr>
          <w:rFonts w:ascii="仿宋_GB2312" w:eastAsia="仿宋_GB2312" w:hAnsi="仿宋_GB2312"/>
        </w:rPr>
        <w:t>51.80%,</w:t>
      </w:r>
      <w:r>
        <w:rPr>
          <w:rFonts w:ascii="仿宋_GB2312" w:eastAsia="仿宋_GB2312" w:hAnsi="仿宋_GB2312"/>
        </w:rPr>
        <w:t>主要原因是：本年功能科目调整，事业单位离退休上年度单独列支，本年调整至主科目列支，导致经费较上年减少。</w:t>
      </w:r>
    </w:p>
    <w:p w:rsidR="00F90496" w:rsidRDefault="00740773">
      <w:pPr>
        <w:spacing w:line="580" w:lineRule="exact"/>
        <w:ind w:firstLine="640"/>
      </w:pPr>
      <w:r>
        <w:rPr>
          <w:rFonts w:ascii="仿宋_GB2312" w:eastAsia="仿宋_GB2312" w:hAnsi="仿宋_GB2312"/>
        </w:rPr>
        <w:t>8.</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机关事业单位基本养老保险缴费支出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85.23</w:t>
      </w:r>
      <w:r>
        <w:rPr>
          <w:rFonts w:ascii="仿宋_GB2312" w:eastAsia="仿宋_GB2312" w:hAnsi="仿宋_GB2312"/>
        </w:rPr>
        <w:t>万元，比上年决算增加</w:t>
      </w:r>
      <w:r>
        <w:rPr>
          <w:rFonts w:ascii="仿宋_GB2312" w:eastAsia="仿宋_GB2312" w:hAnsi="仿宋_GB2312"/>
        </w:rPr>
        <w:t>8.48</w:t>
      </w:r>
      <w:r>
        <w:rPr>
          <w:rFonts w:ascii="仿宋_GB2312" w:eastAsia="仿宋_GB2312" w:hAnsi="仿宋_GB2312"/>
        </w:rPr>
        <w:t>万元，增长</w:t>
      </w:r>
      <w:r>
        <w:rPr>
          <w:rFonts w:ascii="仿宋_GB2312" w:eastAsia="仿宋_GB2312" w:hAnsi="仿宋_GB2312"/>
        </w:rPr>
        <w:t>11.05%,</w:t>
      </w:r>
      <w:r>
        <w:rPr>
          <w:rFonts w:ascii="仿宋_GB2312" w:eastAsia="仿宋_GB2312" w:hAnsi="仿宋_GB2312"/>
        </w:rPr>
        <w:t>主要原因是：本年在职</w:t>
      </w:r>
      <w:r>
        <w:rPr>
          <w:rFonts w:ascii="仿宋_GB2312" w:eastAsia="仿宋_GB2312" w:hAnsi="仿宋_GB2312"/>
        </w:rPr>
        <w:lastRenderedPageBreak/>
        <w:t>人员工资基数调增，养老缴费基数上涨，相应支出增加。</w:t>
      </w:r>
    </w:p>
    <w:p w:rsidR="00F90496" w:rsidRDefault="00740773">
      <w:pPr>
        <w:spacing w:line="580" w:lineRule="exact"/>
        <w:ind w:firstLine="640"/>
      </w:pPr>
      <w:r>
        <w:rPr>
          <w:rFonts w:ascii="仿宋_GB2312" w:eastAsia="仿宋_GB2312" w:hAnsi="仿宋_GB2312"/>
        </w:rPr>
        <w:t>9.</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机关事业单位职业年金缴费支出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7.31</w:t>
      </w:r>
      <w:r>
        <w:rPr>
          <w:rFonts w:ascii="仿宋_GB2312" w:eastAsia="仿宋_GB2312" w:hAnsi="仿宋_GB2312"/>
        </w:rPr>
        <w:t>万元，比上年决算减少</w:t>
      </w:r>
      <w:r>
        <w:rPr>
          <w:rFonts w:ascii="仿宋_GB2312" w:eastAsia="仿宋_GB2312" w:hAnsi="仿宋_GB2312"/>
        </w:rPr>
        <w:t>24.07</w:t>
      </w:r>
      <w:r>
        <w:rPr>
          <w:rFonts w:ascii="仿宋_GB2312" w:eastAsia="仿宋_GB2312" w:hAnsi="仿宋_GB2312"/>
        </w:rPr>
        <w:t>万元，下降</w:t>
      </w:r>
      <w:r>
        <w:rPr>
          <w:rFonts w:ascii="仿宋_GB2312" w:eastAsia="仿宋_GB2312" w:hAnsi="仿宋_GB2312"/>
        </w:rPr>
        <w:t>76.70%,</w:t>
      </w:r>
      <w:r>
        <w:rPr>
          <w:rFonts w:ascii="仿宋_GB2312" w:eastAsia="仿宋_GB2312" w:hAnsi="仿宋_GB2312"/>
        </w:rPr>
        <w:t>主要原因是：上年补发以前年度退休人员职业年金，本年无此项支出，导致相关经费减少。</w:t>
      </w:r>
    </w:p>
    <w:p w:rsidR="00F90496" w:rsidRDefault="00740773">
      <w:pPr>
        <w:spacing w:line="580" w:lineRule="exact"/>
        <w:ind w:firstLine="640"/>
      </w:pPr>
      <w:r>
        <w:rPr>
          <w:rFonts w:ascii="仿宋_GB2312" w:eastAsia="仿宋_GB2312" w:hAnsi="仿宋_GB2312"/>
        </w:rPr>
        <w:t>10.</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行政单位医疗</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20.52</w:t>
      </w:r>
      <w:r>
        <w:rPr>
          <w:rFonts w:ascii="仿宋_GB2312" w:eastAsia="仿宋_GB2312" w:hAnsi="仿宋_GB2312"/>
        </w:rPr>
        <w:t>万元，比上年决算增加</w:t>
      </w:r>
      <w:r>
        <w:rPr>
          <w:rFonts w:ascii="仿宋_GB2312" w:eastAsia="仿宋_GB2312" w:hAnsi="仿宋_GB2312"/>
        </w:rPr>
        <w:t>1.04</w:t>
      </w:r>
      <w:r>
        <w:rPr>
          <w:rFonts w:ascii="仿宋_GB2312" w:eastAsia="仿宋_GB2312" w:hAnsi="仿宋_GB2312"/>
        </w:rPr>
        <w:t>万元，增长</w:t>
      </w:r>
      <w:r>
        <w:rPr>
          <w:rFonts w:ascii="仿宋_GB2312" w:eastAsia="仿宋_GB2312" w:hAnsi="仿宋_GB2312"/>
        </w:rPr>
        <w:t>5.34%,</w:t>
      </w:r>
      <w:r>
        <w:rPr>
          <w:rFonts w:ascii="仿宋_GB2312" w:eastAsia="仿宋_GB2312" w:hAnsi="仿宋_GB2312"/>
        </w:rPr>
        <w:t>主要原因是：本年在职人员工资基数调增，医疗缴费基数上涨，相应支出增加。</w:t>
      </w:r>
    </w:p>
    <w:p w:rsidR="00F90496" w:rsidRDefault="00740773">
      <w:pPr>
        <w:spacing w:line="580" w:lineRule="exact"/>
        <w:ind w:firstLine="640"/>
      </w:pPr>
      <w:r>
        <w:rPr>
          <w:rFonts w:ascii="仿宋_GB2312" w:eastAsia="仿宋_GB2312" w:hAnsi="仿宋_GB2312"/>
        </w:rPr>
        <w:t>11.</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事业单位医疗</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16.66</w:t>
      </w:r>
      <w:r>
        <w:rPr>
          <w:rFonts w:ascii="仿宋_GB2312" w:eastAsia="仿宋_GB2312" w:hAnsi="仿宋_GB2312"/>
        </w:rPr>
        <w:t>万元，比上年决算增加</w:t>
      </w:r>
      <w:r>
        <w:rPr>
          <w:rFonts w:ascii="仿宋_GB2312" w:eastAsia="仿宋_GB2312" w:hAnsi="仿宋_GB2312"/>
        </w:rPr>
        <w:t>0.03</w:t>
      </w:r>
      <w:r>
        <w:rPr>
          <w:rFonts w:ascii="仿宋_GB2312" w:eastAsia="仿宋_GB2312" w:hAnsi="仿宋_GB2312"/>
        </w:rPr>
        <w:t>万元，增长</w:t>
      </w:r>
      <w:r>
        <w:rPr>
          <w:rFonts w:ascii="仿宋_GB2312" w:eastAsia="仿宋_GB2312" w:hAnsi="仿宋_GB2312"/>
        </w:rPr>
        <w:t>0.18%,</w:t>
      </w:r>
      <w:r>
        <w:rPr>
          <w:rFonts w:ascii="仿宋_GB2312" w:eastAsia="仿宋_GB2312" w:hAnsi="仿宋_GB2312"/>
        </w:rPr>
        <w:t>主要原因是：本年在职人员工资基数调增，医疗缴费基数上涨，相应支出增加。</w:t>
      </w:r>
    </w:p>
    <w:p w:rsidR="00F90496" w:rsidRDefault="00740773">
      <w:pPr>
        <w:spacing w:line="580" w:lineRule="exact"/>
        <w:ind w:firstLine="640"/>
      </w:pPr>
      <w:r>
        <w:rPr>
          <w:rFonts w:ascii="仿宋_GB2312" w:eastAsia="仿宋_GB2312" w:hAnsi="仿宋_GB2312"/>
        </w:rPr>
        <w:t>12.</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公务员医疗补助</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8.77</w:t>
      </w:r>
      <w:r>
        <w:rPr>
          <w:rFonts w:ascii="仿宋_GB2312" w:eastAsia="仿宋_GB2312" w:hAnsi="仿宋_GB2312"/>
        </w:rPr>
        <w:t>万元，比上年决算增加</w:t>
      </w:r>
      <w:r>
        <w:rPr>
          <w:rFonts w:ascii="仿宋_GB2312" w:eastAsia="仿宋_GB2312" w:hAnsi="仿宋_GB2312"/>
        </w:rPr>
        <w:t>0.27</w:t>
      </w:r>
      <w:r>
        <w:rPr>
          <w:rFonts w:ascii="仿宋_GB2312" w:eastAsia="仿宋_GB2312" w:hAnsi="仿宋_GB2312"/>
        </w:rPr>
        <w:t>万元，增长</w:t>
      </w:r>
      <w:r>
        <w:rPr>
          <w:rFonts w:ascii="仿宋_GB2312" w:eastAsia="仿宋_GB2312" w:hAnsi="仿宋_GB2312"/>
        </w:rPr>
        <w:t>3.18%,</w:t>
      </w:r>
      <w:r>
        <w:rPr>
          <w:rFonts w:ascii="仿宋_GB2312" w:eastAsia="仿宋_GB2312" w:hAnsi="仿宋_GB2312"/>
        </w:rPr>
        <w:t>主要原因是：本年在职人员工资基数调增，医疗缴费基数上涨，相应支出增加。</w:t>
      </w:r>
    </w:p>
    <w:p w:rsidR="00F90496" w:rsidRDefault="00740773">
      <w:pPr>
        <w:spacing w:line="580" w:lineRule="exact"/>
        <w:ind w:firstLine="640"/>
      </w:pPr>
      <w:r>
        <w:rPr>
          <w:rFonts w:ascii="仿宋_GB2312" w:eastAsia="仿宋_GB2312" w:hAnsi="仿宋_GB2312"/>
        </w:rPr>
        <w:t>13.</w:t>
      </w:r>
      <w:r>
        <w:rPr>
          <w:rFonts w:ascii="仿宋_GB2312" w:eastAsia="仿宋_GB2312" w:hAnsi="仿宋_GB2312"/>
        </w:rPr>
        <w:t>节能环保支出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自然生态保护</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生态保护</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2,696.95</w:t>
      </w:r>
      <w:r>
        <w:rPr>
          <w:rFonts w:ascii="仿宋_GB2312" w:eastAsia="仿宋_GB2312" w:hAnsi="仿宋_GB2312"/>
        </w:rPr>
        <w:t>万元，比上年决算增加</w:t>
      </w:r>
      <w:r>
        <w:rPr>
          <w:rFonts w:ascii="仿宋_GB2312" w:eastAsia="仿宋_GB2312" w:hAnsi="仿宋_GB2312"/>
        </w:rPr>
        <w:t>2,397.89</w:t>
      </w:r>
      <w:r>
        <w:rPr>
          <w:rFonts w:ascii="仿宋_GB2312" w:eastAsia="仿宋_GB2312" w:hAnsi="仿宋_GB2312"/>
        </w:rPr>
        <w:t>万元，增长</w:t>
      </w:r>
      <w:r>
        <w:rPr>
          <w:rFonts w:ascii="仿宋_GB2312" w:eastAsia="仿宋_GB2312" w:hAnsi="仿宋_GB2312"/>
        </w:rPr>
        <w:t>801.81%,</w:t>
      </w:r>
      <w:r>
        <w:rPr>
          <w:rFonts w:ascii="仿宋_GB2312" w:eastAsia="仿宋_GB2312" w:hAnsi="仿宋_GB2312"/>
        </w:rPr>
        <w:t>主要原因是：本年增加</w:t>
      </w:r>
      <w:r>
        <w:rPr>
          <w:rFonts w:ascii="仿宋_GB2312" w:eastAsia="仿宋_GB2312" w:hAnsi="仿宋_GB2312"/>
        </w:rPr>
        <w:t>2024</w:t>
      </w:r>
      <w:r>
        <w:rPr>
          <w:rFonts w:ascii="仿宋_GB2312" w:eastAsia="仿宋_GB2312" w:hAnsi="仿宋_GB2312"/>
        </w:rPr>
        <w:t>年巴州尉犁县三北工程林草</w:t>
      </w:r>
      <w:r>
        <w:rPr>
          <w:rFonts w:ascii="仿宋_GB2312" w:eastAsia="仿宋_GB2312" w:hAnsi="仿宋_GB2312"/>
        </w:rPr>
        <w:t>湿荒一体化保护修复项目、</w:t>
      </w:r>
      <w:r>
        <w:rPr>
          <w:rFonts w:ascii="仿宋_GB2312" w:eastAsia="仿宋_GB2312" w:hAnsi="仿宋_GB2312"/>
        </w:rPr>
        <w:t xml:space="preserve">  2023</w:t>
      </w:r>
      <w:r>
        <w:rPr>
          <w:rFonts w:ascii="仿宋_GB2312" w:eastAsia="仿宋_GB2312" w:hAnsi="仿宋_GB2312"/>
        </w:rPr>
        <w:t>年重点区域生态保护和修复</w:t>
      </w:r>
      <w:r>
        <w:rPr>
          <w:rFonts w:ascii="仿宋_GB2312" w:eastAsia="仿宋_GB2312" w:hAnsi="仿宋_GB2312"/>
        </w:rPr>
        <w:lastRenderedPageBreak/>
        <w:t>专项</w:t>
      </w:r>
      <w:r>
        <w:rPr>
          <w:rFonts w:ascii="仿宋_GB2312" w:eastAsia="仿宋_GB2312" w:hAnsi="仿宋_GB2312"/>
        </w:rPr>
        <w:t>[</w:t>
      </w:r>
      <w:r>
        <w:rPr>
          <w:rFonts w:ascii="仿宋_GB2312" w:eastAsia="仿宋_GB2312" w:hAnsi="仿宋_GB2312"/>
        </w:rPr>
        <w:t>第一批</w:t>
      </w:r>
      <w:r>
        <w:rPr>
          <w:rFonts w:ascii="仿宋_GB2312" w:eastAsia="仿宋_GB2312" w:hAnsi="仿宋_GB2312"/>
        </w:rPr>
        <w:t>]</w:t>
      </w:r>
      <w:r>
        <w:rPr>
          <w:rFonts w:ascii="仿宋_GB2312" w:eastAsia="仿宋_GB2312" w:hAnsi="仿宋_GB2312"/>
        </w:rPr>
        <w:t>中央基建投资（结转）、</w:t>
      </w:r>
      <w:r>
        <w:rPr>
          <w:rFonts w:ascii="仿宋_GB2312" w:eastAsia="仿宋_GB2312" w:hAnsi="仿宋_GB2312"/>
        </w:rPr>
        <w:t xml:space="preserve">  2022</w:t>
      </w:r>
      <w:r>
        <w:rPr>
          <w:rFonts w:ascii="仿宋_GB2312" w:eastAsia="仿宋_GB2312" w:hAnsi="仿宋_GB2312"/>
        </w:rPr>
        <w:t>年重点区域生态保护和修复专项</w:t>
      </w:r>
      <w:r>
        <w:rPr>
          <w:rFonts w:ascii="仿宋_GB2312" w:eastAsia="仿宋_GB2312" w:hAnsi="仿宋_GB2312"/>
        </w:rPr>
        <w:t>-</w:t>
      </w:r>
      <w:r>
        <w:rPr>
          <w:rFonts w:ascii="仿宋_GB2312" w:eastAsia="仿宋_GB2312" w:hAnsi="仿宋_GB2312"/>
        </w:rPr>
        <w:t>乔木造林支出、</w:t>
      </w:r>
      <w:r>
        <w:rPr>
          <w:rFonts w:ascii="仿宋_GB2312" w:eastAsia="仿宋_GB2312" w:hAnsi="仿宋_GB2312"/>
        </w:rPr>
        <w:t xml:space="preserve">  2023</w:t>
      </w:r>
      <w:r>
        <w:rPr>
          <w:rFonts w:ascii="仿宋_GB2312" w:eastAsia="仿宋_GB2312" w:hAnsi="仿宋_GB2312"/>
        </w:rPr>
        <w:t>年塔里木河干流</w:t>
      </w:r>
      <w:r w:rsidR="00065102">
        <w:rPr>
          <w:rFonts w:ascii="仿宋_GB2312" w:eastAsia="仿宋_GB2312" w:hAnsi="仿宋_GB2312"/>
        </w:rPr>
        <w:t>生态环境综合治理</w:t>
      </w:r>
      <w:r>
        <w:rPr>
          <w:rFonts w:ascii="仿宋_GB2312" w:eastAsia="仿宋_GB2312" w:hAnsi="仿宋_GB2312"/>
        </w:rPr>
        <w:t>-</w:t>
      </w:r>
      <w:r>
        <w:rPr>
          <w:rFonts w:ascii="仿宋_GB2312" w:eastAsia="仿宋_GB2312" w:hAnsi="仿宋_GB2312"/>
        </w:rPr>
        <w:t>人工种草项目前期费、</w:t>
      </w:r>
      <w:r>
        <w:rPr>
          <w:rFonts w:ascii="仿宋_GB2312" w:eastAsia="仿宋_GB2312" w:hAnsi="仿宋_GB2312"/>
        </w:rPr>
        <w:t xml:space="preserve">  2022</w:t>
      </w:r>
      <w:r>
        <w:rPr>
          <w:rFonts w:ascii="仿宋_GB2312" w:eastAsia="仿宋_GB2312" w:hAnsi="仿宋_GB2312"/>
        </w:rPr>
        <w:t>年巴州尉犁县塔里木河干流</w:t>
      </w:r>
      <w:r w:rsidR="00065102">
        <w:rPr>
          <w:rFonts w:ascii="仿宋_GB2312" w:eastAsia="仿宋_GB2312" w:hAnsi="仿宋_GB2312"/>
        </w:rPr>
        <w:t>生态环境综合治理</w:t>
      </w:r>
      <w:r>
        <w:rPr>
          <w:rFonts w:ascii="仿宋_GB2312" w:eastAsia="仿宋_GB2312" w:hAnsi="仿宋_GB2312"/>
        </w:rPr>
        <w:t>项目（结转）项目支出，导致相关经费增加。</w:t>
      </w:r>
    </w:p>
    <w:p w:rsidR="00F90496" w:rsidRDefault="00740773">
      <w:pPr>
        <w:spacing w:line="580" w:lineRule="exact"/>
        <w:ind w:firstLine="640"/>
      </w:pPr>
      <w:r>
        <w:rPr>
          <w:rFonts w:ascii="仿宋_GB2312" w:eastAsia="仿宋_GB2312" w:hAnsi="仿宋_GB2312"/>
        </w:rPr>
        <w:t>14.</w:t>
      </w:r>
      <w:r>
        <w:rPr>
          <w:rFonts w:ascii="仿宋_GB2312" w:eastAsia="仿宋_GB2312" w:hAnsi="仿宋_GB2312"/>
        </w:rPr>
        <w:t>节能环保支出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自然生态保护</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草原生态修复治理</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2.36</w:t>
      </w:r>
      <w:r>
        <w:rPr>
          <w:rFonts w:ascii="仿宋_GB2312" w:eastAsia="仿宋_GB2312" w:hAnsi="仿宋_GB2312"/>
        </w:rPr>
        <w:t>万元，比上年决算减少</w:t>
      </w:r>
      <w:r>
        <w:rPr>
          <w:rFonts w:ascii="仿宋_GB2312" w:eastAsia="仿宋_GB2312" w:hAnsi="仿宋_GB2312"/>
        </w:rPr>
        <w:t>2.14</w:t>
      </w:r>
      <w:r>
        <w:rPr>
          <w:rFonts w:ascii="仿宋_GB2312" w:eastAsia="仿宋_GB2312" w:hAnsi="仿宋_GB2312"/>
        </w:rPr>
        <w:t>万元，下降</w:t>
      </w:r>
      <w:r>
        <w:rPr>
          <w:rFonts w:ascii="仿宋_GB2312" w:eastAsia="仿宋_GB2312" w:hAnsi="仿宋_GB2312"/>
        </w:rPr>
        <w:t>47.56%,</w:t>
      </w:r>
      <w:r>
        <w:rPr>
          <w:rFonts w:ascii="仿宋_GB2312" w:eastAsia="仿宋_GB2312" w:hAnsi="仿宋_GB2312"/>
        </w:rPr>
        <w:t>主要原因是：本年减少</w:t>
      </w:r>
      <w:r>
        <w:rPr>
          <w:rFonts w:ascii="仿宋_GB2312" w:eastAsia="仿宋_GB2312" w:hAnsi="仿宋_GB2312"/>
        </w:rPr>
        <w:t>2021</w:t>
      </w:r>
      <w:r>
        <w:rPr>
          <w:rFonts w:ascii="仿宋_GB2312" w:eastAsia="仿宋_GB2312" w:hAnsi="仿宋_GB2312"/>
        </w:rPr>
        <w:t>年草原生态保护恢复资金（结转）项目经费，导致</w:t>
      </w:r>
      <w:r>
        <w:rPr>
          <w:rFonts w:ascii="仿宋_GB2312" w:eastAsia="仿宋_GB2312" w:hAnsi="仿宋_GB2312"/>
        </w:rPr>
        <w:t>相关经费减少。</w:t>
      </w:r>
    </w:p>
    <w:p w:rsidR="00F90496" w:rsidRDefault="00740773">
      <w:pPr>
        <w:spacing w:line="580" w:lineRule="exact"/>
        <w:ind w:firstLine="640"/>
      </w:pPr>
      <w:r>
        <w:rPr>
          <w:rFonts w:ascii="仿宋_GB2312" w:eastAsia="仿宋_GB2312" w:hAnsi="仿宋_GB2312"/>
        </w:rPr>
        <w:t>15.</w:t>
      </w:r>
      <w:r>
        <w:rPr>
          <w:rFonts w:ascii="仿宋_GB2312" w:eastAsia="仿宋_GB2312" w:hAnsi="仿宋_GB2312"/>
        </w:rPr>
        <w:t>节能环保支出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自然生态保护</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其他自然生态保护支出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42.49</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w:t>
      </w:r>
      <w:r>
        <w:rPr>
          <w:rFonts w:ascii="仿宋_GB2312" w:eastAsia="仿宋_GB2312" w:hAnsi="仿宋_GB2312"/>
        </w:rPr>
        <w:t>2021</w:t>
      </w:r>
      <w:r>
        <w:rPr>
          <w:rFonts w:ascii="仿宋_GB2312" w:eastAsia="仿宋_GB2312" w:hAnsi="仿宋_GB2312"/>
        </w:rPr>
        <w:t>年草原生态保护恢复资金（结转）项目经费，导致相关经费减少。</w:t>
      </w:r>
    </w:p>
    <w:p w:rsidR="00F90496" w:rsidRDefault="00740773">
      <w:pPr>
        <w:spacing w:line="580" w:lineRule="exact"/>
        <w:ind w:firstLine="640"/>
      </w:pPr>
      <w:r>
        <w:rPr>
          <w:rFonts w:ascii="仿宋_GB2312" w:eastAsia="仿宋_GB2312" w:hAnsi="仿宋_GB2312"/>
        </w:rPr>
        <w:t>16.</w:t>
      </w:r>
      <w:r>
        <w:rPr>
          <w:rFonts w:ascii="仿宋_GB2312" w:eastAsia="仿宋_GB2312" w:hAnsi="仿宋_GB2312"/>
        </w:rPr>
        <w:t>节能环保支出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森林保护修复</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森林管护</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1,901.63</w:t>
      </w:r>
      <w:r>
        <w:rPr>
          <w:rFonts w:ascii="仿宋_GB2312" w:eastAsia="仿宋_GB2312" w:hAnsi="仿宋_GB2312"/>
        </w:rPr>
        <w:t>万元，比上年决算增加</w:t>
      </w:r>
      <w:r>
        <w:rPr>
          <w:rFonts w:ascii="仿宋_GB2312" w:eastAsia="仿宋_GB2312" w:hAnsi="仿宋_GB2312"/>
        </w:rPr>
        <w:t>851.02</w:t>
      </w:r>
      <w:r>
        <w:rPr>
          <w:rFonts w:ascii="仿宋_GB2312" w:eastAsia="仿宋_GB2312" w:hAnsi="仿宋_GB2312"/>
        </w:rPr>
        <w:t>万元，增长</w:t>
      </w:r>
      <w:r>
        <w:rPr>
          <w:rFonts w:ascii="仿宋_GB2312" w:eastAsia="仿宋_GB2312" w:hAnsi="仿宋_GB2312"/>
        </w:rPr>
        <w:t>81.00%,</w:t>
      </w:r>
      <w:r>
        <w:rPr>
          <w:rFonts w:ascii="仿宋_GB2312" w:eastAsia="仿宋_GB2312" w:hAnsi="仿宋_GB2312"/>
        </w:rPr>
        <w:t>主要原因是：本年增加</w:t>
      </w:r>
      <w:r>
        <w:rPr>
          <w:rFonts w:ascii="仿宋_GB2312" w:eastAsia="仿宋_GB2312" w:hAnsi="仿宋_GB2312"/>
        </w:rPr>
        <w:t>2023</w:t>
      </w:r>
      <w:r>
        <w:rPr>
          <w:rFonts w:ascii="仿宋_GB2312" w:eastAsia="仿宋_GB2312" w:hAnsi="仿宋_GB2312"/>
        </w:rPr>
        <w:t>年第二批管护补助、</w:t>
      </w:r>
      <w:r>
        <w:rPr>
          <w:rFonts w:ascii="仿宋_GB2312" w:eastAsia="仿宋_GB2312" w:hAnsi="仿宋_GB2312"/>
        </w:rPr>
        <w:t xml:space="preserve"> 2024</w:t>
      </w:r>
      <w:r>
        <w:rPr>
          <w:rFonts w:ascii="仿宋_GB2312" w:eastAsia="仿宋_GB2312" w:hAnsi="仿宋_GB2312"/>
        </w:rPr>
        <w:t>年中央林业草原生态保护恢复项目经费，导致相关经费增加。</w:t>
      </w:r>
    </w:p>
    <w:p w:rsidR="00F90496" w:rsidRDefault="00740773">
      <w:pPr>
        <w:spacing w:line="580" w:lineRule="exact"/>
        <w:ind w:firstLine="640"/>
      </w:pPr>
      <w:r>
        <w:rPr>
          <w:rFonts w:ascii="仿宋_GB2312" w:eastAsia="仿宋_GB2312" w:hAnsi="仿宋_GB2312"/>
        </w:rPr>
        <w:t>17.</w:t>
      </w:r>
      <w:r>
        <w:rPr>
          <w:rFonts w:ascii="仿宋_GB2312" w:eastAsia="仿宋_GB2312" w:hAnsi="仿宋_GB2312"/>
        </w:rPr>
        <w:t>节</w:t>
      </w:r>
      <w:r>
        <w:rPr>
          <w:rFonts w:ascii="仿宋_GB2312" w:eastAsia="仿宋_GB2312" w:hAnsi="仿宋_GB2312"/>
        </w:rPr>
        <w:t>能环保支出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退耕还林还草</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退耕现金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337.40</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主要原因是：本年减少中央财政林业草原生态保护恢复资金</w:t>
      </w:r>
      <w:r>
        <w:rPr>
          <w:rFonts w:ascii="仿宋_GB2312" w:eastAsia="仿宋_GB2312" w:hAnsi="仿宋_GB2312"/>
        </w:rPr>
        <w:t>-</w:t>
      </w:r>
      <w:r>
        <w:rPr>
          <w:rFonts w:ascii="仿宋_GB2312" w:eastAsia="仿宋_GB2312" w:hAnsi="仿宋_GB2312"/>
        </w:rPr>
        <w:t>退耕还林还草延长补助经费，导致相关经费减少。</w:t>
      </w:r>
    </w:p>
    <w:p w:rsidR="00F90496" w:rsidRDefault="00740773">
      <w:pPr>
        <w:spacing w:line="580" w:lineRule="exact"/>
        <w:ind w:firstLine="640"/>
      </w:pPr>
      <w:r>
        <w:rPr>
          <w:rFonts w:ascii="仿宋_GB2312" w:eastAsia="仿宋_GB2312" w:hAnsi="仿宋_GB2312"/>
        </w:rPr>
        <w:lastRenderedPageBreak/>
        <w:t>18.</w:t>
      </w:r>
      <w:r>
        <w:rPr>
          <w:rFonts w:ascii="仿宋_GB2312" w:eastAsia="仿宋_GB2312" w:hAnsi="仿宋_GB2312"/>
        </w:rPr>
        <w:t>节能环保支出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退耕还林还草</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其他退耕还林还草支出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2,010.98</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w:t>
      </w:r>
      <w:r>
        <w:rPr>
          <w:rFonts w:ascii="仿宋_GB2312" w:eastAsia="仿宋_GB2312" w:hAnsi="仿宋_GB2312"/>
        </w:rPr>
        <w:t>2022</w:t>
      </w:r>
      <w:r>
        <w:rPr>
          <w:rFonts w:ascii="仿宋_GB2312" w:eastAsia="仿宋_GB2312" w:hAnsi="仿宋_GB2312"/>
        </w:rPr>
        <w:t>退耕还林还草补助（结转）项目经费，导致相关经费减少。</w:t>
      </w:r>
    </w:p>
    <w:p w:rsidR="00F90496" w:rsidRDefault="00740773">
      <w:pPr>
        <w:spacing w:line="580" w:lineRule="exact"/>
        <w:ind w:firstLine="640"/>
      </w:pPr>
      <w:r>
        <w:rPr>
          <w:rFonts w:ascii="仿宋_GB2312" w:eastAsia="仿宋_GB2312" w:hAnsi="仿宋_GB2312"/>
        </w:rPr>
        <w:t>19.</w:t>
      </w:r>
      <w:r>
        <w:rPr>
          <w:rFonts w:ascii="仿宋_GB2312" w:eastAsia="仿宋_GB2312" w:hAnsi="仿宋_GB2312"/>
        </w:rPr>
        <w:t>节能环保支出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风沙荒漠治理</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其他风沙荒漠治理支出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603.89</w:t>
      </w:r>
      <w:r>
        <w:rPr>
          <w:rFonts w:ascii="仿宋_GB2312" w:eastAsia="仿宋_GB2312" w:hAnsi="仿宋_GB2312"/>
        </w:rPr>
        <w:t>万元，比上年决算增加</w:t>
      </w:r>
      <w:r>
        <w:rPr>
          <w:rFonts w:ascii="仿宋_GB2312" w:eastAsia="仿宋_GB2312" w:hAnsi="仿宋_GB2312"/>
        </w:rPr>
        <w:t>603.89</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w:t>
      </w:r>
      <w:r>
        <w:rPr>
          <w:rFonts w:ascii="仿宋_GB2312" w:eastAsia="仿宋_GB2312" w:hAnsi="仿宋_GB2312"/>
        </w:rPr>
        <w:t>2024</w:t>
      </w:r>
      <w:r>
        <w:rPr>
          <w:rFonts w:ascii="仿宋_GB2312" w:eastAsia="仿宋_GB2312" w:hAnsi="仿宋_GB2312"/>
        </w:rPr>
        <w:t>年中央</w:t>
      </w:r>
      <w:r>
        <w:rPr>
          <w:rFonts w:ascii="仿宋_GB2312" w:eastAsia="仿宋_GB2312" w:hAnsi="仿宋_GB2312"/>
        </w:rPr>
        <w:t>“</w:t>
      </w:r>
      <w:r>
        <w:rPr>
          <w:rFonts w:ascii="仿宋_GB2312" w:eastAsia="仿宋_GB2312" w:hAnsi="仿宋_GB2312"/>
        </w:rPr>
        <w:t>三北</w:t>
      </w:r>
      <w:r>
        <w:rPr>
          <w:rFonts w:ascii="仿宋_GB2312" w:eastAsia="仿宋_GB2312" w:hAnsi="仿宋_GB2312"/>
        </w:rPr>
        <w:t>”</w:t>
      </w:r>
      <w:r>
        <w:rPr>
          <w:rFonts w:ascii="仿宋_GB2312" w:eastAsia="仿宋_GB2312" w:hAnsi="仿宋_GB2312"/>
        </w:rPr>
        <w:t>工程补助资金项目经费，导致相关经费增加。</w:t>
      </w:r>
    </w:p>
    <w:p w:rsidR="00F90496" w:rsidRDefault="00740773">
      <w:pPr>
        <w:spacing w:line="580" w:lineRule="exact"/>
        <w:ind w:firstLine="640"/>
      </w:pPr>
      <w:r>
        <w:rPr>
          <w:rFonts w:ascii="仿宋_GB2312" w:eastAsia="仿宋_GB2312" w:hAnsi="仿宋_GB2312"/>
        </w:rPr>
        <w:t>20.</w:t>
      </w:r>
      <w:r>
        <w:rPr>
          <w:rFonts w:ascii="仿宋_GB2312" w:eastAsia="仿宋_GB2312" w:hAnsi="仿宋_GB2312"/>
        </w:rPr>
        <w:t>节能环保支出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其他节能环保支出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其他节能环保支出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0.30</w:t>
      </w:r>
      <w:r>
        <w:rPr>
          <w:rFonts w:ascii="仿宋_GB2312" w:eastAsia="仿宋_GB2312" w:hAnsi="仿宋_GB2312"/>
        </w:rPr>
        <w:t>万元，比上年决算增加</w:t>
      </w:r>
      <w:r>
        <w:rPr>
          <w:rFonts w:ascii="仿宋_GB2312" w:eastAsia="仿宋_GB2312" w:hAnsi="仿宋_GB2312"/>
        </w:rPr>
        <w:t>0.30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w:t>
      </w:r>
      <w:r>
        <w:rPr>
          <w:rFonts w:ascii="仿宋_GB2312" w:eastAsia="仿宋_GB2312" w:hAnsi="仿宋_GB2312"/>
        </w:rPr>
        <w:t>2021</w:t>
      </w:r>
      <w:r>
        <w:rPr>
          <w:rFonts w:ascii="仿宋_GB2312" w:eastAsia="仿宋_GB2312" w:hAnsi="仿宋_GB2312"/>
        </w:rPr>
        <w:t>年塔里木河流域生态修复封育前期费项目经费，导致相关经费增加。</w:t>
      </w:r>
    </w:p>
    <w:p w:rsidR="00F90496" w:rsidRDefault="00740773">
      <w:pPr>
        <w:spacing w:line="580" w:lineRule="exact"/>
        <w:ind w:firstLine="640"/>
      </w:pPr>
      <w:r>
        <w:rPr>
          <w:rFonts w:ascii="仿宋_GB2312" w:eastAsia="仿宋_GB2312" w:hAnsi="仿宋_GB2312"/>
        </w:rPr>
        <w:t>21.</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农业农村</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农业生</w:t>
      </w:r>
      <w:r>
        <w:rPr>
          <w:rFonts w:ascii="仿宋_GB2312" w:eastAsia="仿宋_GB2312" w:hAnsi="仿宋_GB2312"/>
        </w:rPr>
        <w:t>态资源保护</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3,209.10</w:t>
      </w:r>
      <w:r>
        <w:rPr>
          <w:rFonts w:ascii="仿宋_GB2312" w:eastAsia="仿宋_GB2312" w:hAnsi="仿宋_GB2312"/>
        </w:rPr>
        <w:t>万元，比上年决算减少</w:t>
      </w:r>
      <w:r>
        <w:rPr>
          <w:rFonts w:ascii="仿宋_GB2312" w:eastAsia="仿宋_GB2312" w:hAnsi="仿宋_GB2312"/>
        </w:rPr>
        <w:t>44.93</w:t>
      </w:r>
      <w:r>
        <w:rPr>
          <w:rFonts w:ascii="仿宋_GB2312" w:eastAsia="仿宋_GB2312" w:hAnsi="仿宋_GB2312"/>
        </w:rPr>
        <w:t>万元，下降</w:t>
      </w:r>
      <w:r>
        <w:rPr>
          <w:rFonts w:ascii="仿宋_GB2312" w:eastAsia="仿宋_GB2312" w:hAnsi="仿宋_GB2312"/>
        </w:rPr>
        <w:t>1.38%,</w:t>
      </w:r>
      <w:r>
        <w:rPr>
          <w:rFonts w:ascii="仿宋_GB2312" w:eastAsia="仿宋_GB2312" w:hAnsi="仿宋_GB2312"/>
        </w:rPr>
        <w:t>主要原因是：本年减少尉犁县</w:t>
      </w:r>
      <w:r>
        <w:rPr>
          <w:rFonts w:ascii="仿宋_GB2312" w:eastAsia="仿宋_GB2312" w:hAnsi="仿宋_GB2312"/>
        </w:rPr>
        <w:t>2024</w:t>
      </w:r>
      <w:r>
        <w:rPr>
          <w:rFonts w:ascii="仿宋_GB2312" w:eastAsia="仿宋_GB2312" w:hAnsi="仿宋_GB2312"/>
        </w:rPr>
        <w:t>年中央农业生态资源保护项目经费，导致相关经费减少。</w:t>
      </w:r>
    </w:p>
    <w:p w:rsidR="00F90496" w:rsidRDefault="00740773">
      <w:pPr>
        <w:spacing w:line="580" w:lineRule="exact"/>
        <w:ind w:firstLine="640"/>
      </w:pPr>
      <w:r>
        <w:rPr>
          <w:rFonts w:ascii="仿宋_GB2312" w:eastAsia="仿宋_GB2312" w:hAnsi="仿宋_GB2312"/>
        </w:rPr>
        <w:t>22.</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林业和草原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338.39</w:t>
      </w:r>
      <w:r>
        <w:rPr>
          <w:rFonts w:ascii="仿宋_GB2312" w:eastAsia="仿宋_GB2312" w:hAnsi="仿宋_GB2312"/>
        </w:rPr>
        <w:t>万元，比上年决算减少</w:t>
      </w:r>
      <w:r>
        <w:rPr>
          <w:rFonts w:ascii="仿宋_GB2312" w:eastAsia="仿宋_GB2312" w:hAnsi="仿宋_GB2312"/>
        </w:rPr>
        <w:t>34.96</w:t>
      </w:r>
      <w:r>
        <w:rPr>
          <w:rFonts w:ascii="仿宋_GB2312" w:eastAsia="仿宋_GB2312" w:hAnsi="仿宋_GB2312"/>
        </w:rPr>
        <w:t>万元，下降</w:t>
      </w:r>
      <w:r>
        <w:rPr>
          <w:rFonts w:ascii="仿宋_GB2312" w:eastAsia="仿宋_GB2312" w:hAnsi="仿宋_GB2312"/>
        </w:rPr>
        <w:t>9.36%,</w:t>
      </w:r>
      <w:r>
        <w:rPr>
          <w:rFonts w:ascii="仿宋_GB2312" w:eastAsia="仿宋_GB2312" w:hAnsi="仿宋_GB2312"/>
        </w:rPr>
        <w:t>主要原因是：本年科目调整，部分人员经费上年在农林水支出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林业和草原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科目列支，本年调整至一般公共服务支出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人大事务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科目列支，导致相关经费减少。</w:t>
      </w:r>
    </w:p>
    <w:p w:rsidR="00F90496" w:rsidRDefault="00740773">
      <w:pPr>
        <w:spacing w:line="580" w:lineRule="exact"/>
        <w:ind w:firstLine="640"/>
      </w:pPr>
      <w:r>
        <w:rPr>
          <w:rFonts w:ascii="仿宋_GB2312" w:eastAsia="仿宋_GB2312" w:hAnsi="仿宋_GB2312"/>
        </w:rPr>
        <w:lastRenderedPageBreak/>
        <w:t>23.</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林业和草原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事业机构</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270.42</w:t>
      </w:r>
      <w:r>
        <w:rPr>
          <w:rFonts w:ascii="仿宋_GB2312" w:eastAsia="仿宋_GB2312" w:hAnsi="仿宋_GB2312"/>
        </w:rPr>
        <w:t>万元，比上年决算减少</w:t>
      </w:r>
      <w:r>
        <w:rPr>
          <w:rFonts w:ascii="仿宋_GB2312" w:eastAsia="仿宋_GB2312" w:hAnsi="仿宋_GB2312"/>
        </w:rPr>
        <w:t>7.53</w:t>
      </w:r>
      <w:r>
        <w:rPr>
          <w:rFonts w:ascii="仿宋_GB2312" w:eastAsia="仿宋_GB2312" w:hAnsi="仿宋_GB2312"/>
        </w:rPr>
        <w:t>万元，下降</w:t>
      </w:r>
      <w:r>
        <w:rPr>
          <w:rFonts w:ascii="仿宋_GB2312" w:eastAsia="仿宋_GB2312" w:hAnsi="仿宋_GB2312"/>
        </w:rPr>
        <w:t>2.71%,</w:t>
      </w:r>
      <w:r>
        <w:rPr>
          <w:rFonts w:ascii="仿宋_GB2312" w:eastAsia="仿宋_GB2312" w:hAnsi="仿宋_GB2312"/>
        </w:rPr>
        <w:t>主要原因是：本年科目调整，部分人员经费上年在农林水支出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林业和草原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事业机构</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科目列支，本年调整至一般公共服务支出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人大事务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科目列支，导致相关经费减少。</w:t>
      </w:r>
    </w:p>
    <w:p w:rsidR="00F90496" w:rsidRDefault="00740773">
      <w:pPr>
        <w:spacing w:line="580" w:lineRule="exact"/>
        <w:ind w:firstLine="640"/>
      </w:pPr>
      <w:r>
        <w:rPr>
          <w:rFonts w:ascii="仿宋_GB2312" w:eastAsia="仿宋_GB2312" w:hAnsi="仿宋_GB2312"/>
        </w:rPr>
        <w:t>24.</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林业和草原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森林资源培育</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143.37</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w:t>
      </w:r>
      <w:r>
        <w:rPr>
          <w:rFonts w:ascii="仿宋_GB2312" w:eastAsia="仿宋_GB2312" w:hAnsi="仿宋_GB2312"/>
        </w:rPr>
        <w:t>2020</w:t>
      </w:r>
      <w:r>
        <w:rPr>
          <w:rFonts w:ascii="仿宋_GB2312" w:eastAsia="仿宋_GB2312" w:hAnsi="仿宋_GB2312"/>
        </w:rPr>
        <w:t>年森林草原资源培育专项中央基建</w:t>
      </w:r>
      <w:r>
        <w:rPr>
          <w:rFonts w:ascii="仿宋_GB2312" w:eastAsia="仿宋_GB2312" w:hAnsi="仿宋_GB2312"/>
        </w:rPr>
        <w:t>投资三北防护林五期灌木造林、</w:t>
      </w:r>
      <w:r>
        <w:rPr>
          <w:rFonts w:ascii="仿宋_GB2312" w:eastAsia="仿宋_GB2312" w:hAnsi="仿宋_GB2312"/>
        </w:rPr>
        <w:t>2021</w:t>
      </w:r>
      <w:r>
        <w:rPr>
          <w:rFonts w:ascii="仿宋_GB2312" w:eastAsia="仿宋_GB2312" w:hAnsi="仿宋_GB2312"/>
        </w:rPr>
        <w:t>年林业改革发展资金森林抚育项目（结转）等项目经费，导致相关经费降低。</w:t>
      </w:r>
    </w:p>
    <w:p w:rsidR="00F90496" w:rsidRDefault="00740773">
      <w:pPr>
        <w:spacing w:line="580" w:lineRule="exact"/>
        <w:ind w:firstLine="640"/>
      </w:pPr>
      <w:r>
        <w:rPr>
          <w:rFonts w:ascii="仿宋_GB2312" w:eastAsia="仿宋_GB2312" w:hAnsi="仿宋_GB2312"/>
        </w:rPr>
        <w:t>25.</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林业和草原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森林生态效益补偿</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669.71</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w:t>
      </w:r>
      <w:r>
        <w:rPr>
          <w:rFonts w:ascii="仿宋_GB2312" w:eastAsia="仿宋_GB2312" w:hAnsi="仿宋_GB2312"/>
        </w:rPr>
        <w:t>2022</w:t>
      </w:r>
      <w:r>
        <w:rPr>
          <w:rFonts w:ascii="仿宋_GB2312" w:eastAsia="仿宋_GB2312" w:hAnsi="仿宋_GB2312"/>
        </w:rPr>
        <w:t>年中央林业改革发展资金（结转）、</w:t>
      </w:r>
      <w:r>
        <w:rPr>
          <w:rFonts w:ascii="仿宋_GB2312" w:eastAsia="仿宋_GB2312" w:hAnsi="仿宋_GB2312"/>
        </w:rPr>
        <w:t>2019-2021</w:t>
      </w:r>
      <w:r>
        <w:rPr>
          <w:rFonts w:ascii="仿宋_GB2312" w:eastAsia="仿宋_GB2312" w:hAnsi="仿宋_GB2312"/>
        </w:rPr>
        <w:t>年林业改革发展资金</w:t>
      </w:r>
      <w:r>
        <w:rPr>
          <w:rFonts w:ascii="仿宋_GB2312" w:eastAsia="仿宋_GB2312" w:hAnsi="仿宋_GB2312"/>
        </w:rPr>
        <w:t>-</w:t>
      </w:r>
      <w:r>
        <w:rPr>
          <w:rFonts w:ascii="仿宋_GB2312" w:eastAsia="仿宋_GB2312" w:hAnsi="仿宋_GB2312"/>
        </w:rPr>
        <w:t>管护补助（结转）等项目经费，导致相关经费降低。</w:t>
      </w:r>
    </w:p>
    <w:p w:rsidR="00F90496" w:rsidRDefault="00740773">
      <w:pPr>
        <w:spacing w:line="580" w:lineRule="exact"/>
        <w:ind w:firstLine="640"/>
      </w:pPr>
      <w:r>
        <w:rPr>
          <w:rFonts w:ascii="仿宋_GB2312" w:eastAsia="仿宋_GB2312" w:hAnsi="仿宋_GB2312"/>
        </w:rPr>
        <w:t>26.</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林业和草原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湿地保护</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0.93</w:t>
      </w:r>
      <w:r>
        <w:rPr>
          <w:rFonts w:ascii="仿宋_GB2312" w:eastAsia="仿宋_GB2312" w:hAnsi="仿宋_GB2312"/>
        </w:rPr>
        <w:t>万元，比上年决算减少</w:t>
      </w:r>
      <w:r>
        <w:rPr>
          <w:rFonts w:ascii="仿宋_GB2312" w:eastAsia="仿宋_GB2312" w:hAnsi="仿宋_GB2312"/>
        </w:rPr>
        <w:t>107.50</w:t>
      </w:r>
      <w:r>
        <w:rPr>
          <w:rFonts w:ascii="仿宋_GB2312" w:eastAsia="仿宋_GB2312" w:hAnsi="仿宋_GB2312"/>
        </w:rPr>
        <w:t>万元，下降</w:t>
      </w:r>
      <w:r>
        <w:rPr>
          <w:rFonts w:ascii="仿宋_GB2312" w:eastAsia="仿宋_GB2312" w:hAnsi="仿宋_GB2312"/>
        </w:rPr>
        <w:t>99</w:t>
      </w:r>
      <w:r>
        <w:rPr>
          <w:rFonts w:ascii="仿宋_GB2312" w:eastAsia="仿宋_GB2312" w:hAnsi="仿宋_GB2312"/>
        </w:rPr>
        <w:t>.14%,</w:t>
      </w:r>
      <w:r>
        <w:rPr>
          <w:rFonts w:ascii="仿宋_GB2312" w:eastAsia="仿宋_GB2312" w:hAnsi="仿宋_GB2312"/>
        </w:rPr>
        <w:t>主要原因是：本年减少</w:t>
      </w:r>
      <w:r>
        <w:rPr>
          <w:rFonts w:ascii="仿宋_GB2312" w:eastAsia="仿宋_GB2312" w:hAnsi="仿宋_GB2312"/>
        </w:rPr>
        <w:t>2020-2021</w:t>
      </w:r>
      <w:r>
        <w:rPr>
          <w:rFonts w:ascii="仿宋_GB2312" w:eastAsia="仿宋_GB2312" w:hAnsi="仿宋_GB2312"/>
        </w:rPr>
        <w:t>林业改革发展资金预算</w:t>
      </w:r>
      <w:r>
        <w:rPr>
          <w:rFonts w:ascii="仿宋_GB2312" w:eastAsia="仿宋_GB2312" w:hAnsi="仿宋_GB2312"/>
        </w:rPr>
        <w:t>-</w:t>
      </w:r>
      <w:r>
        <w:rPr>
          <w:rFonts w:ascii="仿宋_GB2312" w:eastAsia="仿宋_GB2312" w:hAnsi="仿宋_GB2312"/>
        </w:rPr>
        <w:t>湿地补助（结转）、</w:t>
      </w:r>
      <w:r>
        <w:rPr>
          <w:rFonts w:ascii="仿宋_GB2312" w:eastAsia="仿宋_GB2312" w:hAnsi="仿宋_GB2312"/>
        </w:rPr>
        <w:t>2021</w:t>
      </w:r>
      <w:r>
        <w:rPr>
          <w:rFonts w:ascii="仿宋_GB2312" w:eastAsia="仿宋_GB2312" w:hAnsi="仿宋_GB2312"/>
        </w:rPr>
        <w:t>林业改革发展资金预算</w:t>
      </w:r>
      <w:r>
        <w:rPr>
          <w:rFonts w:ascii="仿宋_GB2312" w:eastAsia="仿宋_GB2312" w:hAnsi="仿宋_GB2312"/>
        </w:rPr>
        <w:t>-</w:t>
      </w:r>
      <w:r>
        <w:rPr>
          <w:rFonts w:ascii="仿宋_GB2312" w:eastAsia="仿宋_GB2312" w:hAnsi="仿宋_GB2312"/>
        </w:rPr>
        <w:t>湿地补助（结转）项目经费，导致相关经费降低。</w:t>
      </w:r>
    </w:p>
    <w:p w:rsidR="00F90496" w:rsidRDefault="00740773">
      <w:pPr>
        <w:spacing w:line="580" w:lineRule="exact"/>
        <w:ind w:firstLine="640"/>
      </w:pPr>
      <w:r>
        <w:rPr>
          <w:rFonts w:ascii="仿宋_GB2312" w:eastAsia="仿宋_GB2312" w:hAnsi="仿宋_GB2312"/>
        </w:rPr>
        <w:t>27.</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林业和草原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防沙治沙</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w:t>
      </w:r>
      <w:r>
        <w:rPr>
          <w:rFonts w:ascii="仿宋_GB2312" w:eastAsia="仿宋_GB2312" w:hAnsi="仿宋_GB2312"/>
        </w:rPr>
        <w:lastRenderedPageBreak/>
        <w:t>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71.14</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w:t>
      </w:r>
      <w:r>
        <w:rPr>
          <w:rFonts w:ascii="仿宋_GB2312" w:eastAsia="仿宋_GB2312" w:hAnsi="仿宋_GB2312"/>
        </w:rPr>
        <w:t>2023</w:t>
      </w:r>
      <w:r>
        <w:rPr>
          <w:rFonts w:ascii="仿宋_GB2312" w:eastAsia="仿宋_GB2312" w:hAnsi="仿宋_GB2312"/>
        </w:rPr>
        <w:t>年沙化土地封禁保护补偿资金项目经费，导致相关经费降低。</w:t>
      </w:r>
    </w:p>
    <w:p w:rsidR="00F90496" w:rsidRDefault="00740773">
      <w:pPr>
        <w:spacing w:line="580" w:lineRule="exact"/>
        <w:ind w:firstLine="640"/>
      </w:pPr>
      <w:r>
        <w:rPr>
          <w:rFonts w:ascii="仿宋_GB2312" w:eastAsia="仿宋_GB2312" w:hAnsi="仿宋_GB2312"/>
        </w:rPr>
        <w:t>28.</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林业和草原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林业草原防灾减灾</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0.78</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w:t>
      </w:r>
      <w:r>
        <w:rPr>
          <w:rFonts w:ascii="仿宋_GB2312" w:eastAsia="仿宋_GB2312" w:hAnsi="仿宋_GB2312"/>
        </w:rPr>
        <w:t>主要原因是：本年减少林业改革发展资金</w:t>
      </w:r>
      <w:r>
        <w:rPr>
          <w:rFonts w:ascii="仿宋_GB2312" w:eastAsia="仿宋_GB2312" w:hAnsi="仿宋_GB2312"/>
        </w:rPr>
        <w:t>-</w:t>
      </w:r>
      <w:r>
        <w:rPr>
          <w:rFonts w:ascii="仿宋_GB2312" w:eastAsia="仿宋_GB2312" w:hAnsi="仿宋_GB2312"/>
        </w:rPr>
        <w:t>林业有害生物防治补助项目经费，导致相关经费降低。</w:t>
      </w:r>
    </w:p>
    <w:p w:rsidR="00F90496" w:rsidRDefault="00740773">
      <w:pPr>
        <w:spacing w:line="580" w:lineRule="exact"/>
        <w:ind w:firstLine="640"/>
      </w:pPr>
      <w:r>
        <w:rPr>
          <w:rFonts w:ascii="仿宋_GB2312" w:eastAsia="仿宋_GB2312" w:hAnsi="仿宋_GB2312"/>
        </w:rPr>
        <w:t>29.</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林业和草原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草原管理</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5.76</w:t>
      </w:r>
      <w:r>
        <w:rPr>
          <w:rFonts w:ascii="仿宋_GB2312" w:eastAsia="仿宋_GB2312" w:hAnsi="仿宋_GB2312"/>
        </w:rPr>
        <w:t>万元，比上年决算增加</w:t>
      </w:r>
      <w:r>
        <w:rPr>
          <w:rFonts w:ascii="仿宋_GB2312" w:eastAsia="仿宋_GB2312" w:hAnsi="仿宋_GB2312"/>
        </w:rPr>
        <w:t>5.76</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w:t>
      </w:r>
      <w:r>
        <w:rPr>
          <w:rFonts w:ascii="仿宋_GB2312" w:eastAsia="仿宋_GB2312" w:hAnsi="仿宋_GB2312"/>
        </w:rPr>
        <w:t>2024</w:t>
      </w:r>
      <w:r>
        <w:rPr>
          <w:rFonts w:ascii="仿宋_GB2312" w:eastAsia="仿宋_GB2312" w:hAnsi="仿宋_GB2312"/>
        </w:rPr>
        <w:t>年自治区财政林草专项项目经费，导致相关经费增加。。</w:t>
      </w:r>
    </w:p>
    <w:p w:rsidR="00F90496" w:rsidRDefault="00740773">
      <w:pPr>
        <w:spacing w:line="580" w:lineRule="exact"/>
        <w:ind w:firstLine="640"/>
      </w:pPr>
      <w:r>
        <w:rPr>
          <w:rFonts w:ascii="仿宋_GB2312" w:eastAsia="仿宋_GB2312" w:hAnsi="仿宋_GB2312"/>
        </w:rPr>
        <w:t>30.</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林业和草原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退耕还林还草</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5,143.78</w:t>
      </w:r>
      <w:r>
        <w:rPr>
          <w:rFonts w:ascii="仿宋_GB2312" w:eastAsia="仿宋_GB2312" w:hAnsi="仿宋_GB2312"/>
        </w:rPr>
        <w:t>万元，比上年决算增加</w:t>
      </w:r>
      <w:r>
        <w:rPr>
          <w:rFonts w:ascii="仿宋_GB2312" w:eastAsia="仿宋_GB2312" w:hAnsi="仿宋_GB2312"/>
        </w:rPr>
        <w:t>5,143.78</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w:t>
      </w:r>
      <w:r>
        <w:rPr>
          <w:rFonts w:ascii="仿宋_GB2312" w:eastAsia="仿宋_GB2312" w:hAnsi="仿宋_GB2312"/>
        </w:rPr>
        <w:t>2020</w:t>
      </w:r>
      <w:r>
        <w:rPr>
          <w:rFonts w:ascii="仿宋_GB2312" w:eastAsia="仿宋_GB2312" w:hAnsi="仿宋_GB2312"/>
        </w:rPr>
        <w:t>年退耕还林还草中央基建投资、</w:t>
      </w:r>
      <w:r>
        <w:rPr>
          <w:rFonts w:ascii="仿宋_GB2312" w:eastAsia="仿宋_GB2312" w:hAnsi="仿宋_GB2312"/>
        </w:rPr>
        <w:t>2018</w:t>
      </w:r>
      <w:r>
        <w:rPr>
          <w:rFonts w:ascii="仿宋_GB2312" w:eastAsia="仿宋_GB2312" w:hAnsi="仿宋_GB2312"/>
        </w:rPr>
        <w:t>年</w:t>
      </w:r>
      <w:r>
        <w:rPr>
          <w:rFonts w:ascii="仿宋_GB2312" w:eastAsia="仿宋_GB2312" w:hAnsi="仿宋_GB2312"/>
        </w:rPr>
        <w:t>退耕还林还草补助资金（新一轮退耕还林补助）、</w:t>
      </w:r>
      <w:r>
        <w:rPr>
          <w:rFonts w:ascii="仿宋_GB2312" w:eastAsia="仿宋_GB2312" w:hAnsi="仿宋_GB2312"/>
        </w:rPr>
        <w:t>2020</w:t>
      </w:r>
      <w:r>
        <w:rPr>
          <w:rFonts w:ascii="仿宋_GB2312" w:eastAsia="仿宋_GB2312" w:hAnsi="仿宋_GB2312"/>
        </w:rPr>
        <w:t>年林业草原生态保护恢复资金预算（退耕还林补助）、</w:t>
      </w:r>
      <w:r>
        <w:rPr>
          <w:rFonts w:ascii="仿宋_GB2312" w:eastAsia="仿宋_GB2312" w:hAnsi="仿宋_GB2312"/>
        </w:rPr>
        <w:t>2022</w:t>
      </w:r>
      <w:r>
        <w:rPr>
          <w:rFonts w:ascii="仿宋_GB2312" w:eastAsia="仿宋_GB2312" w:hAnsi="仿宋_GB2312"/>
        </w:rPr>
        <w:t>年中央财政林业草原生态保护恢复资金</w:t>
      </w:r>
      <w:r>
        <w:rPr>
          <w:rFonts w:ascii="仿宋_GB2312" w:eastAsia="仿宋_GB2312" w:hAnsi="仿宋_GB2312"/>
        </w:rPr>
        <w:t>--</w:t>
      </w:r>
      <w:r>
        <w:rPr>
          <w:rFonts w:ascii="仿宋_GB2312" w:eastAsia="仿宋_GB2312" w:hAnsi="仿宋_GB2312"/>
        </w:rPr>
        <w:t>退耕还林还草延长补助（结转）、</w:t>
      </w:r>
      <w:r>
        <w:rPr>
          <w:rFonts w:ascii="仿宋_GB2312" w:eastAsia="仿宋_GB2312" w:hAnsi="仿宋_GB2312"/>
        </w:rPr>
        <w:t xml:space="preserve">  2024</w:t>
      </w:r>
      <w:r>
        <w:rPr>
          <w:rFonts w:ascii="仿宋_GB2312" w:eastAsia="仿宋_GB2312" w:hAnsi="仿宋_GB2312"/>
        </w:rPr>
        <w:t>年中央林业草原改革发展资金（新一轮退耕还林还草补助）、</w:t>
      </w:r>
      <w:r>
        <w:rPr>
          <w:rFonts w:ascii="仿宋_GB2312" w:eastAsia="仿宋_GB2312" w:hAnsi="仿宋_GB2312"/>
        </w:rPr>
        <w:t>2018</w:t>
      </w:r>
      <w:r>
        <w:rPr>
          <w:rFonts w:ascii="仿宋_GB2312" w:eastAsia="仿宋_GB2312" w:hAnsi="仿宋_GB2312"/>
        </w:rPr>
        <w:t>年退耕还草项目（结转）等项目经费、导致相关经费增加。</w:t>
      </w:r>
    </w:p>
    <w:p w:rsidR="00F90496" w:rsidRDefault="00740773">
      <w:pPr>
        <w:spacing w:line="580" w:lineRule="exact"/>
        <w:ind w:firstLine="640"/>
      </w:pPr>
      <w:r>
        <w:rPr>
          <w:rFonts w:ascii="仿宋_GB2312" w:eastAsia="仿宋_GB2312" w:hAnsi="仿宋_GB2312"/>
        </w:rPr>
        <w:t>31.</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林业和草原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其他林业和草原支出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lastRenderedPageBreak/>
        <w:t>支出决算数为</w:t>
      </w:r>
      <w:r>
        <w:rPr>
          <w:rFonts w:ascii="仿宋_GB2312" w:eastAsia="仿宋_GB2312" w:hAnsi="仿宋_GB2312"/>
        </w:rPr>
        <w:t>339.73</w:t>
      </w:r>
      <w:r>
        <w:rPr>
          <w:rFonts w:ascii="仿宋_GB2312" w:eastAsia="仿宋_GB2312" w:hAnsi="仿宋_GB2312"/>
        </w:rPr>
        <w:t>万元，比上年决算减少</w:t>
      </w:r>
      <w:r>
        <w:rPr>
          <w:rFonts w:ascii="仿宋_GB2312" w:eastAsia="仿宋_GB2312" w:hAnsi="仿宋_GB2312"/>
        </w:rPr>
        <w:t>638.16</w:t>
      </w:r>
      <w:r>
        <w:rPr>
          <w:rFonts w:ascii="仿宋_GB2312" w:eastAsia="仿宋_GB2312" w:hAnsi="仿宋_GB2312"/>
        </w:rPr>
        <w:t>万元，下降</w:t>
      </w:r>
      <w:r>
        <w:rPr>
          <w:rFonts w:ascii="仿宋_GB2312" w:eastAsia="仿宋_GB2312" w:hAnsi="仿宋_GB2312"/>
        </w:rPr>
        <w:t>65.26%,</w:t>
      </w:r>
      <w:r>
        <w:rPr>
          <w:rFonts w:ascii="仿宋_GB2312" w:eastAsia="仿宋_GB2312" w:hAnsi="仿宋_GB2312"/>
        </w:rPr>
        <w:t>主要原因是：</w:t>
      </w:r>
      <w:r>
        <w:rPr>
          <w:rFonts w:ascii="仿宋_GB2312" w:eastAsia="仿宋_GB2312" w:hAnsi="仿宋_GB2312"/>
        </w:rPr>
        <w:t xml:space="preserve"> </w:t>
      </w:r>
      <w:r>
        <w:rPr>
          <w:rFonts w:ascii="仿宋_GB2312" w:eastAsia="仿宋_GB2312" w:hAnsi="仿宋_GB2312"/>
        </w:rPr>
        <w:t>本年减少</w:t>
      </w:r>
      <w:r>
        <w:rPr>
          <w:rFonts w:ascii="仿宋_GB2312" w:eastAsia="仿宋_GB2312" w:hAnsi="仿宋_GB2312"/>
        </w:rPr>
        <w:t>2020</w:t>
      </w:r>
      <w:r>
        <w:rPr>
          <w:rFonts w:ascii="仿宋_GB2312" w:eastAsia="仿宋_GB2312" w:hAnsi="仿宋_GB2312"/>
        </w:rPr>
        <w:t>年中央预算内尉犁县林业技术推广中心</w:t>
      </w:r>
      <w:r>
        <w:rPr>
          <w:rFonts w:ascii="仿宋_GB2312" w:eastAsia="仿宋_GB2312" w:hAnsi="仿宋_GB2312"/>
        </w:rPr>
        <w:t>购置技术培训推广设备项目、</w:t>
      </w:r>
      <w:r>
        <w:rPr>
          <w:rFonts w:ascii="仿宋_GB2312" w:eastAsia="仿宋_GB2312" w:hAnsi="仿宋_GB2312"/>
        </w:rPr>
        <w:t xml:space="preserve"> </w:t>
      </w:r>
      <w:r>
        <w:rPr>
          <w:rFonts w:ascii="仿宋_GB2312" w:eastAsia="仿宋_GB2312" w:hAnsi="仿宋_GB2312"/>
        </w:rPr>
        <w:t>尉犁县</w:t>
      </w:r>
      <w:r>
        <w:rPr>
          <w:rFonts w:ascii="仿宋_GB2312" w:eastAsia="仿宋_GB2312" w:hAnsi="仿宋_GB2312"/>
        </w:rPr>
        <w:t>2023</w:t>
      </w:r>
      <w:r>
        <w:rPr>
          <w:rFonts w:ascii="仿宋_GB2312" w:eastAsia="仿宋_GB2312" w:hAnsi="仿宋_GB2312"/>
        </w:rPr>
        <w:t>年中央财政林业改革发展资金新一轮退耕还林还草补助（结转）、</w:t>
      </w:r>
      <w:r>
        <w:rPr>
          <w:rFonts w:ascii="仿宋_GB2312" w:eastAsia="仿宋_GB2312" w:hAnsi="仿宋_GB2312"/>
        </w:rPr>
        <w:t xml:space="preserve"> 2023</w:t>
      </w:r>
      <w:r>
        <w:rPr>
          <w:rFonts w:ascii="仿宋_GB2312" w:eastAsia="仿宋_GB2312" w:hAnsi="仿宋_GB2312"/>
        </w:rPr>
        <w:t>年中央林业改革发展资金</w:t>
      </w:r>
      <w:r>
        <w:rPr>
          <w:rFonts w:ascii="仿宋_GB2312" w:eastAsia="仿宋_GB2312" w:hAnsi="仿宋_GB2312"/>
        </w:rPr>
        <w:t>--</w:t>
      </w:r>
      <w:r>
        <w:rPr>
          <w:rFonts w:ascii="仿宋_GB2312" w:eastAsia="仿宋_GB2312" w:hAnsi="仿宋_GB2312"/>
        </w:rPr>
        <w:t>退耕还林还草延长补助（结转）等项目经费、导致相关经费降低。</w:t>
      </w:r>
    </w:p>
    <w:p w:rsidR="00F90496" w:rsidRDefault="00740773">
      <w:pPr>
        <w:spacing w:line="580" w:lineRule="exact"/>
        <w:ind w:firstLine="640"/>
      </w:pPr>
      <w:r>
        <w:rPr>
          <w:rFonts w:ascii="仿宋_GB2312" w:eastAsia="仿宋_GB2312" w:hAnsi="仿宋_GB2312"/>
        </w:rPr>
        <w:t>32.</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住房改革支出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住房公积金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65.65</w:t>
      </w:r>
      <w:r>
        <w:rPr>
          <w:rFonts w:ascii="仿宋_GB2312" w:eastAsia="仿宋_GB2312" w:hAnsi="仿宋_GB2312"/>
        </w:rPr>
        <w:t>万元，比上年决算增加</w:t>
      </w:r>
      <w:r>
        <w:rPr>
          <w:rFonts w:ascii="仿宋_GB2312" w:eastAsia="仿宋_GB2312" w:hAnsi="仿宋_GB2312"/>
        </w:rPr>
        <w:t>8.46</w:t>
      </w:r>
      <w:r>
        <w:rPr>
          <w:rFonts w:ascii="仿宋_GB2312" w:eastAsia="仿宋_GB2312" w:hAnsi="仿宋_GB2312"/>
        </w:rPr>
        <w:t>万元，增长</w:t>
      </w:r>
      <w:r>
        <w:rPr>
          <w:rFonts w:ascii="仿宋_GB2312" w:eastAsia="仿宋_GB2312" w:hAnsi="仿宋_GB2312"/>
        </w:rPr>
        <w:t>14.79%,</w:t>
      </w:r>
      <w:r>
        <w:rPr>
          <w:rFonts w:ascii="仿宋_GB2312" w:eastAsia="仿宋_GB2312" w:hAnsi="仿宋_GB2312"/>
        </w:rPr>
        <w:t>主要原因是：本年在职人员工资基数调增，公积金缴费基数上涨，相应支出增加。</w:t>
      </w:r>
    </w:p>
    <w:p w:rsidR="00F90496" w:rsidRDefault="00740773">
      <w:pPr>
        <w:spacing w:line="640" w:lineRule="exact"/>
        <w:ind w:firstLine="640"/>
        <w:outlineLvl w:val="2"/>
      </w:pPr>
      <w:r>
        <w:rPr>
          <w:rFonts w:ascii="黑体" w:eastAsia="黑体" w:hAnsi="黑体"/>
        </w:rPr>
        <w:t>六、一般公共预算财政拨款基本支出决算情况说明</w:t>
      </w:r>
    </w:p>
    <w:p w:rsidR="00F90496" w:rsidRDefault="00740773">
      <w:pPr>
        <w:spacing w:line="580" w:lineRule="exact"/>
        <w:ind w:firstLine="640"/>
      </w:pPr>
      <w:r>
        <w:rPr>
          <w:rFonts w:ascii="仿宋_GB2312" w:eastAsia="仿宋_GB2312" w:hAnsi="仿宋_GB2312"/>
        </w:rPr>
        <w:t>2024</w:t>
      </w:r>
      <w:r>
        <w:rPr>
          <w:rFonts w:ascii="仿宋_GB2312" w:eastAsia="仿宋_GB2312" w:hAnsi="仿宋_GB2312"/>
        </w:rPr>
        <w:t>年度一般公共预算财政拨款基本支出</w:t>
      </w:r>
      <w:r>
        <w:rPr>
          <w:rFonts w:ascii="仿宋_GB2312" w:eastAsia="仿宋_GB2312" w:hAnsi="仿宋_GB2312"/>
        </w:rPr>
        <w:t>857.80</w:t>
      </w:r>
      <w:r>
        <w:rPr>
          <w:rFonts w:ascii="仿宋_GB2312" w:eastAsia="仿宋_GB2312" w:hAnsi="仿宋_GB2312"/>
        </w:rPr>
        <w:t>万元，其中</w:t>
      </w:r>
      <w:r>
        <w:rPr>
          <w:rFonts w:ascii="仿宋_GB2312" w:eastAsia="仿宋_GB2312" w:hAnsi="仿宋_GB2312"/>
        </w:rPr>
        <w:t>：</w:t>
      </w:r>
      <w:r>
        <w:rPr>
          <w:rFonts w:ascii="仿宋_GB2312" w:eastAsia="仿宋_GB2312" w:hAnsi="仿宋_GB2312"/>
          <w:b/>
        </w:rPr>
        <w:t>人员经费</w:t>
      </w:r>
      <w:r>
        <w:rPr>
          <w:rFonts w:ascii="仿宋_GB2312" w:eastAsia="仿宋_GB2312" w:hAnsi="仿宋_GB2312"/>
          <w:b/>
        </w:rPr>
        <w:t>817.72</w:t>
      </w:r>
      <w:r>
        <w:rPr>
          <w:rFonts w:ascii="仿宋_GB2312" w:eastAsia="仿宋_GB2312" w:hAnsi="仿宋_GB2312"/>
          <w:b/>
        </w:rPr>
        <w:t>万元，</w:t>
      </w:r>
      <w:r>
        <w:rPr>
          <w:rFonts w:ascii="仿宋_GB2312" w:eastAsia="仿宋_GB2312" w:hAnsi="仿宋_GB2312"/>
        </w:rPr>
        <w:t>包括：基本工资、津贴补贴、奖金、机关事业单位基本养老保险缴费、职业年金缴费、职工基本医疗保险缴费、公务员医疗补助缴费、其他社会保障缴费、住房公积金、医疗费、退休费、生活补助、医疗费补助、奖励金。</w:t>
      </w:r>
    </w:p>
    <w:p w:rsidR="00F90496" w:rsidRDefault="00740773">
      <w:pPr>
        <w:spacing w:line="580" w:lineRule="exact"/>
        <w:ind w:firstLine="640"/>
      </w:pPr>
      <w:r>
        <w:rPr>
          <w:rFonts w:ascii="仿宋_GB2312" w:eastAsia="仿宋_GB2312" w:hAnsi="仿宋_GB2312"/>
          <w:b/>
        </w:rPr>
        <w:t>公用经费</w:t>
      </w:r>
      <w:r>
        <w:rPr>
          <w:rFonts w:ascii="仿宋_GB2312" w:eastAsia="仿宋_GB2312" w:hAnsi="仿宋_GB2312"/>
          <w:b/>
        </w:rPr>
        <w:t>40.08</w:t>
      </w:r>
      <w:r>
        <w:rPr>
          <w:rFonts w:ascii="仿宋_GB2312" w:eastAsia="仿宋_GB2312" w:hAnsi="仿宋_GB2312"/>
          <w:b/>
        </w:rPr>
        <w:t>万元，</w:t>
      </w:r>
      <w:r>
        <w:rPr>
          <w:rFonts w:ascii="仿宋_GB2312" w:eastAsia="仿宋_GB2312" w:hAnsi="仿宋_GB2312"/>
        </w:rPr>
        <w:t>包括：办公费、水费、电费、邮电费、取暖费、差旅费、维修（护）费、培训费、工会经费、福利费、公务用车运行维护费、其他交通费用、其他商品和服务支出。</w:t>
      </w:r>
    </w:p>
    <w:p w:rsidR="00F90496" w:rsidRDefault="00740773">
      <w:pPr>
        <w:spacing w:line="640" w:lineRule="exact"/>
        <w:ind w:firstLine="640"/>
        <w:outlineLvl w:val="2"/>
      </w:pPr>
      <w:r>
        <w:rPr>
          <w:rFonts w:ascii="黑体" w:eastAsia="黑体" w:hAnsi="黑体"/>
        </w:rPr>
        <w:t>七、政府性基金预算财政拨款收入支出决算情况说明</w:t>
      </w:r>
    </w:p>
    <w:p w:rsidR="00F90496" w:rsidRDefault="00740773">
      <w:pPr>
        <w:spacing w:line="580" w:lineRule="exact"/>
        <w:ind w:firstLine="640"/>
      </w:pPr>
      <w:r>
        <w:rPr>
          <w:rFonts w:ascii="仿宋_GB2312" w:eastAsia="仿宋_GB2312" w:hAnsi="仿宋_GB2312"/>
          <w:b/>
        </w:rPr>
        <w:t>2024</w:t>
      </w:r>
      <w:r>
        <w:rPr>
          <w:rFonts w:ascii="仿宋_GB2312" w:eastAsia="仿宋_GB2312" w:hAnsi="仿宋_GB2312"/>
          <w:b/>
        </w:rPr>
        <w:t>年度政府性基金预算财政拨款收入总计</w:t>
      </w:r>
      <w:r>
        <w:rPr>
          <w:rFonts w:ascii="仿宋_GB2312" w:eastAsia="仿宋_GB2312" w:hAnsi="仿宋_GB2312"/>
          <w:b/>
        </w:rPr>
        <w:t>2,873.08</w:t>
      </w:r>
      <w:r>
        <w:rPr>
          <w:rFonts w:ascii="仿宋_GB2312" w:eastAsia="仿宋_GB2312" w:hAnsi="仿宋_GB2312"/>
          <w:b/>
        </w:rPr>
        <w:t>万元，</w:t>
      </w:r>
      <w:r>
        <w:rPr>
          <w:rFonts w:ascii="仿宋_GB2312" w:eastAsia="仿宋_GB2312" w:hAnsi="仿宋_GB2312"/>
        </w:rPr>
        <w:lastRenderedPageBreak/>
        <w:t>其中：</w:t>
      </w:r>
      <w:r>
        <w:rPr>
          <w:rFonts w:ascii="仿宋_GB2312" w:eastAsia="仿宋_GB2312" w:hAnsi="仿宋_GB2312"/>
        </w:rPr>
        <w:t>年初结转和结余</w:t>
      </w:r>
      <w:r>
        <w:rPr>
          <w:rFonts w:ascii="仿宋_GB2312" w:eastAsia="仿宋_GB2312" w:hAnsi="仿宋_GB2312"/>
        </w:rPr>
        <w:t>0.00</w:t>
      </w:r>
      <w:r>
        <w:rPr>
          <w:rFonts w:ascii="仿宋_GB2312" w:eastAsia="仿宋_GB2312" w:hAnsi="仿宋_GB2312"/>
        </w:rPr>
        <w:t>万元，本年收入</w:t>
      </w:r>
      <w:r>
        <w:rPr>
          <w:rFonts w:ascii="仿宋_GB2312" w:eastAsia="仿宋_GB2312" w:hAnsi="仿宋_GB2312"/>
        </w:rPr>
        <w:t>2,873.08</w:t>
      </w:r>
      <w:r>
        <w:rPr>
          <w:rFonts w:ascii="仿宋_GB2312" w:eastAsia="仿宋_GB2312" w:hAnsi="仿宋_GB2312"/>
        </w:rPr>
        <w:t>万元。</w:t>
      </w:r>
      <w:r>
        <w:rPr>
          <w:rFonts w:ascii="仿宋_GB2312" w:eastAsia="仿宋_GB2312" w:hAnsi="仿宋_GB2312"/>
          <w:b/>
        </w:rPr>
        <w:t>政府性基金预算财政拨款支出总计</w:t>
      </w:r>
      <w:r>
        <w:rPr>
          <w:rFonts w:ascii="仿宋_GB2312" w:eastAsia="仿宋_GB2312" w:hAnsi="仿宋_GB2312"/>
          <w:b/>
        </w:rPr>
        <w:t>2,873.08</w:t>
      </w:r>
      <w:r>
        <w:rPr>
          <w:rFonts w:ascii="仿宋_GB2312" w:eastAsia="仿宋_GB2312" w:hAnsi="仿宋_GB2312"/>
          <w:b/>
        </w:rPr>
        <w:t>万元，</w:t>
      </w:r>
      <w:r>
        <w:rPr>
          <w:rFonts w:ascii="仿宋_GB2312" w:eastAsia="仿宋_GB2312" w:hAnsi="仿宋_GB2312"/>
        </w:rPr>
        <w:t>其中：年末结转和结余</w:t>
      </w:r>
      <w:r>
        <w:rPr>
          <w:rFonts w:ascii="仿宋_GB2312" w:eastAsia="仿宋_GB2312" w:hAnsi="仿宋_GB2312"/>
        </w:rPr>
        <w:t>0.00</w:t>
      </w:r>
      <w:r>
        <w:rPr>
          <w:rFonts w:ascii="仿宋_GB2312" w:eastAsia="仿宋_GB2312" w:hAnsi="仿宋_GB2312"/>
        </w:rPr>
        <w:t>万元，本年支出</w:t>
      </w:r>
      <w:r>
        <w:rPr>
          <w:rFonts w:ascii="仿宋_GB2312" w:eastAsia="仿宋_GB2312" w:hAnsi="仿宋_GB2312"/>
        </w:rPr>
        <w:t>2,873.08</w:t>
      </w:r>
      <w:r>
        <w:rPr>
          <w:rFonts w:ascii="仿宋_GB2312" w:eastAsia="仿宋_GB2312" w:hAnsi="仿宋_GB2312"/>
        </w:rPr>
        <w:t>万元。</w:t>
      </w:r>
    </w:p>
    <w:p w:rsidR="00F90496" w:rsidRDefault="00740773">
      <w:pPr>
        <w:spacing w:line="580" w:lineRule="exact"/>
        <w:ind w:firstLine="640"/>
      </w:pPr>
      <w:r>
        <w:rPr>
          <w:rFonts w:ascii="仿宋_GB2312" w:eastAsia="仿宋_GB2312" w:hAnsi="仿宋_GB2312"/>
          <w:b/>
        </w:rPr>
        <w:t>政府性基金预算财政拨款收入支出总体与上年相比，</w:t>
      </w:r>
      <w:r>
        <w:rPr>
          <w:rFonts w:ascii="仿宋_GB2312" w:eastAsia="仿宋_GB2312" w:hAnsi="仿宋_GB2312"/>
        </w:rPr>
        <w:t>增加</w:t>
      </w:r>
      <w:r>
        <w:rPr>
          <w:rFonts w:ascii="仿宋_GB2312" w:eastAsia="仿宋_GB2312" w:hAnsi="仿宋_GB2312"/>
        </w:rPr>
        <w:t>2,472.05</w:t>
      </w:r>
      <w:r>
        <w:rPr>
          <w:rFonts w:ascii="仿宋_GB2312" w:eastAsia="仿宋_GB2312" w:hAnsi="仿宋_GB2312"/>
        </w:rPr>
        <w:t>万元，增长</w:t>
      </w:r>
      <w:r>
        <w:rPr>
          <w:rFonts w:ascii="仿宋_GB2312" w:eastAsia="仿宋_GB2312" w:hAnsi="仿宋_GB2312"/>
        </w:rPr>
        <w:t>616.43%</w:t>
      </w:r>
      <w:r>
        <w:rPr>
          <w:rFonts w:ascii="仿宋_GB2312" w:eastAsia="仿宋_GB2312" w:hAnsi="仿宋_GB2312"/>
        </w:rPr>
        <w:t>，主要原因是：本年增加</w:t>
      </w:r>
      <w:r>
        <w:rPr>
          <w:rFonts w:ascii="仿宋_GB2312" w:eastAsia="仿宋_GB2312" w:hAnsi="仿宋_GB2312"/>
        </w:rPr>
        <w:t xml:space="preserve"> 2024</w:t>
      </w:r>
      <w:r>
        <w:rPr>
          <w:rFonts w:ascii="仿宋_GB2312" w:eastAsia="仿宋_GB2312" w:hAnsi="仿宋_GB2312"/>
        </w:rPr>
        <w:t>年巴州尉犁县塔里木河干流</w:t>
      </w:r>
      <w:r w:rsidR="00065102">
        <w:rPr>
          <w:rFonts w:ascii="仿宋_GB2312" w:eastAsia="仿宋_GB2312" w:hAnsi="仿宋_GB2312"/>
        </w:rPr>
        <w:t>生态环境综合治理</w:t>
      </w:r>
      <w:r>
        <w:rPr>
          <w:rFonts w:ascii="仿宋_GB2312" w:eastAsia="仿宋_GB2312" w:hAnsi="仿宋_GB2312"/>
        </w:rPr>
        <w:t>、</w:t>
      </w:r>
      <w:r>
        <w:rPr>
          <w:rFonts w:ascii="仿宋_GB2312" w:eastAsia="仿宋_GB2312" w:hAnsi="仿宋_GB2312"/>
        </w:rPr>
        <w:t xml:space="preserve">  2020</w:t>
      </w:r>
      <w:r>
        <w:rPr>
          <w:rFonts w:ascii="仿宋_GB2312" w:eastAsia="仿宋_GB2312" w:hAnsi="仿宋_GB2312"/>
        </w:rPr>
        <w:t>年退耕还林还草中央基建投资项目、</w:t>
      </w:r>
      <w:r>
        <w:rPr>
          <w:rFonts w:ascii="仿宋_GB2312" w:eastAsia="仿宋_GB2312" w:hAnsi="仿宋_GB2312"/>
        </w:rPr>
        <w:t xml:space="preserve">  2021</w:t>
      </w:r>
      <w:r>
        <w:rPr>
          <w:rFonts w:ascii="仿宋_GB2312" w:eastAsia="仿宋_GB2312" w:hAnsi="仿宋_GB2312"/>
        </w:rPr>
        <w:t>年重点区域生态保护和修复专项中央基建投资</w:t>
      </w:r>
      <w:r>
        <w:rPr>
          <w:rFonts w:ascii="仿宋_GB2312" w:eastAsia="仿宋_GB2312" w:hAnsi="仿宋_GB2312"/>
        </w:rPr>
        <w:t>-</w:t>
      </w:r>
      <w:r>
        <w:rPr>
          <w:rFonts w:ascii="仿宋_GB2312" w:eastAsia="仿宋_GB2312" w:hAnsi="仿宋_GB2312"/>
        </w:rPr>
        <w:t>乔木造林等项目经费，导致相关经费增加。</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0.00</w:t>
      </w:r>
      <w:r>
        <w:rPr>
          <w:rFonts w:ascii="仿宋_GB2312" w:eastAsia="仿宋_GB2312" w:hAnsi="仿宋_GB2312"/>
        </w:rPr>
        <w:t>万元，</w:t>
      </w:r>
      <w:r>
        <w:rPr>
          <w:rFonts w:ascii="仿宋_GB2312" w:eastAsia="仿宋_GB2312" w:hAnsi="仿宋_GB2312"/>
        </w:rPr>
        <w:t>决算数</w:t>
      </w:r>
      <w:r>
        <w:rPr>
          <w:rFonts w:ascii="仿宋_GB2312" w:eastAsia="仿宋_GB2312" w:hAnsi="仿宋_GB2312"/>
        </w:rPr>
        <w:t>2,873.08</w:t>
      </w:r>
      <w:r>
        <w:rPr>
          <w:rFonts w:ascii="仿宋_GB2312" w:eastAsia="仿宋_GB2312" w:hAnsi="仿宋_GB2312"/>
        </w:rPr>
        <w:t>万元，预决算差异率</w:t>
      </w:r>
      <w:r>
        <w:rPr>
          <w:rFonts w:ascii="仿宋_GB2312" w:eastAsia="仿宋_GB2312" w:hAnsi="仿宋_GB2312"/>
        </w:rPr>
        <w:t>100.00%</w:t>
      </w:r>
      <w:r>
        <w:rPr>
          <w:rFonts w:ascii="仿宋_GB2312" w:eastAsia="仿宋_GB2312" w:hAnsi="仿宋_GB2312"/>
        </w:rPr>
        <w:t>，主要原因是：年中追加</w:t>
      </w:r>
      <w:r>
        <w:rPr>
          <w:rFonts w:ascii="仿宋_GB2312" w:eastAsia="仿宋_GB2312" w:hAnsi="仿宋_GB2312"/>
        </w:rPr>
        <w:t>2024</w:t>
      </w:r>
      <w:r>
        <w:rPr>
          <w:rFonts w:ascii="仿宋_GB2312" w:eastAsia="仿宋_GB2312" w:hAnsi="仿宋_GB2312"/>
        </w:rPr>
        <w:t>年巴州尉犁县塔里木河干流</w:t>
      </w:r>
      <w:r w:rsidR="00065102">
        <w:rPr>
          <w:rFonts w:ascii="仿宋_GB2312" w:eastAsia="仿宋_GB2312" w:hAnsi="仿宋_GB2312"/>
        </w:rPr>
        <w:t>生态环境综合治理</w:t>
      </w:r>
      <w:r>
        <w:rPr>
          <w:rFonts w:ascii="仿宋_GB2312" w:eastAsia="仿宋_GB2312" w:hAnsi="仿宋_GB2312"/>
        </w:rPr>
        <w:t>、</w:t>
      </w:r>
      <w:r>
        <w:rPr>
          <w:rFonts w:ascii="仿宋_GB2312" w:eastAsia="仿宋_GB2312" w:hAnsi="仿宋_GB2312"/>
        </w:rPr>
        <w:t xml:space="preserve">  2020</w:t>
      </w:r>
      <w:r>
        <w:rPr>
          <w:rFonts w:ascii="仿宋_GB2312" w:eastAsia="仿宋_GB2312" w:hAnsi="仿宋_GB2312"/>
        </w:rPr>
        <w:t>年退耕还林还草中央基建投资项目等项目经费，导致相关经费增加。</w:t>
      </w:r>
    </w:p>
    <w:p w:rsidR="00F90496" w:rsidRDefault="00740773">
      <w:pPr>
        <w:spacing w:line="580" w:lineRule="exact"/>
        <w:ind w:firstLine="640"/>
      </w:pPr>
      <w:r>
        <w:rPr>
          <w:rFonts w:ascii="仿宋_GB2312" w:eastAsia="仿宋_GB2312" w:hAnsi="仿宋_GB2312"/>
        </w:rPr>
        <w:t>政府性基金预算财政拨款支出</w:t>
      </w:r>
      <w:r>
        <w:rPr>
          <w:rFonts w:ascii="仿宋_GB2312" w:eastAsia="仿宋_GB2312" w:hAnsi="仿宋_GB2312"/>
        </w:rPr>
        <w:t>2,873.08</w:t>
      </w:r>
      <w:r>
        <w:rPr>
          <w:rFonts w:ascii="仿宋_GB2312" w:eastAsia="仿宋_GB2312" w:hAnsi="仿宋_GB2312"/>
        </w:rPr>
        <w:t>万元。</w:t>
      </w:r>
    </w:p>
    <w:p w:rsidR="00F90496" w:rsidRDefault="00740773">
      <w:pPr>
        <w:spacing w:line="580" w:lineRule="exact"/>
        <w:ind w:firstLine="640"/>
      </w:pPr>
      <w:r>
        <w:rPr>
          <w:rFonts w:ascii="仿宋_GB2312" w:eastAsia="仿宋_GB2312" w:hAnsi="仿宋_GB2312"/>
        </w:rPr>
        <w:t>1.</w:t>
      </w:r>
      <w:r>
        <w:rPr>
          <w:rFonts w:ascii="仿宋_GB2312" w:eastAsia="仿宋_GB2312" w:hAnsi="仿宋_GB2312"/>
        </w:rPr>
        <w:t>节能环保支出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超长期特别国债安排的支出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三北</w:t>
      </w:r>
      <w:r>
        <w:rPr>
          <w:rFonts w:ascii="仿宋_GB2312" w:eastAsia="仿宋_GB2312" w:hAnsi="仿宋_GB2312"/>
        </w:rPr>
        <w:t>”</w:t>
      </w:r>
      <w:r>
        <w:rPr>
          <w:rFonts w:ascii="仿宋_GB2312" w:eastAsia="仿宋_GB2312" w:hAnsi="仿宋_GB2312"/>
        </w:rPr>
        <w:t>工程建设</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2,241.48</w:t>
      </w:r>
      <w:r>
        <w:rPr>
          <w:rFonts w:ascii="仿宋_GB2312" w:eastAsia="仿宋_GB2312" w:hAnsi="仿宋_GB2312"/>
        </w:rPr>
        <w:t>万元，比上年决算增加</w:t>
      </w:r>
      <w:r>
        <w:rPr>
          <w:rFonts w:ascii="仿宋_GB2312" w:eastAsia="仿宋_GB2312" w:hAnsi="仿宋_GB2312"/>
        </w:rPr>
        <w:t>2,241.48</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w:t>
      </w:r>
      <w:r>
        <w:rPr>
          <w:rFonts w:ascii="仿宋_GB2312" w:eastAsia="仿宋_GB2312" w:hAnsi="仿宋_GB2312"/>
        </w:rPr>
        <w:t>2024</w:t>
      </w:r>
      <w:r>
        <w:rPr>
          <w:rFonts w:ascii="仿宋_GB2312" w:eastAsia="仿宋_GB2312" w:hAnsi="仿宋_GB2312"/>
        </w:rPr>
        <w:t>年巴州尉犁县塔里木河干流</w:t>
      </w:r>
      <w:r w:rsidR="00065102">
        <w:rPr>
          <w:rFonts w:ascii="仿宋_GB2312" w:eastAsia="仿宋_GB2312" w:hAnsi="仿宋_GB2312"/>
        </w:rPr>
        <w:t>生态环境综合治理</w:t>
      </w:r>
      <w:r>
        <w:rPr>
          <w:rFonts w:ascii="仿宋_GB2312" w:eastAsia="仿宋_GB2312" w:hAnsi="仿宋_GB2312"/>
        </w:rPr>
        <w:t>项目经费，导致相关经费增加。</w:t>
      </w:r>
    </w:p>
    <w:p w:rsidR="00F90496" w:rsidRDefault="00740773">
      <w:pPr>
        <w:spacing w:line="580" w:lineRule="exact"/>
        <w:ind w:firstLine="640"/>
      </w:pPr>
      <w:r>
        <w:rPr>
          <w:rFonts w:ascii="仿宋_GB2312" w:eastAsia="仿宋_GB2312" w:hAnsi="仿宋_GB2312"/>
        </w:rPr>
        <w:t>2.</w:t>
      </w:r>
      <w:r>
        <w:rPr>
          <w:rFonts w:ascii="仿宋_GB2312" w:eastAsia="仿宋_GB2312" w:hAnsi="仿宋_GB2312"/>
        </w:rPr>
        <w:t>城</w:t>
      </w:r>
      <w:r>
        <w:rPr>
          <w:rFonts w:ascii="仿宋_GB2312" w:eastAsia="仿宋_GB2312" w:hAnsi="仿宋_GB2312"/>
        </w:rPr>
        <w:t>乡社区支出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国有土地使用权出让收入安排的支出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农业生产发展支出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341.60</w:t>
      </w:r>
      <w:r>
        <w:rPr>
          <w:rFonts w:ascii="仿宋_GB2312" w:eastAsia="仿宋_GB2312" w:hAnsi="仿宋_GB2312"/>
        </w:rPr>
        <w:t>万元，比上年决算增加</w:t>
      </w:r>
      <w:r>
        <w:rPr>
          <w:rFonts w:ascii="仿宋_GB2312" w:eastAsia="仿宋_GB2312" w:hAnsi="仿宋_GB2312"/>
        </w:rPr>
        <w:t>341.60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w:t>
      </w:r>
      <w:r>
        <w:rPr>
          <w:rFonts w:ascii="仿宋_GB2312" w:eastAsia="仿宋_GB2312" w:hAnsi="仿宋_GB2312"/>
        </w:rPr>
        <w:t>2020</w:t>
      </w:r>
      <w:r>
        <w:rPr>
          <w:rFonts w:ascii="仿宋_GB2312" w:eastAsia="仿宋_GB2312" w:hAnsi="仿宋_GB2312"/>
        </w:rPr>
        <w:lastRenderedPageBreak/>
        <w:t>年退耕还林还草中央基建投资项目经费，导致相关经费增加。</w:t>
      </w:r>
    </w:p>
    <w:p w:rsidR="00F90496" w:rsidRDefault="00740773">
      <w:pPr>
        <w:spacing w:line="580" w:lineRule="exact"/>
        <w:ind w:firstLine="640"/>
      </w:pPr>
      <w:r>
        <w:rPr>
          <w:rFonts w:ascii="仿宋_GB2312" w:eastAsia="仿宋_GB2312" w:hAnsi="仿宋_GB2312"/>
        </w:rPr>
        <w:t>3.</w:t>
      </w:r>
      <w:r>
        <w:rPr>
          <w:rFonts w:ascii="仿宋_GB2312" w:eastAsia="仿宋_GB2312" w:hAnsi="仿宋_GB2312"/>
        </w:rPr>
        <w:t>城乡社区支出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国有土地使用权出让收入安排的支出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农业农村生态环境支出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290.00</w:t>
      </w:r>
      <w:r>
        <w:rPr>
          <w:rFonts w:ascii="仿宋_GB2312" w:eastAsia="仿宋_GB2312" w:hAnsi="仿宋_GB2312"/>
        </w:rPr>
        <w:t>万元，比上年决算减少</w:t>
      </w:r>
      <w:r>
        <w:rPr>
          <w:rFonts w:ascii="仿宋_GB2312" w:eastAsia="仿宋_GB2312" w:hAnsi="仿宋_GB2312"/>
        </w:rPr>
        <w:t>111.03</w:t>
      </w:r>
      <w:r>
        <w:rPr>
          <w:rFonts w:ascii="仿宋_GB2312" w:eastAsia="仿宋_GB2312" w:hAnsi="仿宋_GB2312"/>
        </w:rPr>
        <w:t>万元，下降</w:t>
      </w:r>
      <w:r>
        <w:rPr>
          <w:rFonts w:ascii="仿宋_GB2312" w:eastAsia="仿宋_GB2312" w:hAnsi="仿宋_GB2312"/>
        </w:rPr>
        <w:t>27.69%,</w:t>
      </w:r>
      <w:r>
        <w:rPr>
          <w:rFonts w:ascii="仿宋_GB2312" w:eastAsia="仿宋_GB2312" w:hAnsi="仿宋_GB2312"/>
        </w:rPr>
        <w:t>主要原因是：本年减少</w:t>
      </w:r>
      <w:r>
        <w:rPr>
          <w:rFonts w:ascii="仿宋_GB2312" w:eastAsia="仿宋_GB2312" w:hAnsi="仿宋_GB2312"/>
        </w:rPr>
        <w:t>2021</w:t>
      </w:r>
      <w:r>
        <w:rPr>
          <w:rFonts w:ascii="仿宋_GB2312" w:eastAsia="仿宋_GB2312" w:hAnsi="仿宋_GB2312"/>
        </w:rPr>
        <w:t>年塔里木河流域生态修复项目、</w:t>
      </w:r>
      <w:r>
        <w:rPr>
          <w:rFonts w:ascii="仿宋_GB2312" w:eastAsia="仿宋_GB2312" w:hAnsi="仿宋_GB2312"/>
        </w:rPr>
        <w:t>2021</w:t>
      </w:r>
      <w:r>
        <w:rPr>
          <w:rFonts w:ascii="仿宋_GB2312" w:eastAsia="仿宋_GB2312" w:hAnsi="仿宋_GB2312"/>
        </w:rPr>
        <w:t>年林业有害生物防治补助项目经费，导致</w:t>
      </w:r>
      <w:r>
        <w:rPr>
          <w:rFonts w:ascii="仿宋_GB2312" w:eastAsia="仿宋_GB2312" w:hAnsi="仿宋_GB2312"/>
        </w:rPr>
        <w:t>相关经费降低。</w:t>
      </w:r>
    </w:p>
    <w:p w:rsidR="00F90496" w:rsidRDefault="00740773">
      <w:pPr>
        <w:spacing w:line="640" w:lineRule="exact"/>
        <w:ind w:firstLine="640"/>
        <w:outlineLvl w:val="2"/>
      </w:pPr>
      <w:r>
        <w:rPr>
          <w:rFonts w:ascii="黑体" w:eastAsia="黑体" w:hAnsi="黑体"/>
        </w:rPr>
        <w:t>八、国有资本经营预算财政拨款收入支出决算情况说明</w:t>
      </w:r>
    </w:p>
    <w:p w:rsidR="00F90496" w:rsidRDefault="00740773">
      <w:pPr>
        <w:spacing w:line="580" w:lineRule="exact"/>
        <w:ind w:firstLine="640"/>
      </w:pPr>
      <w:r>
        <w:rPr>
          <w:rFonts w:ascii="仿宋_GB2312" w:eastAsia="仿宋_GB2312" w:hAnsi="仿宋_GB2312"/>
        </w:rPr>
        <w:t>本单位本年度无国有资本经营预算财政拨款收入、支出及结转和结余，国有资本经营预算财政拨款收入支出决算表为空表。</w:t>
      </w:r>
    </w:p>
    <w:p w:rsidR="00F90496" w:rsidRDefault="00740773">
      <w:pPr>
        <w:spacing w:line="640" w:lineRule="exact"/>
        <w:ind w:firstLine="640"/>
        <w:outlineLvl w:val="2"/>
      </w:pPr>
      <w:r>
        <w:rPr>
          <w:rFonts w:ascii="黑体" w:eastAsia="黑体" w:hAnsi="黑体"/>
        </w:rPr>
        <w:t>九、财政拨款</w:t>
      </w:r>
      <w:r>
        <w:rPr>
          <w:rFonts w:ascii="黑体" w:eastAsia="黑体" w:hAnsi="黑体"/>
        </w:rPr>
        <w:t>“</w:t>
      </w:r>
      <w:r>
        <w:rPr>
          <w:rFonts w:ascii="黑体" w:eastAsia="黑体" w:hAnsi="黑体"/>
        </w:rPr>
        <w:t>三公</w:t>
      </w:r>
      <w:r>
        <w:rPr>
          <w:rFonts w:ascii="黑体" w:eastAsia="黑体" w:hAnsi="黑体"/>
        </w:rPr>
        <w:t>”</w:t>
      </w:r>
      <w:r>
        <w:rPr>
          <w:rFonts w:ascii="黑体" w:eastAsia="黑体" w:hAnsi="黑体"/>
        </w:rPr>
        <w:t>经费支出决算情况说明</w:t>
      </w:r>
    </w:p>
    <w:p w:rsidR="00F90496" w:rsidRDefault="00740773">
      <w:pPr>
        <w:spacing w:line="580" w:lineRule="exact"/>
        <w:ind w:firstLine="640"/>
      </w:pPr>
      <w:r>
        <w:rPr>
          <w:rFonts w:ascii="仿宋_GB2312" w:eastAsia="仿宋_GB2312" w:hAnsi="仿宋_GB2312"/>
          <w:b/>
        </w:rPr>
        <w:t>2024</w:t>
      </w:r>
      <w:r>
        <w:rPr>
          <w:rFonts w:ascii="仿宋_GB2312" w:eastAsia="仿宋_GB2312" w:hAnsi="仿宋_GB2312"/>
          <w:b/>
        </w:rPr>
        <w:t>年度财政拨款</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经费支出</w:t>
      </w:r>
      <w:r>
        <w:rPr>
          <w:rFonts w:ascii="仿宋_GB2312" w:eastAsia="仿宋_GB2312" w:hAnsi="仿宋_GB2312"/>
          <w:b/>
        </w:rPr>
        <w:t>5.88</w:t>
      </w:r>
      <w:r>
        <w:rPr>
          <w:rFonts w:ascii="仿宋_GB2312" w:eastAsia="仿宋_GB2312" w:hAnsi="仿宋_GB2312"/>
          <w:b/>
        </w:rPr>
        <w:t>万元，</w:t>
      </w:r>
      <w:r>
        <w:rPr>
          <w:rFonts w:ascii="仿宋_GB2312" w:eastAsia="仿宋_GB2312" w:hAnsi="仿宋_GB2312"/>
        </w:rPr>
        <w:t>比上年减少</w:t>
      </w:r>
      <w:r>
        <w:rPr>
          <w:rFonts w:ascii="仿宋_GB2312" w:eastAsia="仿宋_GB2312" w:hAnsi="仿宋_GB2312"/>
        </w:rPr>
        <w:t>0.58</w:t>
      </w:r>
      <w:r>
        <w:rPr>
          <w:rFonts w:ascii="仿宋_GB2312" w:eastAsia="仿宋_GB2312" w:hAnsi="仿宋_GB2312"/>
        </w:rPr>
        <w:t>万元，下降</w:t>
      </w:r>
      <w:r>
        <w:rPr>
          <w:rFonts w:ascii="仿宋_GB2312" w:eastAsia="仿宋_GB2312" w:hAnsi="仿宋_GB2312"/>
        </w:rPr>
        <w:t>8.98%</w:t>
      </w:r>
      <w:r>
        <w:rPr>
          <w:rFonts w:ascii="仿宋_GB2312" w:eastAsia="仿宋_GB2312" w:hAnsi="仿宋_GB2312"/>
        </w:rPr>
        <w:t>，主要原因是：严格落实中央八项规定精神，厉行节约，减少公务用车运行维护费。其中：因公出国（境）费支出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w:t>
      </w:r>
      <w:r>
        <w:rPr>
          <w:rFonts w:ascii="仿宋_GB2312" w:eastAsia="仿宋_GB2312" w:hAnsi="仿宋_GB2312"/>
        </w:rPr>
        <w:t>安排因公出国（境）费支出。公务用车购置及运行维护费支出</w:t>
      </w:r>
      <w:r>
        <w:rPr>
          <w:rFonts w:ascii="仿宋_GB2312" w:eastAsia="仿宋_GB2312" w:hAnsi="仿宋_GB2312"/>
        </w:rPr>
        <w:t>5.88</w:t>
      </w:r>
      <w:r>
        <w:rPr>
          <w:rFonts w:ascii="仿宋_GB2312" w:eastAsia="仿宋_GB2312" w:hAnsi="仿宋_GB2312"/>
        </w:rPr>
        <w:t>万元，占</w:t>
      </w:r>
      <w:r>
        <w:rPr>
          <w:rFonts w:ascii="仿宋_GB2312" w:eastAsia="仿宋_GB2312" w:hAnsi="仿宋_GB2312"/>
        </w:rPr>
        <w:t>100.00%</w:t>
      </w:r>
      <w:r>
        <w:rPr>
          <w:rFonts w:ascii="仿宋_GB2312" w:eastAsia="仿宋_GB2312" w:hAnsi="仿宋_GB2312"/>
        </w:rPr>
        <w:t>，比上年减少</w:t>
      </w:r>
      <w:r>
        <w:rPr>
          <w:rFonts w:ascii="仿宋_GB2312" w:eastAsia="仿宋_GB2312" w:hAnsi="仿宋_GB2312"/>
        </w:rPr>
        <w:t>0.58</w:t>
      </w:r>
      <w:r>
        <w:rPr>
          <w:rFonts w:ascii="仿宋_GB2312" w:eastAsia="仿宋_GB2312" w:hAnsi="仿宋_GB2312"/>
        </w:rPr>
        <w:t>万元，下降</w:t>
      </w:r>
      <w:r>
        <w:rPr>
          <w:rFonts w:ascii="仿宋_GB2312" w:eastAsia="仿宋_GB2312" w:hAnsi="仿宋_GB2312"/>
        </w:rPr>
        <w:t>8.98%</w:t>
      </w:r>
      <w:r>
        <w:rPr>
          <w:rFonts w:ascii="仿宋_GB2312" w:eastAsia="仿宋_GB2312" w:hAnsi="仿宋_GB2312"/>
        </w:rPr>
        <w:t>，主要原因是：严格落实中央八项规定精神，厉行节约，减少公务用车运行维护费。公务接待费支出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年均未安排公务接待费支出。</w:t>
      </w:r>
    </w:p>
    <w:p w:rsidR="00F90496" w:rsidRDefault="00740773">
      <w:pPr>
        <w:spacing w:line="580" w:lineRule="exact"/>
        <w:ind w:firstLine="640"/>
      </w:pPr>
      <w:r>
        <w:rPr>
          <w:rFonts w:ascii="仿宋_GB2312" w:eastAsia="仿宋_GB2312" w:hAnsi="仿宋_GB2312"/>
          <w:b/>
        </w:rPr>
        <w:t>具体情况如下：</w:t>
      </w:r>
    </w:p>
    <w:p w:rsidR="00F90496" w:rsidRDefault="00740773">
      <w:pPr>
        <w:spacing w:line="580" w:lineRule="exact"/>
        <w:ind w:firstLine="640"/>
      </w:pPr>
      <w:r>
        <w:rPr>
          <w:rFonts w:ascii="仿宋_GB2312" w:eastAsia="仿宋_GB2312" w:hAnsi="仿宋_GB2312"/>
        </w:rPr>
        <w:lastRenderedPageBreak/>
        <w:t>因公出国（境）费支出</w:t>
      </w:r>
      <w:r>
        <w:rPr>
          <w:rFonts w:ascii="仿宋_GB2312" w:eastAsia="仿宋_GB2312" w:hAnsi="仿宋_GB2312"/>
        </w:rPr>
        <w:t>0.00</w:t>
      </w:r>
      <w:r>
        <w:rPr>
          <w:rFonts w:ascii="仿宋_GB2312" w:eastAsia="仿宋_GB2312" w:hAnsi="仿宋_GB2312"/>
        </w:rPr>
        <w:t>万元，开支内容包括本单位无因公出国（境）费。单位全年安排的因公出国（境）团组</w:t>
      </w:r>
      <w:r>
        <w:rPr>
          <w:rFonts w:ascii="仿宋_GB2312" w:eastAsia="仿宋_GB2312" w:hAnsi="仿宋_GB2312"/>
        </w:rPr>
        <w:t>0</w:t>
      </w:r>
      <w:r>
        <w:rPr>
          <w:rFonts w:ascii="仿宋_GB2312" w:eastAsia="仿宋_GB2312" w:hAnsi="仿宋_GB2312"/>
        </w:rPr>
        <w:t>个，因公出国（境）</w:t>
      </w:r>
      <w:r>
        <w:rPr>
          <w:rFonts w:ascii="仿宋_GB2312" w:eastAsia="仿宋_GB2312" w:hAnsi="仿宋_GB2312"/>
        </w:rPr>
        <w:t>0</w:t>
      </w:r>
      <w:r>
        <w:rPr>
          <w:rFonts w:ascii="仿宋_GB2312" w:eastAsia="仿宋_GB2312" w:hAnsi="仿宋_GB2312"/>
        </w:rPr>
        <w:t>人次。</w:t>
      </w:r>
    </w:p>
    <w:p w:rsidR="00F90496" w:rsidRDefault="00740773">
      <w:pPr>
        <w:spacing w:line="580" w:lineRule="exact"/>
        <w:ind w:firstLine="640"/>
      </w:pPr>
      <w:r>
        <w:rPr>
          <w:rFonts w:ascii="仿宋_GB2312" w:eastAsia="仿宋_GB2312" w:hAnsi="仿宋_GB2312"/>
        </w:rPr>
        <w:t>公务用车购置及运行维护</w:t>
      </w:r>
      <w:r>
        <w:rPr>
          <w:rFonts w:ascii="仿宋_GB2312" w:eastAsia="仿宋_GB2312" w:hAnsi="仿宋_GB2312"/>
        </w:rPr>
        <w:t>费</w:t>
      </w:r>
      <w:r>
        <w:rPr>
          <w:rFonts w:ascii="仿宋_GB2312" w:eastAsia="仿宋_GB2312" w:hAnsi="仿宋_GB2312"/>
        </w:rPr>
        <w:t>5.88</w:t>
      </w:r>
      <w:r>
        <w:rPr>
          <w:rFonts w:ascii="仿宋_GB2312" w:eastAsia="仿宋_GB2312" w:hAnsi="仿宋_GB2312"/>
        </w:rPr>
        <w:t>万元，其中：公务用车购置费</w:t>
      </w:r>
      <w:r>
        <w:rPr>
          <w:rFonts w:ascii="仿宋_GB2312" w:eastAsia="仿宋_GB2312" w:hAnsi="仿宋_GB2312"/>
        </w:rPr>
        <w:t>0.00</w:t>
      </w:r>
      <w:r>
        <w:rPr>
          <w:rFonts w:ascii="仿宋_GB2312" w:eastAsia="仿宋_GB2312" w:hAnsi="仿宋_GB2312"/>
        </w:rPr>
        <w:t>万元，公务用车运行维护费</w:t>
      </w:r>
      <w:r>
        <w:rPr>
          <w:rFonts w:ascii="仿宋_GB2312" w:eastAsia="仿宋_GB2312" w:hAnsi="仿宋_GB2312"/>
        </w:rPr>
        <w:t>5.88</w:t>
      </w:r>
      <w:r>
        <w:rPr>
          <w:rFonts w:ascii="仿宋_GB2312" w:eastAsia="仿宋_GB2312" w:hAnsi="仿宋_GB2312"/>
        </w:rPr>
        <w:t>万元。公务用车运行维护费开支内容包括公务用车加油费、公务用车维修费、公务用车保险费。公务用车购置数</w:t>
      </w:r>
      <w:r>
        <w:rPr>
          <w:rFonts w:ascii="仿宋_GB2312" w:eastAsia="仿宋_GB2312" w:hAnsi="仿宋_GB2312"/>
        </w:rPr>
        <w:t>0</w:t>
      </w:r>
      <w:r>
        <w:rPr>
          <w:rFonts w:ascii="仿宋_GB2312" w:eastAsia="仿宋_GB2312" w:hAnsi="仿宋_GB2312"/>
        </w:rPr>
        <w:t>辆，公务用车保有量</w:t>
      </w:r>
      <w:r>
        <w:rPr>
          <w:rFonts w:ascii="仿宋_GB2312" w:eastAsia="仿宋_GB2312" w:hAnsi="仿宋_GB2312"/>
        </w:rPr>
        <w:t>7</w:t>
      </w:r>
      <w:r>
        <w:rPr>
          <w:rFonts w:ascii="仿宋_GB2312" w:eastAsia="仿宋_GB2312" w:hAnsi="仿宋_GB2312"/>
        </w:rPr>
        <w:t>辆。国有资产占用情况中固定资产车辆</w:t>
      </w:r>
      <w:r>
        <w:rPr>
          <w:rFonts w:ascii="仿宋_GB2312" w:eastAsia="仿宋_GB2312" w:hAnsi="仿宋_GB2312"/>
        </w:rPr>
        <w:t>7</w:t>
      </w:r>
      <w:r>
        <w:rPr>
          <w:rFonts w:ascii="仿宋_GB2312" w:eastAsia="仿宋_GB2312" w:hAnsi="仿宋_GB2312"/>
        </w:rPr>
        <w:t>辆，与公务用车保有量差异原因是：本单位固定资产车辆与公务用车保有量一致无差异。</w:t>
      </w:r>
    </w:p>
    <w:p w:rsidR="00F90496" w:rsidRDefault="00740773">
      <w:pPr>
        <w:spacing w:line="580" w:lineRule="exact"/>
        <w:ind w:firstLine="640"/>
      </w:pPr>
      <w:r>
        <w:rPr>
          <w:rFonts w:ascii="仿宋_GB2312" w:eastAsia="仿宋_GB2312" w:hAnsi="仿宋_GB2312"/>
        </w:rPr>
        <w:t>公务接待费</w:t>
      </w:r>
      <w:r>
        <w:rPr>
          <w:rFonts w:ascii="仿宋_GB2312" w:eastAsia="仿宋_GB2312" w:hAnsi="仿宋_GB2312"/>
        </w:rPr>
        <w:t>0.00</w:t>
      </w:r>
      <w:r>
        <w:rPr>
          <w:rFonts w:ascii="仿宋_GB2312" w:eastAsia="仿宋_GB2312" w:hAnsi="仿宋_GB2312"/>
        </w:rPr>
        <w:t>万元，开支内容包括本单位无公务接待费。单位全年安排的国内公务接待</w:t>
      </w:r>
      <w:r>
        <w:rPr>
          <w:rFonts w:ascii="仿宋_GB2312" w:eastAsia="仿宋_GB2312" w:hAnsi="仿宋_GB2312"/>
        </w:rPr>
        <w:t>0</w:t>
      </w:r>
      <w:r>
        <w:rPr>
          <w:rFonts w:ascii="仿宋_GB2312" w:eastAsia="仿宋_GB2312" w:hAnsi="仿宋_GB2312"/>
        </w:rPr>
        <w:t>批次，</w:t>
      </w:r>
      <w:r>
        <w:rPr>
          <w:rFonts w:ascii="仿宋_GB2312" w:eastAsia="仿宋_GB2312" w:hAnsi="仿宋_GB2312"/>
        </w:rPr>
        <w:t>0</w:t>
      </w:r>
      <w:r>
        <w:rPr>
          <w:rFonts w:ascii="仿宋_GB2312" w:eastAsia="仿宋_GB2312" w:hAnsi="仿宋_GB2312"/>
        </w:rPr>
        <w:t>人次。</w:t>
      </w:r>
    </w:p>
    <w:p w:rsidR="00F90496" w:rsidRDefault="00740773">
      <w:pPr>
        <w:spacing w:line="580" w:lineRule="exact"/>
        <w:ind w:firstLine="640"/>
      </w:pPr>
      <w:r>
        <w:rPr>
          <w:rFonts w:ascii="仿宋_GB2312" w:eastAsia="仿宋_GB2312" w:hAnsi="仿宋_GB2312"/>
          <w:b/>
        </w:rPr>
        <w:t>与全年预算相比，</w:t>
      </w:r>
      <w:r>
        <w:rPr>
          <w:rFonts w:ascii="仿宋_GB2312" w:eastAsia="仿宋_GB2312" w:hAnsi="仿宋_GB2312"/>
        </w:rPr>
        <w:t>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经费支出全年预算数</w:t>
      </w:r>
      <w:r>
        <w:rPr>
          <w:rFonts w:ascii="仿宋_GB2312" w:eastAsia="仿宋_GB2312" w:hAnsi="仿宋_GB2312"/>
        </w:rPr>
        <w:t>7.05</w:t>
      </w:r>
      <w:r>
        <w:rPr>
          <w:rFonts w:ascii="仿宋_GB2312" w:eastAsia="仿宋_GB2312" w:hAnsi="仿宋_GB2312"/>
        </w:rPr>
        <w:t>万元，决算数</w:t>
      </w:r>
      <w:r>
        <w:rPr>
          <w:rFonts w:ascii="仿宋_GB2312" w:eastAsia="仿宋_GB2312" w:hAnsi="仿宋_GB2312"/>
        </w:rPr>
        <w:t>5.88</w:t>
      </w:r>
      <w:r>
        <w:rPr>
          <w:rFonts w:ascii="仿宋_GB2312" w:eastAsia="仿宋_GB2312" w:hAnsi="仿宋_GB2312"/>
        </w:rPr>
        <w:t>万元，预决算差异率</w:t>
      </w:r>
      <w:r>
        <w:rPr>
          <w:rFonts w:ascii="仿宋_GB2312" w:eastAsia="仿宋_GB2312" w:hAnsi="仿宋_GB2312"/>
        </w:rPr>
        <w:t>-16.60%</w:t>
      </w:r>
      <w:r>
        <w:rPr>
          <w:rFonts w:ascii="仿宋_GB2312" w:eastAsia="仿宋_GB2312" w:hAnsi="仿宋_GB2312"/>
        </w:rPr>
        <w:t>，主要原因是：严格落实中央八项规定精神，厉行节约，减少经费支出。其中：因公出国（境）费全年预算数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，主要原因是：本单位无因公出国（境）费。公务用车购置费全年预算数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，主要原因是：本单位无公务用车购置费。公务用车运行维护费全年预算数</w:t>
      </w:r>
      <w:r>
        <w:rPr>
          <w:rFonts w:ascii="仿宋_GB2312" w:eastAsia="仿宋_GB2312" w:hAnsi="仿宋_GB2312"/>
        </w:rPr>
        <w:t>7.05</w:t>
      </w:r>
      <w:r>
        <w:rPr>
          <w:rFonts w:ascii="仿宋_GB2312" w:eastAsia="仿宋_GB2312" w:hAnsi="仿宋_GB2312"/>
        </w:rPr>
        <w:t>万元，决算数</w:t>
      </w:r>
      <w:r>
        <w:rPr>
          <w:rFonts w:ascii="仿宋_GB2312" w:eastAsia="仿宋_GB2312" w:hAnsi="仿宋_GB2312"/>
        </w:rPr>
        <w:t>5.88</w:t>
      </w:r>
      <w:r>
        <w:rPr>
          <w:rFonts w:ascii="仿宋_GB2312" w:eastAsia="仿宋_GB2312" w:hAnsi="仿宋_GB2312"/>
        </w:rPr>
        <w:t>万元，预决算差异率</w:t>
      </w:r>
      <w:r>
        <w:rPr>
          <w:rFonts w:ascii="仿宋_GB2312" w:eastAsia="仿宋_GB2312" w:hAnsi="仿宋_GB2312"/>
        </w:rPr>
        <w:t>-16.60%</w:t>
      </w:r>
      <w:r>
        <w:rPr>
          <w:rFonts w:ascii="仿宋_GB2312" w:eastAsia="仿宋_GB2312" w:hAnsi="仿宋_GB2312"/>
        </w:rPr>
        <w:t>，主要原因是：严格落</w:t>
      </w:r>
      <w:r>
        <w:rPr>
          <w:rFonts w:ascii="仿宋_GB2312" w:eastAsia="仿宋_GB2312" w:hAnsi="仿宋_GB2312"/>
        </w:rPr>
        <w:t>实中央八项规定精神，厉行节约，减少公务用车使用频次，燃油费减少。公务接待费全</w:t>
      </w:r>
      <w:r>
        <w:rPr>
          <w:rFonts w:ascii="仿宋_GB2312" w:eastAsia="仿宋_GB2312" w:hAnsi="仿宋_GB2312"/>
        </w:rPr>
        <w:lastRenderedPageBreak/>
        <w:t>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，主要原因是：本单位无公务接待费。</w:t>
      </w:r>
    </w:p>
    <w:p w:rsidR="00F90496" w:rsidRDefault="00740773">
      <w:pPr>
        <w:spacing w:line="640" w:lineRule="exact"/>
        <w:ind w:firstLine="640"/>
        <w:outlineLvl w:val="2"/>
      </w:pPr>
      <w:r>
        <w:rPr>
          <w:rFonts w:ascii="黑体" w:eastAsia="黑体" w:hAnsi="黑体"/>
        </w:rPr>
        <w:t>十、其他重要事项的情况说明</w:t>
      </w:r>
    </w:p>
    <w:p w:rsidR="00F90496" w:rsidRDefault="00740773">
      <w:pPr>
        <w:spacing w:line="640" w:lineRule="exact"/>
        <w:ind w:firstLine="640"/>
        <w:outlineLvl w:val="3"/>
      </w:pPr>
      <w:r>
        <w:rPr>
          <w:rFonts w:ascii="楷体_GB2312" w:eastAsia="楷体_GB2312" w:hAnsi="楷体_GB2312"/>
          <w:b/>
        </w:rPr>
        <w:t>（一）机关运行经费及公用经费支出情况</w:t>
      </w:r>
    </w:p>
    <w:p w:rsidR="00F90496" w:rsidRDefault="00740773">
      <w:pPr>
        <w:spacing w:line="580" w:lineRule="exact"/>
        <w:ind w:firstLine="640"/>
      </w:pPr>
      <w:r>
        <w:rPr>
          <w:rFonts w:ascii="仿宋_GB2312" w:eastAsia="仿宋_GB2312" w:hAnsi="仿宋_GB2312"/>
        </w:rPr>
        <w:t>2024</w:t>
      </w:r>
      <w:r>
        <w:rPr>
          <w:rFonts w:ascii="仿宋_GB2312" w:eastAsia="仿宋_GB2312" w:hAnsi="仿宋_GB2312"/>
        </w:rPr>
        <w:t>年度尉犁县林业和草原局（行政单位和参照公务员法管理事业单位）机关运行经费支出</w:t>
      </w:r>
      <w:r>
        <w:rPr>
          <w:rFonts w:ascii="仿宋_GB2312" w:eastAsia="仿宋_GB2312" w:hAnsi="仿宋_GB2312"/>
        </w:rPr>
        <w:t>40.08</w:t>
      </w:r>
      <w:r>
        <w:rPr>
          <w:rFonts w:ascii="仿宋_GB2312" w:eastAsia="仿宋_GB2312" w:hAnsi="仿宋_GB2312"/>
        </w:rPr>
        <w:t>万元，比上年减少</w:t>
      </w:r>
      <w:r>
        <w:rPr>
          <w:rFonts w:ascii="仿宋_GB2312" w:eastAsia="仿宋_GB2312" w:hAnsi="仿宋_GB2312"/>
        </w:rPr>
        <w:t>3.87</w:t>
      </w:r>
      <w:r>
        <w:rPr>
          <w:rFonts w:ascii="仿宋_GB2312" w:eastAsia="仿宋_GB2312" w:hAnsi="仿宋_GB2312"/>
        </w:rPr>
        <w:t>万元，下降</w:t>
      </w:r>
      <w:r>
        <w:rPr>
          <w:rFonts w:ascii="仿宋_GB2312" w:eastAsia="仿宋_GB2312" w:hAnsi="仿宋_GB2312"/>
        </w:rPr>
        <w:t>8.81%</w:t>
      </w:r>
      <w:r>
        <w:rPr>
          <w:rFonts w:ascii="仿宋_GB2312" w:eastAsia="仿宋_GB2312" w:hAnsi="仿宋_GB2312"/>
        </w:rPr>
        <w:t>，主要原因是：严控经费支出，厉行节约，减少经费支出。</w:t>
      </w:r>
    </w:p>
    <w:p w:rsidR="00F90496" w:rsidRDefault="00740773">
      <w:pPr>
        <w:spacing w:line="640" w:lineRule="exact"/>
        <w:ind w:firstLine="640"/>
        <w:outlineLvl w:val="3"/>
      </w:pPr>
      <w:r>
        <w:rPr>
          <w:rFonts w:ascii="楷体_GB2312" w:eastAsia="楷体_GB2312" w:hAnsi="楷体_GB2312"/>
          <w:b/>
        </w:rPr>
        <w:t>（二）政府采购情况</w:t>
      </w:r>
    </w:p>
    <w:p w:rsidR="00F90496" w:rsidRDefault="00740773">
      <w:pPr>
        <w:spacing w:line="580" w:lineRule="exact"/>
        <w:ind w:firstLine="640"/>
      </w:pPr>
      <w:r>
        <w:rPr>
          <w:rFonts w:ascii="仿宋_GB2312" w:eastAsia="仿宋_GB2312" w:hAnsi="仿宋_GB2312"/>
        </w:rPr>
        <w:t>2024</w:t>
      </w:r>
      <w:r>
        <w:rPr>
          <w:rFonts w:ascii="仿宋_GB2312" w:eastAsia="仿宋_GB2312" w:hAnsi="仿宋_GB2312"/>
        </w:rPr>
        <w:t>年度政府采购支出总额</w:t>
      </w:r>
      <w:r>
        <w:rPr>
          <w:rFonts w:ascii="仿宋_GB2312" w:eastAsia="仿宋_GB2312" w:hAnsi="仿宋_GB2312"/>
        </w:rPr>
        <w:t>6,860.54</w:t>
      </w:r>
      <w:r>
        <w:rPr>
          <w:rFonts w:ascii="仿宋_GB2312" w:eastAsia="仿宋_GB2312" w:hAnsi="仿宋_GB2312"/>
        </w:rPr>
        <w:t>万元，其中：政府采购货物支出</w:t>
      </w:r>
      <w:r>
        <w:rPr>
          <w:rFonts w:ascii="仿宋_GB2312" w:eastAsia="仿宋_GB2312" w:hAnsi="仿宋_GB2312"/>
        </w:rPr>
        <w:t>136.50</w:t>
      </w:r>
      <w:r>
        <w:rPr>
          <w:rFonts w:ascii="仿宋_GB2312" w:eastAsia="仿宋_GB2312" w:hAnsi="仿宋_GB2312"/>
        </w:rPr>
        <w:t>万元、政府采购工程支出</w:t>
      </w:r>
      <w:r>
        <w:rPr>
          <w:rFonts w:ascii="仿宋_GB2312" w:eastAsia="仿宋_GB2312" w:hAnsi="仿宋_GB2312"/>
        </w:rPr>
        <w:t>293.40</w:t>
      </w:r>
      <w:r>
        <w:rPr>
          <w:rFonts w:ascii="仿宋_GB2312" w:eastAsia="仿宋_GB2312" w:hAnsi="仿宋_GB2312"/>
        </w:rPr>
        <w:t>万元、政府采购服务支出</w:t>
      </w:r>
      <w:r>
        <w:rPr>
          <w:rFonts w:ascii="仿宋_GB2312" w:eastAsia="仿宋_GB2312" w:hAnsi="仿宋_GB2312"/>
        </w:rPr>
        <w:t>6,430.63</w:t>
      </w:r>
      <w:r>
        <w:rPr>
          <w:rFonts w:ascii="仿宋_GB2312" w:eastAsia="仿宋_GB2312" w:hAnsi="仿宋_GB2312"/>
        </w:rPr>
        <w:t>万元。</w:t>
      </w:r>
    </w:p>
    <w:p w:rsidR="00F90496" w:rsidRDefault="00740773">
      <w:pPr>
        <w:spacing w:line="580" w:lineRule="exact"/>
        <w:ind w:firstLine="640"/>
      </w:pPr>
      <w:r>
        <w:rPr>
          <w:rFonts w:ascii="仿宋_GB2312" w:eastAsia="仿宋_GB2312" w:hAnsi="仿宋_GB2312"/>
        </w:rPr>
        <w:t>授予中小企业合同金额</w:t>
      </w:r>
      <w:r>
        <w:rPr>
          <w:rFonts w:ascii="仿宋_GB2312" w:eastAsia="仿宋_GB2312" w:hAnsi="仿宋_GB2312"/>
        </w:rPr>
        <w:t>6,860.54</w:t>
      </w:r>
      <w:r>
        <w:rPr>
          <w:rFonts w:ascii="仿宋_GB2312" w:eastAsia="仿宋_GB2312" w:hAnsi="仿宋_GB2312"/>
        </w:rPr>
        <w:t>万元，占政府采购支出总额的</w:t>
      </w:r>
      <w:r>
        <w:rPr>
          <w:rFonts w:ascii="仿宋_GB2312" w:eastAsia="仿宋_GB2312" w:hAnsi="仿宋_GB2312"/>
        </w:rPr>
        <w:t>100.00%</w:t>
      </w:r>
      <w:r>
        <w:rPr>
          <w:rFonts w:ascii="仿宋_GB2312" w:eastAsia="仿宋_GB2312" w:hAnsi="仿宋_GB2312"/>
        </w:rPr>
        <w:t>，其中：授予小微企业合同金额</w:t>
      </w:r>
      <w:r>
        <w:rPr>
          <w:rFonts w:ascii="仿宋_GB2312" w:eastAsia="仿宋_GB2312" w:hAnsi="仿宋_GB2312"/>
        </w:rPr>
        <w:t>6,860.54</w:t>
      </w:r>
      <w:r>
        <w:rPr>
          <w:rFonts w:ascii="仿宋_GB2312" w:eastAsia="仿宋_GB2312" w:hAnsi="仿宋_GB2312"/>
        </w:rPr>
        <w:t>万元，占政府采购支出总额的</w:t>
      </w:r>
      <w:r>
        <w:rPr>
          <w:rFonts w:ascii="仿宋_GB2312" w:eastAsia="仿宋_GB2312" w:hAnsi="仿宋_GB2312"/>
        </w:rPr>
        <w:t>100.00%</w:t>
      </w:r>
      <w:r>
        <w:rPr>
          <w:rFonts w:ascii="仿宋_GB2312" w:eastAsia="仿宋_GB2312" w:hAnsi="仿宋_GB2312"/>
        </w:rPr>
        <w:t>。</w:t>
      </w:r>
    </w:p>
    <w:p w:rsidR="00F90496" w:rsidRDefault="00740773">
      <w:pPr>
        <w:spacing w:line="640" w:lineRule="exact"/>
        <w:ind w:firstLine="640"/>
        <w:outlineLvl w:val="3"/>
      </w:pPr>
      <w:r>
        <w:rPr>
          <w:rFonts w:ascii="楷体_GB2312" w:eastAsia="楷体_GB2312" w:hAnsi="楷体_GB2312"/>
          <w:b/>
        </w:rPr>
        <w:t>（三）国有资产占用情况说明</w:t>
      </w:r>
    </w:p>
    <w:p w:rsidR="00F90496" w:rsidRDefault="00740773">
      <w:pPr>
        <w:spacing w:line="580" w:lineRule="exact"/>
        <w:ind w:firstLine="640"/>
      </w:pPr>
      <w:r>
        <w:rPr>
          <w:rFonts w:ascii="仿宋_GB2312" w:eastAsia="仿宋_GB2312" w:hAnsi="仿宋_GB2312"/>
        </w:rPr>
        <w:t>截至</w:t>
      </w:r>
      <w:r>
        <w:rPr>
          <w:rFonts w:ascii="仿宋_GB2312" w:eastAsia="仿宋_GB2312" w:hAnsi="仿宋_GB2312"/>
        </w:rPr>
        <w:t>2024</w:t>
      </w:r>
      <w:r>
        <w:rPr>
          <w:rFonts w:ascii="仿宋_GB2312" w:eastAsia="仿宋_GB2312" w:hAnsi="仿宋_GB2312"/>
        </w:rPr>
        <w:t>年</w:t>
      </w:r>
      <w:r>
        <w:rPr>
          <w:rFonts w:ascii="仿宋_GB2312" w:eastAsia="仿宋_GB2312" w:hAnsi="仿宋_GB2312"/>
        </w:rPr>
        <w:t>12</w:t>
      </w:r>
      <w:r>
        <w:rPr>
          <w:rFonts w:ascii="仿宋_GB2312" w:eastAsia="仿宋_GB2312" w:hAnsi="仿宋_GB2312"/>
        </w:rPr>
        <w:t>月</w:t>
      </w:r>
      <w:r>
        <w:rPr>
          <w:rFonts w:ascii="仿宋_GB2312" w:eastAsia="仿宋_GB2312" w:hAnsi="仿宋_GB2312"/>
        </w:rPr>
        <w:t>31</w:t>
      </w:r>
      <w:r>
        <w:rPr>
          <w:rFonts w:ascii="仿宋_GB2312" w:eastAsia="仿宋_GB2312" w:hAnsi="仿宋_GB2312"/>
        </w:rPr>
        <w:t>日，房屋</w:t>
      </w:r>
      <w:r>
        <w:rPr>
          <w:rFonts w:ascii="仿宋_GB2312" w:eastAsia="仿宋_GB2312" w:hAnsi="仿宋_GB2312"/>
        </w:rPr>
        <w:t>8,312.00</w:t>
      </w:r>
      <w:r>
        <w:rPr>
          <w:rFonts w:ascii="仿宋_GB2312" w:eastAsia="仿宋_GB2312" w:hAnsi="仿宋_GB2312"/>
        </w:rPr>
        <w:t>平方米，价值</w:t>
      </w:r>
      <w:r>
        <w:rPr>
          <w:rFonts w:ascii="仿宋_GB2312" w:eastAsia="仿宋_GB2312" w:hAnsi="仿宋_GB2312"/>
        </w:rPr>
        <w:t>655.07</w:t>
      </w:r>
      <w:r>
        <w:rPr>
          <w:rFonts w:ascii="仿宋_GB2312" w:eastAsia="仿宋_GB2312" w:hAnsi="仿宋_GB2312"/>
        </w:rPr>
        <w:t>万元。车辆</w:t>
      </w:r>
      <w:r>
        <w:rPr>
          <w:rFonts w:ascii="仿宋_GB2312" w:eastAsia="仿宋_GB2312" w:hAnsi="仿宋_GB2312"/>
        </w:rPr>
        <w:t>7</w:t>
      </w:r>
      <w:r>
        <w:rPr>
          <w:rFonts w:ascii="仿宋_GB2312" w:eastAsia="仿宋_GB2312" w:hAnsi="仿宋_GB2312"/>
        </w:rPr>
        <w:t>辆，价值</w:t>
      </w:r>
      <w:r>
        <w:rPr>
          <w:rFonts w:ascii="仿宋_GB2312" w:eastAsia="仿宋_GB2312" w:hAnsi="仿宋_GB2312"/>
        </w:rPr>
        <w:t>130.93</w:t>
      </w:r>
      <w:r>
        <w:rPr>
          <w:rFonts w:ascii="仿宋_GB2312" w:eastAsia="仿宋_GB2312" w:hAnsi="仿宋_GB2312"/>
        </w:rPr>
        <w:t>万元，其中：副部（省）级及以上领导用车</w:t>
      </w:r>
      <w:r>
        <w:rPr>
          <w:rFonts w:ascii="仿宋_GB2312" w:eastAsia="仿宋_GB2312" w:hAnsi="仿宋_GB2312"/>
        </w:rPr>
        <w:t>0</w:t>
      </w:r>
      <w:r>
        <w:rPr>
          <w:rFonts w:ascii="仿宋_GB2312" w:eastAsia="仿宋_GB2312" w:hAnsi="仿宋_GB2312"/>
        </w:rPr>
        <w:t>辆、主要负责</w:t>
      </w:r>
      <w:r>
        <w:rPr>
          <w:rFonts w:ascii="仿宋_GB2312" w:eastAsia="仿宋_GB2312" w:hAnsi="仿宋_GB2312"/>
        </w:rPr>
        <w:t>人用车</w:t>
      </w:r>
      <w:r>
        <w:rPr>
          <w:rFonts w:ascii="仿宋_GB2312" w:eastAsia="仿宋_GB2312" w:hAnsi="仿宋_GB2312"/>
        </w:rPr>
        <w:t>0</w:t>
      </w:r>
      <w:r>
        <w:rPr>
          <w:rFonts w:ascii="仿宋_GB2312" w:eastAsia="仿宋_GB2312" w:hAnsi="仿宋_GB2312"/>
        </w:rPr>
        <w:t>辆、机要通信用车</w:t>
      </w:r>
      <w:r>
        <w:rPr>
          <w:rFonts w:ascii="仿宋_GB2312" w:eastAsia="仿宋_GB2312" w:hAnsi="仿宋_GB2312"/>
        </w:rPr>
        <w:t>0</w:t>
      </w:r>
      <w:r>
        <w:rPr>
          <w:rFonts w:ascii="仿宋_GB2312" w:eastAsia="仿宋_GB2312" w:hAnsi="仿宋_GB2312"/>
        </w:rPr>
        <w:t>辆、应急保障用车</w:t>
      </w:r>
      <w:r>
        <w:rPr>
          <w:rFonts w:ascii="仿宋_GB2312" w:eastAsia="仿宋_GB2312" w:hAnsi="仿宋_GB2312"/>
        </w:rPr>
        <w:t>0</w:t>
      </w:r>
      <w:r>
        <w:rPr>
          <w:rFonts w:ascii="仿宋_GB2312" w:eastAsia="仿宋_GB2312" w:hAnsi="仿宋_GB2312"/>
        </w:rPr>
        <w:t>辆、执法执勤用车</w:t>
      </w:r>
      <w:r>
        <w:rPr>
          <w:rFonts w:ascii="仿宋_GB2312" w:eastAsia="仿宋_GB2312" w:hAnsi="仿宋_GB2312"/>
        </w:rPr>
        <w:t>5</w:t>
      </w:r>
      <w:r>
        <w:rPr>
          <w:rFonts w:ascii="仿宋_GB2312" w:eastAsia="仿宋_GB2312" w:hAnsi="仿宋_GB2312"/>
        </w:rPr>
        <w:t>辆、特种专业技术用车</w:t>
      </w:r>
      <w:r>
        <w:rPr>
          <w:rFonts w:ascii="仿宋_GB2312" w:eastAsia="仿宋_GB2312" w:hAnsi="仿宋_GB2312"/>
        </w:rPr>
        <w:t>1</w:t>
      </w:r>
      <w:r>
        <w:rPr>
          <w:rFonts w:ascii="仿宋_GB2312" w:eastAsia="仿宋_GB2312" w:hAnsi="仿宋_GB2312"/>
        </w:rPr>
        <w:t>辆、离退休干部服务用车</w:t>
      </w:r>
      <w:r>
        <w:rPr>
          <w:rFonts w:ascii="仿宋_GB2312" w:eastAsia="仿宋_GB2312" w:hAnsi="仿宋_GB2312"/>
        </w:rPr>
        <w:t>0</w:t>
      </w:r>
      <w:r>
        <w:rPr>
          <w:rFonts w:ascii="仿宋_GB2312" w:eastAsia="仿宋_GB2312" w:hAnsi="仿宋_GB2312"/>
        </w:rPr>
        <w:t>辆、其他用车</w:t>
      </w:r>
      <w:r>
        <w:rPr>
          <w:rFonts w:ascii="仿宋_GB2312" w:eastAsia="仿宋_GB2312" w:hAnsi="仿宋_GB2312"/>
        </w:rPr>
        <w:t>1</w:t>
      </w:r>
      <w:r>
        <w:rPr>
          <w:rFonts w:ascii="仿宋_GB2312" w:eastAsia="仿宋_GB2312" w:hAnsi="仿宋_GB2312"/>
        </w:rPr>
        <w:t>辆，其他用车主要是：一</w:t>
      </w:r>
      <w:r>
        <w:rPr>
          <w:rFonts w:ascii="仿宋_GB2312" w:eastAsia="仿宋_GB2312" w:hAnsi="仿宋_GB2312"/>
        </w:rPr>
        <w:lastRenderedPageBreak/>
        <w:t>般公务用车。单价</w:t>
      </w:r>
      <w:r>
        <w:rPr>
          <w:rFonts w:ascii="仿宋_GB2312" w:eastAsia="仿宋_GB2312" w:hAnsi="仿宋_GB2312"/>
        </w:rPr>
        <w:t>100</w:t>
      </w:r>
      <w:r>
        <w:rPr>
          <w:rFonts w:ascii="仿宋_GB2312" w:eastAsia="仿宋_GB2312" w:hAnsi="仿宋_GB2312"/>
        </w:rPr>
        <w:t>万元（含）以上设备（不含车辆）</w:t>
      </w:r>
      <w:r>
        <w:rPr>
          <w:rFonts w:ascii="仿宋_GB2312" w:eastAsia="仿宋_GB2312" w:hAnsi="仿宋_GB2312"/>
        </w:rPr>
        <w:t>1</w:t>
      </w:r>
      <w:r>
        <w:rPr>
          <w:rFonts w:ascii="仿宋_GB2312" w:eastAsia="仿宋_GB2312" w:hAnsi="仿宋_GB2312"/>
        </w:rPr>
        <w:t>台（套）。</w:t>
      </w:r>
    </w:p>
    <w:p w:rsidR="00F90496" w:rsidRDefault="00740773">
      <w:pPr>
        <w:spacing w:line="640" w:lineRule="exact"/>
        <w:ind w:firstLine="640"/>
        <w:outlineLvl w:val="2"/>
      </w:pPr>
      <w:r>
        <w:rPr>
          <w:rFonts w:ascii="黑体" w:eastAsia="黑体" w:hAnsi="黑体"/>
        </w:rPr>
        <w:t>十一、预算绩效的情况说明</w:t>
      </w:r>
    </w:p>
    <w:p w:rsidR="00F90496" w:rsidRDefault="00740773">
      <w:pPr>
        <w:spacing w:line="580" w:lineRule="exact"/>
        <w:ind w:firstLine="640"/>
      </w:pPr>
      <w:r>
        <w:rPr>
          <w:rFonts w:ascii="仿宋_GB2312" w:eastAsia="仿宋_GB2312" w:hAnsi="仿宋_GB2312"/>
        </w:rPr>
        <w:t>根据预算绩效管理要求，本单位预算绩效评价项目</w:t>
      </w:r>
      <w:r>
        <w:rPr>
          <w:rFonts w:ascii="仿宋_GB2312" w:eastAsia="仿宋_GB2312" w:hAnsi="仿宋_GB2312"/>
        </w:rPr>
        <w:t>26</w:t>
      </w:r>
      <w:r>
        <w:rPr>
          <w:rFonts w:ascii="仿宋_GB2312" w:eastAsia="仿宋_GB2312" w:hAnsi="仿宋_GB2312"/>
        </w:rPr>
        <w:t>个，全年预算数</w:t>
      </w:r>
      <w:r>
        <w:rPr>
          <w:rFonts w:ascii="仿宋_GB2312" w:eastAsia="仿宋_GB2312" w:hAnsi="仿宋_GB2312"/>
        </w:rPr>
        <w:t>19,330.01</w:t>
      </w:r>
      <w:r>
        <w:rPr>
          <w:rFonts w:ascii="仿宋_GB2312" w:eastAsia="仿宋_GB2312" w:hAnsi="仿宋_GB2312"/>
        </w:rPr>
        <w:t>万元，全年执行数</w:t>
      </w:r>
      <w:r>
        <w:rPr>
          <w:rFonts w:ascii="仿宋_GB2312" w:eastAsia="仿宋_GB2312" w:hAnsi="仿宋_GB2312"/>
        </w:rPr>
        <w:t>19,329.57</w:t>
      </w:r>
      <w:r>
        <w:rPr>
          <w:rFonts w:ascii="仿宋_GB2312" w:eastAsia="仿宋_GB2312" w:hAnsi="仿宋_GB2312"/>
        </w:rPr>
        <w:t>万元。预算绩效管理取得的成效：一是增强了本单位绩效的监控管理，强化了单位负责人责任意识，绩效监控工作列入部门重要议事日程，绩效运行监控作为提升部门预算绩效管理的重</w:t>
      </w:r>
      <w:r>
        <w:rPr>
          <w:rFonts w:ascii="仿宋_GB2312" w:eastAsia="仿宋_GB2312" w:hAnsi="仿宋_GB2312"/>
        </w:rPr>
        <w:t>要内容抓实、抓好；二是提高了财务人员的业务水平能力，夯实了财务管理基础工作，加强了财务人员对系统全面的理论认识；三是建立了单位内部绩效监控制度的考评体系，强化了责任追究制，通过预算绩效管理，健全了单位的制度考核，促进单位整体运行又好又快发展。发现的问题及原因：一是项目前期工作不全面，没有深入细致科学规划地做好各项前期工作，项目实施前期已根据项目建设内容设置绩效目标，但项目绩效目标及绩效指标设置过于笼统，不够细化，在实际实施绩效监控和绩效评价时较为困难；二是绩效目标的设置应符合量化、细化的要求。下一步改进措施</w:t>
      </w:r>
      <w:r>
        <w:rPr>
          <w:rFonts w:ascii="仿宋_GB2312" w:eastAsia="仿宋_GB2312" w:hAnsi="仿宋_GB2312"/>
        </w:rPr>
        <w:t>：一是科学编制预算，提高预算与目标匹配度；二是制定明确的验收标准，加强绩效管理，完善年度绩效目标，保证项目实施效果：三是加强绩效管理培训，夯实绩效管理基础工作，建章建制，建立统一的管理制度和控制执行标准，确保项目资金使用安全、规范，项目实施成果质量达标。具体附项目支出绩效自评表和评价报告。</w:t>
      </w:r>
    </w:p>
    <w:p w:rsidR="00F90496" w:rsidRDefault="00740773">
      <w:r>
        <w:br w:type="page"/>
      </w:r>
    </w:p>
    <w:tbl>
      <w:tblPr>
        <w:tblW w:w="0" w:type="auto"/>
        <w:tblLook w:val="04A0" w:firstRow="1" w:lastRow="0" w:firstColumn="1" w:lastColumn="0" w:noHBand="0" w:noVBand="1"/>
      </w:tblPr>
      <w:tblGrid>
        <w:gridCol w:w="619"/>
        <w:gridCol w:w="596"/>
        <w:gridCol w:w="595"/>
        <w:gridCol w:w="595"/>
        <w:gridCol w:w="856"/>
        <w:gridCol w:w="595"/>
        <w:gridCol w:w="595"/>
        <w:gridCol w:w="607"/>
        <w:gridCol w:w="595"/>
        <w:gridCol w:w="595"/>
        <w:gridCol w:w="776"/>
        <w:gridCol w:w="776"/>
        <w:gridCol w:w="630"/>
        <w:gridCol w:w="630"/>
      </w:tblGrid>
      <w:tr w:rsidR="00F90496">
        <w:tc>
          <w:tcPr>
            <w:tcW w:w="8848" w:type="dxa"/>
            <w:gridSpan w:val="14"/>
            <w:vAlign w:val="center"/>
          </w:tcPr>
          <w:p w:rsidR="00F90496" w:rsidRDefault="00740773">
            <w:pPr>
              <w:jc w:val="center"/>
            </w:pPr>
            <w:r>
              <w:rPr>
                <w:rFonts w:ascii="宋体" w:hAnsi="宋体"/>
                <w:sz w:val="24"/>
              </w:rPr>
              <w:lastRenderedPageBreak/>
              <w:t>项目支出绩效自评表</w:t>
            </w:r>
          </w:p>
        </w:tc>
      </w:tr>
      <w:tr w:rsidR="00F90496">
        <w:tc>
          <w:tcPr>
            <w:tcW w:w="8848" w:type="dxa"/>
            <w:gridSpan w:val="14"/>
            <w:vAlign w:val="center"/>
          </w:tcPr>
          <w:p w:rsidR="00F90496" w:rsidRDefault="00740773">
            <w:pPr>
              <w:jc w:val="center"/>
            </w:pPr>
            <w:r>
              <w:rPr>
                <w:rFonts w:ascii="宋体" w:hAnsi="宋体"/>
                <w:sz w:val="24"/>
              </w:rPr>
              <w:t>(2024</w:t>
            </w:r>
            <w:r>
              <w:rPr>
                <w:rFonts w:ascii="宋体" w:hAnsi="宋体"/>
                <w:sz w:val="24"/>
              </w:rPr>
              <w:t>年度</w:t>
            </w:r>
            <w:r>
              <w:rPr>
                <w:rFonts w:ascii="宋体" w:hAnsi="宋体"/>
                <w:sz w:val="24"/>
              </w:rPr>
              <w:t>)</w:t>
            </w:r>
          </w:p>
        </w:tc>
      </w:tr>
      <w:tr w:rsidR="00F90496">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2018</w:t>
            </w:r>
            <w:r>
              <w:rPr>
                <w:rFonts w:ascii="宋体" w:hAnsi="宋体"/>
                <w:sz w:val="16"/>
              </w:rPr>
              <w:t>年退耕还草项目（结转）</w:t>
            </w:r>
          </w:p>
        </w:tc>
      </w:tr>
      <w:tr w:rsidR="00F90496">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尉犁县林业和草原局</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尉犁县林业和草原局</w:t>
            </w:r>
          </w:p>
        </w:tc>
      </w:tr>
      <w:tr w:rsidR="00F90496">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得分</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236.20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236.20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236.20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10.00</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236.20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236.20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236.20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总体目标完成情况</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r>
              <w:rPr>
                <w:rFonts w:ascii="宋体" w:hAnsi="宋体"/>
                <w:sz w:val="16"/>
              </w:rPr>
              <w:t>通过项目的实施，完成</w:t>
            </w:r>
            <w:r>
              <w:rPr>
                <w:rFonts w:ascii="宋体" w:hAnsi="宋体"/>
                <w:sz w:val="16"/>
              </w:rPr>
              <w:t>2018</w:t>
            </w:r>
            <w:r>
              <w:rPr>
                <w:rFonts w:ascii="宋体" w:hAnsi="宋体"/>
                <w:sz w:val="16"/>
              </w:rPr>
              <w:t>年</w:t>
            </w:r>
            <w:r>
              <w:rPr>
                <w:rFonts w:ascii="宋体" w:hAnsi="宋体"/>
                <w:sz w:val="16"/>
              </w:rPr>
              <w:t>6000</w:t>
            </w:r>
            <w:r>
              <w:rPr>
                <w:rFonts w:ascii="宋体" w:hAnsi="宋体"/>
                <w:sz w:val="16"/>
              </w:rPr>
              <w:t>亩退耕还草，对水土流失改善有一定效果，持续发挥生态作用。</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0496" w:rsidRDefault="00740773">
            <w:r>
              <w:rPr>
                <w:rFonts w:ascii="宋体" w:hAnsi="宋体"/>
                <w:sz w:val="16"/>
              </w:rPr>
              <w:t>已完成</w:t>
            </w:r>
            <w:r>
              <w:rPr>
                <w:rFonts w:ascii="宋体" w:hAnsi="宋体"/>
                <w:sz w:val="16"/>
              </w:rPr>
              <w:t>2018</w:t>
            </w:r>
            <w:r>
              <w:rPr>
                <w:rFonts w:ascii="宋体" w:hAnsi="宋体"/>
                <w:sz w:val="16"/>
              </w:rPr>
              <w:t>年</w:t>
            </w:r>
            <w:r>
              <w:rPr>
                <w:rFonts w:ascii="宋体" w:hAnsi="宋体"/>
                <w:sz w:val="16"/>
              </w:rPr>
              <w:t>6000</w:t>
            </w:r>
            <w:r>
              <w:rPr>
                <w:rFonts w:ascii="宋体" w:hAnsi="宋体"/>
                <w:sz w:val="16"/>
              </w:rPr>
              <w:t>亩退耕还草任务，对水土流失改善有一定效果，持续发挥生态作用。</w:t>
            </w:r>
          </w:p>
        </w:tc>
      </w:tr>
      <w:tr w:rsidR="00F90496">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偏差原因分析及改进措施</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退耕还草补助面积</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=6000</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=6000</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退耕还草验收合格率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125%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9.75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目标值设置不准确，后期将加强目标值设置科学性</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退耕还草补助</w:t>
            </w:r>
            <w:r>
              <w:rPr>
                <w:rFonts w:ascii="宋体" w:hAnsi="宋体"/>
                <w:sz w:val="16"/>
              </w:rPr>
              <w:lastRenderedPageBreak/>
              <w:t>兑现率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lastRenderedPageBreak/>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11.56</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目标值设置不</w:t>
            </w:r>
            <w:r>
              <w:rPr>
                <w:rFonts w:ascii="宋体" w:hAnsi="宋体"/>
                <w:sz w:val="16"/>
              </w:rPr>
              <w:lastRenderedPageBreak/>
              <w:t>准确，后期将加强目标值设置科学性</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退耕还草第一年补助标准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&lt;=393.67</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=393.67</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改善农牧民生活环境</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改善</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退耕还草对水土流失改善情况</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有一定效果</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退耕农户和牧民满意度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112.5%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目标值设置不准确，后期将加强目标值设置科学性</w:t>
            </w:r>
          </w:p>
        </w:tc>
      </w:tr>
      <w:tr w:rsidR="00F90496">
        <w:tc>
          <w:tcPr>
            <w:tcW w:w="2528" w:type="dxa"/>
            <w:gridSpan w:val="4"/>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95.31</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r>
    </w:tbl>
    <w:p w:rsidR="00F90496" w:rsidRDefault="00740773">
      <w:r>
        <w:lastRenderedPageBreak/>
        <w:br w:type="page"/>
      </w:r>
    </w:p>
    <w:tbl>
      <w:tblPr>
        <w:tblW w:w="0" w:type="auto"/>
        <w:tblLook w:val="04A0" w:firstRow="1" w:lastRow="0" w:firstColumn="1" w:lastColumn="0" w:noHBand="0" w:noVBand="1"/>
      </w:tblPr>
      <w:tblGrid>
        <w:gridCol w:w="625"/>
        <w:gridCol w:w="615"/>
        <w:gridCol w:w="615"/>
        <w:gridCol w:w="615"/>
        <w:gridCol w:w="776"/>
        <w:gridCol w:w="615"/>
        <w:gridCol w:w="615"/>
        <w:gridCol w:w="620"/>
        <w:gridCol w:w="615"/>
        <w:gridCol w:w="615"/>
        <w:gridCol w:w="696"/>
        <w:gridCol w:w="776"/>
        <w:gridCol w:w="631"/>
        <w:gridCol w:w="631"/>
      </w:tblGrid>
      <w:tr w:rsidR="00F90496">
        <w:tc>
          <w:tcPr>
            <w:tcW w:w="8848" w:type="dxa"/>
            <w:gridSpan w:val="14"/>
            <w:vAlign w:val="center"/>
          </w:tcPr>
          <w:p w:rsidR="00F90496" w:rsidRDefault="00740773">
            <w:pPr>
              <w:jc w:val="center"/>
            </w:pPr>
            <w:r>
              <w:rPr>
                <w:rFonts w:ascii="宋体" w:hAnsi="宋体"/>
                <w:sz w:val="24"/>
              </w:rPr>
              <w:lastRenderedPageBreak/>
              <w:t>项目支出绩效自评表</w:t>
            </w:r>
          </w:p>
        </w:tc>
      </w:tr>
      <w:tr w:rsidR="00F90496">
        <w:tc>
          <w:tcPr>
            <w:tcW w:w="8848" w:type="dxa"/>
            <w:gridSpan w:val="14"/>
            <w:vAlign w:val="center"/>
          </w:tcPr>
          <w:p w:rsidR="00F90496" w:rsidRDefault="00740773">
            <w:pPr>
              <w:jc w:val="center"/>
            </w:pPr>
            <w:r>
              <w:rPr>
                <w:rFonts w:ascii="宋体" w:hAnsi="宋体"/>
                <w:sz w:val="24"/>
              </w:rPr>
              <w:t>(2024</w:t>
            </w:r>
            <w:r>
              <w:rPr>
                <w:rFonts w:ascii="宋体" w:hAnsi="宋体"/>
                <w:sz w:val="24"/>
              </w:rPr>
              <w:t>年度</w:t>
            </w:r>
            <w:r>
              <w:rPr>
                <w:rFonts w:ascii="宋体" w:hAnsi="宋体"/>
                <w:sz w:val="24"/>
              </w:rPr>
              <w:t>)</w:t>
            </w:r>
          </w:p>
        </w:tc>
      </w:tr>
      <w:tr w:rsidR="00F90496">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2022</w:t>
            </w:r>
            <w:r>
              <w:rPr>
                <w:rFonts w:ascii="宋体" w:hAnsi="宋体"/>
                <w:sz w:val="16"/>
              </w:rPr>
              <w:t>年巴州尉犁县塔里木河干流</w:t>
            </w:r>
            <w:r w:rsidR="00065102">
              <w:rPr>
                <w:rFonts w:ascii="宋体" w:hAnsi="宋体"/>
                <w:sz w:val="16"/>
              </w:rPr>
              <w:t>生态环境综合治理</w:t>
            </w:r>
            <w:r>
              <w:rPr>
                <w:rFonts w:ascii="宋体" w:hAnsi="宋体"/>
                <w:sz w:val="16"/>
              </w:rPr>
              <w:t>项目（结转）</w:t>
            </w:r>
          </w:p>
        </w:tc>
      </w:tr>
      <w:tr w:rsidR="00F90496">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尉犁县林业和草原局</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尉犁县林业和草原局</w:t>
            </w:r>
          </w:p>
        </w:tc>
      </w:tr>
      <w:tr w:rsidR="00F90496">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得分</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81.86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81.86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81.86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10.00</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81.86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81.86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81.86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总体目标完成情况</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r>
              <w:rPr>
                <w:rFonts w:ascii="宋体" w:hAnsi="宋体"/>
                <w:sz w:val="16"/>
              </w:rPr>
              <w:t>完成人工种草</w:t>
            </w:r>
            <w:r>
              <w:rPr>
                <w:rFonts w:ascii="宋体" w:hAnsi="宋体"/>
                <w:sz w:val="16"/>
              </w:rPr>
              <w:t>1</w:t>
            </w:r>
            <w:r>
              <w:rPr>
                <w:rFonts w:ascii="宋体" w:hAnsi="宋体"/>
                <w:sz w:val="16"/>
              </w:rPr>
              <w:t>万亩，封山育林</w:t>
            </w:r>
            <w:r>
              <w:rPr>
                <w:rFonts w:ascii="宋体" w:hAnsi="宋体"/>
                <w:sz w:val="16"/>
              </w:rPr>
              <w:t>5</w:t>
            </w:r>
            <w:r>
              <w:rPr>
                <w:rFonts w:ascii="宋体" w:hAnsi="宋体"/>
                <w:sz w:val="16"/>
              </w:rPr>
              <w:t>万亩，草原围栏</w:t>
            </w:r>
            <w:r>
              <w:rPr>
                <w:rFonts w:ascii="宋体" w:hAnsi="宋体"/>
                <w:sz w:val="16"/>
              </w:rPr>
              <w:t>3</w:t>
            </w:r>
            <w:r>
              <w:rPr>
                <w:rFonts w:ascii="宋体" w:hAnsi="宋体"/>
                <w:sz w:val="16"/>
              </w:rPr>
              <w:t>万米，改善县域生态环境，增加劳动力就业。</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0496" w:rsidRDefault="00740773">
            <w:r>
              <w:rPr>
                <w:rFonts w:ascii="宋体" w:hAnsi="宋体"/>
                <w:sz w:val="16"/>
              </w:rPr>
              <w:t>改善县域生态环境，增加劳动力就业，已完成人工种草</w:t>
            </w:r>
            <w:r>
              <w:rPr>
                <w:rFonts w:ascii="宋体" w:hAnsi="宋体"/>
                <w:sz w:val="16"/>
              </w:rPr>
              <w:t>1</w:t>
            </w:r>
            <w:r>
              <w:rPr>
                <w:rFonts w:ascii="宋体" w:hAnsi="宋体"/>
                <w:sz w:val="16"/>
              </w:rPr>
              <w:t>万亩</w:t>
            </w:r>
            <w:r>
              <w:rPr>
                <w:rFonts w:ascii="宋体" w:hAnsi="宋体"/>
                <w:sz w:val="16"/>
              </w:rPr>
              <w:t>20</w:t>
            </w:r>
            <w:r>
              <w:rPr>
                <w:rFonts w:ascii="宋体" w:hAnsi="宋体"/>
                <w:sz w:val="16"/>
              </w:rPr>
              <w:t>万元，封山育林</w:t>
            </w:r>
            <w:r>
              <w:rPr>
                <w:rFonts w:ascii="宋体" w:hAnsi="宋体"/>
                <w:sz w:val="16"/>
              </w:rPr>
              <w:t>5</w:t>
            </w:r>
            <w:r>
              <w:rPr>
                <w:rFonts w:ascii="宋体" w:hAnsi="宋体"/>
                <w:sz w:val="16"/>
              </w:rPr>
              <w:t>万亩，草原围栏</w:t>
            </w:r>
            <w:r>
              <w:rPr>
                <w:rFonts w:ascii="宋体" w:hAnsi="宋体"/>
                <w:sz w:val="16"/>
              </w:rPr>
              <w:t>3</w:t>
            </w:r>
            <w:r>
              <w:rPr>
                <w:rFonts w:ascii="宋体" w:hAnsi="宋体"/>
                <w:sz w:val="16"/>
              </w:rPr>
              <w:t>万米项目工程</w:t>
            </w:r>
            <w:r>
              <w:rPr>
                <w:rFonts w:ascii="宋体" w:hAnsi="宋体"/>
                <w:sz w:val="16"/>
              </w:rPr>
              <w:t>61.86</w:t>
            </w:r>
            <w:r>
              <w:rPr>
                <w:rFonts w:ascii="宋体" w:hAnsi="宋体"/>
                <w:sz w:val="16"/>
              </w:rPr>
              <w:t>万元，改善生态环境及生态扶贫工程吸纳劳动力参与工程建设</w:t>
            </w:r>
          </w:p>
        </w:tc>
      </w:tr>
      <w:tr w:rsidR="00F90496">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偏差原因分析及改进措施</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封山育林面积</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草原围栏长度</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=3</w:t>
            </w:r>
            <w:r>
              <w:rPr>
                <w:rFonts w:ascii="宋体" w:hAnsi="宋体"/>
                <w:sz w:val="16"/>
              </w:rPr>
              <w:t>万米</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=3</w:t>
            </w:r>
            <w:r>
              <w:rPr>
                <w:rFonts w:ascii="宋体" w:hAnsi="宋体"/>
                <w:sz w:val="16"/>
              </w:rPr>
              <w:t>万米</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人工种草面积</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建设项目验收合格</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lastRenderedPageBreak/>
              <w:t>&gt;=80%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125%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目标值设置不准确，</w:t>
            </w:r>
            <w:r>
              <w:rPr>
                <w:rFonts w:ascii="宋体" w:hAnsi="宋体"/>
                <w:sz w:val="16"/>
              </w:rPr>
              <w:lastRenderedPageBreak/>
              <w:t>后期将加强目标值设置科学性</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项目建设按期完成率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125%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目标值设置不准确，后期将加强目标值设置科学性</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项目开工率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8.89</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目标值设置不准确，后期将加强目标值设置科学性</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封山育林及草原围栏成本</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&lt;=61.86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=61.86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人工种草成本</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&lt;=20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生态扶贫工程吸纳劳动力参与工程建设</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有效</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改善生态环境</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明显改善</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项目区群众满意度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2528" w:type="dxa"/>
            <w:gridSpan w:val="4"/>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95.89</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r>
    </w:tbl>
    <w:p w:rsidR="00F90496" w:rsidRDefault="00740773">
      <w:r>
        <w:br w:type="page"/>
      </w:r>
    </w:p>
    <w:tbl>
      <w:tblPr>
        <w:tblW w:w="0" w:type="auto"/>
        <w:tblLook w:val="04A0" w:firstRow="1" w:lastRow="0" w:firstColumn="1" w:lastColumn="0" w:noHBand="0" w:noVBand="1"/>
      </w:tblPr>
      <w:tblGrid>
        <w:gridCol w:w="628"/>
        <w:gridCol w:w="624"/>
        <w:gridCol w:w="624"/>
        <w:gridCol w:w="625"/>
        <w:gridCol w:w="696"/>
        <w:gridCol w:w="625"/>
        <w:gridCol w:w="625"/>
        <w:gridCol w:w="627"/>
        <w:gridCol w:w="625"/>
        <w:gridCol w:w="625"/>
        <w:gridCol w:w="696"/>
        <w:gridCol w:w="776"/>
        <w:gridCol w:w="632"/>
        <w:gridCol w:w="632"/>
      </w:tblGrid>
      <w:tr w:rsidR="00F90496">
        <w:tc>
          <w:tcPr>
            <w:tcW w:w="8848" w:type="dxa"/>
            <w:gridSpan w:val="14"/>
            <w:vAlign w:val="center"/>
          </w:tcPr>
          <w:p w:rsidR="00F90496" w:rsidRDefault="00740773">
            <w:pPr>
              <w:jc w:val="center"/>
            </w:pPr>
            <w:r>
              <w:rPr>
                <w:rFonts w:ascii="宋体" w:hAnsi="宋体"/>
                <w:sz w:val="24"/>
              </w:rPr>
              <w:lastRenderedPageBreak/>
              <w:t>项目支出绩效自评表</w:t>
            </w:r>
          </w:p>
        </w:tc>
      </w:tr>
      <w:tr w:rsidR="00F90496">
        <w:tc>
          <w:tcPr>
            <w:tcW w:w="8848" w:type="dxa"/>
            <w:gridSpan w:val="14"/>
            <w:vAlign w:val="center"/>
          </w:tcPr>
          <w:p w:rsidR="00F90496" w:rsidRDefault="00740773">
            <w:pPr>
              <w:jc w:val="center"/>
            </w:pPr>
            <w:r>
              <w:rPr>
                <w:rFonts w:ascii="宋体" w:hAnsi="宋体"/>
                <w:sz w:val="24"/>
              </w:rPr>
              <w:t>(2024</w:t>
            </w:r>
            <w:r>
              <w:rPr>
                <w:rFonts w:ascii="宋体" w:hAnsi="宋体"/>
                <w:sz w:val="24"/>
              </w:rPr>
              <w:t>年度</w:t>
            </w:r>
            <w:r>
              <w:rPr>
                <w:rFonts w:ascii="宋体" w:hAnsi="宋体"/>
                <w:sz w:val="24"/>
              </w:rPr>
              <w:t>)</w:t>
            </w:r>
          </w:p>
        </w:tc>
      </w:tr>
      <w:tr w:rsidR="00F90496">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2022</w:t>
            </w:r>
            <w:r>
              <w:rPr>
                <w:rFonts w:ascii="宋体" w:hAnsi="宋体"/>
                <w:sz w:val="16"/>
              </w:rPr>
              <w:t>年沙化土地封禁保护补偿（结转）</w:t>
            </w:r>
          </w:p>
        </w:tc>
      </w:tr>
      <w:tr w:rsidR="00F90496">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尉犁县林业和草原局</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尉犁县林业和草原局</w:t>
            </w:r>
          </w:p>
        </w:tc>
      </w:tr>
      <w:tr w:rsidR="00F90496">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得分</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97.96%</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10.00</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总体目标完成情况</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r>
              <w:rPr>
                <w:rFonts w:ascii="宋体" w:hAnsi="宋体"/>
                <w:sz w:val="16"/>
              </w:rPr>
              <w:t>沙化土地封禁保护区得到有效保护</w:t>
            </w:r>
            <w:r>
              <w:rPr>
                <w:rFonts w:ascii="宋体" w:hAnsi="宋体"/>
                <w:sz w:val="16"/>
              </w:rPr>
              <w:t>,</w:t>
            </w:r>
            <w:r>
              <w:rPr>
                <w:rFonts w:ascii="宋体" w:hAnsi="宋体"/>
                <w:sz w:val="16"/>
              </w:rPr>
              <w:t>补偿面积</w:t>
            </w:r>
            <w:r>
              <w:rPr>
                <w:rFonts w:ascii="宋体" w:hAnsi="宋体"/>
                <w:sz w:val="16"/>
              </w:rPr>
              <w:t>16.82</w:t>
            </w:r>
            <w:r>
              <w:rPr>
                <w:rFonts w:ascii="宋体" w:hAnsi="宋体"/>
                <w:sz w:val="16"/>
              </w:rPr>
              <w:t>万亩</w:t>
            </w:r>
            <w:r>
              <w:rPr>
                <w:rFonts w:ascii="宋体" w:hAnsi="宋体"/>
                <w:sz w:val="16"/>
              </w:rPr>
              <w:t>,</w:t>
            </w:r>
            <w:r>
              <w:rPr>
                <w:rFonts w:ascii="宋体" w:hAnsi="宋体"/>
                <w:sz w:val="16"/>
              </w:rPr>
              <w:t>封禁保护区周边环境明显改善</w:t>
            </w:r>
            <w:r>
              <w:rPr>
                <w:rFonts w:ascii="宋体" w:hAnsi="宋体"/>
                <w:sz w:val="16"/>
              </w:rPr>
              <w:t>,</w:t>
            </w:r>
            <w:r>
              <w:rPr>
                <w:rFonts w:ascii="宋体" w:hAnsi="宋体"/>
                <w:sz w:val="16"/>
              </w:rPr>
              <w:t>群众对封禁保护项目满意度达</w:t>
            </w:r>
            <w:r>
              <w:rPr>
                <w:rFonts w:ascii="宋体" w:hAnsi="宋体"/>
                <w:sz w:val="16"/>
              </w:rPr>
              <w:t>80%</w:t>
            </w:r>
            <w:r>
              <w:rPr>
                <w:rFonts w:ascii="宋体" w:hAnsi="宋体"/>
                <w:sz w:val="16"/>
              </w:rPr>
              <w:t>。</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0496" w:rsidRDefault="00740773">
            <w:r>
              <w:rPr>
                <w:rFonts w:ascii="宋体" w:hAnsi="宋体"/>
                <w:sz w:val="16"/>
              </w:rPr>
              <w:t>完成沙化土地封禁保护区成效监测站点形成监测报告编制，使得沙化土地封禁保护区得到有效保护</w:t>
            </w:r>
            <w:r>
              <w:rPr>
                <w:rFonts w:ascii="宋体" w:hAnsi="宋体"/>
                <w:sz w:val="16"/>
              </w:rPr>
              <w:t>,</w:t>
            </w:r>
            <w:r>
              <w:rPr>
                <w:rFonts w:ascii="宋体" w:hAnsi="宋体"/>
                <w:sz w:val="16"/>
              </w:rPr>
              <w:t>补偿面积</w:t>
            </w:r>
            <w:r>
              <w:rPr>
                <w:rFonts w:ascii="宋体" w:hAnsi="宋体"/>
                <w:sz w:val="16"/>
              </w:rPr>
              <w:t>16.82</w:t>
            </w:r>
            <w:r>
              <w:rPr>
                <w:rFonts w:ascii="宋体" w:hAnsi="宋体"/>
                <w:sz w:val="16"/>
              </w:rPr>
              <w:t>万亩</w:t>
            </w:r>
            <w:r>
              <w:rPr>
                <w:rFonts w:ascii="宋体" w:hAnsi="宋体"/>
                <w:sz w:val="16"/>
              </w:rPr>
              <w:t>,</w:t>
            </w:r>
            <w:r>
              <w:rPr>
                <w:rFonts w:ascii="宋体" w:hAnsi="宋体"/>
                <w:sz w:val="16"/>
              </w:rPr>
              <w:t>封禁保护区周边环境明显改善</w:t>
            </w:r>
            <w:r>
              <w:rPr>
                <w:rFonts w:ascii="宋体" w:hAnsi="宋体"/>
                <w:sz w:val="16"/>
              </w:rPr>
              <w:t>,</w:t>
            </w:r>
            <w:r>
              <w:rPr>
                <w:rFonts w:ascii="宋体" w:hAnsi="宋体"/>
                <w:sz w:val="16"/>
              </w:rPr>
              <w:t>群众对封禁保护项目满意度达</w:t>
            </w:r>
            <w:r>
              <w:rPr>
                <w:rFonts w:ascii="宋体" w:hAnsi="宋体"/>
                <w:sz w:val="16"/>
              </w:rPr>
              <w:t>90%</w:t>
            </w:r>
            <w:r>
              <w:rPr>
                <w:rFonts w:ascii="宋体" w:hAnsi="宋体"/>
                <w:sz w:val="16"/>
              </w:rPr>
              <w:t>。</w:t>
            </w:r>
          </w:p>
        </w:tc>
      </w:tr>
      <w:tr w:rsidR="00F90496">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偏差原因分析及改进措施</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沙化土地封禁保护区数量</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沙化土地封禁保护补偿面积</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=16.82</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=16.82</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沙化土地封禁保护</w:t>
            </w:r>
            <w:r>
              <w:rPr>
                <w:rFonts w:ascii="宋体" w:hAnsi="宋体"/>
                <w:sz w:val="16"/>
              </w:rPr>
              <w:lastRenderedPageBreak/>
              <w:t>区成效监测站点形成监测报告数量</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lastRenderedPageBreak/>
              <w:t>=1</w:t>
            </w:r>
            <w:r>
              <w:rPr>
                <w:rFonts w:ascii="宋体" w:hAnsi="宋体"/>
                <w:sz w:val="16"/>
              </w:rPr>
              <w:t>份</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w:t>
            </w:r>
            <w:r>
              <w:rPr>
                <w:rFonts w:ascii="宋体" w:hAnsi="宋体"/>
                <w:sz w:val="16"/>
              </w:rPr>
              <w:t>份</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沙化土地封禁保护区当期任务完成率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8.89</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目标值设置不准确，后期将加强目标值设置科学性</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沙化土地封禁保护区管护补助标准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=0.58</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=0.57</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98.28%</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19.14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项目费用支付存在优惠率，使项目费用降低</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沙化土地封禁保护带动就业人数</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=7</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=7</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沙化土地封禁保护区对</w:t>
            </w:r>
            <w:r>
              <w:rPr>
                <w:rFonts w:ascii="宋体" w:hAnsi="宋体"/>
                <w:sz w:val="16"/>
              </w:rPr>
              <w:lastRenderedPageBreak/>
              <w:t>周边环境改善情况</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lastRenderedPageBreak/>
              <w:t>明显</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沙化土地封禁保护区是否持续封禁</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是</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周边群众满意度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2528" w:type="dxa"/>
            <w:gridSpan w:val="4"/>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98.03</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r>
    </w:tbl>
    <w:p w:rsidR="00F90496" w:rsidRDefault="00740773">
      <w:r>
        <w:br w:type="page"/>
      </w:r>
    </w:p>
    <w:tbl>
      <w:tblPr>
        <w:tblW w:w="0" w:type="auto"/>
        <w:tblLook w:val="04A0" w:firstRow="1" w:lastRow="0" w:firstColumn="1" w:lastColumn="0" w:noHBand="0" w:noVBand="1"/>
      </w:tblPr>
      <w:tblGrid>
        <w:gridCol w:w="612"/>
        <w:gridCol w:w="582"/>
        <w:gridCol w:w="582"/>
        <w:gridCol w:w="613"/>
        <w:gridCol w:w="856"/>
        <w:gridCol w:w="582"/>
        <w:gridCol w:w="582"/>
        <w:gridCol w:w="597"/>
        <w:gridCol w:w="582"/>
        <w:gridCol w:w="582"/>
        <w:gridCol w:w="856"/>
        <w:gridCol w:w="776"/>
        <w:gridCol w:w="629"/>
        <w:gridCol w:w="629"/>
      </w:tblGrid>
      <w:tr w:rsidR="00F90496">
        <w:tc>
          <w:tcPr>
            <w:tcW w:w="8848" w:type="dxa"/>
            <w:gridSpan w:val="14"/>
            <w:vAlign w:val="center"/>
          </w:tcPr>
          <w:p w:rsidR="00F90496" w:rsidRDefault="00740773">
            <w:pPr>
              <w:jc w:val="center"/>
            </w:pPr>
            <w:r>
              <w:rPr>
                <w:rFonts w:ascii="宋体" w:hAnsi="宋体"/>
                <w:sz w:val="24"/>
              </w:rPr>
              <w:lastRenderedPageBreak/>
              <w:t>项目支出绩效自评表</w:t>
            </w:r>
          </w:p>
        </w:tc>
      </w:tr>
      <w:tr w:rsidR="00F90496">
        <w:tc>
          <w:tcPr>
            <w:tcW w:w="8848" w:type="dxa"/>
            <w:gridSpan w:val="14"/>
            <w:vAlign w:val="center"/>
          </w:tcPr>
          <w:p w:rsidR="00F90496" w:rsidRDefault="00740773">
            <w:pPr>
              <w:jc w:val="center"/>
            </w:pPr>
            <w:r>
              <w:rPr>
                <w:rFonts w:ascii="宋体" w:hAnsi="宋体"/>
                <w:sz w:val="24"/>
              </w:rPr>
              <w:t>(2024</w:t>
            </w:r>
            <w:r>
              <w:rPr>
                <w:rFonts w:ascii="宋体" w:hAnsi="宋体"/>
                <w:sz w:val="24"/>
              </w:rPr>
              <w:t>年度</w:t>
            </w:r>
            <w:r>
              <w:rPr>
                <w:rFonts w:ascii="宋体" w:hAnsi="宋体"/>
                <w:sz w:val="24"/>
              </w:rPr>
              <w:t>)</w:t>
            </w:r>
          </w:p>
        </w:tc>
      </w:tr>
      <w:tr w:rsidR="00F90496">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2022</w:t>
            </w:r>
            <w:r>
              <w:rPr>
                <w:rFonts w:ascii="宋体" w:hAnsi="宋体"/>
                <w:sz w:val="16"/>
              </w:rPr>
              <w:t>年中央财政林业草原生态保护恢复资金</w:t>
            </w:r>
            <w:r>
              <w:rPr>
                <w:rFonts w:ascii="宋体" w:hAnsi="宋体"/>
                <w:sz w:val="16"/>
              </w:rPr>
              <w:t>--</w:t>
            </w:r>
            <w:r>
              <w:rPr>
                <w:rFonts w:ascii="宋体" w:hAnsi="宋体"/>
                <w:sz w:val="16"/>
              </w:rPr>
              <w:t>退耕还林还草延长补助（结转）</w:t>
            </w:r>
          </w:p>
        </w:tc>
      </w:tr>
      <w:tr w:rsidR="00F90496">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尉犁县林业和草原局</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尉犁县林业和草原局</w:t>
            </w:r>
          </w:p>
        </w:tc>
      </w:tr>
      <w:tr w:rsidR="00F90496">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得分</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377.68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130.63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130.63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10.00</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377.68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130.63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130.63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总体目标完成情况</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r>
              <w:rPr>
                <w:rFonts w:ascii="宋体" w:hAnsi="宋体"/>
                <w:sz w:val="16"/>
              </w:rPr>
              <w:t>退耕还林延长补助面积</w:t>
            </w:r>
            <w:r>
              <w:rPr>
                <w:rFonts w:ascii="宋体" w:hAnsi="宋体"/>
                <w:sz w:val="16"/>
              </w:rPr>
              <w:t>1.30633</w:t>
            </w:r>
            <w:r>
              <w:rPr>
                <w:rFonts w:ascii="宋体" w:hAnsi="宋体"/>
                <w:sz w:val="16"/>
              </w:rPr>
              <w:t>万亩。对加快县域国土绿化进程，增加林草植被，减轻水土流失和风沙危害，改善生态环境和促进农民增收、农业增效以及乡村振兴做贡献。</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0496" w:rsidRDefault="00740773">
            <w:r>
              <w:rPr>
                <w:rFonts w:ascii="宋体" w:hAnsi="宋体"/>
                <w:sz w:val="16"/>
              </w:rPr>
              <w:t>新一轮退耕还林延长补助面积</w:t>
            </w:r>
            <w:r>
              <w:rPr>
                <w:rFonts w:ascii="宋体" w:hAnsi="宋体"/>
                <w:sz w:val="16"/>
              </w:rPr>
              <w:t>1.30633</w:t>
            </w:r>
            <w:r>
              <w:rPr>
                <w:rFonts w:ascii="宋体" w:hAnsi="宋体"/>
                <w:sz w:val="16"/>
              </w:rPr>
              <w:t>万亩，加快了县域国土绿化进程，增加林草植被，有效减轻水土流失和风沙危害，改善生态环境。</w:t>
            </w:r>
          </w:p>
        </w:tc>
      </w:tr>
      <w:tr w:rsidR="00F90496">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偏差原因分析及改进措施</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2022</w:t>
            </w:r>
            <w:r>
              <w:rPr>
                <w:rFonts w:ascii="宋体" w:hAnsi="宋体"/>
                <w:sz w:val="16"/>
              </w:rPr>
              <w:t>年新一轮退耕还林延长期补助面积</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=1.30633</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=1.30633</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退耕还林地合格率（株树保存</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lastRenderedPageBreak/>
              <w:t>&gt;=65%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新一轮退耕还林延长期补助兑现率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8.89</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设定预期目标指标值偏低，补助已全部兑现。</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新一轮退耕还林延长期补助标准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林区民生状况</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逐步改善</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巩固退耕还林还草成果发挥生态效益</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增强</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退耕农户政策满意度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2528" w:type="dxa"/>
            <w:gridSpan w:val="4"/>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98.89</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r>
    </w:tbl>
    <w:p w:rsidR="00F90496" w:rsidRDefault="00740773">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32"/>
        <w:gridCol w:w="632"/>
      </w:tblGrid>
      <w:tr w:rsidR="00F90496">
        <w:tc>
          <w:tcPr>
            <w:tcW w:w="8848" w:type="dxa"/>
            <w:gridSpan w:val="14"/>
            <w:vAlign w:val="center"/>
          </w:tcPr>
          <w:p w:rsidR="00F90496" w:rsidRDefault="00740773">
            <w:pPr>
              <w:jc w:val="center"/>
            </w:pPr>
            <w:r>
              <w:rPr>
                <w:rFonts w:ascii="宋体" w:hAnsi="宋体"/>
                <w:sz w:val="24"/>
              </w:rPr>
              <w:lastRenderedPageBreak/>
              <w:t>项目支出绩效自评表</w:t>
            </w:r>
          </w:p>
        </w:tc>
      </w:tr>
      <w:tr w:rsidR="00F90496">
        <w:tc>
          <w:tcPr>
            <w:tcW w:w="8848" w:type="dxa"/>
            <w:gridSpan w:val="14"/>
            <w:vAlign w:val="center"/>
          </w:tcPr>
          <w:p w:rsidR="00F90496" w:rsidRDefault="00740773">
            <w:pPr>
              <w:jc w:val="center"/>
            </w:pPr>
            <w:r>
              <w:rPr>
                <w:rFonts w:ascii="宋体" w:hAnsi="宋体"/>
                <w:sz w:val="24"/>
              </w:rPr>
              <w:t>(2024</w:t>
            </w:r>
            <w:r>
              <w:rPr>
                <w:rFonts w:ascii="宋体" w:hAnsi="宋体"/>
                <w:sz w:val="24"/>
              </w:rPr>
              <w:t>年度</w:t>
            </w:r>
            <w:r>
              <w:rPr>
                <w:rFonts w:ascii="宋体" w:hAnsi="宋体"/>
                <w:sz w:val="24"/>
              </w:rPr>
              <w:t>)</w:t>
            </w:r>
          </w:p>
        </w:tc>
      </w:tr>
      <w:tr w:rsidR="00F90496">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2022</w:t>
            </w:r>
            <w:r>
              <w:rPr>
                <w:rFonts w:ascii="宋体" w:hAnsi="宋体"/>
                <w:sz w:val="16"/>
              </w:rPr>
              <w:t>年重点区域生态保护和修复专项</w:t>
            </w:r>
            <w:r>
              <w:rPr>
                <w:rFonts w:ascii="宋体" w:hAnsi="宋体"/>
                <w:sz w:val="16"/>
              </w:rPr>
              <w:t>-</w:t>
            </w:r>
            <w:r>
              <w:rPr>
                <w:rFonts w:ascii="宋体" w:hAnsi="宋体"/>
                <w:sz w:val="16"/>
              </w:rPr>
              <w:t>乔木造林</w:t>
            </w:r>
          </w:p>
        </w:tc>
      </w:tr>
      <w:tr w:rsidR="00F90496">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尉犁县林业和草原局</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尉犁县林业和草原局</w:t>
            </w:r>
          </w:p>
        </w:tc>
      </w:tr>
      <w:tr w:rsidR="00F90496">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得分</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180.00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180.00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180.00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10.00</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180.00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180.00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180.00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总体目标完成情况</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r>
              <w:rPr>
                <w:rFonts w:ascii="宋体" w:hAnsi="宋体"/>
                <w:sz w:val="16"/>
              </w:rPr>
              <w:t>人工造乔木林总面积</w:t>
            </w:r>
            <w:r>
              <w:rPr>
                <w:rFonts w:ascii="宋体" w:hAnsi="宋体"/>
                <w:sz w:val="16"/>
              </w:rPr>
              <w:t>2000</w:t>
            </w:r>
            <w:r>
              <w:rPr>
                <w:rFonts w:ascii="宋体" w:hAnsi="宋体"/>
                <w:sz w:val="16"/>
              </w:rPr>
              <w:t>亩，项目区生态进一步明显改善，生物多样性明显增加。</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0496" w:rsidRDefault="00740773">
            <w:r>
              <w:rPr>
                <w:rFonts w:ascii="宋体" w:hAnsi="宋体"/>
                <w:sz w:val="16"/>
              </w:rPr>
              <w:t>已完成人工造乔木林总面积</w:t>
            </w:r>
            <w:r>
              <w:rPr>
                <w:rFonts w:ascii="宋体" w:hAnsi="宋体"/>
                <w:sz w:val="16"/>
              </w:rPr>
              <w:t>2000</w:t>
            </w:r>
            <w:r>
              <w:rPr>
                <w:rFonts w:ascii="宋体" w:hAnsi="宋体"/>
                <w:sz w:val="16"/>
              </w:rPr>
              <w:t>亩，项目区生态进一步明显改善，生物多样性明显增加。</w:t>
            </w:r>
          </w:p>
        </w:tc>
      </w:tr>
      <w:tr w:rsidR="00F90496">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偏差原因分析及改进措施</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人工乔木造林面积</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=0.20</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=0.2</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乔木造林成活率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&gt;=70%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=70%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项目建设按期完成率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8.89</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目标值设置不准确，后期将加强目标值设置科学</w:t>
            </w:r>
            <w:r>
              <w:rPr>
                <w:rFonts w:ascii="宋体" w:hAnsi="宋体"/>
                <w:sz w:val="16"/>
              </w:rPr>
              <w:lastRenderedPageBreak/>
              <w:t>性</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人工乔木造林成本</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=900</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=900</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生态扶贫工程吸纳劳动力参与工程建设</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有效</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生态环境改善情况</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受益群众满意度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2528" w:type="dxa"/>
            <w:gridSpan w:val="4"/>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98.89</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r>
    </w:tbl>
    <w:p w:rsidR="00F90496" w:rsidRDefault="00740773">
      <w:r>
        <w:br w:type="page"/>
      </w:r>
    </w:p>
    <w:tbl>
      <w:tblPr>
        <w:tblW w:w="0" w:type="auto"/>
        <w:tblLook w:val="04A0" w:firstRow="1" w:lastRow="0" w:firstColumn="1" w:lastColumn="0" w:noHBand="0" w:noVBand="1"/>
      </w:tblPr>
      <w:tblGrid>
        <w:gridCol w:w="621"/>
        <w:gridCol w:w="604"/>
        <w:gridCol w:w="604"/>
        <w:gridCol w:w="622"/>
        <w:gridCol w:w="856"/>
        <w:gridCol w:w="604"/>
        <w:gridCol w:w="604"/>
        <w:gridCol w:w="613"/>
        <w:gridCol w:w="604"/>
        <w:gridCol w:w="604"/>
        <w:gridCol w:w="776"/>
        <w:gridCol w:w="622"/>
        <w:gridCol w:w="696"/>
        <w:gridCol w:w="630"/>
      </w:tblGrid>
      <w:tr w:rsidR="00F90496">
        <w:tc>
          <w:tcPr>
            <w:tcW w:w="8848" w:type="dxa"/>
            <w:gridSpan w:val="14"/>
            <w:vAlign w:val="center"/>
          </w:tcPr>
          <w:p w:rsidR="00F90496" w:rsidRDefault="00740773">
            <w:pPr>
              <w:jc w:val="center"/>
            </w:pPr>
            <w:r>
              <w:rPr>
                <w:rFonts w:ascii="宋体" w:hAnsi="宋体"/>
                <w:sz w:val="24"/>
              </w:rPr>
              <w:lastRenderedPageBreak/>
              <w:t>项目支出绩效自评表</w:t>
            </w:r>
          </w:p>
        </w:tc>
      </w:tr>
      <w:tr w:rsidR="00F90496">
        <w:tc>
          <w:tcPr>
            <w:tcW w:w="8848" w:type="dxa"/>
            <w:gridSpan w:val="14"/>
            <w:vAlign w:val="center"/>
          </w:tcPr>
          <w:p w:rsidR="00F90496" w:rsidRDefault="00740773">
            <w:pPr>
              <w:jc w:val="center"/>
            </w:pPr>
            <w:r>
              <w:rPr>
                <w:rFonts w:ascii="宋体" w:hAnsi="宋体"/>
                <w:sz w:val="24"/>
              </w:rPr>
              <w:t>(2024</w:t>
            </w:r>
            <w:r>
              <w:rPr>
                <w:rFonts w:ascii="宋体" w:hAnsi="宋体"/>
                <w:sz w:val="24"/>
              </w:rPr>
              <w:t>年度</w:t>
            </w:r>
            <w:r>
              <w:rPr>
                <w:rFonts w:ascii="宋体" w:hAnsi="宋体"/>
                <w:sz w:val="24"/>
              </w:rPr>
              <w:t>)</w:t>
            </w:r>
          </w:p>
        </w:tc>
      </w:tr>
      <w:tr w:rsidR="00F90496">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2023</w:t>
            </w:r>
            <w:r>
              <w:rPr>
                <w:rFonts w:ascii="宋体" w:hAnsi="宋体"/>
                <w:sz w:val="16"/>
              </w:rPr>
              <w:t>年第二批管护补助</w:t>
            </w:r>
          </w:p>
        </w:tc>
      </w:tr>
      <w:tr w:rsidR="00F90496">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尉犁县林业和草原局</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尉犁县林业和草原局</w:t>
            </w:r>
          </w:p>
        </w:tc>
      </w:tr>
      <w:tr w:rsidR="00F90496">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得分</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355.00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483.22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483.22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10.00</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355.00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483.22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483.22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总体目标完成情况</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r>
              <w:rPr>
                <w:rFonts w:ascii="宋体" w:hAnsi="宋体"/>
                <w:sz w:val="16"/>
              </w:rPr>
              <w:t>计划对</w:t>
            </w:r>
            <w:r>
              <w:rPr>
                <w:rFonts w:ascii="宋体" w:hAnsi="宋体"/>
                <w:sz w:val="16"/>
              </w:rPr>
              <w:t>236.94</w:t>
            </w:r>
            <w:r>
              <w:rPr>
                <w:rFonts w:ascii="宋体" w:hAnsi="宋体"/>
                <w:sz w:val="16"/>
              </w:rPr>
              <w:t>万亩国家公益林开展管护工作，开展管护人员培训不少于</w:t>
            </w:r>
            <w:r>
              <w:rPr>
                <w:rFonts w:ascii="宋体" w:hAnsi="宋体"/>
                <w:sz w:val="16"/>
              </w:rPr>
              <w:t>2</w:t>
            </w:r>
            <w:r>
              <w:rPr>
                <w:rFonts w:ascii="宋体" w:hAnsi="宋体"/>
                <w:sz w:val="16"/>
              </w:rPr>
              <w:t>次，政策集中宣传不少于</w:t>
            </w:r>
            <w:r>
              <w:rPr>
                <w:rFonts w:ascii="宋体" w:hAnsi="宋体"/>
                <w:sz w:val="16"/>
              </w:rPr>
              <w:t>2</w:t>
            </w:r>
            <w:r>
              <w:rPr>
                <w:rFonts w:ascii="宋体" w:hAnsi="宋体"/>
                <w:sz w:val="16"/>
              </w:rPr>
              <w:t>次，新建储水罐</w:t>
            </w:r>
            <w:r>
              <w:rPr>
                <w:rFonts w:ascii="宋体" w:hAnsi="宋体"/>
                <w:sz w:val="16"/>
              </w:rPr>
              <w:t>2</w:t>
            </w:r>
            <w:r>
              <w:rPr>
                <w:rFonts w:ascii="宋体" w:hAnsi="宋体"/>
                <w:sz w:val="16"/>
              </w:rPr>
              <w:t>个，提供岗位数不低于</w:t>
            </w:r>
            <w:r>
              <w:rPr>
                <w:rFonts w:ascii="宋体" w:hAnsi="宋体"/>
                <w:sz w:val="16"/>
              </w:rPr>
              <w:t>185</w:t>
            </w:r>
            <w:r>
              <w:rPr>
                <w:rFonts w:ascii="宋体" w:hAnsi="宋体"/>
                <w:sz w:val="16"/>
              </w:rPr>
              <w:t>个，使林区民生状况持续改善，并逐步改善生态系统和保护生物多样性，发挥森林、草原生态系统生态效益，惠及民生。</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0496" w:rsidRDefault="00740773">
            <w:r>
              <w:rPr>
                <w:rFonts w:ascii="宋体" w:hAnsi="宋体"/>
                <w:sz w:val="16"/>
              </w:rPr>
              <w:t>已完成</w:t>
            </w:r>
            <w:r>
              <w:rPr>
                <w:rFonts w:ascii="宋体" w:hAnsi="宋体"/>
                <w:sz w:val="16"/>
              </w:rPr>
              <w:t>236.94</w:t>
            </w:r>
            <w:r>
              <w:rPr>
                <w:rFonts w:ascii="宋体" w:hAnsi="宋体"/>
                <w:sz w:val="16"/>
              </w:rPr>
              <w:t>亩国家公益林管护，对管护人员开展培训</w:t>
            </w:r>
            <w:r>
              <w:rPr>
                <w:rFonts w:ascii="宋体" w:hAnsi="宋体"/>
                <w:sz w:val="16"/>
              </w:rPr>
              <w:t>2</w:t>
            </w:r>
            <w:r>
              <w:rPr>
                <w:rFonts w:ascii="宋体" w:hAnsi="宋体"/>
                <w:sz w:val="16"/>
              </w:rPr>
              <w:t>次，开展了政策集中宣传</w:t>
            </w:r>
            <w:r>
              <w:rPr>
                <w:rFonts w:ascii="宋体" w:hAnsi="宋体"/>
                <w:sz w:val="16"/>
              </w:rPr>
              <w:t>2</w:t>
            </w:r>
            <w:r>
              <w:rPr>
                <w:rFonts w:ascii="宋体" w:hAnsi="宋体"/>
                <w:sz w:val="16"/>
              </w:rPr>
              <w:t>次，新建储水罐</w:t>
            </w:r>
            <w:r>
              <w:rPr>
                <w:rFonts w:ascii="宋体" w:hAnsi="宋体"/>
                <w:sz w:val="16"/>
              </w:rPr>
              <w:t>2</w:t>
            </w:r>
            <w:r>
              <w:rPr>
                <w:rFonts w:ascii="宋体" w:hAnsi="宋体"/>
                <w:sz w:val="16"/>
              </w:rPr>
              <w:t>个，为</w:t>
            </w:r>
            <w:r>
              <w:rPr>
                <w:rFonts w:ascii="宋体" w:hAnsi="宋体"/>
                <w:sz w:val="16"/>
              </w:rPr>
              <w:t>185</w:t>
            </w:r>
            <w:r>
              <w:rPr>
                <w:rFonts w:ascii="宋体" w:hAnsi="宋体"/>
                <w:sz w:val="16"/>
              </w:rPr>
              <w:t>个管护员提供就业岗位等，改善生态系统和保护生物多样性，发挥森林、草原生态系统生态效益，惠及民生。</w:t>
            </w:r>
          </w:p>
        </w:tc>
      </w:tr>
      <w:tr w:rsidR="00F90496">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上年</w:t>
            </w:r>
            <w:r>
              <w:rPr>
                <w:rFonts w:ascii="宋体" w:hAnsi="宋体"/>
                <w:sz w:val="16"/>
              </w:rPr>
              <w:t>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偏差原因分析及改进措施</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国家级公益林管护面积</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=236.94</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=236.94</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管护人员培训次数</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&gt;=2</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国有林保护管理相关政策集</w:t>
            </w:r>
            <w:r>
              <w:rPr>
                <w:rFonts w:ascii="宋体" w:hAnsi="宋体"/>
                <w:sz w:val="16"/>
              </w:rPr>
              <w:lastRenderedPageBreak/>
              <w:t>中宣传次数</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lastRenderedPageBreak/>
              <w:t>&gt;=2</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储水罐建设数量</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国家级公益林管护质量县级复查率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国有林管护实施方案批复完成率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森林火灾受害率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&lt;=0.90‰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草原火灾受害率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&lt;=2‰</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国有林管护补助兑现率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065102">
            <w:pPr>
              <w:jc w:val="center"/>
            </w:pPr>
            <w:r>
              <w:rPr>
                <w:rFonts w:ascii="宋体" w:hAnsi="宋体"/>
                <w:sz w:val="16"/>
              </w:rPr>
              <w:t>国有</w:t>
            </w:r>
            <w:r w:rsidR="00740773">
              <w:rPr>
                <w:rFonts w:ascii="宋体" w:hAnsi="宋体"/>
                <w:sz w:val="16"/>
              </w:rPr>
              <w:t>林地管护及其他支</w:t>
            </w:r>
            <w:r w:rsidR="00740773">
              <w:rPr>
                <w:rFonts w:ascii="宋体" w:hAnsi="宋体"/>
                <w:sz w:val="16"/>
              </w:rPr>
              <w:lastRenderedPageBreak/>
              <w:t>撑保障补助资金</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lastRenderedPageBreak/>
              <w:t>&lt;=1.64</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=1.64</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管护能力提升费用</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&lt;=95.07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=95.07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林区民生状况</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持续改善</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国有林（国家级公益林）管护提供岗位数</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&gt;=185</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=185</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生态系统和生物多样性保护情况</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逐步改善</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森林、草原生态系统生态效益发挥</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显著</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林区职工及周边群众满意度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2528" w:type="dxa"/>
            <w:gridSpan w:val="4"/>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r>
    </w:tbl>
    <w:p w:rsidR="00F90496" w:rsidRDefault="00740773">
      <w:r>
        <w:br w:type="page"/>
      </w:r>
    </w:p>
    <w:tbl>
      <w:tblPr>
        <w:tblW w:w="0" w:type="auto"/>
        <w:tblLook w:val="04A0" w:firstRow="1" w:lastRow="0" w:firstColumn="1" w:lastColumn="0" w:noHBand="0" w:noVBand="1"/>
      </w:tblPr>
      <w:tblGrid>
        <w:gridCol w:w="612"/>
        <w:gridCol w:w="582"/>
        <w:gridCol w:w="582"/>
        <w:gridCol w:w="613"/>
        <w:gridCol w:w="856"/>
        <w:gridCol w:w="582"/>
        <w:gridCol w:w="582"/>
        <w:gridCol w:w="597"/>
        <w:gridCol w:w="582"/>
        <w:gridCol w:w="582"/>
        <w:gridCol w:w="856"/>
        <w:gridCol w:w="776"/>
        <w:gridCol w:w="629"/>
        <w:gridCol w:w="629"/>
      </w:tblGrid>
      <w:tr w:rsidR="00F90496">
        <w:tc>
          <w:tcPr>
            <w:tcW w:w="8848" w:type="dxa"/>
            <w:gridSpan w:val="14"/>
            <w:vAlign w:val="center"/>
          </w:tcPr>
          <w:p w:rsidR="00F90496" w:rsidRDefault="00740773">
            <w:pPr>
              <w:jc w:val="center"/>
            </w:pPr>
            <w:r>
              <w:rPr>
                <w:rFonts w:ascii="宋体" w:hAnsi="宋体"/>
                <w:sz w:val="24"/>
              </w:rPr>
              <w:lastRenderedPageBreak/>
              <w:t>项目支出绩效自评表</w:t>
            </w:r>
          </w:p>
        </w:tc>
      </w:tr>
      <w:tr w:rsidR="00F90496">
        <w:tc>
          <w:tcPr>
            <w:tcW w:w="8848" w:type="dxa"/>
            <w:gridSpan w:val="14"/>
            <w:vAlign w:val="center"/>
          </w:tcPr>
          <w:p w:rsidR="00F90496" w:rsidRDefault="00740773">
            <w:pPr>
              <w:jc w:val="center"/>
            </w:pPr>
            <w:r>
              <w:rPr>
                <w:rFonts w:ascii="宋体" w:hAnsi="宋体"/>
                <w:sz w:val="24"/>
              </w:rPr>
              <w:t>(2024</w:t>
            </w:r>
            <w:r>
              <w:rPr>
                <w:rFonts w:ascii="宋体" w:hAnsi="宋体"/>
                <w:sz w:val="24"/>
              </w:rPr>
              <w:t>年度</w:t>
            </w:r>
            <w:r>
              <w:rPr>
                <w:rFonts w:ascii="宋体" w:hAnsi="宋体"/>
                <w:sz w:val="24"/>
              </w:rPr>
              <w:t>)</w:t>
            </w:r>
          </w:p>
        </w:tc>
      </w:tr>
      <w:tr w:rsidR="00F90496">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2023</w:t>
            </w:r>
            <w:r>
              <w:rPr>
                <w:rFonts w:ascii="宋体" w:hAnsi="宋体"/>
                <w:sz w:val="16"/>
              </w:rPr>
              <w:t>年中央林业改革发展资金</w:t>
            </w:r>
            <w:r>
              <w:rPr>
                <w:rFonts w:ascii="宋体" w:hAnsi="宋体"/>
                <w:sz w:val="16"/>
              </w:rPr>
              <w:t>--</w:t>
            </w:r>
            <w:r>
              <w:rPr>
                <w:rFonts w:ascii="宋体" w:hAnsi="宋体"/>
                <w:sz w:val="16"/>
              </w:rPr>
              <w:t>退耕还林还草延长补助（结转）</w:t>
            </w:r>
          </w:p>
        </w:tc>
      </w:tr>
      <w:tr w:rsidR="00F90496">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尉犁县林业和草原局</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尉犁县林业和草原局</w:t>
            </w:r>
          </w:p>
        </w:tc>
      </w:tr>
      <w:tr w:rsidR="00F90496">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得分</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452.48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162.21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162.21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10.00</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452.48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162.21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162.21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总体目标完成情况</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r>
              <w:rPr>
                <w:rFonts w:ascii="宋体" w:hAnsi="宋体"/>
                <w:sz w:val="16"/>
              </w:rPr>
              <w:t>退耕还林延长补助面积</w:t>
            </w:r>
            <w:r>
              <w:rPr>
                <w:rFonts w:ascii="宋体" w:hAnsi="宋体"/>
                <w:sz w:val="16"/>
              </w:rPr>
              <w:t>1.26337</w:t>
            </w:r>
            <w:r>
              <w:rPr>
                <w:rFonts w:ascii="宋体" w:hAnsi="宋体"/>
                <w:sz w:val="16"/>
              </w:rPr>
              <w:t>万亩。对加快县域国土绿化进程，增加林草植被，减轻水土流失和风沙危害，改善生态环境和促进农民增收、农业增效以及乡村振兴做贡献。</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0496" w:rsidRDefault="00740773">
            <w:r>
              <w:rPr>
                <w:rFonts w:ascii="宋体" w:hAnsi="宋体"/>
                <w:sz w:val="16"/>
              </w:rPr>
              <w:t>已完成新一轮退耕还林延长补助面积</w:t>
            </w:r>
            <w:r>
              <w:rPr>
                <w:rFonts w:ascii="宋体" w:hAnsi="宋体"/>
                <w:sz w:val="16"/>
              </w:rPr>
              <w:t>1.26337</w:t>
            </w:r>
            <w:r>
              <w:rPr>
                <w:rFonts w:ascii="宋体" w:hAnsi="宋体"/>
                <w:sz w:val="16"/>
              </w:rPr>
              <w:t>万亩，加快县域国土绿化进程，增加林草植被，减轻水土流失和风沙危害，改善生态环境。</w:t>
            </w:r>
          </w:p>
        </w:tc>
      </w:tr>
      <w:tr w:rsidR="00F90496">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偏差原因分析及改进措施</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2021</w:t>
            </w:r>
            <w:r>
              <w:rPr>
                <w:rFonts w:ascii="宋体" w:hAnsi="宋体"/>
                <w:sz w:val="16"/>
              </w:rPr>
              <w:t>年新一轮退耕还林延长期补助面积</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=1.26337</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=1.26337</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退耕还林地合格率（株树保存</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lastRenderedPageBreak/>
              <w:t>&gt;=65%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新一轮退耕还林延长期补助兑现率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8.89</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设定预期目标指标值偏低，补助已全部发放。</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新一轮退耕还林延长期补助标准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&lt;=300</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=300</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林区民生状况</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逐步改善</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巩固退耕还林还草成果发挥生态效益</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增强</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退耕农户政策满意度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2528" w:type="dxa"/>
            <w:gridSpan w:val="4"/>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98.89</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r>
    </w:tbl>
    <w:p w:rsidR="00F90496" w:rsidRDefault="00740773">
      <w:r>
        <w:br w:type="page"/>
      </w:r>
    </w:p>
    <w:tbl>
      <w:tblPr>
        <w:tblW w:w="0" w:type="auto"/>
        <w:tblLook w:val="04A0" w:firstRow="1" w:lastRow="0" w:firstColumn="1" w:lastColumn="0" w:noHBand="0" w:noVBand="1"/>
      </w:tblPr>
      <w:tblGrid>
        <w:gridCol w:w="626"/>
        <w:gridCol w:w="612"/>
        <w:gridCol w:w="612"/>
        <w:gridCol w:w="625"/>
        <w:gridCol w:w="856"/>
        <w:gridCol w:w="612"/>
        <w:gridCol w:w="612"/>
        <w:gridCol w:w="618"/>
        <w:gridCol w:w="612"/>
        <w:gridCol w:w="612"/>
        <w:gridCol w:w="776"/>
        <w:gridCol w:w="625"/>
        <w:gridCol w:w="631"/>
        <w:gridCol w:w="631"/>
      </w:tblGrid>
      <w:tr w:rsidR="00F90496">
        <w:tc>
          <w:tcPr>
            <w:tcW w:w="8848" w:type="dxa"/>
            <w:gridSpan w:val="14"/>
            <w:vAlign w:val="center"/>
          </w:tcPr>
          <w:p w:rsidR="00F90496" w:rsidRDefault="00740773">
            <w:pPr>
              <w:jc w:val="center"/>
            </w:pPr>
            <w:r>
              <w:rPr>
                <w:rFonts w:ascii="宋体" w:hAnsi="宋体"/>
                <w:sz w:val="24"/>
              </w:rPr>
              <w:lastRenderedPageBreak/>
              <w:t>项目支出绩效自评表</w:t>
            </w:r>
          </w:p>
        </w:tc>
      </w:tr>
      <w:tr w:rsidR="00F90496">
        <w:tc>
          <w:tcPr>
            <w:tcW w:w="8848" w:type="dxa"/>
            <w:gridSpan w:val="14"/>
            <w:vAlign w:val="center"/>
          </w:tcPr>
          <w:p w:rsidR="00F90496" w:rsidRDefault="00740773">
            <w:pPr>
              <w:jc w:val="center"/>
            </w:pPr>
            <w:r>
              <w:rPr>
                <w:rFonts w:ascii="宋体" w:hAnsi="宋体"/>
                <w:sz w:val="24"/>
              </w:rPr>
              <w:t>(2024</w:t>
            </w:r>
            <w:r>
              <w:rPr>
                <w:rFonts w:ascii="宋体" w:hAnsi="宋体"/>
                <w:sz w:val="24"/>
              </w:rPr>
              <w:t>年度</w:t>
            </w:r>
            <w:r>
              <w:rPr>
                <w:rFonts w:ascii="宋体" w:hAnsi="宋体"/>
                <w:sz w:val="24"/>
              </w:rPr>
              <w:t>)</w:t>
            </w:r>
          </w:p>
        </w:tc>
      </w:tr>
      <w:tr w:rsidR="00F90496">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2023</w:t>
            </w:r>
            <w:r>
              <w:rPr>
                <w:rFonts w:ascii="宋体" w:hAnsi="宋体"/>
                <w:sz w:val="16"/>
              </w:rPr>
              <w:t>年重点区域生态保护和修复专项</w:t>
            </w:r>
            <w:r>
              <w:rPr>
                <w:rFonts w:ascii="宋体" w:hAnsi="宋体"/>
                <w:sz w:val="16"/>
              </w:rPr>
              <w:t>[</w:t>
            </w:r>
            <w:r>
              <w:rPr>
                <w:rFonts w:ascii="宋体" w:hAnsi="宋体"/>
                <w:sz w:val="16"/>
              </w:rPr>
              <w:t>第一批</w:t>
            </w:r>
            <w:r>
              <w:rPr>
                <w:rFonts w:ascii="宋体" w:hAnsi="宋体"/>
                <w:sz w:val="16"/>
              </w:rPr>
              <w:t>]</w:t>
            </w:r>
            <w:r>
              <w:rPr>
                <w:rFonts w:ascii="宋体" w:hAnsi="宋体"/>
                <w:sz w:val="16"/>
              </w:rPr>
              <w:t>中央基建投资（结转）</w:t>
            </w:r>
          </w:p>
        </w:tc>
      </w:tr>
      <w:tr w:rsidR="00F90496">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尉犁县林业和草原局</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尉犁县林业和草原局</w:t>
            </w:r>
          </w:p>
        </w:tc>
      </w:tr>
      <w:tr w:rsidR="00F90496">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得分</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1,529.00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949.00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949.00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10.00</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1,529.00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949.00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949.00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总体目标完成情况</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r>
              <w:rPr>
                <w:rFonts w:ascii="宋体" w:hAnsi="宋体"/>
                <w:sz w:val="16"/>
              </w:rPr>
              <w:t>计划开展项目</w:t>
            </w:r>
            <w:r>
              <w:rPr>
                <w:rFonts w:ascii="宋体" w:hAnsi="宋体"/>
                <w:sz w:val="16"/>
              </w:rPr>
              <w:t>1</w:t>
            </w:r>
            <w:r>
              <w:rPr>
                <w:rFonts w:ascii="宋体" w:hAnsi="宋体"/>
                <w:sz w:val="16"/>
              </w:rPr>
              <w:t>个，具体工作为人工造乔木林</w:t>
            </w:r>
            <w:r>
              <w:rPr>
                <w:rFonts w:ascii="宋体" w:hAnsi="宋体"/>
                <w:sz w:val="16"/>
              </w:rPr>
              <w:t>0.4</w:t>
            </w:r>
            <w:r>
              <w:rPr>
                <w:rFonts w:ascii="宋体" w:hAnsi="宋体"/>
                <w:sz w:val="16"/>
              </w:rPr>
              <w:t>万亩，人工造灌木林</w:t>
            </w:r>
            <w:r>
              <w:rPr>
                <w:rFonts w:ascii="宋体" w:hAnsi="宋体"/>
                <w:sz w:val="16"/>
              </w:rPr>
              <w:t>1</w:t>
            </w:r>
            <w:r>
              <w:rPr>
                <w:rFonts w:ascii="宋体" w:hAnsi="宋体"/>
                <w:sz w:val="16"/>
              </w:rPr>
              <w:t>万亩，人工种草</w:t>
            </w:r>
            <w:r>
              <w:rPr>
                <w:rFonts w:ascii="宋体" w:hAnsi="宋体"/>
                <w:sz w:val="16"/>
              </w:rPr>
              <w:t>1</w:t>
            </w:r>
            <w:r>
              <w:rPr>
                <w:rFonts w:ascii="宋体" w:hAnsi="宋体"/>
                <w:sz w:val="16"/>
              </w:rPr>
              <w:t>万亩，退化林修复</w:t>
            </w:r>
            <w:r>
              <w:rPr>
                <w:rFonts w:ascii="宋体" w:hAnsi="宋体"/>
                <w:sz w:val="16"/>
              </w:rPr>
              <w:t>0.1</w:t>
            </w:r>
            <w:r>
              <w:rPr>
                <w:rFonts w:ascii="宋体" w:hAnsi="宋体"/>
                <w:sz w:val="16"/>
              </w:rPr>
              <w:t>万亩，封山育林</w:t>
            </w:r>
            <w:r>
              <w:rPr>
                <w:rFonts w:ascii="宋体" w:hAnsi="宋体"/>
                <w:sz w:val="16"/>
              </w:rPr>
              <w:t>3</w:t>
            </w:r>
            <w:r>
              <w:rPr>
                <w:rFonts w:ascii="宋体" w:hAnsi="宋体"/>
                <w:sz w:val="16"/>
              </w:rPr>
              <w:t>万亩，草原围栏</w:t>
            </w:r>
            <w:r>
              <w:rPr>
                <w:rFonts w:ascii="宋体" w:hAnsi="宋体"/>
                <w:sz w:val="16"/>
              </w:rPr>
              <w:t>3</w:t>
            </w:r>
            <w:r>
              <w:rPr>
                <w:rFonts w:ascii="宋体" w:hAnsi="宋体"/>
                <w:sz w:val="16"/>
              </w:rPr>
              <w:t>万米。通过项目实施计划带动当地就业人数不低于</w:t>
            </w:r>
            <w:r>
              <w:rPr>
                <w:rFonts w:ascii="宋体" w:hAnsi="宋体"/>
                <w:sz w:val="16"/>
              </w:rPr>
              <w:t>10</w:t>
            </w:r>
            <w:r>
              <w:rPr>
                <w:rFonts w:ascii="宋体" w:hAnsi="宋体"/>
                <w:sz w:val="16"/>
              </w:rPr>
              <w:t>人，明显改善项目区生态环境情况。</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0496" w:rsidRDefault="00740773">
            <w:r>
              <w:rPr>
                <w:rFonts w:ascii="宋体" w:hAnsi="宋体"/>
                <w:sz w:val="16"/>
              </w:rPr>
              <w:t>已完成人工造乔木林</w:t>
            </w:r>
            <w:r>
              <w:rPr>
                <w:rFonts w:ascii="宋体" w:hAnsi="宋体"/>
                <w:sz w:val="16"/>
              </w:rPr>
              <w:t>0.4</w:t>
            </w:r>
            <w:r>
              <w:rPr>
                <w:rFonts w:ascii="宋体" w:hAnsi="宋体"/>
                <w:sz w:val="16"/>
              </w:rPr>
              <w:t>万亩，人工造灌木林</w:t>
            </w:r>
            <w:r>
              <w:rPr>
                <w:rFonts w:ascii="宋体" w:hAnsi="宋体"/>
                <w:sz w:val="16"/>
              </w:rPr>
              <w:t>1</w:t>
            </w:r>
            <w:r>
              <w:rPr>
                <w:rFonts w:ascii="宋体" w:hAnsi="宋体"/>
                <w:sz w:val="16"/>
              </w:rPr>
              <w:t>万亩，人工种草</w:t>
            </w:r>
            <w:r>
              <w:rPr>
                <w:rFonts w:ascii="宋体" w:hAnsi="宋体"/>
                <w:sz w:val="16"/>
              </w:rPr>
              <w:t>1</w:t>
            </w:r>
            <w:r>
              <w:rPr>
                <w:rFonts w:ascii="宋体" w:hAnsi="宋体"/>
                <w:sz w:val="16"/>
              </w:rPr>
              <w:t>万亩，退化林修复</w:t>
            </w:r>
            <w:r>
              <w:rPr>
                <w:rFonts w:ascii="宋体" w:hAnsi="宋体"/>
                <w:sz w:val="16"/>
              </w:rPr>
              <w:t>0.1</w:t>
            </w:r>
            <w:r>
              <w:rPr>
                <w:rFonts w:ascii="宋体" w:hAnsi="宋体"/>
                <w:sz w:val="16"/>
              </w:rPr>
              <w:t>万亩，封山育林</w:t>
            </w:r>
            <w:r>
              <w:rPr>
                <w:rFonts w:ascii="宋体" w:hAnsi="宋体"/>
                <w:sz w:val="16"/>
              </w:rPr>
              <w:t>3</w:t>
            </w:r>
            <w:r>
              <w:rPr>
                <w:rFonts w:ascii="宋体" w:hAnsi="宋体"/>
                <w:sz w:val="16"/>
              </w:rPr>
              <w:t>万亩，草原围栏</w:t>
            </w:r>
            <w:r>
              <w:rPr>
                <w:rFonts w:ascii="宋体" w:hAnsi="宋体"/>
                <w:sz w:val="16"/>
              </w:rPr>
              <w:t>3</w:t>
            </w:r>
            <w:r>
              <w:rPr>
                <w:rFonts w:ascii="宋体" w:hAnsi="宋体"/>
                <w:sz w:val="16"/>
              </w:rPr>
              <w:t>万米。带动当地就业</w:t>
            </w:r>
            <w:r>
              <w:rPr>
                <w:rFonts w:ascii="宋体" w:hAnsi="宋体"/>
                <w:sz w:val="16"/>
              </w:rPr>
              <w:t>10</w:t>
            </w:r>
            <w:r>
              <w:rPr>
                <w:rFonts w:ascii="宋体" w:hAnsi="宋体"/>
                <w:sz w:val="16"/>
              </w:rPr>
              <w:t>人，明显改善了项目区生态环境情况。</w:t>
            </w:r>
          </w:p>
        </w:tc>
      </w:tr>
      <w:tr w:rsidR="00F90496">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偏差原因分析及改进措施</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支持项目数量</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人工乔木、灌木造林面积</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=1.40</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=1.4</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封山育林面积</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=3</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=3</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退化林修复面</w:t>
            </w:r>
            <w:r>
              <w:rPr>
                <w:rFonts w:ascii="宋体" w:hAnsi="宋体"/>
                <w:sz w:val="16"/>
              </w:rPr>
              <w:lastRenderedPageBreak/>
              <w:t>积</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lastRenderedPageBreak/>
              <w:t>=0.10</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=0.1</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人工种草面积</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草原围栏长度</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=3</w:t>
            </w:r>
            <w:r>
              <w:rPr>
                <w:rFonts w:ascii="宋体" w:hAnsi="宋体"/>
                <w:sz w:val="16"/>
              </w:rPr>
              <w:t>万米</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=3</w:t>
            </w:r>
            <w:r>
              <w:rPr>
                <w:rFonts w:ascii="宋体" w:hAnsi="宋体"/>
                <w:sz w:val="16"/>
              </w:rPr>
              <w:t>万米</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125%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3.75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项目前期指标设置不精准，后期将改善项目目标设置，提高科学性</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项目按期完成率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125%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3.75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项目前期指标设置不精准，后期将改善项目目标设置，提高科学性</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人工乔木造林</w:t>
            </w:r>
            <w:r>
              <w:rPr>
                <w:rFonts w:ascii="宋体" w:hAnsi="宋体"/>
                <w:sz w:val="16"/>
              </w:rPr>
              <w:lastRenderedPageBreak/>
              <w:t>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lastRenderedPageBreak/>
              <w:t>&lt;=558.63</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=558.63</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人工灌木造林标准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&lt;=248.28</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=248.28</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封山育林标准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&lt;=62.07</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=62.07</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退化林修复标准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&lt;=403.46</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=403.46</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人工种草标准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&lt;=217.25</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=217.25</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草原围栏标准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&lt;=11.70</w:t>
            </w:r>
            <w:r>
              <w:rPr>
                <w:rFonts w:ascii="宋体" w:hAnsi="宋体"/>
                <w:sz w:val="16"/>
              </w:rPr>
              <w:t>元</w:t>
            </w:r>
            <w:r>
              <w:rPr>
                <w:rFonts w:ascii="宋体" w:hAnsi="宋体"/>
                <w:sz w:val="16"/>
              </w:rPr>
              <w:t>/</w:t>
            </w:r>
            <w:r>
              <w:rPr>
                <w:rFonts w:ascii="宋体" w:hAnsi="宋体"/>
                <w:sz w:val="16"/>
              </w:rPr>
              <w:t>米</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=11.7</w:t>
            </w:r>
            <w:r>
              <w:rPr>
                <w:rFonts w:ascii="宋体" w:hAnsi="宋体"/>
                <w:sz w:val="16"/>
              </w:rPr>
              <w:t>元</w:t>
            </w:r>
            <w:r>
              <w:rPr>
                <w:rFonts w:ascii="宋体" w:hAnsi="宋体"/>
                <w:sz w:val="16"/>
              </w:rPr>
              <w:t>/</w:t>
            </w:r>
            <w:r>
              <w:rPr>
                <w:rFonts w:ascii="宋体" w:hAnsi="宋体"/>
                <w:sz w:val="16"/>
              </w:rPr>
              <w:t>米</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带动当地群众就业人数</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&gt;=10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=14</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140%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项目前期指标设置不精准，后期将改善项目目标设置，提高科学性</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生态环境改善情况</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明显</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受益群众满意度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2528" w:type="dxa"/>
            <w:gridSpan w:val="4"/>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93.50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r>
    </w:tbl>
    <w:p w:rsidR="00F90496" w:rsidRDefault="00740773">
      <w:r>
        <w:br w:type="page"/>
      </w:r>
    </w:p>
    <w:tbl>
      <w:tblPr>
        <w:tblW w:w="0" w:type="auto"/>
        <w:tblLook w:val="04A0" w:firstRow="1" w:lastRow="0" w:firstColumn="1" w:lastColumn="0" w:noHBand="0" w:noVBand="1"/>
      </w:tblPr>
      <w:tblGrid>
        <w:gridCol w:w="616"/>
        <w:gridCol w:w="593"/>
        <w:gridCol w:w="593"/>
        <w:gridCol w:w="593"/>
        <w:gridCol w:w="856"/>
        <w:gridCol w:w="603"/>
        <w:gridCol w:w="599"/>
        <w:gridCol w:w="608"/>
        <w:gridCol w:w="594"/>
        <w:gridCol w:w="593"/>
        <w:gridCol w:w="776"/>
        <w:gridCol w:w="776"/>
        <w:gridCol w:w="630"/>
        <w:gridCol w:w="630"/>
      </w:tblGrid>
      <w:tr w:rsidR="00F90496">
        <w:tc>
          <w:tcPr>
            <w:tcW w:w="8848" w:type="dxa"/>
            <w:gridSpan w:val="14"/>
            <w:vAlign w:val="center"/>
          </w:tcPr>
          <w:p w:rsidR="00F90496" w:rsidRDefault="00740773">
            <w:pPr>
              <w:jc w:val="center"/>
            </w:pPr>
            <w:r>
              <w:rPr>
                <w:rFonts w:ascii="宋体" w:hAnsi="宋体"/>
                <w:sz w:val="24"/>
              </w:rPr>
              <w:lastRenderedPageBreak/>
              <w:t>项目支出绩效自评表</w:t>
            </w:r>
          </w:p>
        </w:tc>
      </w:tr>
      <w:tr w:rsidR="00F90496">
        <w:tc>
          <w:tcPr>
            <w:tcW w:w="8848" w:type="dxa"/>
            <w:gridSpan w:val="14"/>
            <w:vAlign w:val="center"/>
          </w:tcPr>
          <w:p w:rsidR="00F90496" w:rsidRDefault="00740773">
            <w:pPr>
              <w:jc w:val="center"/>
            </w:pPr>
            <w:r>
              <w:rPr>
                <w:rFonts w:ascii="宋体" w:hAnsi="宋体"/>
                <w:sz w:val="24"/>
              </w:rPr>
              <w:t>(2024</w:t>
            </w:r>
            <w:r>
              <w:rPr>
                <w:rFonts w:ascii="宋体" w:hAnsi="宋体"/>
                <w:sz w:val="24"/>
              </w:rPr>
              <w:t>年度</w:t>
            </w:r>
            <w:r>
              <w:rPr>
                <w:rFonts w:ascii="宋体" w:hAnsi="宋体"/>
                <w:sz w:val="24"/>
              </w:rPr>
              <w:t>)</w:t>
            </w:r>
          </w:p>
        </w:tc>
      </w:tr>
      <w:tr w:rsidR="00F90496">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2024</w:t>
            </w:r>
            <w:r>
              <w:rPr>
                <w:rFonts w:ascii="宋体" w:hAnsi="宋体"/>
                <w:sz w:val="16"/>
              </w:rPr>
              <w:t>年巴州尉犁县三北工程林草湿荒一体化保护修复项目</w:t>
            </w:r>
          </w:p>
        </w:tc>
      </w:tr>
      <w:tr w:rsidR="00F90496">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尉犁县林业和草原局</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尉犁县林业和草原局</w:t>
            </w:r>
          </w:p>
        </w:tc>
      </w:tr>
      <w:tr w:rsidR="00F90496">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得分</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1,999.20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1,637.49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1,637.49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10.00</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1,999.20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1,637.49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1,637.49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总体目标完成情况</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r>
              <w:rPr>
                <w:rFonts w:ascii="宋体" w:hAnsi="宋体"/>
                <w:sz w:val="16"/>
              </w:rPr>
              <w:t>开展林草湿荒一体化保护修复</w:t>
            </w:r>
            <w:r>
              <w:rPr>
                <w:rFonts w:ascii="宋体" w:hAnsi="宋体"/>
                <w:sz w:val="16"/>
              </w:rPr>
              <w:t>2.3</w:t>
            </w:r>
            <w:r>
              <w:rPr>
                <w:rFonts w:ascii="宋体" w:hAnsi="宋体"/>
                <w:sz w:val="16"/>
              </w:rPr>
              <w:t>万亩，其中退化林修复</w:t>
            </w:r>
            <w:r>
              <w:rPr>
                <w:rFonts w:ascii="宋体" w:hAnsi="宋体"/>
                <w:sz w:val="16"/>
              </w:rPr>
              <w:t>1.5</w:t>
            </w:r>
            <w:r>
              <w:rPr>
                <w:rFonts w:ascii="宋体" w:hAnsi="宋体"/>
                <w:sz w:val="16"/>
              </w:rPr>
              <w:t>万亩，中幼林抚育</w:t>
            </w:r>
            <w:r>
              <w:rPr>
                <w:rFonts w:ascii="宋体" w:hAnsi="宋体"/>
                <w:sz w:val="16"/>
              </w:rPr>
              <w:t>3</w:t>
            </w:r>
            <w:r>
              <w:rPr>
                <w:rFonts w:ascii="宋体" w:hAnsi="宋体"/>
                <w:sz w:val="16"/>
              </w:rPr>
              <w:t>万亩，草原改良</w:t>
            </w:r>
            <w:r>
              <w:rPr>
                <w:rFonts w:ascii="宋体" w:hAnsi="宋体"/>
                <w:sz w:val="16"/>
              </w:rPr>
              <w:t>0.5</w:t>
            </w:r>
            <w:r>
              <w:rPr>
                <w:rFonts w:ascii="宋体" w:hAnsi="宋体"/>
                <w:sz w:val="16"/>
              </w:rPr>
              <w:t>万亩，项目自查率</w:t>
            </w:r>
            <w:r>
              <w:rPr>
                <w:rFonts w:ascii="宋体" w:hAnsi="宋体"/>
                <w:sz w:val="16"/>
              </w:rPr>
              <w:t>100%</w:t>
            </w:r>
            <w:r>
              <w:rPr>
                <w:rFonts w:ascii="宋体" w:hAnsi="宋体"/>
                <w:sz w:val="16"/>
              </w:rPr>
              <w:t>，项目验收合格率不低于</w:t>
            </w:r>
            <w:r>
              <w:rPr>
                <w:rFonts w:ascii="宋体" w:hAnsi="宋体"/>
                <w:sz w:val="16"/>
              </w:rPr>
              <w:t>90%</w:t>
            </w:r>
            <w:r>
              <w:rPr>
                <w:rFonts w:ascii="宋体" w:hAnsi="宋体"/>
                <w:sz w:val="16"/>
              </w:rPr>
              <w:t>，对沙尘源的扼制作用显著，对区域生态系统功能改善的促进作用明显，生态系统功能可持续影响明显，带动就业人数</w:t>
            </w:r>
            <w:r>
              <w:rPr>
                <w:rFonts w:ascii="宋体" w:hAnsi="宋体"/>
                <w:sz w:val="16"/>
              </w:rPr>
              <w:t>54</w:t>
            </w:r>
            <w:r>
              <w:rPr>
                <w:rFonts w:ascii="宋体" w:hAnsi="宋体"/>
                <w:sz w:val="16"/>
              </w:rPr>
              <w:t>人及以上，项目区群众满意度</w:t>
            </w:r>
            <w:r>
              <w:rPr>
                <w:rFonts w:ascii="宋体" w:hAnsi="宋体"/>
                <w:sz w:val="16"/>
              </w:rPr>
              <w:t>90%</w:t>
            </w:r>
            <w:r>
              <w:rPr>
                <w:rFonts w:ascii="宋体" w:hAnsi="宋体"/>
                <w:sz w:val="16"/>
              </w:rPr>
              <w:t>及以上。</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0496" w:rsidRDefault="00740773">
            <w:r>
              <w:rPr>
                <w:rFonts w:ascii="宋体" w:hAnsi="宋体"/>
                <w:sz w:val="16"/>
              </w:rPr>
              <w:t>完成林草湿荒一体化保护修复</w:t>
            </w:r>
            <w:r>
              <w:rPr>
                <w:rFonts w:ascii="宋体" w:hAnsi="宋体"/>
                <w:sz w:val="16"/>
              </w:rPr>
              <w:t>2.3</w:t>
            </w:r>
            <w:r>
              <w:rPr>
                <w:rFonts w:ascii="宋体" w:hAnsi="宋体"/>
                <w:sz w:val="16"/>
              </w:rPr>
              <w:t>万亩，其中退化林修复</w:t>
            </w:r>
            <w:r>
              <w:rPr>
                <w:rFonts w:ascii="宋体" w:hAnsi="宋体"/>
                <w:sz w:val="16"/>
              </w:rPr>
              <w:t>1.5</w:t>
            </w:r>
            <w:r>
              <w:rPr>
                <w:rFonts w:ascii="宋体" w:hAnsi="宋体"/>
                <w:sz w:val="16"/>
              </w:rPr>
              <w:t>万亩，中幼林抚育</w:t>
            </w:r>
            <w:r>
              <w:rPr>
                <w:rFonts w:ascii="宋体" w:hAnsi="宋体"/>
                <w:sz w:val="16"/>
              </w:rPr>
              <w:t>3</w:t>
            </w:r>
            <w:r>
              <w:rPr>
                <w:rFonts w:ascii="宋体" w:hAnsi="宋体"/>
                <w:sz w:val="16"/>
              </w:rPr>
              <w:t>万亩，草原改良</w:t>
            </w:r>
            <w:r>
              <w:rPr>
                <w:rFonts w:ascii="宋体" w:hAnsi="宋体"/>
                <w:sz w:val="16"/>
              </w:rPr>
              <w:t>0.5</w:t>
            </w:r>
            <w:r>
              <w:rPr>
                <w:rFonts w:ascii="宋体" w:hAnsi="宋体"/>
                <w:sz w:val="16"/>
              </w:rPr>
              <w:t>万亩，符合要求的补助全额发放，带动了</w:t>
            </w:r>
            <w:r>
              <w:rPr>
                <w:rFonts w:ascii="宋体" w:hAnsi="宋体"/>
                <w:sz w:val="16"/>
              </w:rPr>
              <w:t>54</w:t>
            </w:r>
            <w:r>
              <w:rPr>
                <w:rFonts w:ascii="宋体" w:hAnsi="宋体"/>
                <w:sz w:val="16"/>
              </w:rPr>
              <w:t>人的就业。对沙尘源的扼制作用显著，对区域生态系统功能改善的促进作用明显，生态系</w:t>
            </w:r>
            <w:r>
              <w:rPr>
                <w:rFonts w:ascii="宋体" w:hAnsi="宋体"/>
                <w:sz w:val="16"/>
              </w:rPr>
              <w:t>统功能可持续影响明显。</w:t>
            </w:r>
          </w:p>
        </w:tc>
      </w:tr>
      <w:tr w:rsidR="00F90496">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偏差原因分析及改进措施</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退化天然林修复面积</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&gt;=1.50</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=1.5</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中幼林抚育面积</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&gt;=3</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=3</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草原改良面积</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&gt;=0.50</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=0.5</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项目自查率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5.33</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目标值设置不准确，后期将加强目标值设置科学性</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项目开工时间</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项目完工时间</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=12</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=12</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退化天然林修复成本</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&lt;=589.73</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=589.73</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中幼林抚育成本</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&lt;=234.58</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=234.58</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草原改良成本</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&lt;=98.29</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=98.29</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带动就业人数</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&gt;</w:t>
            </w:r>
            <w:r>
              <w:rPr>
                <w:rFonts w:ascii="宋体" w:hAnsi="宋体"/>
                <w:sz w:val="16"/>
              </w:rPr>
              <w:t>=54</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=54</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对区域生态系统功能改善的促进作用</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改善明显</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对沙尘源的遏制作用</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显著</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项目区群众满意度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2528" w:type="dxa"/>
            <w:gridSpan w:val="4"/>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99.33</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r>
    </w:tbl>
    <w:p w:rsidR="00F90496" w:rsidRDefault="00740773">
      <w:r>
        <w:br w:type="page"/>
      </w:r>
    </w:p>
    <w:tbl>
      <w:tblPr>
        <w:tblW w:w="0" w:type="auto"/>
        <w:tblLook w:val="04A0" w:firstRow="1" w:lastRow="0" w:firstColumn="1" w:lastColumn="0" w:noHBand="0" w:noVBand="1"/>
      </w:tblPr>
      <w:tblGrid>
        <w:gridCol w:w="616"/>
        <w:gridCol w:w="593"/>
        <w:gridCol w:w="593"/>
        <w:gridCol w:w="593"/>
        <w:gridCol w:w="856"/>
        <w:gridCol w:w="603"/>
        <w:gridCol w:w="599"/>
        <w:gridCol w:w="608"/>
        <w:gridCol w:w="594"/>
        <w:gridCol w:w="593"/>
        <w:gridCol w:w="776"/>
        <w:gridCol w:w="776"/>
        <w:gridCol w:w="630"/>
        <w:gridCol w:w="630"/>
      </w:tblGrid>
      <w:tr w:rsidR="00F90496">
        <w:tc>
          <w:tcPr>
            <w:tcW w:w="8848" w:type="dxa"/>
            <w:gridSpan w:val="14"/>
            <w:vAlign w:val="center"/>
          </w:tcPr>
          <w:p w:rsidR="00F90496" w:rsidRDefault="00740773">
            <w:pPr>
              <w:jc w:val="center"/>
            </w:pPr>
            <w:r>
              <w:rPr>
                <w:rFonts w:ascii="宋体" w:hAnsi="宋体"/>
                <w:sz w:val="24"/>
              </w:rPr>
              <w:lastRenderedPageBreak/>
              <w:t>项目支出绩效自评表</w:t>
            </w:r>
          </w:p>
        </w:tc>
      </w:tr>
      <w:tr w:rsidR="00F90496">
        <w:tc>
          <w:tcPr>
            <w:tcW w:w="8848" w:type="dxa"/>
            <w:gridSpan w:val="14"/>
            <w:vAlign w:val="center"/>
          </w:tcPr>
          <w:p w:rsidR="00F90496" w:rsidRDefault="00740773">
            <w:pPr>
              <w:jc w:val="center"/>
            </w:pPr>
            <w:r>
              <w:rPr>
                <w:rFonts w:ascii="宋体" w:hAnsi="宋体"/>
                <w:sz w:val="24"/>
              </w:rPr>
              <w:t>(2024</w:t>
            </w:r>
            <w:r>
              <w:rPr>
                <w:rFonts w:ascii="宋体" w:hAnsi="宋体"/>
                <w:sz w:val="24"/>
              </w:rPr>
              <w:t>年度</w:t>
            </w:r>
            <w:r>
              <w:rPr>
                <w:rFonts w:ascii="宋体" w:hAnsi="宋体"/>
                <w:sz w:val="24"/>
              </w:rPr>
              <w:t>)</w:t>
            </w:r>
          </w:p>
        </w:tc>
      </w:tr>
      <w:tr w:rsidR="00F90496">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2024</w:t>
            </w:r>
            <w:r>
              <w:rPr>
                <w:rFonts w:ascii="宋体" w:hAnsi="宋体"/>
                <w:sz w:val="16"/>
              </w:rPr>
              <w:t>年巴州尉犁县塔里木河干流</w:t>
            </w:r>
            <w:r w:rsidR="00065102">
              <w:rPr>
                <w:rFonts w:ascii="宋体" w:hAnsi="宋体"/>
                <w:sz w:val="16"/>
              </w:rPr>
              <w:t>生态环境综合治理</w:t>
            </w:r>
            <w:r>
              <w:rPr>
                <w:rFonts w:ascii="宋体" w:hAnsi="宋体"/>
                <w:sz w:val="16"/>
              </w:rPr>
              <w:t>项目</w:t>
            </w:r>
          </w:p>
        </w:tc>
      </w:tr>
      <w:tr w:rsidR="00F90496">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尉犁县林业和草原局</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尉犁县林业和草原局</w:t>
            </w:r>
          </w:p>
        </w:tc>
      </w:tr>
      <w:tr w:rsidR="00F90496">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得分</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2,829.00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2,241.48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2,241.48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10.00</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2,829.00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2,241.48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2,241.48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总体目标完成情况</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r>
              <w:rPr>
                <w:rFonts w:ascii="宋体" w:hAnsi="宋体"/>
                <w:sz w:val="16"/>
              </w:rPr>
              <w:t>尉犁县</w:t>
            </w:r>
            <w:r>
              <w:rPr>
                <w:rFonts w:ascii="宋体" w:hAnsi="宋体"/>
                <w:sz w:val="16"/>
              </w:rPr>
              <w:t>2024</w:t>
            </w:r>
            <w:r>
              <w:rPr>
                <w:rFonts w:ascii="宋体" w:hAnsi="宋体"/>
                <w:sz w:val="16"/>
              </w:rPr>
              <w:t>年塔里木河干流</w:t>
            </w:r>
            <w:r w:rsidR="00065102">
              <w:rPr>
                <w:rFonts w:ascii="宋体" w:hAnsi="宋体"/>
                <w:sz w:val="16"/>
              </w:rPr>
              <w:t>生态环境综合治理</w:t>
            </w:r>
            <w:r>
              <w:rPr>
                <w:rFonts w:ascii="宋体" w:hAnsi="宋体"/>
                <w:sz w:val="16"/>
              </w:rPr>
              <w:t>项目的实施，人工造林</w:t>
            </w:r>
            <w:r>
              <w:rPr>
                <w:rFonts w:ascii="宋体" w:hAnsi="宋体"/>
                <w:sz w:val="16"/>
              </w:rPr>
              <w:t>30000</w:t>
            </w:r>
            <w:r>
              <w:rPr>
                <w:rFonts w:ascii="宋体" w:hAnsi="宋体"/>
                <w:sz w:val="16"/>
              </w:rPr>
              <w:t>亩（其中人工造乔木林</w:t>
            </w:r>
            <w:r>
              <w:rPr>
                <w:rFonts w:ascii="宋体" w:hAnsi="宋体"/>
                <w:sz w:val="16"/>
              </w:rPr>
              <w:t>10000</w:t>
            </w:r>
            <w:r>
              <w:rPr>
                <w:rFonts w:ascii="宋体" w:hAnsi="宋体"/>
                <w:sz w:val="16"/>
              </w:rPr>
              <w:t>亩，人工造灌木林</w:t>
            </w:r>
            <w:r>
              <w:rPr>
                <w:rFonts w:ascii="宋体" w:hAnsi="宋体"/>
                <w:sz w:val="16"/>
              </w:rPr>
              <w:t>20000</w:t>
            </w:r>
            <w:r>
              <w:rPr>
                <w:rFonts w:ascii="宋体" w:hAnsi="宋体"/>
                <w:sz w:val="16"/>
              </w:rPr>
              <w:t>亩）。生态修复面积</w:t>
            </w:r>
            <w:r>
              <w:rPr>
                <w:rFonts w:ascii="宋体" w:hAnsi="宋体"/>
                <w:sz w:val="16"/>
              </w:rPr>
              <w:t>49000</w:t>
            </w:r>
            <w:r>
              <w:rPr>
                <w:rFonts w:ascii="宋体" w:hAnsi="宋体"/>
                <w:sz w:val="16"/>
              </w:rPr>
              <w:t>亩，其中退化林修复</w:t>
            </w:r>
            <w:r>
              <w:rPr>
                <w:rFonts w:ascii="宋体" w:hAnsi="宋体"/>
                <w:sz w:val="16"/>
              </w:rPr>
              <w:t>9000</w:t>
            </w:r>
            <w:r>
              <w:rPr>
                <w:rFonts w:ascii="宋体" w:hAnsi="宋体"/>
                <w:sz w:val="16"/>
              </w:rPr>
              <w:t>亩、封山育林</w:t>
            </w:r>
            <w:r>
              <w:rPr>
                <w:rFonts w:ascii="宋体" w:hAnsi="宋体"/>
                <w:sz w:val="16"/>
              </w:rPr>
              <w:t>40000</w:t>
            </w:r>
            <w:r>
              <w:rPr>
                <w:rFonts w:ascii="宋体" w:hAnsi="宋体"/>
                <w:sz w:val="16"/>
              </w:rPr>
              <w:t>亩，围栏封育（草原）</w:t>
            </w:r>
            <w:r>
              <w:rPr>
                <w:rFonts w:ascii="宋体" w:hAnsi="宋体"/>
                <w:sz w:val="16"/>
              </w:rPr>
              <w:t>80000m</w:t>
            </w:r>
            <w:r>
              <w:rPr>
                <w:rFonts w:ascii="宋体" w:hAnsi="宋体"/>
                <w:sz w:val="16"/>
              </w:rPr>
              <w:t>。项目完成后，能够提供劳动力就业机会，有效改善生态环境。</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0496" w:rsidRDefault="00740773">
            <w:r>
              <w:rPr>
                <w:rFonts w:ascii="宋体" w:hAnsi="宋体"/>
                <w:sz w:val="16"/>
              </w:rPr>
              <w:t>完成人工造林</w:t>
            </w:r>
            <w:r>
              <w:rPr>
                <w:rFonts w:ascii="宋体" w:hAnsi="宋体"/>
                <w:sz w:val="16"/>
              </w:rPr>
              <w:t>30000</w:t>
            </w:r>
            <w:r>
              <w:rPr>
                <w:rFonts w:ascii="宋体" w:hAnsi="宋体"/>
                <w:sz w:val="16"/>
              </w:rPr>
              <w:t>亩（其中人工造乔木林</w:t>
            </w:r>
            <w:r>
              <w:rPr>
                <w:rFonts w:ascii="宋体" w:hAnsi="宋体"/>
                <w:sz w:val="16"/>
              </w:rPr>
              <w:t>10000</w:t>
            </w:r>
            <w:r>
              <w:rPr>
                <w:rFonts w:ascii="宋体" w:hAnsi="宋体"/>
                <w:sz w:val="16"/>
              </w:rPr>
              <w:t>亩，人工造灌木林</w:t>
            </w:r>
            <w:r>
              <w:rPr>
                <w:rFonts w:ascii="宋体" w:hAnsi="宋体"/>
                <w:sz w:val="16"/>
              </w:rPr>
              <w:t>20000</w:t>
            </w:r>
            <w:r>
              <w:rPr>
                <w:rFonts w:ascii="宋体" w:hAnsi="宋体"/>
                <w:sz w:val="16"/>
              </w:rPr>
              <w:t>亩），按照发放标准全额发放补助。完成了生态修复面积</w:t>
            </w:r>
            <w:r>
              <w:rPr>
                <w:rFonts w:ascii="宋体" w:hAnsi="宋体"/>
                <w:sz w:val="16"/>
              </w:rPr>
              <w:t>49000</w:t>
            </w:r>
            <w:r>
              <w:rPr>
                <w:rFonts w:ascii="宋体" w:hAnsi="宋体"/>
                <w:sz w:val="16"/>
              </w:rPr>
              <w:t>亩，其中退化林修复</w:t>
            </w:r>
            <w:r>
              <w:rPr>
                <w:rFonts w:ascii="宋体" w:hAnsi="宋体"/>
                <w:sz w:val="16"/>
              </w:rPr>
              <w:t>9000</w:t>
            </w:r>
            <w:r>
              <w:rPr>
                <w:rFonts w:ascii="宋体" w:hAnsi="宋体"/>
                <w:sz w:val="16"/>
              </w:rPr>
              <w:t>亩、封山育林</w:t>
            </w:r>
            <w:r>
              <w:rPr>
                <w:rFonts w:ascii="宋体" w:hAnsi="宋体"/>
                <w:sz w:val="16"/>
              </w:rPr>
              <w:t>40000</w:t>
            </w:r>
            <w:r>
              <w:rPr>
                <w:rFonts w:ascii="宋体" w:hAnsi="宋体"/>
                <w:sz w:val="16"/>
              </w:rPr>
              <w:t>亩，围栏封育（草原）</w:t>
            </w:r>
            <w:r>
              <w:rPr>
                <w:rFonts w:ascii="宋体" w:hAnsi="宋体"/>
                <w:sz w:val="16"/>
              </w:rPr>
              <w:t>80000m</w:t>
            </w:r>
            <w:r>
              <w:rPr>
                <w:rFonts w:ascii="宋体" w:hAnsi="宋体"/>
                <w:sz w:val="16"/>
              </w:rPr>
              <w:t>。提供劳动力就业机会，有效改善了生态环境。</w:t>
            </w:r>
          </w:p>
        </w:tc>
      </w:tr>
      <w:tr w:rsidR="00F90496">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偏差原因分析及改进措施</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人工乔木造林面积</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封山育林面积</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退化林修复面积</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=0.90</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=0.9</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灌木造林面积</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草原围栏长度</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=8</w:t>
            </w:r>
            <w:r>
              <w:rPr>
                <w:rFonts w:ascii="宋体" w:hAnsi="宋体"/>
                <w:sz w:val="16"/>
              </w:rPr>
              <w:t>万米</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=8</w:t>
            </w:r>
            <w:r>
              <w:rPr>
                <w:rFonts w:ascii="宋体" w:hAnsi="宋体"/>
                <w:sz w:val="16"/>
              </w:rPr>
              <w:t>万米</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3.56</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目标值设置不准确，后期将加强目标值设置科学性</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造林成活率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&gt;=70%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=70%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当期任务完成率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项目开工时间</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项目完工时间</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=12</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=12</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人工乔木造林标准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&lt;=713.09</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=713.09</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封山育林标准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&lt;=79.23</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=79.23</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退化林修复标准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&lt;=515.01</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=515.01</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灌木造林标准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&lt;</w:t>
            </w:r>
            <w:r>
              <w:rPr>
                <w:rFonts w:ascii="宋体" w:hAnsi="宋体"/>
                <w:sz w:val="16"/>
              </w:rPr>
              <w:t>=316.93</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=316.93</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草原围栏标准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&lt;=14.26</w:t>
            </w:r>
            <w:r>
              <w:rPr>
                <w:rFonts w:ascii="宋体" w:hAnsi="宋体"/>
                <w:sz w:val="16"/>
              </w:rPr>
              <w:t>元</w:t>
            </w:r>
            <w:r>
              <w:rPr>
                <w:rFonts w:ascii="宋体" w:hAnsi="宋体"/>
                <w:sz w:val="16"/>
              </w:rPr>
              <w:t>/</w:t>
            </w:r>
            <w:r>
              <w:rPr>
                <w:rFonts w:ascii="宋体" w:hAnsi="宋体"/>
                <w:sz w:val="16"/>
              </w:rPr>
              <w:t>米</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=14.26</w:t>
            </w:r>
            <w:r>
              <w:rPr>
                <w:rFonts w:ascii="宋体" w:hAnsi="宋体"/>
                <w:sz w:val="16"/>
              </w:rPr>
              <w:t>元</w:t>
            </w:r>
            <w:r>
              <w:rPr>
                <w:rFonts w:ascii="宋体" w:hAnsi="宋体"/>
                <w:sz w:val="16"/>
              </w:rPr>
              <w:t>/</w:t>
            </w:r>
            <w:r>
              <w:rPr>
                <w:rFonts w:ascii="宋体" w:hAnsi="宋体"/>
                <w:sz w:val="16"/>
              </w:rPr>
              <w:t>米</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生态扶贫工程吸纳劳动力参与工程建设</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有效</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改善生态环境</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改善明显</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项目区群众满意度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2528" w:type="dxa"/>
            <w:gridSpan w:val="4"/>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99.56</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r>
    </w:tbl>
    <w:p w:rsidR="00F90496" w:rsidRDefault="00740773">
      <w:r>
        <w:br w:type="page"/>
      </w:r>
    </w:p>
    <w:tbl>
      <w:tblPr>
        <w:tblW w:w="0" w:type="auto"/>
        <w:tblLook w:val="04A0" w:firstRow="1" w:lastRow="0" w:firstColumn="1" w:lastColumn="0" w:noHBand="0" w:noVBand="1"/>
      </w:tblPr>
      <w:tblGrid>
        <w:gridCol w:w="625"/>
        <w:gridCol w:w="615"/>
        <w:gridCol w:w="615"/>
        <w:gridCol w:w="615"/>
        <w:gridCol w:w="776"/>
        <w:gridCol w:w="616"/>
        <w:gridCol w:w="616"/>
        <w:gridCol w:w="621"/>
        <w:gridCol w:w="616"/>
        <w:gridCol w:w="616"/>
        <w:gridCol w:w="776"/>
        <w:gridCol w:w="626"/>
        <w:gridCol w:w="696"/>
        <w:gridCol w:w="631"/>
      </w:tblGrid>
      <w:tr w:rsidR="00F90496">
        <w:tc>
          <w:tcPr>
            <w:tcW w:w="8848" w:type="dxa"/>
            <w:gridSpan w:val="14"/>
            <w:vAlign w:val="center"/>
          </w:tcPr>
          <w:p w:rsidR="00F90496" w:rsidRDefault="00740773">
            <w:pPr>
              <w:jc w:val="center"/>
            </w:pPr>
            <w:r>
              <w:rPr>
                <w:rFonts w:ascii="宋体" w:hAnsi="宋体"/>
                <w:sz w:val="24"/>
              </w:rPr>
              <w:lastRenderedPageBreak/>
              <w:t>项目支出绩效自评表</w:t>
            </w:r>
          </w:p>
        </w:tc>
      </w:tr>
      <w:tr w:rsidR="00F90496">
        <w:tc>
          <w:tcPr>
            <w:tcW w:w="8848" w:type="dxa"/>
            <w:gridSpan w:val="14"/>
            <w:vAlign w:val="center"/>
          </w:tcPr>
          <w:p w:rsidR="00F90496" w:rsidRDefault="00740773">
            <w:pPr>
              <w:jc w:val="center"/>
            </w:pPr>
            <w:r>
              <w:rPr>
                <w:rFonts w:ascii="宋体" w:hAnsi="宋体"/>
                <w:sz w:val="24"/>
              </w:rPr>
              <w:t>(2024</w:t>
            </w:r>
            <w:r>
              <w:rPr>
                <w:rFonts w:ascii="宋体" w:hAnsi="宋体"/>
                <w:sz w:val="24"/>
              </w:rPr>
              <w:t>年度</w:t>
            </w:r>
            <w:r>
              <w:rPr>
                <w:rFonts w:ascii="宋体" w:hAnsi="宋体"/>
                <w:sz w:val="24"/>
              </w:rPr>
              <w:t>)</w:t>
            </w:r>
          </w:p>
        </w:tc>
      </w:tr>
      <w:tr w:rsidR="00F90496">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2024</w:t>
            </w:r>
            <w:r>
              <w:rPr>
                <w:rFonts w:ascii="宋体" w:hAnsi="宋体"/>
                <w:sz w:val="16"/>
              </w:rPr>
              <w:t>年中央</w:t>
            </w:r>
            <w:r>
              <w:rPr>
                <w:rFonts w:ascii="宋体" w:hAnsi="宋体"/>
                <w:sz w:val="16"/>
              </w:rPr>
              <w:t>“</w:t>
            </w:r>
            <w:r>
              <w:rPr>
                <w:rFonts w:ascii="宋体" w:hAnsi="宋体"/>
                <w:sz w:val="16"/>
              </w:rPr>
              <w:t>三北</w:t>
            </w:r>
            <w:r>
              <w:rPr>
                <w:rFonts w:ascii="宋体" w:hAnsi="宋体"/>
                <w:sz w:val="16"/>
              </w:rPr>
              <w:t>”</w:t>
            </w:r>
            <w:r>
              <w:rPr>
                <w:rFonts w:ascii="宋体" w:hAnsi="宋体"/>
                <w:sz w:val="16"/>
              </w:rPr>
              <w:t>工程补助资金</w:t>
            </w:r>
          </w:p>
        </w:tc>
      </w:tr>
      <w:tr w:rsidR="00F90496">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尉犁县林业和草原局</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尉犁县林业和草原局</w:t>
            </w:r>
          </w:p>
        </w:tc>
      </w:tr>
      <w:tr w:rsidR="00F90496">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得分</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1,217.68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603.89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603.89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10.00</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1,217.68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603.89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603.89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总体目标完成情况</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r>
              <w:rPr>
                <w:rFonts w:ascii="宋体" w:hAnsi="宋体"/>
                <w:sz w:val="16"/>
              </w:rPr>
              <w:t>1.</w:t>
            </w:r>
            <w:r>
              <w:rPr>
                <w:rFonts w:ascii="宋体" w:hAnsi="宋体"/>
                <w:sz w:val="16"/>
              </w:rPr>
              <w:t>完成年度</w:t>
            </w:r>
            <w:r>
              <w:rPr>
                <w:rFonts w:ascii="宋体" w:hAnsi="宋体"/>
                <w:sz w:val="16"/>
              </w:rPr>
              <w:t>2.7</w:t>
            </w:r>
            <w:r>
              <w:rPr>
                <w:rFonts w:ascii="宋体" w:hAnsi="宋体"/>
                <w:sz w:val="16"/>
              </w:rPr>
              <w:t>万亩沙化土地新造林管护任务</w:t>
            </w:r>
            <w:r>
              <w:rPr>
                <w:rFonts w:ascii="宋体" w:hAnsi="宋体"/>
                <w:sz w:val="16"/>
              </w:rPr>
              <w:t>2.</w:t>
            </w:r>
            <w:r>
              <w:rPr>
                <w:rFonts w:ascii="宋体" w:hAnsi="宋体"/>
                <w:sz w:val="16"/>
              </w:rPr>
              <w:t>开展</w:t>
            </w:r>
            <w:r>
              <w:rPr>
                <w:rFonts w:ascii="宋体" w:hAnsi="宋体"/>
                <w:sz w:val="16"/>
              </w:rPr>
              <w:t>15.65</w:t>
            </w:r>
            <w:r>
              <w:rPr>
                <w:rFonts w:ascii="宋体" w:hAnsi="宋体"/>
                <w:sz w:val="16"/>
              </w:rPr>
              <w:t>万亩沙化土地封禁保护区日常管护，维护工作，开展日常监测工作沙化土地封禁保护补偿面积</w:t>
            </w:r>
            <w:r>
              <w:rPr>
                <w:rFonts w:ascii="宋体" w:hAnsi="宋体"/>
                <w:sz w:val="16"/>
              </w:rPr>
              <w:t>15.65</w:t>
            </w:r>
            <w:r>
              <w:rPr>
                <w:rFonts w:ascii="宋体" w:hAnsi="宋体"/>
                <w:sz w:val="16"/>
              </w:rPr>
              <w:t>万亩</w:t>
            </w:r>
            <w:r>
              <w:rPr>
                <w:rFonts w:ascii="宋体" w:hAnsi="宋体"/>
                <w:sz w:val="16"/>
              </w:rPr>
              <w:t>3.</w:t>
            </w:r>
            <w:r>
              <w:rPr>
                <w:rFonts w:ascii="宋体" w:hAnsi="宋体"/>
                <w:sz w:val="16"/>
              </w:rPr>
              <w:t>完成沙化土地封禁保护区成效监测站点形成监测报告数量</w:t>
            </w:r>
            <w:r>
              <w:rPr>
                <w:rFonts w:ascii="宋体" w:hAnsi="宋体"/>
                <w:sz w:val="16"/>
              </w:rPr>
              <w:t>1</w:t>
            </w:r>
            <w:r>
              <w:rPr>
                <w:rFonts w:ascii="宋体" w:hAnsi="宋体"/>
                <w:sz w:val="16"/>
              </w:rPr>
              <w:t>份，</w:t>
            </w:r>
            <w:r>
              <w:rPr>
                <w:rFonts w:ascii="宋体" w:hAnsi="宋体"/>
                <w:sz w:val="16"/>
              </w:rPr>
              <w:t>4.</w:t>
            </w:r>
            <w:r>
              <w:rPr>
                <w:rFonts w:ascii="宋体" w:hAnsi="宋体"/>
                <w:sz w:val="16"/>
              </w:rPr>
              <w:t>本项目实施后对沙尘源的扼制作用明显，对区域生态硒鼓农能改善的促进作用明显</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0496" w:rsidRDefault="00740773">
            <w:r>
              <w:rPr>
                <w:rFonts w:ascii="宋体" w:hAnsi="宋体"/>
                <w:sz w:val="16"/>
              </w:rPr>
              <w:t>1.</w:t>
            </w:r>
            <w:r>
              <w:rPr>
                <w:rFonts w:ascii="宋体" w:hAnsi="宋体"/>
                <w:sz w:val="16"/>
              </w:rPr>
              <w:t>完成年度</w:t>
            </w:r>
            <w:r>
              <w:rPr>
                <w:rFonts w:ascii="宋体" w:hAnsi="宋体"/>
                <w:sz w:val="16"/>
              </w:rPr>
              <w:t>2.7</w:t>
            </w:r>
            <w:r>
              <w:rPr>
                <w:rFonts w:ascii="宋体" w:hAnsi="宋体"/>
                <w:sz w:val="16"/>
              </w:rPr>
              <w:t>万亩沙化土地新造林管护任务</w:t>
            </w:r>
            <w:r>
              <w:rPr>
                <w:rFonts w:ascii="宋体" w:hAnsi="宋体"/>
                <w:sz w:val="16"/>
              </w:rPr>
              <w:t>2.</w:t>
            </w:r>
            <w:r>
              <w:rPr>
                <w:rFonts w:ascii="宋体" w:hAnsi="宋体"/>
                <w:sz w:val="16"/>
              </w:rPr>
              <w:t>完成</w:t>
            </w:r>
            <w:r>
              <w:rPr>
                <w:rFonts w:ascii="宋体" w:hAnsi="宋体"/>
                <w:sz w:val="16"/>
              </w:rPr>
              <w:t>15.65</w:t>
            </w:r>
            <w:r>
              <w:rPr>
                <w:rFonts w:ascii="宋体" w:hAnsi="宋体"/>
                <w:sz w:val="16"/>
              </w:rPr>
              <w:t>万亩沙化土地封禁保护区日常管护工作，开展日常监测工作沙化土地封禁保护补偿面积</w:t>
            </w:r>
            <w:r>
              <w:rPr>
                <w:rFonts w:ascii="宋体" w:hAnsi="宋体"/>
                <w:sz w:val="16"/>
              </w:rPr>
              <w:t>15.65</w:t>
            </w:r>
            <w:r>
              <w:rPr>
                <w:rFonts w:ascii="宋体" w:hAnsi="宋体"/>
                <w:sz w:val="16"/>
              </w:rPr>
              <w:t>万亩</w:t>
            </w:r>
            <w:r>
              <w:rPr>
                <w:rFonts w:ascii="宋体" w:hAnsi="宋体"/>
                <w:sz w:val="16"/>
              </w:rPr>
              <w:t>3.</w:t>
            </w:r>
            <w:r>
              <w:rPr>
                <w:rFonts w:ascii="宋体" w:hAnsi="宋体"/>
                <w:sz w:val="16"/>
              </w:rPr>
              <w:t>完成沙化土地封禁保护区成效监测站点形成监测报告数量</w:t>
            </w:r>
            <w:r>
              <w:rPr>
                <w:rFonts w:ascii="宋体" w:hAnsi="宋体"/>
                <w:sz w:val="16"/>
              </w:rPr>
              <w:t>1</w:t>
            </w:r>
            <w:r>
              <w:rPr>
                <w:rFonts w:ascii="宋体" w:hAnsi="宋体"/>
                <w:sz w:val="16"/>
              </w:rPr>
              <w:t>份，</w:t>
            </w:r>
            <w:r>
              <w:rPr>
                <w:rFonts w:ascii="宋体" w:hAnsi="宋体"/>
                <w:sz w:val="16"/>
              </w:rPr>
              <w:t>4.</w:t>
            </w:r>
            <w:r>
              <w:rPr>
                <w:rFonts w:ascii="宋体" w:hAnsi="宋体"/>
                <w:sz w:val="16"/>
              </w:rPr>
              <w:t>本项目实施后对沙尘源的扼制作用明显，对区域生态硒鼓农能改善的促进作用明显。通过开展尉犁县</w:t>
            </w:r>
            <w:r>
              <w:rPr>
                <w:rFonts w:ascii="宋体" w:hAnsi="宋体"/>
                <w:sz w:val="16"/>
              </w:rPr>
              <w:t>2024</w:t>
            </w:r>
            <w:r>
              <w:rPr>
                <w:rFonts w:ascii="宋体" w:hAnsi="宋体"/>
                <w:sz w:val="16"/>
              </w:rPr>
              <w:t>年中央</w:t>
            </w:r>
            <w:r>
              <w:rPr>
                <w:rFonts w:ascii="宋体" w:hAnsi="宋体"/>
                <w:sz w:val="16"/>
              </w:rPr>
              <w:t>“</w:t>
            </w:r>
            <w:r>
              <w:rPr>
                <w:rFonts w:ascii="宋体" w:hAnsi="宋体"/>
                <w:sz w:val="16"/>
              </w:rPr>
              <w:t>三北</w:t>
            </w:r>
            <w:r>
              <w:rPr>
                <w:rFonts w:ascii="宋体" w:hAnsi="宋体"/>
                <w:sz w:val="16"/>
              </w:rPr>
              <w:t>”</w:t>
            </w:r>
            <w:r>
              <w:rPr>
                <w:rFonts w:ascii="宋体" w:hAnsi="宋体"/>
                <w:sz w:val="16"/>
              </w:rPr>
              <w:t>工程补助资金项目绩效评价工作，了解项目进展、资金使用、制度建设及执行情况以及取得的成效，从而总结经验，发现问题，提出整改意见和建议。同时，完善制度、创新机制、加强管理、强化监督，保证项目</w:t>
            </w:r>
            <w:r>
              <w:rPr>
                <w:rFonts w:ascii="宋体" w:hAnsi="宋体"/>
                <w:sz w:val="16"/>
              </w:rPr>
              <w:t>资金使用管理的规范性、安全性和有效性；为指导预算编制、申报绩效目标，优化财政支出结构，提高公共服务水平提供决策依据。</w:t>
            </w:r>
          </w:p>
        </w:tc>
      </w:tr>
      <w:tr w:rsidR="00F90496">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偏差原因分析及改进措施</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年度完成沙化土地新造林管护面积</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&gt;=2.70</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=2.7</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沙化土地封禁保护补偿面积</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=15.65</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=15.65</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065102">
            <w:pPr>
              <w:jc w:val="center"/>
            </w:pPr>
            <w:r>
              <w:rPr>
                <w:rFonts w:ascii="宋体" w:hAnsi="宋体"/>
                <w:sz w:val="16"/>
              </w:rPr>
              <w:t>沙化土地封禁保护区成效监测站</w:t>
            </w:r>
            <w:r w:rsidR="00740773">
              <w:rPr>
                <w:rFonts w:ascii="宋体" w:hAnsi="宋体"/>
                <w:sz w:val="16"/>
              </w:rPr>
              <w:t>点形成监测报告数量</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w:t>
            </w:r>
            <w:r>
              <w:rPr>
                <w:rFonts w:ascii="宋体" w:hAnsi="宋体"/>
                <w:sz w:val="16"/>
              </w:rPr>
              <w:t>份</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w:t>
            </w:r>
            <w:r>
              <w:rPr>
                <w:rFonts w:ascii="宋体" w:hAnsi="宋体"/>
                <w:sz w:val="16"/>
              </w:rPr>
              <w:t>份</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发放管护人员工资人数</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&gt;=7</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=7</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违规发放补贴率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&lt;=0%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项目开工时间</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=11</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=11</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项目完工时间</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=12</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=12</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沙化土地新造林管护补</w:t>
            </w:r>
            <w:r>
              <w:rPr>
                <w:rFonts w:ascii="宋体" w:hAnsi="宋体"/>
                <w:sz w:val="16"/>
              </w:rPr>
              <w:lastRenderedPageBreak/>
              <w:t>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lastRenderedPageBreak/>
              <w:t>=190.15</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=190.15</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沙化土地封禁保护补偿费用</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&lt;=5.14</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=5.14</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沙化土地封禁保护区监测费用</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对沙尘源的遏制作用</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明显</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对区域生态系统功能改善的促进作用</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明显</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项目区群众满意度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2528" w:type="dxa"/>
            <w:gridSpan w:val="4"/>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r>
    </w:tbl>
    <w:p w:rsidR="00F90496" w:rsidRDefault="00740773">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F90496">
        <w:tc>
          <w:tcPr>
            <w:tcW w:w="8848" w:type="dxa"/>
            <w:gridSpan w:val="14"/>
            <w:vAlign w:val="center"/>
          </w:tcPr>
          <w:p w:rsidR="00F90496" w:rsidRDefault="00740773">
            <w:pPr>
              <w:jc w:val="center"/>
            </w:pPr>
            <w:r>
              <w:rPr>
                <w:rFonts w:ascii="宋体" w:hAnsi="宋体"/>
                <w:sz w:val="24"/>
              </w:rPr>
              <w:lastRenderedPageBreak/>
              <w:t>项目支出绩效自评表</w:t>
            </w:r>
          </w:p>
        </w:tc>
      </w:tr>
      <w:tr w:rsidR="00F90496">
        <w:tc>
          <w:tcPr>
            <w:tcW w:w="8848" w:type="dxa"/>
            <w:gridSpan w:val="14"/>
            <w:vAlign w:val="center"/>
          </w:tcPr>
          <w:p w:rsidR="00F90496" w:rsidRDefault="00740773">
            <w:pPr>
              <w:jc w:val="center"/>
            </w:pPr>
            <w:r>
              <w:rPr>
                <w:rFonts w:ascii="宋体" w:hAnsi="宋体"/>
                <w:sz w:val="24"/>
              </w:rPr>
              <w:t>(2024</w:t>
            </w:r>
            <w:r>
              <w:rPr>
                <w:rFonts w:ascii="宋体" w:hAnsi="宋体"/>
                <w:sz w:val="24"/>
              </w:rPr>
              <w:t>年度</w:t>
            </w:r>
            <w:r>
              <w:rPr>
                <w:rFonts w:ascii="宋体" w:hAnsi="宋体"/>
                <w:sz w:val="24"/>
              </w:rPr>
              <w:t>)</w:t>
            </w:r>
          </w:p>
        </w:tc>
      </w:tr>
      <w:tr w:rsidR="00F90496">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2018</w:t>
            </w:r>
            <w:r>
              <w:rPr>
                <w:rFonts w:ascii="宋体" w:hAnsi="宋体"/>
                <w:sz w:val="16"/>
              </w:rPr>
              <w:t>年退耕还林还草补助资金（新一轮退耕还林补助）、</w:t>
            </w:r>
            <w:r>
              <w:rPr>
                <w:rFonts w:ascii="宋体" w:hAnsi="宋体"/>
                <w:sz w:val="16"/>
              </w:rPr>
              <w:t>2020</w:t>
            </w:r>
            <w:r>
              <w:rPr>
                <w:rFonts w:ascii="宋体" w:hAnsi="宋体"/>
                <w:sz w:val="16"/>
              </w:rPr>
              <w:t>年林业草原生态保护恢复资金预算（退耕还林补助）</w:t>
            </w:r>
          </w:p>
        </w:tc>
      </w:tr>
      <w:tr w:rsidR="00F90496">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尉犁县林业和草原局</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尉犁县林业和草原局</w:t>
            </w:r>
          </w:p>
        </w:tc>
      </w:tr>
      <w:tr w:rsidR="00F90496">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得分</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15.04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15.04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15.04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10.00</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15.04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15.04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15.04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总体目标完成情况</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r>
              <w:rPr>
                <w:rFonts w:ascii="宋体" w:hAnsi="宋体"/>
                <w:sz w:val="16"/>
              </w:rPr>
              <w:t>2016</w:t>
            </w:r>
            <w:r>
              <w:rPr>
                <w:rFonts w:ascii="宋体" w:hAnsi="宋体"/>
                <w:sz w:val="16"/>
              </w:rPr>
              <w:t>年退耕还林补助面积</w:t>
            </w:r>
            <w:r>
              <w:rPr>
                <w:rFonts w:ascii="宋体" w:hAnsi="宋体"/>
                <w:sz w:val="16"/>
              </w:rPr>
              <w:t>0.02148</w:t>
            </w:r>
            <w:r>
              <w:rPr>
                <w:rFonts w:ascii="宋体" w:hAnsi="宋体"/>
                <w:sz w:val="16"/>
              </w:rPr>
              <w:t>万亩，对加快县域国土绿化进程，增加林草植被，减轻水土流失和风沙危害，改善生态环境和促进农民增收、农业增效以及乡村振兴做贡献。</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0496" w:rsidRDefault="00740773">
            <w:r>
              <w:rPr>
                <w:rFonts w:ascii="宋体" w:hAnsi="宋体"/>
                <w:sz w:val="16"/>
              </w:rPr>
              <w:t>2016</w:t>
            </w:r>
            <w:r>
              <w:rPr>
                <w:rFonts w:ascii="宋体" w:hAnsi="宋体"/>
                <w:sz w:val="16"/>
              </w:rPr>
              <w:t>年退耕还林补助面积</w:t>
            </w:r>
            <w:r>
              <w:rPr>
                <w:rFonts w:ascii="宋体" w:hAnsi="宋体"/>
                <w:sz w:val="16"/>
              </w:rPr>
              <w:t>0.02148</w:t>
            </w:r>
            <w:r>
              <w:rPr>
                <w:rFonts w:ascii="宋体" w:hAnsi="宋体"/>
                <w:sz w:val="16"/>
              </w:rPr>
              <w:t>万亩，加快县域国土绿化进程，增加林草植被，有效减轻水土流失和风沙危害，改善生态环境。</w:t>
            </w:r>
          </w:p>
        </w:tc>
      </w:tr>
      <w:tr w:rsidR="00F90496">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偏差原因分析及改进措施</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2016</w:t>
            </w:r>
            <w:r>
              <w:rPr>
                <w:rFonts w:ascii="宋体" w:hAnsi="宋体"/>
                <w:sz w:val="16"/>
              </w:rPr>
              <w:t>年新一轮退耕还林补助计划任务面积</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=0.02</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=0.02</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退耕还林地合格率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&gt;=70%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=70%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新一轮退耕还林补</w:t>
            </w:r>
            <w:r>
              <w:rPr>
                <w:rFonts w:ascii="宋体" w:hAnsi="宋体"/>
                <w:sz w:val="16"/>
              </w:rPr>
              <w:lastRenderedPageBreak/>
              <w:t>助兑现率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lastRenderedPageBreak/>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2016</w:t>
            </w:r>
            <w:r>
              <w:rPr>
                <w:rFonts w:ascii="宋体" w:hAnsi="宋体"/>
                <w:sz w:val="16"/>
              </w:rPr>
              <w:t>年新一轮退耕还林第三年补助标准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=300</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=300</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2016</w:t>
            </w:r>
            <w:r>
              <w:rPr>
                <w:rFonts w:ascii="宋体" w:hAnsi="宋体"/>
                <w:sz w:val="16"/>
              </w:rPr>
              <w:t>年新一轮退耕还林第五年补助标准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=400</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=400</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林区民生状况</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逐步改善</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巩固退耕还林还草成果发挥生态效益</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增强</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退耕农户政策满意度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2528" w:type="dxa"/>
            <w:gridSpan w:val="4"/>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r>
    </w:tbl>
    <w:p w:rsidR="00F90496" w:rsidRDefault="00740773">
      <w:r>
        <w:lastRenderedPageBreak/>
        <w:br w:type="page"/>
      </w:r>
    </w:p>
    <w:tbl>
      <w:tblPr>
        <w:tblW w:w="0" w:type="auto"/>
        <w:tblLook w:val="04A0" w:firstRow="1" w:lastRow="0" w:firstColumn="1" w:lastColumn="0" w:noHBand="0" w:noVBand="1"/>
      </w:tblPr>
      <w:tblGrid>
        <w:gridCol w:w="623"/>
        <w:gridCol w:w="606"/>
        <w:gridCol w:w="605"/>
        <w:gridCol w:w="605"/>
        <w:gridCol w:w="696"/>
        <w:gridCol w:w="612"/>
        <w:gridCol w:w="609"/>
        <w:gridCol w:w="615"/>
        <w:gridCol w:w="606"/>
        <w:gridCol w:w="605"/>
        <w:gridCol w:w="776"/>
        <w:gridCol w:w="776"/>
        <w:gridCol w:w="696"/>
        <w:gridCol w:w="630"/>
      </w:tblGrid>
      <w:tr w:rsidR="00F90496">
        <w:tc>
          <w:tcPr>
            <w:tcW w:w="8848" w:type="dxa"/>
            <w:gridSpan w:val="14"/>
            <w:vAlign w:val="center"/>
          </w:tcPr>
          <w:p w:rsidR="00F90496" w:rsidRDefault="00740773">
            <w:pPr>
              <w:jc w:val="center"/>
            </w:pPr>
            <w:r>
              <w:rPr>
                <w:rFonts w:ascii="宋体" w:hAnsi="宋体"/>
                <w:sz w:val="24"/>
              </w:rPr>
              <w:lastRenderedPageBreak/>
              <w:t>项目支出绩效自评表</w:t>
            </w:r>
          </w:p>
        </w:tc>
      </w:tr>
      <w:tr w:rsidR="00F90496">
        <w:tc>
          <w:tcPr>
            <w:tcW w:w="8848" w:type="dxa"/>
            <w:gridSpan w:val="14"/>
            <w:vAlign w:val="center"/>
          </w:tcPr>
          <w:p w:rsidR="00F90496" w:rsidRDefault="00740773">
            <w:pPr>
              <w:jc w:val="center"/>
            </w:pPr>
            <w:r>
              <w:rPr>
                <w:rFonts w:ascii="宋体" w:hAnsi="宋体"/>
                <w:sz w:val="24"/>
              </w:rPr>
              <w:t>(2024</w:t>
            </w:r>
            <w:r>
              <w:rPr>
                <w:rFonts w:ascii="宋体" w:hAnsi="宋体"/>
                <w:sz w:val="24"/>
              </w:rPr>
              <w:t>年度</w:t>
            </w:r>
            <w:r>
              <w:rPr>
                <w:rFonts w:ascii="宋体" w:hAnsi="宋体"/>
                <w:sz w:val="24"/>
              </w:rPr>
              <w:t>)</w:t>
            </w:r>
          </w:p>
        </w:tc>
      </w:tr>
      <w:tr w:rsidR="00F90496">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2024</w:t>
            </w:r>
            <w:r>
              <w:rPr>
                <w:rFonts w:ascii="宋体" w:hAnsi="宋体"/>
                <w:sz w:val="16"/>
              </w:rPr>
              <w:t>年中央林业草原改革发展资金（新一轮退耕还林还草补助）</w:t>
            </w:r>
          </w:p>
        </w:tc>
      </w:tr>
      <w:tr w:rsidR="00F90496">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尉犁县林业和草原局</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尉犁县林业和草原局</w:t>
            </w:r>
          </w:p>
        </w:tc>
      </w:tr>
      <w:tr w:rsidR="00F90496">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得分</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5,249.08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4,921.92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4,921.92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10.00</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5,249.08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4,921.92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4,921.92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总体目标完成情况</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r>
              <w:rPr>
                <w:rFonts w:ascii="宋体" w:hAnsi="宋体"/>
                <w:sz w:val="16"/>
              </w:rPr>
              <w:t>新一轮退耕还林延长期补助</w:t>
            </w:r>
            <w:r>
              <w:rPr>
                <w:rFonts w:ascii="宋体" w:hAnsi="宋体"/>
                <w:sz w:val="16"/>
              </w:rPr>
              <w:t>3.47917</w:t>
            </w:r>
            <w:r>
              <w:rPr>
                <w:rFonts w:ascii="宋体" w:hAnsi="宋体"/>
                <w:sz w:val="16"/>
              </w:rPr>
              <w:t>万亩，</w:t>
            </w:r>
            <w:r>
              <w:rPr>
                <w:rFonts w:ascii="宋体" w:hAnsi="宋体"/>
                <w:sz w:val="16"/>
              </w:rPr>
              <w:t>2020</w:t>
            </w:r>
            <w:r>
              <w:rPr>
                <w:rFonts w:ascii="宋体" w:hAnsi="宋体"/>
                <w:sz w:val="16"/>
              </w:rPr>
              <w:t>年新一轮退耕还林第三次补助</w:t>
            </w:r>
            <w:r>
              <w:rPr>
                <w:rFonts w:ascii="宋体" w:hAnsi="宋体"/>
                <w:sz w:val="16"/>
              </w:rPr>
              <w:t>11.435</w:t>
            </w:r>
            <w:r>
              <w:rPr>
                <w:rFonts w:ascii="宋体" w:hAnsi="宋体"/>
                <w:sz w:val="16"/>
              </w:rPr>
              <w:t>万亩。</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0496" w:rsidRDefault="00740773">
            <w:r>
              <w:rPr>
                <w:rFonts w:ascii="宋体" w:hAnsi="宋体"/>
                <w:sz w:val="16"/>
              </w:rPr>
              <w:t>对加快县域国土绿化进程，增加林草植被，减轻水土流失和风沙危害，改善生态环境和促进农民增收、农业增效以及乡村振兴做贡献，已完成新一轮退耕还林延长期补助</w:t>
            </w:r>
            <w:r>
              <w:rPr>
                <w:rFonts w:ascii="宋体" w:hAnsi="宋体"/>
                <w:sz w:val="16"/>
              </w:rPr>
              <w:t>3.47917</w:t>
            </w:r>
            <w:r>
              <w:rPr>
                <w:rFonts w:ascii="宋体" w:hAnsi="宋体"/>
                <w:sz w:val="16"/>
              </w:rPr>
              <w:t>万亩，</w:t>
            </w:r>
            <w:r>
              <w:rPr>
                <w:rFonts w:ascii="宋体" w:hAnsi="宋体"/>
                <w:sz w:val="16"/>
              </w:rPr>
              <w:t>2020</w:t>
            </w:r>
            <w:r>
              <w:rPr>
                <w:rFonts w:ascii="宋体" w:hAnsi="宋体"/>
                <w:sz w:val="16"/>
              </w:rPr>
              <w:t>年新一轮退耕还林第三次补助</w:t>
            </w:r>
            <w:r>
              <w:rPr>
                <w:rFonts w:ascii="宋体" w:hAnsi="宋体"/>
                <w:sz w:val="16"/>
              </w:rPr>
              <w:t>11.435</w:t>
            </w:r>
            <w:r>
              <w:rPr>
                <w:rFonts w:ascii="宋体" w:hAnsi="宋体"/>
                <w:sz w:val="16"/>
              </w:rPr>
              <w:t>万亩。</w:t>
            </w:r>
          </w:p>
        </w:tc>
      </w:tr>
      <w:tr w:rsidR="00F90496">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偏差原因分析及改进措施</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新一轮退耕还林延长期补助面积</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=3.48</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=3.48</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新一轮退耕还林第三次补助面积</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=11.44</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=11.44</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退耕还林地合格率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新一轮退耕还林延长期补助兑现率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新一轮退耕还林第三次补助兑现率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新一轮退耕还林延长期补助标准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新一轮退耕还林第三次补助标准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=400</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=400</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林区民生状况</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逐步改善</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生态效益</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lastRenderedPageBreak/>
              <w:t>巩固退耕</w:t>
            </w:r>
            <w:r>
              <w:rPr>
                <w:rFonts w:ascii="宋体" w:hAnsi="宋体"/>
                <w:sz w:val="16"/>
              </w:rPr>
              <w:lastRenderedPageBreak/>
              <w:t>还林还草成果发挥生态效益</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lastRenderedPageBreak/>
              <w:t>明显增强</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按评判等</w:t>
            </w:r>
            <w:r>
              <w:rPr>
                <w:rFonts w:ascii="宋体" w:hAnsi="宋体"/>
                <w:sz w:val="16"/>
              </w:rPr>
              <w:lastRenderedPageBreak/>
              <w:t>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退耕农户政策满意度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=90.75%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100.83%</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2528" w:type="dxa"/>
            <w:gridSpan w:val="4"/>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r>
    </w:tbl>
    <w:p w:rsidR="00F90496" w:rsidRDefault="00740773">
      <w:r>
        <w:br w:type="page"/>
      </w:r>
    </w:p>
    <w:tbl>
      <w:tblPr>
        <w:tblW w:w="0" w:type="auto"/>
        <w:tblLook w:val="04A0" w:firstRow="1" w:lastRow="0" w:firstColumn="1" w:lastColumn="0" w:noHBand="0" w:noVBand="1"/>
      </w:tblPr>
      <w:tblGrid>
        <w:gridCol w:w="621"/>
        <w:gridCol w:w="602"/>
        <w:gridCol w:w="602"/>
        <w:gridCol w:w="621"/>
        <w:gridCol w:w="856"/>
        <w:gridCol w:w="610"/>
        <w:gridCol w:w="607"/>
        <w:gridCol w:w="613"/>
        <w:gridCol w:w="603"/>
        <w:gridCol w:w="602"/>
        <w:gridCol w:w="776"/>
        <w:gridCol w:w="621"/>
        <w:gridCol w:w="696"/>
        <w:gridCol w:w="630"/>
      </w:tblGrid>
      <w:tr w:rsidR="00F90496">
        <w:tc>
          <w:tcPr>
            <w:tcW w:w="8848" w:type="dxa"/>
            <w:gridSpan w:val="14"/>
            <w:vAlign w:val="center"/>
          </w:tcPr>
          <w:p w:rsidR="00F90496" w:rsidRDefault="00740773">
            <w:pPr>
              <w:jc w:val="center"/>
            </w:pPr>
            <w:r>
              <w:rPr>
                <w:rFonts w:ascii="宋体" w:hAnsi="宋体"/>
                <w:sz w:val="24"/>
              </w:rPr>
              <w:lastRenderedPageBreak/>
              <w:t>项目支出绩效自评表</w:t>
            </w:r>
          </w:p>
        </w:tc>
      </w:tr>
      <w:tr w:rsidR="00F90496">
        <w:tc>
          <w:tcPr>
            <w:tcW w:w="8848" w:type="dxa"/>
            <w:gridSpan w:val="14"/>
            <w:vAlign w:val="center"/>
          </w:tcPr>
          <w:p w:rsidR="00F90496" w:rsidRDefault="00740773">
            <w:pPr>
              <w:jc w:val="center"/>
            </w:pPr>
            <w:r>
              <w:rPr>
                <w:rFonts w:ascii="宋体" w:hAnsi="宋体"/>
                <w:sz w:val="24"/>
              </w:rPr>
              <w:t>(2024</w:t>
            </w:r>
            <w:r>
              <w:rPr>
                <w:rFonts w:ascii="宋体" w:hAnsi="宋体"/>
                <w:sz w:val="24"/>
              </w:rPr>
              <w:t>年度</w:t>
            </w:r>
            <w:r>
              <w:rPr>
                <w:rFonts w:ascii="宋体" w:hAnsi="宋体"/>
                <w:sz w:val="24"/>
              </w:rPr>
              <w:t>)</w:t>
            </w:r>
          </w:p>
        </w:tc>
      </w:tr>
      <w:tr w:rsidR="00F90496">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2024</w:t>
            </w:r>
            <w:r>
              <w:rPr>
                <w:rFonts w:ascii="宋体" w:hAnsi="宋体"/>
                <w:sz w:val="16"/>
              </w:rPr>
              <w:t>年中央林业草原生态保护恢复资金</w:t>
            </w:r>
          </w:p>
        </w:tc>
      </w:tr>
      <w:tr w:rsidR="00F90496">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尉犁县林业和草原局</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尉犁县林业和草原局</w:t>
            </w:r>
          </w:p>
        </w:tc>
      </w:tr>
      <w:tr w:rsidR="00F90496">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得分</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2,037.00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1,708.41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1,708.41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10.00</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2,037.00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1,708.41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1,708.41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总体目标完成情况</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r>
              <w:rPr>
                <w:rFonts w:ascii="宋体" w:hAnsi="宋体"/>
                <w:sz w:val="16"/>
              </w:rPr>
              <w:t>计划完成全县国家级公益林（国有林）管护面积</w:t>
            </w:r>
            <w:r>
              <w:rPr>
                <w:rFonts w:ascii="宋体" w:hAnsi="宋体"/>
                <w:sz w:val="16"/>
              </w:rPr>
              <w:t>245.69</w:t>
            </w:r>
            <w:r>
              <w:rPr>
                <w:rFonts w:ascii="宋体" w:hAnsi="宋体"/>
                <w:sz w:val="16"/>
              </w:rPr>
              <w:t>万亩，提升国家公益林管护水平</w:t>
            </w:r>
            <w:r>
              <w:rPr>
                <w:rFonts w:ascii="宋体" w:hAnsi="宋体"/>
                <w:sz w:val="16"/>
              </w:rPr>
              <w:t>;</w:t>
            </w:r>
            <w:r>
              <w:rPr>
                <w:rFonts w:ascii="宋体" w:hAnsi="宋体"/>
                <w:sz w:val="16"/>
              </w:rPr>
              <w:t>开展</w:t>
            </w:r>
            <w:r>
              <w:rPr>
                <w:rFonts w:ascii="宋体" w:hAnsi="宋体"/>
                <w:sz w:val="16"/>
              </w:rPr>
              <w:t>38</w:t>
            </w:r>
            <w:r>
              <w:rPr>
                <w:rFonts w:ascii="宋体" w:hAnsi="宋体"/>
                <w:sz w:val="16"/>
              </w:rPr>
              <w:t>万亩国有林修复，其中森林抚育</w:t>
            </w:r>
            <w:r>
              <w:rPr>
                <w:rFonts w:ascii="宋体" w:hAnsi="宋体"/>
                <w:sz w:val="16"/>
              </w:rPr>
              <w:t>2</w:t>
            </w:r>
            <w:r>
              <w:rPr>
                <w:rFonts w:ascii="宋体" w:hAnsi="宋体"/>
                <w:sz w:val="16"/>
              </w:rPr>
              <w:t>万亩，胡杨林春尺蠖防治</w:t>
            </w:r>
            <w:r>
              <w:rPr>
                <w:rFonts w:ascii="宋体" w:hAnsi="宋体"/>
                <w:sz w:val="16"/>
              </w:rPr>
              <w:t>20</w:t>
            </w:r>
            <w:r>
              <w:rPr>
                <w:rFonts w:ascii="宋体" w:hAnsi="宋体"/>
                <w:sz w:val="16"/>
              </w:rPr>
              <w:t>万亩，鼠兔害防治</w:t>
            </w:r>
            <w:r>
              <w:rPr>
                <w:rFonts w:ascii="宋体" w:hAnsi="宋体"/>
                <w:sz w:val="16"/>
              </w:rPr>
              <w:t>1</w:t>
            </w:r>
            <w:r>
              <w:rPr>
                <w:rFonts w:ascii="宋体" w:hAnsi="宋体"/>
                <w:sz w:val="16"/>
              </w:rPr>
              <w:t>万亩，国有林综合修复</w:t>
            </w:r>
            <w:r>
              <w:rPr>
                <w:rFonts w:ascii="宋体" w:hAnsi="宋体"/>
                <w:sz w:val="16"/>
              </w:rPr>
              <w:t>15</w:t>
            </w:r>
            <w:r>
              <w:rPr>
                <w:rFonts w:ascii="宋体" w:hAnsi="宋体"/>
                <w:sz w:val="16"/>
              </w:rPr>
              <w:t>万亩；对一支应急分队进行保障，开展培训</w:t>
            </w:r>
            <w:r>
              <w:rPr>
                <w:rFonts w:ascii="宋体" w:hAnsi="宋体"/>
                <w:sz w:val="16"/>
              </w:rPr>
              <w:t>2</w:t>
            </w:r>
            <w:r>
              <w:rPr>
                <w:rFonts w:ascii="宋体" w:hAnsi="宋体"/>
                <w:sz w:val="16"/>
              </w:rPr>
              <w:t>次，国有林管护补助兑现率达</w:t>
            </w:r>
            <w:r>
              <w:rPr>
                <w:rFonts w:ascii="宋体" w:hAnsi="宋体"/>
                <w:sz w:val="16"/>
              </w:rPr>
              <w:t>100%</w:t>
            </w:r>
            <w:r>
              <w:rPr>
                <w:rFonts w:ascii="宋体" w:hAnsi="宋体"/>
                <w:sz w:val="16"/>
              </w:rPr>
              <w:t>，管护质量县级自查率达</w:t>
            </w:r>
            <w:r>
              <w:rPr>
                <w:rFonts w:ascii="宋体" w:hAnsi="宋体"/>
                <w:sz w:val="16"/>
              </w:rPr>
              <w:t>100%</w:t>
            </w:r>
            <w:r>
              <w:rPr>
                <w:rFonts w:ascii="宋体" w:hAnsi="宋体"/>
                <w:sz w:val="16"/>
              </w:rPr>
              <w:t>，管护人员劳务报酬按时发放率</w:t>
            </w:r>
            <w:r>
              <w:rPr>
                <w:rFonts w:ascii="宋体" w:hAnsi="宋体"/>
                <w:sz w:val="16"/>
              </w:rPr>
              <w:t>100%</w:t>
            </w:r>
            <w:r>
              <w:rPr>
                <w:rFonts w:ascii="宋体" w:hAnsi="宋体"/>
                <w:sz w:val="16"/>
              </w:rPr>
              <w:t>，生态系统和生物多样性得到有效保护，森林生态系统生态效益发挥明显，林区职工及周边群众满意度不低于</w:t>
            </w:r>
            <w:r>
              <w:rPr>
                <w:rFonts w:ascii="宋体" w:hAnsi="宋体"/>
                <w:sz w:val="16"/>
              </w:rPr>
              <w:t>90%</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0496" w:rsidRDefault="00740773">
            <w:r>
              <w:rPr>
                <w:rFonts w:ascii="宋体" w:hAnsi="宋体"/>
                <w:sz w:val="16"/>
              </w:rPr>
              <w:t>完成全县国家级公益林（国有林）管护面积</w:t>
            </w:r>
            <w:r>
              <w:rPr>
                <w:rFonts w:ascii="宋体" w:hAnsi="宋体"/>
                <w:sz w:val="16"/>
              </w:rPr>
              <w:t>245.69</w:t>
            </w:r>
            <w:r>
              <w:rPr>
                <w:rFonts w:ascii="宋体" w:hAnsi="宋体"/>
                <w:sz w:val="16"/>
              </w:rPr>
              <w:t>万亩，按照标准全额兑现，提升</w:t>
            </w:r>
            <w:r>
              <w:rPr>
                <w:rFonts w:ascii="宋体" w:hAnsi="宋体"/>
                <w:sz w:val="16"/>
              </w:rPr>
              <w:t>国家公益林管护水平</w:t>
            </w:r>
            <w:r>
              <w:rPr>
                <w:rFonts w:ascii="宋体" w:hAnsi="宋体"/>
                <w:sz w:val="16"/>
              </w:rPr>
              <w:t>;</w:t>
            </w:r>
            <w:r>
              <w:rPr>
                <w:rFonts w:ascii="宋体" w:hAnsi="宋体"/>
                <w:sz w:val="16"/>
              </w:rPr>
              <w:t>开展了</w:t>
            </w:r>
            <w:r>
              <w:rPr>
                <w:rFonts w:ascii="宋体" w:hAnsi="宋体"/>
                <w:sz w:val="16"/>
              </w:rPr>
              <w:t>38</w:t>
            </w:r>
            <w:r>
              <w:rPr>
                <w:rFonts w:ascii="宋体" w:hAnsi="宋体"/>
                <w:sz w:val="16"/>
              </w:rPr>
              <w:t>万亩国有林修复，其中森林抚育</w:t>
            </w:r>
            <w:r>
              <w:rPr>
                <w:rFonts w:ascii="宋体" w:hAnsi="宋体"/>
                <w:sz w:val="16"/>
              </w:rPr>
              <w:t>2</w:t>
            </w:r>
            <w:r>
              <w:rPr>
                <w:rFonts w:ascii="宋体" w:hAnsi="宋体"/>
                <w:sz w:val="16"/>
              </w:rPr>
              <w:t>万亩，胡杨林春尺蠖防治</w:t>
            </w:r>
            <w:r>
              <w:rPr>
                <w:rFonts w:ascii="宋体" w:hAnsi="宋体"/>
                <w:sz w:val="16"/>
              </w:rPr>
              <w:t>20</w:t>
            </w:r>
            <w:r>
              <w:rPr>
                <w:rFonts w:ascii="宋体" w:hAnsi="宋体"/>
                <w:sz w:val="16"/>
              </w:rPr>
              <w:t>万亩，鼠兔害防治</w:t>
            </w:r>
            <w:r>
              <w:rPr>
                <w:rFonts w:ascii="宋体" w:hAnsi="宋体"/>
                <w:sz w:val="16"/>
              </w:rPr>
              <w:t>1</w:t>
            </w:r>
            <w:r>
              <w:rPr>
                <w:rFonts w:ascii="宋体" w:hAnsi="宋体"/>
                <w:sz w:val="16"/>
              </w:rPr>
              <w:t>万亩，国有林综合修复</w:t>
            </w:r>
            <w:r>
              <w:rPr>
                <w:rFonts w:ascii="宋体" w:hAnsi="宋体"/>
                <w:sz w:val="16"/>
              </w:rPr>
              <w:t>15</w:t>
            </w:r>
            <w:r>
              <w:rPr>
                <w:rFonts w:ascii="宋体" w:hAnsi="宋体"/>
                <w:sz w:val="16"/>
              </w:rPr>
              <w:t>万亩；对一支应急分队进行保障，开展了培训</w:t>
            </w:r>
            <w:r>
              <w:rPr>
                <w:rFonts w:ascii="宋体" w:hAnsi="宋体"/>
                <w:sz w:val="16"/>
              </w:rPr>
              <w:t>2</w:t>
            </w:r>
            <w:r>
              <w:rPr>
                <w:rFonts w:ascii="宋体" w:hAnsi="宋体"/>
                <w:sz w:val="16"/>
              </w:rPr>
              <w:t>次。有效保护了生态系统和生物多样性，森林生态系统生态效益发挥明显。</w:t>
            </w:r>
          </w:p>
        </w:tc>
      </w:tr>
      <w:tr w:rsidR="00F90496">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偏差原因分析及改进措施</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国有林管护面积</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&gt;=245.69</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=245.69</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国有林修复面积</w:t>
            </w:r>
            <w:r>
              <w:rPr>
                <w:rFonts w:ascii="宋体" w:hAnsi="宋体"/>
                <w:sz w:val="16"/>
              </w:rPr>
              <w:t>-</w:t>
            </w:r>
            <w:r>
              <w:rPr>
                <w:rFonts w:ascii="宋体" w:hAnsi="宋体"/>
                <w:sz w:val="16"/>
              </w:rPr>
              <w:t>森林抚育</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国有林修</w:t>
            </w:r>
            <w:r>
              <w:rPr>
                <w:rFonts w:ascii="宋体" w:hAnsi="宋体"/>
                <w:sz w:val="16"/>
              </w:rPr>
              <w:lastRenderedPageBreak/>
              <w:t>复面积</w:t>
            </w:r>
            <w:r>
              <w:rPr>
                <w:rFonts w:ascii="宋体" w:hAnsi="宋体"/>
                <w:sz w:val="16"/>
              </w:rPr>
              <w:t>-</w:t>
            </w:r>
            <w:r>
              <w:rPr>
                <w:rFonts w:ascii="宋体" w:hAnsi="宋体"/>
                <w:sz w:val="16"/>
              </w:rPr>
              <w:t>综合修复</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lastRenderedPageBreak/>
              <w:t>=15</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=15</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国有林修复面积</w:t>
            </w:r>
            <w:r>
              <w:rPr>
                <w:rFonts w:ascii="宋体" w:hAnsi="宋体"/>
                <w:sz w:val="16"/>
              </w:rPr>
              <w:t>-</w:t>
            </w:r>
            <w:r>
              <w:rPr>
                <w:rFonts w:ascii="宋体" w:hAnsi="宋体"/>
                <w:sz w:val="16"/>
              </w:rPr>
              <w:t>胡杨林春尺蠖飞机防治</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国有林修复面积</w:t>
            </w:r>
            <w:r>
              <w:rPr>
                <w:rFonts w:ascii="宋体" w:hAnsi="宋体"/>
                <w:sz w:val="16"/>
              </w:rPr>
              <w:t>-</w:t>
            </w:r>
            <w:r>
              <w:rPr>
                <w:rFonts w:ascii="宋体" w:hAnsi="宋体"/>
                <w:sz w:val="16"/>
              </w:rPr>
              <w:t>鼠兔害综合防治</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应急分队数量</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w:t>
            </w:r>
            <w:r>
              <w:rPr>
                <w:rFonts w:ascii="宋体" w:hAnsi="宋体"/>
                <w:sz w:val="16"/>
              </w:rPr>
              <w:t>支</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w:t>
            </w:r>
            <w:r>
              <w:rPr>
                <w:rFonts w:ascii="宋体" w:hAnsi="宋体"/>
                <w:sz w:val="16"/>
              </w:rPr>
              <w:t>支</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各实施单位管护人员培训次数</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&gt;=2</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国有林管护补助兑现率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国有林（国家级公益</w:t>
            </w:r>
            <w:r>
              <w:rPr>
                <w:rFonts w:ascii="宋体" w:hAnsi="宋体"/>
                <w:sz w:val="16"/>
              </w:rPr>
              <w:lastRenderedPageBreak/>
              <w:t>林）管护质量县级自查率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国有林（国家级公益林）管护人员劳务报酬按时发放率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国有林管护费用</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&lt;=4.12</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=4.12</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国有林修复</w:t>
            </w:r>
            <w:r>
              <w:rPr>
                <w:rFonts w:ascii="宋体" w:hAnsi="宋体"/>
                <w:sz w:val="16"/>
              </w:rPr>
              <w:t>-</w:t>
            </w:r>
            <w:r>
              <w:rPr>
                <w:rFonts w:ascii="宋体" w:hAnsi="宋体"/>
                <w:sz w:val="16"/>
              </w:rPr>
              <w:t>森林抚育费用</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&lt;=157</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=157</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国有林修复面积</w:t>
            </w:r>
            <w:r>
              <w:rPr>
                <w:rFonts w:ascii="宋体" w:hAnsi="宋体"/>
                <w:sz w:val="16"/>
              </w:rPr>
              <w:t>-</w:t>
            </w:r>
            <w:r>
              <w:rPr>
                <w:rFonts w:ascii="宋体" w:hAnsi="宋体"/>
                <w:sz w:val="16"/>
              </w:rPr>
              <w:t>综合修复费用</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&lt;=14.60</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=14.6</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国有林修复</w:t>
            </w:r>
            <w:r>
              <w:rPr>
                <w:rFonts w:ascii="宋体" w:hAnsi="宋体"/>
                <w:sz w:val="16"/>
              </w:rPr>
              <w:t>-</w:t>
            </w:r>
            <w:r>
              <w:rPr>
                <w:rFonts w:ascii="宋体" w:hAnsi="宋体"/>
                <w:sz w:val="16"/>
              </w:rPr>
              <w:t>胡杨林春尺蠖飞机防</w:t>
            </w:r>
            <w:r>
              <w:rPr>
                <w:rFonts w:ascii="宋体" w:hAnsi="宋体"/>
                <w:sz w:val="16"/>
              </w:rPr>
              <w:lastRenderedPageBreak/>
              <w:t>治费用</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lastRenderedPageBreak/>
              <w:t>&lt;=6.78</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=6.78</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国有林修复</w:t>
            </w:r>
            <w:r>
              <w:rPr>
                <w:rFonts w:ascii="宋体" w:hAnsi="宋体"/>
                <w:sz w:val="16"/>
              </w:rPr>
              <w:t>-</w:t>
            </w:r>
            <w:r>
              <w:rPr>
                <w:rFonts w:ascii="宋体" w:hAnsi="宋体"/>
                <w:sz w:val="16"/>
              </w:rPr>
              <w:t>鼠兔害综合防治费用</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&lt;=9.60</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=9.6</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应急分队保障费用</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&lt;=17.33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=17.33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生态系统和生物多样性</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有效保护</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森林生态系统生态效益发挥</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明显</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林区职工及周边群众满意度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2528" w:type="dxa"/>
            <w:gridSpan w:val="4"/>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r>
    </w:tbl>
    <w:p w:rsidR="00F90496" w:rsidRDefault="00740773">
      <w:r>
        <w:br w:type="page"/>
      </w:r>
    </w:p>
    <w:tbl>
      <w:tblPr>
        <w:tblW w:w="0" w:type="auto"/>
        <w:tblLook w:val="04A0" w:firstRow="1" w:lastRow="0" w:firstColumn="1" w:lastColumn="0" w:noHBand="0" w:noVBand="1"/>
      </w:tblPr>
      <w:tblGrid>
        <w:gridCol w:w="623"/>
        <w:gridCol w:w="607"/>
        <w:gridCol w:w="606"/>
        <w:gridCol w:w="606"/>
        <w:gridCol w:w="856"/>
        <w:gridCol w:w="606"/>
        <w:gridCol w:w="606"/>
        <w:gridCol w:w="614"/>
        <w:gridCol w:w="606"/>
        <w:gridCol w:w="606"/>
        <w:gridCol w:w="776"/>
        <w:gridCol w:w="622"/>
        <w:gridCol w:w="696"/>
        <w:gridCol w:w="630"/>
      </w:tblGrid>
      <w:tr w:rsidR="00F90496">
        <w:tc>
          <w:tcPr>
            <w:tcW w:w="8848" w:type="dxa"/>
            <w:gridSpan w:val="14"/>
            <w:vAlign w:val="center"/>
          </w:tcPr>
          <w:p w:rsidR="00F90496" w:rsidRDefault="00740773">
            <w:pPr>
              <w:jc w:val="center"/>
            </w:pPr>
            <w:r>
              <w:rPr>
                <w:rFonts w:ascii="宋体" w:hAnsi="宋体"/>
                <w:sz w:val="24"/>
              </w:rPr>
              <w:lastRenderedPageBreak/>
              <w:t>项目支出绩效自评表</w:t>
            </w:r>
          </w:p>
        </w:tc>
      </w:tr>
      <w:tr w:rsidR="00F90496">
        <w:tc>
          <w:tcPr>
            <w:tcW w:w="8848" w:type="dxa"/>
            <w:gridSpan w:val="14"/>
            <w:vAlign w:val="center"/>
          </w:tcPr>
          <w:p w:rsidR="00F90496" w:rsidRDefault="00740773">
            <w:pPr>
              <w:jc w:val="center"/>
            </w:pPr>
            <w:r>
              <w:rPr>
                <w:rFonts w:ascii="宋体" w:hAnsi="宋体"/>
                <w:sz w:val="24"/>
              </w:rPr>
              <w:t>(2024</w:t>
            </w:r>
            <w:r>
              <w:rPr>
                <w:rFonts w:ascii="宋体" w:hAnsi="宋体"/>
                <w:sz w:val="24"/>
              </w:rPr>
              <w:t>年度</w:t>
            </w:r>
            <w:r>
              <w:rPr>
                <w:rFonts w:ascii="宋体" w:hAnsi="宋体"/>
                <w:sz w:val="24"/>
              </w:rPr>
              <w:t>)</w:t>
            </w:r>
          </w:p>
        </w:tc>
      </w:tr>
      <w:tr w:rsidR="00F90496">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2024</w:t>
            </w:r>
            <w:r>
              <w:rPr>
                <w:rFonts w:ascii="宋体" w:hAnsi="宋体"/>
                <w:sz w:val="16"/>
              </w:rPr>
              <w:t>年自治区财政林草专项资金</w:t>
            </w:r>
          </w:p>
        </w:tc>
      </w:tr>
      <w:tr w:rsidR="00F90496">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尉犁县林业和草原局</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尉犁县林业和草原局</w:t>
            </w:r>
          </w:p>
        </w:tc>
      </w:tr>
      <w:tr w:rsidR="00F90496">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得分</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91.77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91.77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10.00</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91.77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91.77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总体目标完成情况</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r>
              <w:rPr>
                <w:rFonts w:ascii="宋体" w:hAnsi="宋体"/>
                <w:sz w:val="16"/>
              </w:rPr>
              <w:t>1</w:t>
            </w:r>
            <w:r>
              <w:rPr>
                <w:rFonts w:ascii="宋体" w:hAnsi="宋体"/>
                <w:sz w:val="16"/>
              </w:rPr>
              <w:t>、开展禁牧和草畜平衡管理、草原返青期、生长盛期、枯黄期和有害生物常规监测。</w:t>
            </w:r>
            <w:r>
              <w:rPr>
                <w:rFonts w:ascii="宋体" w:hAnsi="宋体"/>
                <w:sz w:val="16"/>
              </w:rPr>
              <w:t>2</w:t>
            </w:r>
            <w:r>
              <w:rPr>
                <w:rFonts w:ascii="宋体" w:hAnsi="宋体"/>
                <w:sz w:val="16"/>
              </w:rPr>
              <w:t>、形成执法监督、禁牧和草畜平衡管理、草原资源监测、有害生物防治综合报告。</w:t>
            </w:r>
            <w:r>
              <w:rPr>
                <w:rFonts w:ascii="宋体" w:hAnsi="宋体"/>
                <w:sz w:val="16"/>
              </w:rPr>
              <w:t>3</w:t>
            </w:r>
            <w:r>
              <w:rPr>
                <w:rFonts w:ascii="宋体" w:hAnsi="宋体"/>
                <w:sz w:val="16"/>
              </w:rPr>
              <w:t>、完成</w:t>
            </w:r>
            <w:r>
              <w:rPr>
                <w:rFonts w:ascii="宋体" w:hAnsi="宋体"/>
                <w:sz w:val="16"/>
              </w:rPr>
              <w:t>2</w:t>
            </w:r>
            <w:r>
              <w:rPr>
                <w:rFonts w:ascii="宋体" w:hAnsi="宋体"/>
                <w:sz w:val="16"/>
              </w:rPr>
              <w:t>个村庄的绿化美化面积，增加村庄绿化面积、改善农村人居生活环境。</w:t>
            </w:r>
            <w:r>
              <w:rPr>
                <w:rFonts w:ascii="宋体" w:hAnsi="宋体"/>
                <w:sz w:val="16"/>
              </w:rPr>
              <w:t>4</w:t>
            </w:r>
            <w:r>
              <w:rPr>
                <w:rFonts w:ascii="宋体" w:hAnsi="宋体"/>
                <w:sz w:val="16"/>
              </w:rPr>
              <w:t>、完成蟠枣、恐龙蛋示范园建设</w:t>
            </w:r>
            <w:r>
              <w:rPr>
                <w:rFonts w:ascii="宋体" w:hAnsi="宋体"/>
                <w:sz w:val="16"/>
              </w:rPr>
              <w:t>600</w:t>
            </w:r>
            <w:r>
              <w:rPr>
                <w:rFonts w:ascii="宋体" w:hAnsi="宋体"/>
                <w:sz w:val="16"/>
              </w:rPr>
              <w:t>亩，不断巩固提升林果示范园建设、有效促进农民增收</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0496" w:rsidRDefault="00740773">
            <w:r>
              <w:rPr>
                <w:rFonts w:ascii="宋体" w:hAnsi="宋体"/>
                <w:sz w:val="16"/>
              </w:rPr>
              <w:t>1</w:t>
            </w:r>
            <w:r>
              <w:rPr>
                <w:rFonts w:ascii="宋体" w:hAnsi="宋体"/>
                <w:sz w:val="16"/>
              </w:rPr>
              <w:t>、完成禁牧和草畜平衡管理、草原返青期、生长盛期、枯黄期和有害生物常规监测。</w:t>
            </w:r>
            <w:r>
              <w:rPr>
                <w:rFonts w:ascii="宋体" w:hAnsi="宋体"/>
                <w:sz w:val="16"/>
              </w:rPr>
              <w:t>2</w:t>
            </w:r>
            <w:r>
              <w:rPr>
                <w:rFonts w:ascii="宋体" w:hAnsi="宋体"/>
                <w:sz w:val="16"/>
              </w:rPr>
              <w:t>、形成执法监督、禁牧和草畜平衡管理、草原资源监测、有害生物防治综合报告。</w:t>
            </w:r>
            <w:r>
              <w:rPr>
                <w:rFonts w:ascii="宋体" w:hAnsi="宋体"/>
                <w:sz w:val="16"/>
              </w:rPr>
              <w:t>3</w:t>
            </w:r>
            <w:r>
              <w:rPr>
                <w:rFonts w:ascii="宋体" w:hAnsi="宋体"/>
                <w:sz w:val="16"/>
              </w:rPr>
              <w:t>、完成</w:t>
            </w:r>
            <w:r>
              <w:rPr>
                <w:rFonts w:ascii="宋体" w:hAnsi="宋体"/>
                <w:sz w:val="16"/>
              </w:rPr>
              <w:t>2</w:t>
            </w:r>
            <w:r>
              <w:rPr>
                <w:rFonts w:ascii="宋体" w:hAnsi="宋体"/>
                <w:sz w:val="16"/>
              </w:rPr>
              <w:t>个村庄的绿化美化面积，增加村庄绿化面积、改善</w:t>
            </w:r>
            <w:r>
              <w:rPr>
                <w:rFonts w:ascii="宋体" w:hAnsi="宋体"/>
                <w:sz w:val="16"/>
              </w:rPr>
              <w:t>农村人居生活环境。</w:t>
            </w:r>
            <w:r>
              <w:rPr>
                <w:rFonts w:ascii="宋体" w:hAnsi="宋体"/>
                <w:sz w:val="16"/>
              </w:rPr>
              <w:t>4</w:t>
            </w:r>
            <w:r>
              <w:rPr>
                <w:rFonts w:ascii="宋体" w:hAnsi="宋体"/>
                <w:sz w:val="16"/>
              </w:rPr>
              <w:t>、完成蟠枣、恐龙蛋示范园建设</w:t>
            </w:r>
            <w:r>
              <w:rPr>
                <w:rFonts w:ascii="宋体" w:hAnsi="宋体"/>
                <w:sz w:val="16"/>
              </w:rPr>
              <w:t>600</w:t>
            </w:r>
            <w:r>
              <w:rPr>
                <w:rFonts w:ascii="宋体" w:hAnsi="宋体"/>
                <w:sz w:val="16"/>
              </w:rPr>
              <w:t>亩，不断巩固提升林果示范园建设、有效促进农民增收</w:t>
            </w:r>
          </w:p>
        </w:tc>
      </w:tr>
      <w:tr w:rsidR="00F90496">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偏差原因分析及改进措施</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禁牧和草畜平衡管理县市区数量</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草原资源和有害生物常规监</w:t>
            </w:r>
            <w:r>
              <w:rPr>
                <w:rFonts w:ascii="宋体" w:hAnsi="宋体"/>
                <w:sz w:val="16"/>
              </w:rPr>
              <w:lastRenderedPageBreak/>
              <w:t>测县市区数量</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lastRenderedPageBreak/>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开展乡村绿化美化村庄数量</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林果基地示范园建设面积</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=600</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=600</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工作报告完成率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乡村绿化美化造林成活率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&gt;=85%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=85%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示范园优质果率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&gt;=65%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年度项目完成及时率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乡村绿化美化任务当期开工</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禁牧和草畜平衡管理县市区费用</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&lt;=2.84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=2.84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草原资源和有害生物常规监测县市区费用</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&lt;=2.92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=2.92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乡村绿化美化补助标准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&lt;=20</w:t>
            </w:r>
            <w:r>
              <w:rPr>
                <w:rFonts w:ascii="宋体" w:hAnsi="宋体"/>
                <w:sz w:val="16"/>
              </w:rPr>
              <w:t>万元</w:t>
            </w:r>
            <w:r>
              <w:rPr>
                <w:rFonts w:ascii="宋体" w:hAnsi="宋体"/>
                <w:sz w:val="16"/>
              </w:rPr>
              <w:t>/</w:t>
            </w:r>
            <w:r>
              <w:rPr>
                <w:rFonts w:ascii="宋体" w:hAnsi="宋体"/>
                <w:sz w:val="16"/>
              </w:rPr>
              <w:t>村</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w:t>
            </w:r>
            <w:r>
              <w:rPr>
                <w:rFonts w:ascii="宋体" w:hAnsi="宋体"/>
                <w:sz w:val="16"/>
              </w:rPr>
              <w:t>万元</w:t>
            </w:r>
            <w:r>
              <w:rPr>
                <w:rFonts w:ascii="宋体" w:hAnsi="宋体"/>
                <w:sz w:val="16"/>
              </w:rPr>
              <w:t>/</w:t>
            </w:r>
            <w:r>
              <w:rPr>
                <w:rFonts w:ascii="宋体" w:hAnsi="宋体"/>
                <w:sz w:val="16"/>
              </w:rPr>
              <w:t>村</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林果基地示范园建设补助标准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&lt;=766.83</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=766.83</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林果提质增效促进农民增收</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良好</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乡村绿化率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明显提升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完成各分项工作报告数量</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r>
              <w:rPr>
                <w:rFonts w:ascii="宋体" w:hAnsi="宋体"/>
                <w:sz w:val="16"/>
              </w:rPr>
              <w:t>份</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w:t>
            </w:r>
            <w:r>
              <w:rPr>
                <w:rFonts w:ascii="宋体" w:hAnsi="宋体"/>
                <w:sz w:val="16"/>
              </w:rPr>
              <w:t>份</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乡村生态环境质量</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明显改善</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受益群众满意度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2528" w:type="dxa"/>
            <w:gridSpan w:val="4"/>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r>
    </w:tbl>
    <w:p w:rsidR="00F90496" w:rsidRDefault="00740773">
      <w:r>
        <w:br w:type="page"/>
      </w:r>
    </w:p>
    <w:tbl>
      <w:tblPr>
        <w:tblW w:w="0" w:type="auto"/>
        <w:tblLook w:val="04A0" w:firstRow="1" w:lastRow="0" w:firstColumn="1" w:lastColumn="0" w:noHBand="0" w:noVBand="1"/>
      </w:tblPr>
      <w:tblGrid>
        <w:gridCol w:w="625"/>
        <w:gridCol w:w="616"/>
        <w:gridCol w:w="617"/>
        <w:gridCol w:w="617"/>
        <w:gridCol w:w="696"/>
        <w:gridCol w:w="617"/>
        <w:gridCol w:w="617"/>
        <w:gridCol w:w="622"/>
        <w:gridCol w:w="617"/>
        <w:gridCol w:w="617"/>
        <w:gridCol w:w="696"/>
        <w:gridCol w:w="776"/>
        <w:gridCol w:w="696"/>
        <w:gridCol w:w="631"/>
      </w:tblGrid>
      <w:tr w:rsidR="00F90496">
        <w:tc>
          <w:tcPr>
            <w:tcW w:w="8848" w:type="dxa"/>
            <w:gridSpan w:val="14"/>
            <w:vAlign w:val="center"/>
          </w:tcPr>
          <w:p w:rsidR="00F90496" w:rsidRDefault="00740773">
            <w:pPr>
              <w:jc w:val="center"/>
            </w:pPr>
            <w:r>
              <w:rPr>
                <w:rFonts w:ascii="宋体" w:hAnsi="宋体"/>
                <w:sz w:val="24"/>
              </w:rPr>
              <w:lastRenderedPageBreak/>
              <w:t>项目支出绩效自评表</w:t>
            </w:r>
          </w:p>
        </w:tc>
      </w:tr>
      <w:tr w:rsidR="00F90496">
        <w:tc>
          <w:tcPr>
            <w:tcW w:w="8848" w:type="dxa"/>
            <w:gridSpan w:val="14"/>
            <w:vAlign w:val="center"/>
          </w:tcPr>
          <w:p w:rsidR="00F90496" w:rsidRDefault="00740773">
            <w:pPr>
              <w:jc w:val="center"/>
            </w:pPr>
            <w:r>
              <w:rPr>
                <w:rFonts w:ascii="宋体" w:hAnsi="宋体"/>
                <w:sz w:val="24"/>
              </w:rPr>
              <w:t>(2024</w:t>
            </w:r>
            <w:r>
              <w:rPr>
                <w:rFonts w:ascii="宋体" w:hAnsi="宋体"/>
                <w:sz w:val="24"/>
              </w:rPr>
              <w:t>年度</w:t>
            </w:r>
            <w:r>
              <w:rPr>
                <w:rFonts w:ascii="宋体" w:hAnsi="宋体"/>
                <w:sz w:val="24"/>
              </w:rPr>
              <w:t>)</w:t>
            </w:r>
          </w:p>
        </w:tc>
      </w:tr>
      <w:tr w:rsidR="00F90496">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罗布麻人工选育及技术栽培</w:t>
            </w:r>
          </w:p>
        </w:tc>
      </w:tr>
      <w:tr w:rsidR="00F90496">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尉犁县林业和草原局</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尉犁县林业和草原局</w:t>
            </w:r>
          </w:p>
        </w:tc>
      </w:tr>
      <w:tr w:rsidR="00F90496">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得分</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1.99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1.99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10.00</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1.99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1.99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总体目标完成情况</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r>
              <w:rPr>
                <w:rFonts w:ascii="宋体" w:hAnsi="宋体"/>
                <w:sz w:val="16"/>
              </w:rPr>
              <w:t>在当前罗布麻育苗、种植基础上，选育出适合尉犁县种植的品种，总结规范化种植的关键技术，研究解决罗布麻在缺水、盐碱度高的荒漠草地种植技术及防治牲畜啃咬等问题</w:t>
            </w:r>
            <w:r>
              <w:rPr>
                <w:rFonts w:ascii="宋体" w:hAnsi="宋体"/>
                <w:sz w:val="16"/>
              </w:rPr>
              <w:t>:</w:t>
            </w:r>
            <w:r>
              <w:rPr>
                <w:rFonts w:ascii="宋体" w:hAnsi="宋体"/>
                <w:sz w:val="16"/>
              </w:rPr>
              <w:t>收集罗布麻种质资源，从大棚育苗、机械化种植入手研发，提高罗布麻种植的机械化和规模化水平，辐射带动人工荒漠草地种植罗布麻</w:t>
            </w:r>
            <w:r>
              <w:rPr>
                <w:rFonts w:ascii="宋体" w:hAnsi="宋体"/>
                <w:sz w:val="16"/>
              </w:rPr>
              <w:t>0.2</w:t>
            </w:r>
            <w:r>
              <w:rPr>
                <w:rFonts w:ascii="宋体" w:hAnsi="宋体"/>
                <w:sz w:val="16"/>
              </w:rPr>
              <w:t>万亩，改善当地生态环境，植被覆盖率在现有基础上提高</w:t>
            </w:r>
            <w:r>
              <w:rPr>
                <w:rFonts w:ascii="宋体" w:hAnsi="宋体"/>
                <w:sz w:val="16"/>
              </w:rPr>
              <w:t>10%</w:t>
            </w:r>
            <w:r>
              <w:rPr>
                <w:rFonts w:ascii="宋体" w:hAnsi="宋体"/>
                <w:sz w:val="16"/>
              </w:rPr>
              <w:t>以上</w:t>
            </w:r>
            <w:r>
              <w:rPr>
                <w:rFonts w:ascii="宋体" w:hAnsi="宋体"/>
                <w:sz w:val="16"/>
              </w:rPr>
              <w:t>,</w:t>
            </w:r>
            <w:r>
              <w:rPr>
                <w:rFonts w:ascii="宋体" w:hAnsi="宋体"/>
                <w:sz w:val="16"/>
              </w:rPr>
              <w:t>总结罗布麻栽培技术规程，培训</w:t>
            </w:r>
            <w:r>
              <w:rPr>
                <w:rFonts w:ascii="宋体" w:hAnsi="宋体"/>
                <w:sz w:val="16"/>
              </w:rPr>
              <w:t>100</w:t>
            </w:r>
            <w:r>
              <w:rPr>
                <w:rFonts w:ascii="宋体" w:hAnsi="宋体"/>
                <w:sz w:val="16"/>
              </w:rPr>
              <w:t>人次，发表相关论文</w:t>
            </w:r>
            <w:r>
              <w:rPr>
                <w:rFonts w:ascii="宋体" w:hAnsi="宋体"/>
                <w:sz w:val="16"/>
              </w:rPr>
              <w:t>2</w:t>
            </w:r>
            <w:r>
              <w:rPr>
                <w:rFonts w:ascii="宋体" w:hAnsi="宋体"/>
                <w:sz w:val="16"/>
              </w:rPr>
              <w:t>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0496" w:rsidRDefault="00740773">
            <w:r>
              <w:rPr>
                <w:rFonts w:ascii="宋体" w:hAnsi="宋体"/>
                <w:sz w:val="16"/>
              </w:rPr>
              <w:t>撰写罗布麻相关论文</w:t>
            </w:r>
            <w:r>
              <w:rPr>
                <w:rFonts w:ascii="宋体" w:hAnsi="宋体"/>
                <w:sz w:val="16"/>
              </w:rPr>
              <w:t>2</w:t>
            </w:r>
            <w:r>
              <w:rPr>
                <w:rFonts w:ascii="宋体" w:hAnsi="宋体"/>
                <w:sz w:val="16"/>
              </w:rPr>
              <w:t>篇，从大棚育苗、机械化种植入手研发，提高罗布麻种植的机械化和规模化水平，辐射带动人工荒漠草地</w:t>
            </w:r>
            <w:r>
              <w:rPr>
                <w:rFonts w:ascii="宋体" w:hAnsi="宋体"/>
                <w:sz w:val="16"/>
              </w:rPr>
              <w:t>种植罗布麻</w:t>
            </w:r>
            <w:r>
              <w:rPr>
                <w:rFonts w:ascii="宋体" w:hAnsi="宋体"/>
                <w:sz w:val="16"/>
              </w:rPr>
              <w:t>0.3</w:t>
            </w:r>
            <w:r>
              <w:rPr>
                <w:rFonts w:ascii="宋体" w:hAnsi="宋体"/>
                <w:sz w:val="16"/>
              </w:rPr>
              <w:t>万亩，培训</w:t>
            </w:r>
            <w:r>
              <w:rPr>
                <w:rFonts w:ascii="宋体" w:hAnsi="宋体"/>
                <w:sz w:val="16"/>
              </w:rPr>
              <w:t>100</w:t>
            </w:r>
            <w:r>
              <w:rPr>
                <w:rFonts w:ascii="宋体" w:hAnsi="宋体"/>
                <w:sz w:val="16"/>
              </w:rPr>
              <w:t>人次，改善当地生态环境。</w:t>
            </w:r>
          </w:p>
        </w:tc>
      </w:tr>
      <w:tr w:rsidR="00F90496">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偏差原因分析及改进措施</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撰写相关论文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&gt;=2</w:t>
            </w:r>
            <w:r>
              <w:rPr>
                <w:rFonts w:ascii="宋体" w:hAnsi="宋体"/>
                <w:sz w:val="16"/>
              </w:rPr>
              <w:t>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w:t>
            </w:r>
            <w:r>
              <w:rPr>
                <w:rFonts w:ascii="宋体" w:hAnsi="宋体"/>
                <w:sz w:val="16"/>
              </w:rPr>
              <w:t>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培训农民人数</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&gt;=100</w:t>
            </w:r>
            <w:r>
              <w:rPr>
                <w:rFonts w:ascii="宋体" w:hAnsi="宋体"/>
                <w:sz w:val="16"/>
              </w:rPr>
              <w:t>人次</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r>
              <w:rPr>
                <w:rFonts w:ascii="宋体" w:hAnsi="宋体"/>
                <w:sz w:val="16"/>
              </w:rPr>
              <w:t>人次</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培训完成率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正式材料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培训按时完成率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其他费用</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&lt;=1.99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=1.99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辐射带动人工荒漠草地种植罗布麻</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&gt;=0.2</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=0.3</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130%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因种植、养护成功，扩大种植区域</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达到规模化种植罗布麻</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是否达到</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改善当地生态环境情况</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显著</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培训人员满意度指标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&gt;=95</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项目实施情况较好，人员满意度高。</w:t>
            </w:r>
          </w:p>
        </w:tc>
      </w:tr>
      <w:tr w:rsidR="00F90496">
        <w:tc>
          <w:tcPr>
            <w:tcW w:w="2528" w:type="dxa"/>
            <w:gridSpan w:val="4"/>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r>
    </w:tbl>
    <w:p w:rsidR="00F90496" w:rsidRDefault="00740773">
      <w:r>
        <w:br w:type="page"/>
      </w:r>
    </w:p>
    <w:tbl>
      <w:tblPr>
        <w:tblW w:w="0" w:type="auto"/>
        <w:tblLook w:val="04A0" w:firstRow="1" w:lastRow="0" w:firstColumn="1" w:lastColumn="0" w:noHBand="0" w:noVBand="1"/>
      </w:tblPr>
      <w:tblGrid>
        <w:gridCol w:w="618"/>
        <w:gridCol w:w="596"/>
        <w:gridCol w:w="596"/>
        <w:gridCol w:w="597"/>
        <w:gridCol w:w="856"/>
        <w:gridCol w:w="597"/>
        <w:gridCol w:w="597"/>
        <w:gridCol w:w="608"/>
        <w:gridCol w:w="597"/>
        <w:gridCol w:w="597"/>
        <w:gridCol w:w="856"/>
        <w:gridCol w:w="619"/>
        <w:gridCol w:w="696"/>
        <w:gridCol w:w="630"/>
      </w:tblGrid>
      <w:tr w:rsidR="00F90496">
        <w:tc>
          <w:tcPr>
            <w:tcW w:w="8848" w:type="dxa"/>
            <w:gridSpan w:val="14"/>
            <w:vAlign w:val="center"/>
          </w:tcPr>
          <w:p w:rsidR="00F90496" w:rsidRDefault="00740773">
            <w:pPr>
              <w:jc w:val="center"/>
            </w:pPr>
            <w:r>
              <w:rPr>
                <w:rFonts w:ascii="宋体" w:hAnsi="宋体"/>
                <w:sz w:val="24"/>
              </w:rPr>
              <w:lastRenderedPageBreak/>
              <w:t>项目支出绩效自评表</w:t>
            </w:r>
          </w:p>
        </w:tc>
      </w:tr>
      <w:tr w:rsidR="00F90496">
        <w:tc>
          <w:tcPr>
            <w:tcW w:w="8848" w:type="dxa"/>
            <w:gridSpan w:val="14"/>
            <w:vAlign w:val="center"/>
          </w:tcPr>
          <w:p w:rsidR="00F90496" w:rsidRDefault="00740773">
            <w:pPr>
              <w:jc w:val="center"/>
            </w:pPr>
            <w:r>
              <w:rPr>
                <w:rFonts w:ascii="宋体" w:hAnsi="宋体"/>
                <w:sz w:val="24"/>
              </w:rPr>
              <w:t>(2024</w:t>
            </w:r>
            <w:r>
              <w:rPr>
                <w:rFonts w:ascii="宋体" w:hAnsi="宋体"/>
                <w:sz w:val="24"/>
              </w:rPr>
              <w:t>年度</w:t>
            </w:r>
            <w:r>
              <w:rPr>
                <w:rFonts w:ascii="宋体" w:hAnsi="宋体"/>
                <w:sz w:val="24"/>
              </w:rPr>
              <w:t>)</w:t>
            </w:r>
          </w:p>
        </w:tc>
      </w:tr>
      <w:tr w:rsidR="00F90496">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尉犁县</w:t>
            </w:r>
            <w:r>
              <w:rPr>
                <w:rFonts w:ascii="宋体" w:hAnsi="宋体"/>
                <w:sz w:val="16"/>
              </w:rPr>
              <w:t>2023</w:t>
            </w:r>
            <w:r>
              <w:rPr>
                <w:rFonts w:ascii="宋体" w:hAnsi="宋体"/>
                <w:sz w:val="16"/>
              </w:rPr>
              <w:t>年中央财政林业改革发展资金新一轮退耕还林还草补助（结转）</w:t>
            </w:r>
          </w:p>
        </w:tc>
      </w:tr>
      <w:tr w:rsidR="00F90496">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尉犁县林业和草原局</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尉犁县林业和草原局</w:t>
            </w:r>
          </w:p>
        </w:tc>
      </w:tr>
      <w:tr w:rsidR="00F90496">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得分</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395.38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131.51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131.51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10.00</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395.38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131.51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131.51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总体目标完成情况</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r>
              <w:rPr>
                <w:rFonts w:ascii="宋体" w:hAnsi="宋体"/>
                <w:sz w:val="16"/>
              </w:rPr>
              <w:t>退耕还林延长补助面积</w:t>
            </w:r>
            <w:r>
              <w:rPr>
                <w:rFonts w:ascii="宋体" w:hAnsi="宋体"/>
                <w:sz w:val="16"/>
              </w:rPr>
              <w:t>1.31511</w:t>
            </w:r>
            <w:r>
              <w:rPr>
                <w:rFonts w:ascii="宋体" w:hAnsi="宋体"/>
                <w:sz w:val="16"/>
              </w:rPr>
              <w:t>万亩。对加快县域国土绿化进程，增加林草植被，减轻水土流失和风沙危害，改善生态环境和促进农民增收、农业增效以及乡村振兴做贡献。</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0496" w:rsidRDefault="00740773">
            <w:r>
              <w:rPr>
                <w:rFonts w:ascii="宋体" w:hAnsi="宋体"/>
                <w:sz w:val="16"/>
              </w:rPr>
              <w:t>新一轮退耕还林延长补助面积</w:t>
            </w:r>
            <w:r>
              <w:rPr>
                <w:rFonts w:ascii="宋体" w:hAnsi="宋体"/>
                <w:sz w:val="16"/>
              </w:rPr>
              <w:t>1.31511</w:t>
            </w:r>
            <w:r>
              <w:rPr>
                <w:rFonts w:ascii="宋体" w:hAnsi="宋体"/>
                <w:sz w:val="16"/>
              </w:rPr>
              <w:t>万亩，加快了县域国土绿化进程，增加林草植被，有效减轻水土流失和风沙危害，改善生态环境。</w:t>
            </w:r>
          </w:p>
        </w:tc>
      </w:tr>
      <w:tr w:rsidR="00F90496">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偏差原因分析及改进措施</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新一轮退耕还林延长期补助面积</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=1.31511</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=1.31511</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退耕还林地合格率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&gt;=65%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新一轮退耕还林延长期补助</w:t>
            </w:r>
            <w:r>
              <w:rPr>
                <w:rFonts w:ascii="宋体" w:hAnsi="宋体"/>
                <w:sz w:val="16"/>
              </w:rPr>
              <w:lastRenderedPageBreak/>
              <w:t>兑现率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lastRenderedPageBreak/>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新一轮退耕还林延长期补助标准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林区民生状况</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逐步改善</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巩固退耕还林还草成果发挥生态效益</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增强</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退耕农户政策满意度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2528" w:type="dxa"/>
            <w:gridSpan w:val="4"/>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r>
    </w:tbl>
    <w:p w:rsidR="00F90496" w:rsidRDefault="00740773">
      <w:r>
        <w:br w:type="page"/>
      </w:r>
    </w:p>
    <w:tbl>
      <w:tblPr>
        <w:tblW w:w="0" w:type="auto"/>
        <w:tblLook w:val="04A0" w:firstRow="1" w:lastRow="0" w:firstColumn="1" w:lastColumn="0" w:noHBand="0" w:noVBand="1"/>
      </w:tblPr>
      <w:tblGrid>
        <w:gridCol w:w="626"/>
        <w:gridCol w:w="615"/>
        <w:gridCol w:w="615"/>
        <w:gridCol w:w="614"/>
        <w:gridCol w:w="776"/>
        <w:gridCol w:w="619"/>
        <w:gridCol w:w="617"/>
        <w:gridCol w:w="621"/>
        <w:gridCol w:w="615"/>
        <w:gridCol w:w="614"/>
        <w:gridCol w:w="776"/>
        <w:gridCol w:w="625"/>
        <w:gridCol w:w="696"/>
        <w:gridCol w:w="631"/>
      </w:tblGrid>
      <w:tr w:rsidR="00F90496">
        <w:tc>
          <w:tcPr>
            <w:tcW w:w="8848" w:type="dxa"/>
            <w:gridSpan w:val="14"/>
            <w:vAlign w:val="center"/>
          </w:tcPr>
          <w:p w:rsidR="00F90496" w:rsidRDefault="00740773">
            <w:pPr>
              <w:jc w:val="center"/>
            </w:pPr>
            <w:r>
              <w:rPr>
                <w:rFonts w:ascii="宋体" w:hAnsi="宋体"/>
                <w:sz w:val="24"/>
              </w:rPr>
              <w:lastRenderedPageBreak/>
              <w:t>项目支出绩效自评表</w:t>
            </w:r>
          </w:p>
        </w:tc>
      </w:tr>
      <w:tr w:rsidR="00F90496">
        <w:tc>
          <w:tcPr>
            <w:tcW w:w="8848" w:type="dxa"/>
            <w:gridSpan w:val="14"/>
            <w:vAlign w:val="center"/>
          </w:tcPr>
          <w:p w:rsidR="00F90496" w:rsidRDefault="00740773">
            <w:pPr>
              <w:jc w:val="center"/>
            </w:pPr>
            <w:r>
              <w:rPr>
                <w:rFonts w:ascii="宋体" w:hAnsi="宋体"/>
                <w:sz w:val="24"/>
              </w:rPr>
              <w:t>(2024</w:t>
            </w:r>
            <w:r>
              <w:rPr>
                <w:rFonts w:ascii="宋体" w:hAnsi="宋体"/>
                <w:sz w:val="24"/>
              </w:rPr>
              <w:t>年度</w:t>
            </w:r>
            <w:r>
              <w:rPr>
                <w:rFonts w:ascii="宋体" w:hAnsi="宋体"/>
                <w:sz w:val="24"/>
              </w:rPr>
              <w:t>)</w:t>
            </w:r>
          </w:p>
        </w:tc>
      </w:tr>
      <w:tr w:rsidR="00F90496">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尉犁县</w:t>
            </w:r>
            <w:r>
              <w:rPr>
                <w:rFonts w:ascii="宋体" w:hAnsi="宋体"/>
                <w:sz w:val="16"/>
              </w:rPr>
              <w:t>2024</w:t>
            </w:r>
            <w:r>
              <w:rPr>
                <w:rFonts w:ascii="宋体" w:hAnsi="宋体"/>
                <w:sz w:val="16"/>
              </w:rPr>
              <w:t>年中央农业生态资源保护资金</w:t>
            </w:r>
          </w:p>
        </w:tc>
      </w:tr>
      <w:tr w:rsidR="00F90496">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尉犁县林业和草原局</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尉犁县林业和草原局</w:t>
            </w:r>
          </w:p>
        </w:tc>
      </w:tr>
      <w:tr w:rsidR="00F90496">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得分</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3,254.03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3,209.10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3,209.10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10.00</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3,254.03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3,209.10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3,209.10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总体目标完成情况</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r>
              <w:rPr>
                <w:rFonts w:ascii="宋体" w:hAnsi="宋体"/>
                <w:sz w:val="16"/>
              </w:rPr>
              <w:t>全县计划落实草原生态保护补助奖励政策。实施草原禁牧面积</w:t>
            </w:r>
            <w:r>
              <w:rPr>
                <w:rFonts w:ascii="宋体" w:hAnsi="宋体"/>
                <w:sz w:val="16"/>
              </w:rPr>
              <w:t>159.43</w:t>
            </w:r>
            <w:r>
              <w:rPr>
                <w:rFonts w:ascii="宋体" w:hAnsi="宋体"/>
                <w:sz w:val="16"/>
              </w:rPr>
              <w:t>万亩，</w:t>
            </w:r>
            <w:r>
              <w:rPr>
                <w:rFonts w:ascii="宋体" w:hAnsi="宋体"/>
                <w:sz w:val="16"/>
              </w:rPr>
              <w:t>6</w:t>
            </w:r>
            <w:r>
              <w:rPr>
                <w:rFonts w:ascii="宋体" w:hAnsi="宋体"/>
                <w:sz w:val="16"/>
              </w:rPr>
              <w:t>元</w:t>
            </w:r>
            <w:r>
              <w:rPr>
                <w:rFonts w:ascii="宋体" w:hAnsi="宋体"/>
                <w:sz w:val="16"/>
              </w:rPr>
              <w:t>/</w:t>
            </w:r>
            <w:r>
              <w:rPr>
                <w:rFonts w:ascii="宋体" w:hAnsi="宋体"/>
                <w:sz w:val="16"/>
              </w:rPr>
              <w:t>亩；实施草畜平衡面积</w:t>
            </w:r>
            <w:r>
              <w:rPr>
                <w:rFonts w:ascii="宋体" w:hAnsi="宋体"/>
                <w:sz w:val="16"/>
              </w:rPr>
              <w:t>901.02</w:t>
            </w:r>
            <w:r>
              <w:rPr>
                <w:rFonts w:ascii="宋体" w:hAnsi="宋体"/>
                <w:sz w:val="16"/>
              </w:rPr>
              <w:t>万亩，</w:t>
            </w:r>
            <w:r>
              <w:rPr>
                <w:rFonts w:ascii="宋体" w:hAnsi="宋体"/>
                <w:sz w:val="16"/>
              </w:rPr>
              <w:t>2.5</w:t>
            </w:r>
            <w:r>
              <w:rPr>
                <w:rFonts w:ascii="宋体" w:hAnsi="宋体"/>
                <w:sz w:val="16"/>
              </w:rPr>
              <w:t>元</w:t>
            </w:r>
            <w:r>
              <w:rPr>
                <w:rFonts w:ascii="宋体" w:hAnsi="宋体"/>
                <w:sz w:val="16"/>
              </w:rPr>
              <w:t>/</w:t>
            </w:r>
            <w:r>
              <w:rPr>
                <w:rFonts w:ascii="宋体" w:hAnsi="宋体"/>
                <w:sz w:val="16"/>
              </w:rPr>
              <w:t>亩。通过项目实施，持续推进草原生态保护、农牧民生活改善、草牧业生产转型，待项目实施完成，争取使受益人群满意度不低于</w:t>
            </w:r>
            <w:r>
              <w:rPr>
                <w:rFonts w:ascii="宋体" w:hAnsi="宋体"/>
                <w:sz w:val="16"/>
              </w:rPr>
              <w:t>95%</w:t>
            </w:r>
            <w:r>
              <w:rPr>
                <w:rFonts w:ascii="宋体" w:hAnsi="宋体"/>
                <w:sz w:val="16"/>
              </w:rPr>
              <w:t>。</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0496" w:rsidRDefault="00740773">
            <w:r>
              <w:rPr>
                <w:rFonts w:ascii="宋体" w:hAnsi="宋体"/>
                <w:sz w:val="16"/>
              </w:rPr>
              <w:t>完成草原生态保护补助奖励政策资金发放</w:t>
            </w:r>
            <w:r>
              <w:rPr>
                <w:rFonts w:ascii="宋体" w:hAnsi="宋体"/>
                <w:sz w:val="16"/>
              </w:rPr>
              <w:t>3209.1</w:t>
            </w:r>
            <w:r>
              <w:rPr>
                <w:rFonts w:ascii="宋体" w:hAnsi="宋体"/>
                <w:sz w:val="16"/>
              </w:rPr>
              <w:t>万元。完成草原禁牧面积</w:t>
            </w:r>
            <w:r>
              <w:rPr>
                <w:rFonts w:ascii="宋体" w:hAnsi="宋体"/>
                <w:sz w:val="16"/>
              </w:rPr>
              <w:t>159.43</w:t>
            </w:r>
            <w:r>
              <w:rPr>
                <w:rFonts w:ascii="宋体" w:hAnsi="宋体"/>
                <w:sz w:val="16"/>
              </w:rPr>
              <w:t>万亩，</w:t>
            </w:r>
            <w:r>
              <w:rPr>
                <w:rFonts w:ascii="宋体" w:hAnsi="宋体"/>
                <w:sz w:val="16"/>
              </w:rPr>
              <w:t>6</w:t>
            </w:r>
            <w:r>
              <w:rPr>
                <w:rFonts w:ascii="宋体" w:hAnsi="宋体"/>
                <w:sz w:val="16"/>
              </w:rPr>
              <w:t>元</w:t>
            </w:r>
            <w:r>
              <w:rPr>
                <w:rFonts w:ascii="宋体" w:hAnsi="宋体"/>
                <w:sz w:val="16"/>
              </w:rPr>
              <w:t>/</w:t>
            </w:r>
            <w:r>
              <w:rPr>
                <w:rFonts w:ascii="宋体" w:hAnsi="宋体"/>
                <w:sz w:val="16"/>
              </w:rPr>
              <w:t>亩、草畜平衡面积</w:t>
            </w:r>
            <w:r>
              <w:rPr>
                <w:rFonts w:ascii="宋体" w:hAnsi="宋体"/>
                <w:sz w:val="16"/>
              </w:rPr>
              <w:t>901.02</w:t>
            </w:r>
            <w:r>
              <w:rPr>
                <w:rFonts w:ascii="宋体" w:hAnsi="宋体"/>
                <w:sz w:val="16"/>
              </w:rPr>
              <w:t>万亩，</w:t>
            </w:r>
            <w:r>
              <w:rPr>
                <w:rFonts w:ascii="宋体" w:hAnsi="宋体"/>
                <w:sz w:val="16"/>
              </w:rPr>
              <w:t>2.5</w:t>
            </w:r>
            <w:r>
              <w:rPr>
                <w:rFonts w:ascii="宋体" w:hAnsi="宋体"/>
                <w:sz w:val="16"/>
              </w:rPr>
              <w:t>元</w:t>
            </w:r>
            <w:r>
              <w:rPr>
                <w:rFonts w:ascii="宋体" w:hAnsi="宋体"/>
                <w:sz w:val="16"/>
              </w:rPr>
              <w:t>/</w:t>
            </w:r>
            <w:r>
              <w:rPr>
                <w:rFonts w:ascii="宋体" w:hAnsi="宋体"/>
                <w:sz w:val="16"/>
              </w:rPr>
              <w:t>亩的标准发放。通过项目实施，持续推进草原生态保护、农牧民生活改善、草牧业生产转型，受益人群满意度</w:t>
            </w:r>
            <w:r>
              <w:rPr>
                <w:rFonts w:ascii="宋体" w:hAnsi="宋体"/>
                <w:sz w:val="16"/>
              </w:rPr>
              <w:t>96%</w:t>
            </w:r>
            <w:r>
              <w:rPr>
                <w:rFonts w:ascii="宋体" w:hAnsi="宋体"/>
                <w:sz w:val="16"/>
              </w:rPr>
              <w:t>。</w:t>
            </w:r>
          </w:p>
        </w:tc>
      </w:tr>
      <w:tr w:rsidR="00F90496">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偏差原因分析及改进措施</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实施草原禁牧面积</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=159.43</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=159.43</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实施草畜平衡面积</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=901.02</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=901.02</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违规发放补贴率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&lt;=0%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奖补资金支出</w:t>
            </w:r>
            <w:r>
              <w:rPr>
                <w:rFonts w:ascii="宋体" w:hAnsi="宋体"/>
                <w:sz w:val="16"/>
              </w:rPr>
              <w:lastRenderedPageBreak/>
              <w:t>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严重退化区和风沙源区禁牧补助标准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&lt;=6</w:t>
            </w:r>
            <w:r>
              <w:rPr>
                <w:rFonts w:ascii="宋体" w:hAnsi="宋体"/>
                <w:sz w:val="16"/>
              </w:rPr>
              <w:t>元</w:t>
            </w:r>
            <w:r>
              <w:rPr>
                <w:rFonts w:ascii="宋体" w:hAnsi="宋体"/>
                <w:sz w:val="16"/>
              </w:rPr>
              <w:t>/</w:t>
            </w:r>
            <w:r>
              <w:rPr>
                <w:rFonts w:ascii="宋体" w:hAnsi="宋体"/>
                <w:sz w:val="16"/>
              </w:rPr>
              <w:t>亩</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w:t>
            </w:r>
            <w:r>
              <w:rPr>
                <w:rFonts w:ascii="宋体" w:hAnsi="宋体"/>
                <w:sz w:val="16"/>
              </w:rPr>
              <w:t>元</w:t>
            </w:r>
            <w:r>
              <w:rPr>
                <w:rFonts w:ascii="宋体" w:hAnsi="宋体"/>
                <w:sz w:val="16"/>
              </w:rPr>
              <w:t>/</w:t>
            </w:r>
            <w:r>
              <w:rPr>
                <w:rFonts w:ascii="宋体" w:hAnsi="宋体"/>
                <w:sz w:val="16"/>
              </w:rPr>
              <w:t>亩</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草畜平衡奖励补助标准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&lt;=2.50</w:t>
            </w:r>
            <w:r>
              <w:rPr>
                <w:rFonts w:ascii="宋体" w:hAnsi="宋体"/>
                <w:sz w:val="16"/>
              </w:rPr>
              <w:t>元</w:t>
            </w:r>
            <w:r>
              <w:rPr>
                <w:rFonts w:ascii="宋体" w:hAnsi="宋体"/>
                <w:sz w:val="16"/>
              </w:rPr>
              <w:t>/</w:t>
            </w:r>
            <w:r>
              <w:rPr>
                <w:rFonts w:ascii="宋体" w:hAnsi="宋体"/>
                <w:sz w:val="16"/>
              </w:rPr>
              <w:t>亩</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=2.5</w:t>
            </w:r>
            <w:r>
              <w:rPr>
                <w:rFonts w:ascii="宋体" w:hAnsi="宋体"/>
                <w:sz w:val="16"/>
              </w:rPr>
              <w:t>元</w:t>
            </w:r>
            <w:r>
              <w:rPr>
                <w:rFonts w:ascii="宋体" w:hAnsi="宋体"/>
                <w:sz w:val="16"/>
              </w:rPr>
              <w:t>/</w:t>
            </w:r>
            <w:r>
              <w:rPr>
                <w:rFonts w:ascii="宋体" w:hAnsi="宋体"/>
                <w:sz w:val="16"/>
              </w:rPr>
              <w:t>亩</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受益农牧民生活改善情况</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全县草原生态环境</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进一步改善</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群众对政策实施的满意度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=96%</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101%</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目标值设置不准确，后期将加强目标值设置科学性</w:t>
            </w:r>
          </w:p>
        </w:tc>
      </w:tr>
      <w:tr w:rsidR="00F90496">
        <w:tc>
          <w:tcPr>
            <w:tcW w:w="2528" w:type="dxa"/>
            <w:gridSpan w:val="4"/>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r>
    </w:tbl>
    <w:p w:rsidR="00F90496" w:rsidRDefault="00740773">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32"/>
        <w:gridCol w:w="632"/>
      </w:tblGrid>
      <w:tr w:rsidR="00F90496">
        <w:tc>
          <w:tcPr>
            <w:tcW w:w="8848" w:type="dxa"/>
            <w:gridSpan w:val="14"/>
            <w:vAlign w:val="center"/>
          </w:tcPr>
          <w:p w:rsidR="00F90496" w:rsidRDefault="00740773">
            <w:pPr>
              <w:jc w:val="center"/>
            </w:pPr>
            <w:r>
              <w:rPr>
                <w:rFonts w:ascii="宋体" w:hAnsi="宋体"/>
                <w:sz w:val="24"/>
              </w:rPr>
              <w:lastRenderedPageBreak/>
              <w:t>项目支出绩效自评表</w:t>
            </w:r>
          </w:p>
        </w:tc>
      </w:tr>
      <w:tr w:rsidR="00F90496">
        <w:tc>
          <w:tcPr>
            <w:tcW w:w="8848" w:type="dxa"/>
            <w:gridSpan w:val="14"/>
            <w:vAlign w:val="center"/>
          </w:tcPr>
          <w:p w:rsidR="00F90496" w:rsidRDefault="00740773">
            <w:pPr>
              <w:jc w:val="center"/>
            </w:pPr>
            <w:r>
              <w:rPr>
                <w:rFonts w:ascii="宋体" w:hAnsi="宋体"/>
                <w:sz w:val="24"/>
              </w:rPr>
              <w:t>(2024</w:t>
            </w:r>
            <w:r>
              <w:rPr>
                <w:rFonts w:ascii="宋体" w:hAnsi="宋体"/>
                <w:sz w:val="24"/>
              </w:rPr>
              <w:t>年度</w:t>
            </w:r>
            <w:r>
              <w:rPr>
                <w:rFonts w:ascii="宋体" w:hAnsi="宋体"/>
                <w:sz w:val="24"/>
              </w:rPr>
              <w:t>)</w:t>
            </w:r>
          </w:p>
        </w:tc>
      </w:tr>
      <w:tr w:rsidR="00F90496">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项目前期费</w:t>
            </w:r>
          </w:p>
        </w:tc>
      </w:tr>
      <w:tr w:rsidR="00F90496">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尉犁县林业和草原局</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尉犁县林业和草原局</w:t>
            </w:r>
          </w:p>
        </w:tc>
      </w:tr>
      <w:tr w:rsidR="00F90496">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得分</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10.65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6.26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6.19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98.88%</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10.00</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10.65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6.26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6.19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总体目标完成情况</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r>
              <w:rPr>
                <w:rFonts w:ascii="宋体" w:hAnsi="宋体"/>
                <w:sz w:val="16"/>
              </w:rPr>
              <w:t>计划落实</w:t>
            </w:r>
            <w:r>
              <w:rPr>
                <w:rFonts w:ascii="宋体" w:hAnsi="宋体"/>
                <w:sz w:val="16"/>
              </w:rPr>
              <w:t>2021</w:t>
            </w:r>
            <w:r>
              <w:rPr>
                <w:rFonts w:ascii="宋体" w:hAnsi="宋体"/>
                <w:sz w:val="16"/>
              </w:rPr>
              <w:t>年塔里木河流域生态修复封育项目、</w:t>
            </w:r>
            <w:r>
              <w:rPr>
                <w:rFonts w:ascii="宋体" w:hAnsi="宋体"/>
                <w:sz w:val="16"/>
              </w:rPr>
              <w:t>2021</w:t>
            </w:r>
            <w:r>
              <w:rPr>
                <w:rFonts w:ascii="宋体" w:hAnsi="宋体"/>
                <w:sz w:val="16"/>
              </w:rPr>
              <w:t>年塔里木河流域生态修复灌木造林项目、</w:t>
            </w:r>
            <w:r>
              <w:rPr>
                <w:rFonts w:ascii="宋体" w:hAnsi="宋体"/>
                <w:sz w:val="16"/>
              </w:rPr>
              <w:t>2023</w:t>
            </w:r>
            <w:r>
              <w:rPr>
                <w:rFonts w:ascii="宋体" w:hAnsi="宋体"/>
                <w:sz w:val="16"/>
              </w:rPr>
              <w:t>年塔里木河干流</w:t>
            </w:r>
            <w:r w:rsidR="00065102">
              <w:rPr>
                <w:rFonts w:ascii="宋体" w:hAnsi="宋体"/>
                <w:sz w:val="16"/>
              </w:rPr>
              <w:t>生态环境综合治理</w:t>
            </w:r>
            <w:r>
              <w:rPr>
                <w:rFonts w:ascii="宋体" w:hAnsi="宋体"/>
                <w:sz w:val="16"/>
              </w:rPr>
              <w:t>-</w:t>
            </w:r>
            <w:r>
              <w:rPr>
                <w:rFonts w:ascii="宋体" w:hAnsi="宋体"/>
                <w:sz w:val="16"/>
              </w:rPr>
              <w:t>灌木造林工程、</w:t>
            </w:r>
            <w:r>
              <w:rPr>
                <w:rFonts w:ascii="宋体" w:hAnsi="宋体"/>
                <w:sz w:val="16"/>
              </w:rPr>
              <w:t>2023</w:t>
            </w:r>
            <w:r>
              <w:rPr>
                <w:rFonts w:ascii="宋体" w:hAnsi="宋体"/>
                <w:sz w:val="16"/>
              </w:rPr>
              <w:t>年塔里木河干流</w:t>
            </w:r>
            <w:r w:rsidR="00065102">
              <w:rPr>
                <w:rFonts w:ascii="宋体" w:hAnsi="宋体"/>
                <w:sz w:val="16"/>
              </w:rPr>
              <w:t>生态环境综合治理</w:t>
            </w:r>
            <w:r>
              <w:rPr>
                <w:rFonts w:ascii="宋体" w:hAnsi="宋体"/>
                <w:sz w:val="16"/>
              </w:rPr>
              <w:t>-</w:t>
            </w:r>
            <w:r>
              <w:rPr>
                <w:rFonts w:ascii="宋体" w:hAnsi="宋体"/>
                <w:sz w:val="16"/>
              </w:rPr>
              <w:t>人工种草项目、尉犁县</w:t>
            </w:r>
            <w:r>
              <w:rPr>
                <w:rFonts w:ascii="宋体" w:hAnsi="宋体"/>
                <w:sz w:val="16"/>
              </w:rPr>
              <w:t>2021</w:t>
            </w:r>
            <w:r>
              <w:rPr>
                <w:rFonts w:ascii="宋体" w:hAnsi="宋体"/>
                <w:sz w:val="16"/>
              </w:rPr>
              <w:t>年中央财政林业草原生态保护恢复资金（草原生态修复治理）围栏项目、新疆尉犁罗布淖尔国家湿地公园</w:t>
            </w:r>
            <w:r>
              <w:rPr>
                <w:rFonts w:ascii="宋体" w:hAnsi="宋体"/>
                <w:sz w:val="16"/>
              </w:rPr>
              <w:t>2021</w:t>
            </w:r>
            <w:r>
              <w:rPr>
                <w:rFonts w:ascii="宋体" w:hAnsi="宋体"/>
                <w:sz w:val="16"/>
              </w:rPr>
              <w:t>年中央林业改革发展资金（湿地保护与恢复）管护站建设项目等</w:t>
            </w:r>
            <w:r>
              <w:rPr>
                <w:rFonts w:ascii="宋体" w:hAnsi="宋体"/>
                <w:sz w:val="16"/>
              </w:rPr>
              <w:t>6</w:t>
            </w:r>
            <w:r>
              <w:rPr>
                <w:rFonts w:ascii="宋体" w:hAnsi="宋体"/>
                <w:sz w:val="16"/>
              </w:rPr>
              <w:t>个项目前期费工作，其中招标代理</w:t>
            </w:r>
            <w:r>
              <w:rPr>
                <w:rFonts w:ascii="宋体" w:hAnsi="宋体"/>
                <w:sz w:val="16"/>
              </w:rPr>
              <w:t>3</w:t>
            </w:r>
            <w:r>
              <w:rPr>
                <w:rFonts w:ascii="宋体" w:hAnsi="宋体"/>
                <w:sz w:val="16"/>
              </w:rPr>
              <w:t>个，招投标</w:t>
            </w:r>
            <w:r>
              <w:rPr>
                <w:rFonts w:ascii="宋体" w:hAnsi="宋体"/>
                <w:sz w:val="16"/>
              </w:rPr>
              <w:t>3</w:t>
            </w:r>
            <w:r>
              <w:rPr>
                <w:rFonts w:ascii="宋体" w:hAnsi="宋体"/>
                <w:sz w:val="16"/>
              </w:rPr>
              <w:t>个，确保项目区域生态系统功能改善效益明显。</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0496" w:rsidRDefault="00740773">
            <w:r>
              <w:rPr>
                <w:rFonts w:ascii="宋体" w:hAnsi="宋体"/>
                <w:sz w:val="16"/>
              </w:rPr>
              <w:t>已完成</w:t>
            </w:r>
            <w:r>
              <w:rPr>
                <w:rFonts w:ascii="宋体" w:hAnsi="宋体"/>
                <w:sz w:val="16"/>
              </w:rPr>
              <w:t>6</w:t>
            </w:r>
            <w:r>
              <w:rPr>
                <w:rFonts w:ascii="宋体" w:hAnsi="宋体"/>
                <w:sz w:val="16"/>
              </w:rPr>
              <w:t>个项目前期工作，其中包括</w:t>
            </w:r>
            <w:r>
              <w:rPr>
                <w:rFonts w:ascii="宋体" w:hAnsi="宋体"/>
                <w:sz w:val="16"/>
              </w:rPr>
              <w:t>3</w:t>
            </w:r>
            <w:r>
              <w:rPr>
                <w:rFonts w:ascii="宋体" w:hAnsi="宋体"/>
                <w:sz w:val="16"/>
              </w:rPr>
              <w:t>个项目招标代理费用以及</w:t>
            </w:r>
            <w:r>
              <w:rPr>
                <w:rFonts w:ascii="宋体" w:hAnsi="宋体"/>
                <w:sz w:val="16"/>
              </w:rPr>
              <w:t>3</w:t>
            </w:r>
            <w:r>
              <w:rPr>
                <w:rFonts w:ascii="宋体" w:hAnsi="宋体"/>
                <w:sz w:val="16"/>
              </w:rPr>
              <w:t>个</w:t>
            </w:r>
            <w:r>
              <w:rPr>
                <w:rFonts w:ascii="宋体" w:hAnsi="宋体"/>
                <w:sz w:val="16"/>
              </w:rPr>
              <w:t>项目监理费用，保障项目实施进度，改善项目区域生态系统功能效益明显。</w:t>
            </w:r>
          </w:p>
        </w:tc>
      </w:tr>
      <w:tr w:rsidR="00F90496">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偏差原因分析及改进措施</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涉及项目数量</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涉及招标代理项目数量</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=3</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=3</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涉及监理</w:t>
            </w:r>
            <w:r>
              <w:rPr>
                <w:rFonts w:ascii="宋体" w:hAnsi="宋体"/>
                <w:sz w:val="16"/>
              </w:rPr>
              <w:lastRenderedPageBreak/>
              <w:t>项目数量</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lastRenderedPageBreak/>
              <w:t>=3</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=3</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完成任务质量合格率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&gt;=85%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117.65%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6.59</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目标值设置不准确，</w:t>
            </w:r>
            <w:r w:rsidR="00065102">
              <w:rPr>
                <w:rFonts w:ascii="宋体" w:hAnsi="宋体"/>
                <w:sz w:val="16"/>
              </w:rPr>
              <w:t>后期将</w:t>
            </w:r>
            <w:r>
              <w:rPr>
                <w:rFonts w:ascii="宋体" w:hAnsi="宋体"/>
                <w:sz w:val="16"/>
              </w:rPr>
              <w:t>加强目标值设置科学性</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任务完成及时率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&gt;=85%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117.65%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6.59</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目标值设置不准确，</w:t>
            </w:r>
            <w:r w:rsidR="00065102">
              <w:rPr>
                <w:rFonts w:ascii="宋体" w:hAnsi="宋体"/>
                <w:sz w:val="16"/>
              </w:rPr>
              <w:t>后期将</w:t>
            </w:r>
            <w:r>
              <w:rPr>
                <w:rFonts w:ascii="宋体" w:hAnsi="宋体"/>
                <w:sz w:val="16"/>
              </w:rPr>
              <w:t>加强目标值设置科学性</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项目前期费</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=6.26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=6.19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98.88%</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19.44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费用支付中存在优惠率</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区域生态系统功能改善效益</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明显</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项目方满意度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&gt;=85%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117.65%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项目加大宣传，群众满意</w:t>
            </w:r>
            <w:r>
              <w:rPr>
                <w:rFonts w:ascii="宋体" w:hAnsi="宋体"/>
                <w:sz w:val="16"/>
              </w:rPr>
              <w:lastRenderedPageBreak/>
              <w:t>度高。</w:t>
            </w:r>
          </w:p>
        </w:tc>
      </w:tr>
      <w:tr w:rsidR="00F90496">
        <w:tc>
          <w:tcPr>
            <w:tcW w:w="2528" w:type="dxa"/>
            <w:gridSpan w:val="4"/>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96.62</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r>
    </w:tbl>
    <w:p w:rsidR="00F90496" w:rsidRDefault="00740773">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776"/>
        <w:gridCol w:w="632"/>
        <w:gridCol w:w="632"/>
      </w:tblGrid>
      <w:tr w:rsidR="00F90496">
        <w:tc>
          <w:tcPr>
            <w:tcW w:w="8848" w:type="dxa"/>
            <w:gridSpan w:val="14"/>
            <w:vAlign w:val="center"/>
          </w:tcPr>
          <w:p w:rsidR="00F90496" w:rsidRDefault="00740773">
            <w:pPr>
              <w:jc w:val="center"/>
            </w:pPr>
            <w:r>
              <w:rPr>
                <w:rFonts w:ascii="宋体" w:hAnsi="宋体"/>
                <w:sz w:val="24"/>
              </w:rPr>
              <w:lastRenderedPageBreak/>
              <w:t>项目支出绩效自评表</w:t>
            </w:r>
          </w:p>
        </w:tc>
      </w:tr>
      <w:tr w:rsidR="00F90496">
        <w:tc>
          <w:tcPr>
            <w:tcW w:w="8848" w:type="dxa"/>
            <w:gridSpan w:val="14"/>
            <w:vAlign w:val="center"/>
          </w:tcPr>
          <w:p w:rsidR="00F90496" w:rsidRDefault="00740773">
            <w:pPr>
              <w:jc w:val="center"/>
            </w:pPr>
            <w:r>
              <w:rPr>
                <w:rFonts w:ascii="宋体" w:hAnsi="宋体"/>
                <w:sz w:val="24"/>
              </w:rPr>
              <w:t>(2024</w:t>
            </w:r>
            <w:r>
              <w:rPr>
                <w:rFonts w:ascii="宋体" w:hAnsi="宋体"/>
                <w:sz w:val="24"/>
              </w:rPr>
              <w:t>年度</w:t>
            </w:r>
            <w:r>
              <w:rPr>
                <w:rFonts w:ascii="宋体" w:hAnsi="宋体"/>
                <w:sz w:val="24"/>
              </w:rPr>
              <w:t>)</w:t>
            </w:r>
          </w:p>
        </w:tc>
      </w:tr>
      <w:tr w:rsidR="00F90496">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2020</w:t>
            </w:r>
            <w:r>
              <w:rPr>
                <w:rFonts w:ascii="宋体" w:hAnsi="宋体"/>
                <w:sz w:val="16"/>
              </w:rPr>
              <w:t>年草原生态修复治理补助第一批项目（结转）</w:t>
            </w:r>
          </w:p>
        </w:tc>
      </w:tr>
      <w:tr w:rsidR="00F90496">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尉犁县林业和草原局</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尉犁县林业和草原局</w:t>
            </w:r>
          </w:p>
        </w:tc>
      </w:tr>
      <w:tr w:rsidR="00F90496">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得分</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13.02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10.77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98.42%</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10.00</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13.02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10.77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总体目标完成情况</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r>
              <w:rPr>
                <w:rFonts w:ascii="宋体" w:hAnsi="宋体"/>
                <w:sz w:val="16"/>
              </w:rPr>
              <w:t>计划开展草原有害生物防治面积</w:t>
            </w:r>
            <w:r>
              <w:rPr>
                <w:rFonts w:ascii="宋体" w:hAnsi="宋体"/>
                <w:sz w:val="16"/>
              </w:rPr>
              <w:t>-</w:t>
            </w:r>
            <w:r>
              <w:rPr>
                <w:rFonts w:ascii="宋体" w:hAnsi="宋体"/>
                <w:sz w:val="16"/>
              </w:rPr>
              <w:t>鼠害</w:t>
            </w:r>
            <w:r>
              <w:rPr>
                <w:rFonts w:ascii="宋体" w:hAnsi="宋体"/>
                <w:sz w:val="16"/>
              </w:rPr>
              <w:t>3</w:t>
            </w:r>
            <w:r>
              <w:rPr>
                <w:rFonts w:ascii="宋体" w:hAnsi="宋体"/>
                <w:sz w:val="16"/>
              </w:rPr>
              <w:t>万亩，草原有害生物防治面积</w:t>
            </w:r>
            <w:r>
              <w:rPr>
                <w:rFonts w:ascii="宋体" w:hAnsi="宋体"/>
                <w:sz w:val="16"/>
              </w:rPr>
              <w:t>-</w:t>
            </w:r>
            <w:r>
              <w:rPr>
                <w:rFonts w:ascii="宋体" w:hAnsi="宋体"/>
                <w:sz w:val="16"/>
              </w:rPr>
              <w:t>虫害</w:t>
            </w:r>
            <w:r>
              <w:rPr>
                <w:rFonts w:ascii="宋体" w:hAnsi="宋体"/>
                <w:sz w:val="16"/>
              </w:rPr>
              <w:t>2</w:t>
            </w:r>
            <w:r>
              <w:rPr>
                <w:rFonts w:ascii="宋体" w:hAnsi="宋体"/>
                <w:sz w:val="16"/>
              </w:rPr>
              <w:t>万亩，使得项目区生态状况从逐步好转向进一步明显改善转变，不同类型退化草原治理达到一定成效，持续发挥生态作用显著。</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0496" w:rsidRDefault="00740773">
            <w:r>
              <w:rPr>
                <w:rFonts w:ascii="宋体" w:hAnsi="宋体"/>
                <w:sz w:val="16"/>
              </w:rPr>
              <w:t>已完成草原有害生物防治面积</w:t>
            </w:r>
            <w:r>
              <w:rPr>
                <w:rFonts w:ascii="宋体" w:hAnsi="宋体"/>
                <w:sz w:val="16"/>
              </w:rPr>
              <w:t>-</w:t>
            </w:r>
            <w:r>
              <w:rPr>
                <w:rFonts w:ascii="宋体" w:hAnsi="宋体"/>
                <w:sz w:val="16"/>
              </w:rPr>
              <w:t>鼠害</w:t>
            </w:r>
            <w:r>
              <w:rPr>
                <w:rFonts w:ascii="宋体" w:hAnsi="宋体"/>
                <w:sz w:val="16"/>
              </w:rPr>
              <w:t>3</w:t>
            </w:r>
            <w:r>
              <w:rPr>
                <w:rFonts w:ascii="宋体" w:hAnsi="宋体"/>
                <w:sz w:val="16"/>
              </w:rPr>
              <w:t>万亩，草原有害生物防治面积</w:t>
            </w:r>
            <w:r>
              <w:rPr>
                <w:rFonts w:ascii="宋体" w:hAnsi="宋体"/>
                <w:sz w:val="16"/>
              </w:rPr>
              <w:t>-</w:t>
            </w:r>
            <w:r>
              <w:rPr>
                <w:rFonts w:ascii="宋体" w:hAnsi="宋体"/>
                <w:sz w:val="16"/>
              </w:rPr>
              <w:t>虫害</w:t>
            </w:r>
            <w:r>
              <w:rPr>
                <w:rFonts w:ascii="宋体" w:hAnsi="宋体"/>
                <w:sz w:val="16"/>
              </w:rPr>
              <w:t>2</w:t>
            </w:r>
            <w:r>
              <w:rPr>
                <w:rFonts w:ascii="宋体" w:hAnsi="宋体"/>
                <w:sz w:val="16"/>
              </w:rPr>
              <w:t>万亩，使得项目区生态状况从逐步好转向进一步明显改善转变，不同类型退化草原治理达到一定成效，持续发挥生态作用显著。</w:t>
            </w:r>
          </w:p>
        </w:tc>
      </w:tr>
      <w:tr w:rsidR="00F90496">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偏差原因分析及改进措施</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草原有害生物防治面积</w:t>
            </w:r>
            <w:r>
              <w:rPr>
                <w:rFonts w:ascii="宋体" w:hAnsi="宋体"/>
                <w:sz w:val="16"/>
              </w:rPr>
              <w:t>-</w:t>
            </w:r>
            <w:r>
              <w:rPr>
                <w:rFonts w:ascii="宋体" w:hAnsi="宋体"/>
                <w:sz w:val="16"/>
              </w:rPr>
              <w:t>鼠害</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=3</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=3</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草原有害生物防治面积</w:t>
            </w:r>
            <w:r>
              <w:rPr>
                <w:rFonts w:ascii="宋体" w:hAnsi="宋体"/>
                <w:sz w:val="16"/>
              </w:rPr>
              <w:t>-</w:t>
            </w:r>
            <w:r>
              <w:rPr>
                <w:rFonts w:ascii="宋体" w:hAnsi="宋体"/>
                <w:sz w:val="16"/>
              </w:rPr>
              <w:t>虫害</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检查验收合格率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8.89</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目标值设置不准确，</w:t>
            </w:r>
            <w:r w:rsidR="00065102">
              <w:rPr>
                <w:rFonts w:ascii="宋体" w:hAnsi="宋体"/>
                <w:sz w:val="16"/>
              </w:rPr>
              <w:lastRenderedPageBreak/>
              <w:t>后期将</w:t>
            </w:r>
            <w:r>
              <w:rPr>
                <w:rFonts w:ascii="宋体" w:hAnsi="宋体"/>
                <w:sz w:val="16"/>
              </w:rPr>
              <w:t>加强目标值设置科学性</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任务按期完成率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&gt;=85%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117.65%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8.23</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目标值设置不准确，</w:t>
            </w:r>
            <w:r w:rsidR="00065102">
              <w:rPr>
                <w:rFonts w:ascii="宋体" w:hAnsi="宋体"/>
                <w:sz w:val="16"/>
              </w:rPr>
              <w:t>后期将</w:t>
            </w:r>
            <w:r>
              <w:rPr>
                <w:rFonts w:ascii="宋体" w:hAnsi="宋体"/>
                <w:sz w:val="16"/>
              </w:rPr>
              <w:t>加强目标值设置科学性</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草原有害生物防治</w:t>
            </w:r>
            <w:r>
              <w:rPr>
                <w:rFonts w:ascii="宋体" w:hAnsi="宋体"/>
                <w:sz w:val="16"/>
              </w:rPr>
              <w:t>-</w:t>
            </w:r>
            <w:r>
              <w:rPr>
                <w:rFonts w:ascii="宋体" w:hAnsi="宋体"/>
                <w:sz w:val="16"/>
              </w:rPr>
              <w:t>虫害补助标准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&lt;=2.07</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=2.04</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98.55%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9.64</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目标值设置不准确，</w:t>
            </w:r>
            <w:r w:rsidR="00065102">
              <w:rPr>
                <w:rFonts w:ascii="宋体" w:hAnsi="宋体"/>
                <w:sz w:val="16"/>
              </w:rPr>
              <w:t>后期将</w:t>
            </w:r>
            <w:r>
              <w:rPr>
                <w:rFonts w:ascii="宋体" w:hAnsi="宋体"/>
                <w:sz w:val="16"/>
              </w:rPr>
              <w:t>加强目标值设置科学性</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草原有害生物防治</w:t>
            </w:r>
            <w:r>
              <w:rPr>
                <w:rFonts w:ascii="宋体" w:hAnsi="宋体"/>
                <w:sz w:val="16"/>
              </w:rPr>
              <w:t>-</w:t>
            </w:r>
            <w:r>
              <w:rPr>
                <w:rFonts w:ascii="宋体" w:hAnsi="宋体"/>
                <w:sz w:val="16"/>
              </w:rPr>
              <w:t>鼠害补助标准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&lt;=2.21</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=2.19</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99.1%</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9.77</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目标值设置不准确，</w:t>
            </w:r>
            <w:r w:rsidR="00065102">
              <w:rPr>
                <w:rFonts w:ascii="宋体" w:hAnsi="宋体"/>
                <w:sz w:val="16"/>
              </w:rPr>
              <w:t>后期将</w:t>
            </w:r>
            <w:r>
              <w:rPr>
                <w:rFonts w:ascii="宋体" w:hAnsi="宋体"/>
                <w:sz w:val="16"/>
              </w:rPr>
              <w:t>加强目标值设置科学性</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不同类型退化草原治理达到一定成效</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有一定效果</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持续发挥生态作用显著</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显著</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牧民满意度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112.5%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项目实施过程中加大了宣传力度，使得群众对项目满意度增加</w:t>
            </w:r>
          </w:p>
        </w:tc>
      </w:tr>
      <w:tr w:rsidR="00F90496">
        <w:tc>
          <w:tcPr>
            <w:tcW w:w="2528" w:type="dxa"/>
            <w:gridSpan w:val="4"/>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96.53</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r>
    </w:tbl>
    <w:p w:rsidR="00F90496" w:rsidRDefault="00740773">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776"/>
        <w:gridCol w:w="632"/>
        <w:gridCol w:w="632"/>
      </w:tblGrid>
      <w:tr w:rsidR="00F90496">
        <w:tc>
          <w:tcPr>
            <w:tcW w:w="8848" w:type="dxa"/>
            <w:gridSpan w:val="14"/>
            <w:vAlign w:val="center"/>
          </w:tcPr>
          <w:p w:rsidR="00F90496" w:rsidRDefault="00740773">
            <w:pPr>
              <w:jc w:val="center"/>
            </w:pPr>
            <w:r>
              <w:rPr>
                <w:rFonts w:ascii="宋体" w:hAnsi="宋体"/>
                <w:sz w:val="24"/>
              </w:rPr>
              <w:lastRenderedPageBreak/>
              <w:t>项目支出绩效自评表</w:t>
            </w:r>
          </w:p>
        </w:tc>
      </w:tr>
      <w:tr w:rsidR="00F90496">
        <w:tc>
          <w:tcPr>
            <w:tcW w:w="8848" w:type="dxa"/>
            <w:gridSpan w:val="14"/>
            <w:vAlign w:val="center"/>
          </w:tcPr>
          <w:p w:rsidR="00F90496" w:rsidRDefault="00740773">
            <w:pPr>
              <w:jc w:val="center"/>
            </w:pPr>
            <w:r>
              <w:rPr>
                <w:rFonts w:ascii="宋体" w:hAnsi="宋体"/>
                <w:sz w:val="24"/>
              </w:rPr>
              <w:t>(2024</w:t>
            </w:r>
            <w:r>
              <w:rPr>
                <w:rFonts w:ascii="宋体" w:hAnsi="宋体"/>
                <w:sz w:val="24"/>
              </w:rPr>
              <w:t>年度</w:t>
            </w:r>
            <w:r>
              <w:rPr>
                <w:rFonts w:ascii="宋体" w:hAnsi="宋体"/>
                <w:sz w:val="24"/>
              </w:rPr>
              <w:t>)</w:t>
            </w:r>
          </w:p>
        </w:tc>
      </w:tr>
      <w:tr w:rsidR="00F90496">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2020</w:t>
            </w:r>
            <w:r>
              <w:rPr>
                <w:rFonts w:ascii="宋体" w:hAnsi="宋体"/>
                <w:sz w:val="16"/>
              </w:rPr>
              <w:t>年湿地保护修复补助项目（结转）</w:t>
            </w:r>
          </w:p>
        </w:tc>
      </w:tr>
      <w:tr w:rsidR="00F90496">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尉犁县林业和草原局</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尉犁县林业和草原局</w:t>
            </w:r>
          </w:p>
        </w:tc>
      </w:tr>
      <w:tr w:rsidR="00F90496">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得分</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10.00</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总体目标完成情况</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r>
              <w:rPr>
                <w:rFonts w:ascii="宋体" w:hAnsi="宋体"/>
                <w:sz w:val="16"/>
              </w:rPr>
              <w:t>通过湿地保护、湿地恢复、科普宣教等工程，使湿地公园保护、管理等各项工作规范化、科学化；同时做好资源监测及做好湿地公园建设，丰富湿地公园多样性，有效保护环境。</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0496" w:rsidRDefault="00740773">
            <w:r>
              <w:rPr>
                <w:rFonts w:ascii="宋体" w:hAnsi="宋体"/>
                <w:sz w:val="16"/>
              </w:rPr>
              <w:t>已完成科普宣教相关设施建设，其中有湿地形象牌</w:t>
            </w:r>
            <w:r>
              <w:rPr>
                <w:rFonts w:ascii="宋体" w:hAnsi="宋体"/>
                <w:sz w:val="16"/>
              </w:rPr>
              <w:t>1</w:t>
            </w:r>
            <w:r>
              <w:rPr>
                <w:rFonts w:ascii="宋体" w:hAnsi="宋体"/>
                <w:sz w:val="16"/>
              </w:rPr>
              <w:t>个，沙盘</w:t>
            </w:r>
            <w:r>
              <w:rPr>
                <w:rFonts w:ascii="宋体" w:hAnsi="宋体"/>
                <w:sz w:val="16"/>
              </w:rPr>
              <w:t>1</w:t>
            </w:r>
            <w:r>
              <w:rPr>
                <w:rFonts w:ascii="宋体" w:hAnsi="宋体"/>
                <w:sz w:val="16"/>
              </w:rPr>
              <w:t>个，功能布局牌</w:t>
            </w:r>
            <w:r>
              <w:rPr>
                <w:rFonts w:ascii="宋体" w:hAnsi="宋体"/>
                <w:sz w:val="16"/>
              </w:rPr>
              <w:t>2</w:t>
            </w:r>
            <w:r>
              <w:rPr>
                <w:rFonts w:ascii="宋体" w:hAnsi="宋体"/>
                <w:sz w:val="16"/>
              </w:rPr>
              <w:t>个，指示牌</w:t>
            </w:r>
            <w:r>
              <w:rPr>
                <w:rFonts w:ascii="宋体" w:hAnsi="宋体"/>
                <w:sz w:val="16"/>
              </w:rPr>
              <w:t>4</w:t>
            </w:r>
            <w:r>
              <w:rPr>
                <w:rFonts w:ascii="宋体" w:hAnsi="宋体"/>
                <w:sz w:val="16"/>
              </w:rPr>
              <w:t>个，动植物科普宣传牌</w:t>
            </w:r>
            <w:r>
              <w:rPr>
                <w:rFonts w:ascii="宋体" w:hAnsi="宋体"/>
                <w:sz w:val="16"/>
              </w:rPr>
              <w:t>16</w:t>
            </w:r>
            <w:r>
              <w:rPr>
                <w:rFonts w:ascii="宋体" w:hAnsi="宋体"/>
                <w:sz w:val="16"/>
              </w:rPr>
              <w:t>个，提示牌</w:t>
            </w:r>
            <w:r>
              <w:rPr>
                <w:rFonts w:ascii="宋体" w:hAnsi="宋体"/>
                <w:sz w:val="16"/>
              </w:rPr>
              <w:t>20</w:t>
            </w:r>
            <w:r>
              <w:rPr>
                <w:rFonts w:ascii="宋体" w:hAnsi="宋体"/>
                <w:sz w:val="16"/>
              </w:rPr>
              <w:t>个，警示牌</w:t>
            </w:r>
            <w:r>
              <w:rPr>
                <w:rFonts w:ascii="宋体" w:hAnsi="宋体"/>
                <w:sz w:val="16"/>
              </w:rPr>
              <w:t>20</w:t>
            </w:r>
            <w:r>
              <w:rPr>
                <w:rFonts w:ascii="宋体" w:hAnsi="宋体"/>
                <w:sz w:val="16"/>
              </w:rPr>
              <w:t>个，科普长廊展板</w:t>
            </w:r>
            <w:r>
              <w:rPr>
                <w:rFonts w:ascii="宋体" w:hAnsi="宋体"/>
                <w:sz w:val="16"/>
              </w:rPr>
              <w:t>18</w:t>
            </w:r>
            <w:r>
              <w:rPr>
                <w:rFonts w:ascii="宋体" w:hAnsi="宋体"/>
                <w:sz w:val="16"/>
              </w:rPr>
              <w:t>个，动物标本</w:t>
            </w:r>
            <w:r>
              <w:rPr>
                <w:rFonts w:ascii="宋体" w:hAnsi="宋体"/>
                <w:sz w:val="16"/>
              </w:rPr>
              <w:t>6</w:t>
            </w:r>
            <w:r>
              <w:rPr>
                <w:rFonts w:ascii="宋体" w:hAnsi="宋体"/>
                <w:sz w:val="16"/>
              </w:rPr>
              <w:t>个，植物名称牌</w:t>
            </w:r>
            <w:r>
              <w:rPr>
                <w:rFonts w:ascii="宋体" w:hAnsi="宋体"/>
                <w:sz w:val="16"/>
              </w:rPr>
              <w:t>10</w:t>
            </w:r>
            <w:r>
              <w:rPr>
                <w:rFonts w:ascii="宋体" w:hAnsi="宋体"/>
                <w:sz w:val="16"/>
              </w:rPr>
              <w:t>个，湿地保护口号宣传牌</w:t>
            </w:r>
            <w:r>
              <w:rPr>
                <w:rFonts w:ascii="宋体" w:hAnsi="宋体"/>
                <w:sz w:val="16"/>
              </w:rPr>
              <w:t>2</w:t>
            </w:r>
            <w:r>
              <w:rPr>
                <w:rFonts w:ascii="宋体" w:hAnsi="宋体"/>
                <w:sz w:val="16"/>
              </w:rPr>
              <w:t>个。</w:t>
            </w:r>
          </w:p>
        </w:tc>
      </w:tr>
      <w:tr w:rsidR="00F90496">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偏差原因分析及改进措施</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湿地保护与恢复数量</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湿地保护、恢复任务完成率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完成任务及时率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指标设置不合理，后</w:t>
            </w:r>
            <w:r>
              <w:rPr>
                <w:rFonts w:ascii="宋体" w:hAnsi="宋体"/>
                <w:sz w:val="16"/>
              </w:rPr>
              <w:lastRenderedPageBreak/>
              <w:t>续将加强指标设置合理性</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湿地补助资金</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=20.10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湿地保护与恢复聘用临时管护人员</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=8</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=8</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自然生态系统是否保持完好</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是</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湿地项目区生态效益可持续是否明显</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是</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湿地辖区及周边群众满意度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&gt;=85%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105.88%</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指标设置不合理，后续将加强指标设置</w:t>
            </w:r>
            <w:r>
              <w:rPr>
                <w:rFonts w:ascii="宋体" w:hAnsi="宋体"/>
                <w:sz w:val="16"/>
              </w:rPr>
              <w:lastRenderedPageBreak/>
              <w:t>合理性</w:t>
            </w:r>
          </w:p>
        </w:tc>
      </w:tr>
      <w:tr w:rsidR="00F90496">
        <w:tc>
          <w:tcPr>
            <w:tcW w:w="2528" w:type="dxa"/>
            <w:gridSpan w:val="4"/>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99.47</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r>
    </w:tbl>
    <w:p w:rsidR="00F90496" w:rsidRDefault="00740773">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776"/>
        <w:gridCol w:w="632"/>
        <w:gridCol w:w="696"/>
        <w:gridCol w:w="632"/>
      </w:tblGrid>
      <w:tr w:rsidR="00F90496">
        <w:tc>
          <w:tcPr>
            <w:tcW w:w="8848" w:type="dxa"/>
            <w:gridSpan w:val="14"/>
            <w:vAlign w:val="center"/>
          </w:tcPr>
          <w:p w:rsidR="00F90496" w:rsidRDefault="00740773">
            <w:pPr>
              <w:jc w:val="center"/>
            </w:pPr>
            <w:r>
              <w:rPr>
                <w:rFonts w:ascii="宋体" w:hAnsi="宋体"/>
                <w:sz w:val="24"/>
              </w:rPr>
              <w:lastRenderedPageBreak/>
              <w:t>项目支出绩效自评表</w:t>
            </w:r>
          </w:p>
        </w:tc>
      </w:tr>
      <w:tr w:rsidR="00F90496">
        <w:tc>
          <w:tcPr>
            <w:tcW w:w="8848" w:type="dxa"/>
            <w:gridSpan w:val="14"/>
            <w:vAlign w:val="center"/>
          </w:tcPr>
          <w:p w:rsidR="00F90496" w:rsidRDefault="00740773">
            <w:pPr>
              <w:jc w:val="center"/>
            </w:pPr>
            <w:r>
              <w:rPr>
                <w:rFonts w:ascii="宋体" w:hAnsi="宋体"/>
                <w:sz w:val="24"/>
              </w:rPr>
              <w:t>(2024</w:t>
            </w:r>
            <w:r>
              <w:rPr>
                <w:rFonts w:ascii="宋体" w:hAnsi="宋体"/>
                <w:sz w:val="24"/>
              </w:rPr>
              <w:t>年度</w:t>
            </w:r>
            <w:r>
              <w:rPr>
                <w:rFonts w:ascii="宋体" w:hAnsi="宋体"/>
                <w:sz w:val="24"/>
              </w:rPr>
              <w:t>)</w:t>
            </w:r>
          </w:p>
        </w:tc>
      </w:tr>
      <w:tr w:rsidR="00F90496">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2020</w:t>
            </w:r>
            <w:r>
              <w:rPr>
                <w:rFonts w:ascii="宋体" w:hAnsi="宋体"/>
                <w:sz w:val="16"/>
              </w:rPr>
              <w:t>年退耕还林还草中央基建投资项目</w:t>
            </w:r>
          </w:p>
        </w:tc>
      </w:tr>
      <w:tr w:rsidR="00F90496">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尉犁县林业和草原局</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尉犁县林业和草原局</w:t>
            </w:r>
          </w:p>
        </w:tc>
      </w:tr>
      <w:tr w:rsidR="00F90496">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得分</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1,774.00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1,774.00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1,774.00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10.00</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1,774.00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1,774.00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1,774.00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总体目标完成情况</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r>
              <w:rPr>
                <w:rFonts w:ascii="宋体" w:hAnsi="宋体"/>
                <w:sz w:val="16"/>
              </w:rPr>
              <w:t>2020</w:t>
            </w:r>
            <w:r>
              <w:rPr>
                <w:rFonts w:ascii="宋体" w:hAnsi="宋体"/>
                <w:sz w:val="16"/>
              </w:rPr>
              <w:t>年退耕还林补助面积</w:t>
            </w:r>
            <w:r>
              <w:rPr>
                <w:rFonts w:ascii="宋体" w:hAnsi="宋体"/>
                <w:sz w:val="16"/>
              </w:rPr>
              <w:t>4.435</w:t>
            </w:r>
            <w:r>
              <w:rPr>
                <w:rFonts w:ascii="宋体" w:hAnsi="宋体"/>
                <w:sz w:val="16"/>
              </w:rPr>
              <w:t>万亩，对加快县域国土绿化进程，增加林草植被，减轻水土流失和风沙危害，改善生态环境和促进农民增收、农业增效以及乡村振兴做贡献。</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0496" w:rsidRDefault="00740773">
            <w:r>
              <w:rPr>
                <w:rFonts w:ascii="宋体" w:hAnsi="宋体"/>
                <w:sz w:val="16"/>
              </w:rPr>
              <w:t>为加快县域国土绿化进程，增加林草植被，减轻水土流失和风沙危害，改善生态环境和促进农民增收、农业增效以及乡村振兴做贡献，已完成</w:t>
            </w:r>
            <w:r>
              <w:rPr>
                <w:rFonts w:ascii="宋体" w:hAnsi="宋体"/>
                <w:sz w:val="16"/>
              </w:rPr>
              <w:t>2020</w:t>
            </w:r>
            <w:r>
              <w:rPr>
                <w:rFonts w:ascii="宋体" w:hAnsi="宋体"/>
                <w:sz w:val="16"/>
              </w:rPr>
              <w:t>年退耕还林补助面积</w:t>
            </w:r>
            <w:r>
              <w:rPr>
                <w:rFonts w:ascii="宋体" w:hAnsi="宋体"/>
                <w:sz w:val="16"/>
              </w:rPr>
              <w:t>4.435</w:t>
            </w:r>
            <w:r>
              <w:rPr>
                <w:rFonts w:ascii="宋体" w:hAnsi="宋体"/>
                <w:sz w:val="16"/>
              </w:rPr>
              <w:t>万亩。</w:t>
            </w:r>
          </w:p>
        </w:tc>
      </w:tr>
      <w:tr w:rsidR="00F90496">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偏差原因分析及改进措施</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2020</w:t>
            </w:r>
            <w:r>
              <w:rPr>
                <w:rFonts w:ascii="宋体" w:hAnsi="宋体"/>
                <w:sz w:val="16"/>
              </w:rPr>
              <w:t>年新一轮退耕还林补助计划任务面积</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=4.43</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=4.43</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退耕还林地合格率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&gt;=70%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=70%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新一轮退耕还</w:t>
            </w:r>
            <w:r>
              <w:rPr>
                <w:rFonts w:ascii="宋体" w:hAnsi="宋体"/>
                <w:sz w:val="16"/>
              </w:rPr>
              <w:lastRenderedPageBreak/>
              <w:t>林补助兑现率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lastRenderedPageBreak/>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2020</w:t>
            </w:r>
            <w:r w:rsidR="00065102">
              <w:rPr>
                <w:rFonts w:ascii="宋体" w:hAnsi="宋体"/>
                <w:sz w:val="16"/>
              </w:rPr>
              <w:t>年新一轮退耕还林</w:t>
            </w:r>
            <w:bookmarkStart w:id="0" w:name="_GoBack"/>
            <w:bookmarkEnd w:id="0"/>
            <w:r>
              <w:rPr>
                <w:rFonts w:ascii="宋体" w:hAnsi="宋体"/>
                <w:sz w:val="16"/>
              </w:rPr>
              <w:t>第一年补助标准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=400</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=400</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林区民生状况</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逐步改善</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巩固退耕还林还草成果发挥生态效益</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增强</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退耕农户政策满意度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=90.71%</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2528" w:type="dxa"/>
            <w:gridSpan w:val="4"/>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r>
    </w:tbl>
    <w:p w:rsidR="00F90496" w:rsidRDefault="00740773">
      <w:r>
        <w:br w:type="page"/>
      </w:r>
    </w:p>
    <w:tbl>
      <w:tblPr>
        <w:tblW w:w="0" w:type="auto"/>
        <w:tblLook w:val="04A0" w:firstRow="1" w:lastRow="0" w:firstColumn="1" w:lastColumn="0" w:noHBand="0" w:noVBand="1"/>
      </w:tblPr>
      <w:tblGrid>
        <w:gridCol w:w="620"/>
        <w:gridCol w:w="604"/>
        <w:gridCol w:w="604"/>
        <w:gridCol w:w="630"/>
        <w:gridCol w:w="776"/>
        <w:gridCol w:w="604"/>
        <w:gridCol w:w="604"/>
        <w:gridCol w:w="612"/>
        <w:gridCol w:w="604"/>
        <w:gridCol w:w="604"/>
        <w:gridCol w:w="696"/>
        <w:gridCol w:w="776"/>
        <w:gridCol w:w="696"/>
        <w:gridCol w:w="630"/>
      </w:tblGrid>
      <w:tr w:rsidR="00F90496">
        <w:tc>
          <w:tcPr>
            <w:tcW w:w="8848" w:type="dxa"/>
            <w:gridSpan w:val="14"/>
            <w:vAlign w:val="center"/>
          </w:tcPr>
          <w:p w:rsidR="00F90496" w:rsidRDefault="00740773">
            <w:pPr>
              <w:jc w:val="center"/>
            </w:pPr>
            <w:r>
              <w:rPr>
                <w:rFonts w:ascii="宋体" w:hAnsi="宋体"/>
                <w:sz w:val="24"/>
              </w:rPr>
              <w:lastRenderedPageBreak/>
              <w:t>项目支出绩效自评表</w:t>
            </w:r>
          </w:p>
        </w:tc>
      </w:tr>
      <w:tr w:rsidR="00F90496">
        <w:tc>
          <w:tcPr>
            <w:tcW w:w="8848" w:type="dxa"/>
            <w:gridSpan w:val="14"/>
            <w:vAlign w:val="center"/>
          </w:tcPr>
          <w:p w:rsidR="00F90496" w:rsidRDefault="00740773">
            <w:pPr>
              <w:jc w:val="center"/>
            </w:pPr>
            <w:r>
              <w:rPr>
                <w:rFonts w:ascii="宋体" w:hAnsi="宋体"/>
                <w:sz w:val="24"/>
              </w:rPr>
              <w:t>(2024</w:t>
            </w:r>
            <w:r>
              <w:rPr>
                <w:rFonts w:ascii="宋体" w:hAnsi="宋体"/>
                <w:sz w:val="24"/>
              </w:rPr>
              <w:t>年度</w:t>
            </w:r>
            <w:r>
              <w:rPr>
                <w:rFonts w:ascii="宋体" w:hAnsi="宋体"/>
                <w:sz w:val="24"/>
              </w:rPr>
              <w:t>)</w:t>
            </w:r>
          </w:p>
        </w:tc>
      </w:tr>
      <w:tr w:rsidR="00F90496">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2020</w:t>
            </w:r>
            <w:r>
              <w:rPr>
                <w:rFonts w:ascii="宋体" w:hAnsi="宋体"/>
                <w:sz w:val="16"/>
              </w:rPr>
              <w:t>年中央预算内尉犁县林业技术推广中心购置技术培训推广设备项目</w:t>
            </w:r>
            <w:r>
              <w:rPr>
                <w:rFonts w:ascii="宋体" w:hAnsi="宋体"/>
                <w:sz w:val="16"/>
              </w:rPr>
              <w:t xml:space="preserve"> </w:t>
            </w:r>
            <w:r>
              <w:rPr>
                <w:rFonts w:ascii="宋体" w:hAnsi="宋体"/>
                <w:sz w:val="16"/>
              </w:rPr>
              <w:t>巴财建（</w:t>
            </w:r>
            <w:r>
              <w:rPr>
                <w:rFonts w:ascii="宋体" w:hAnsi="宋体"/>
                <w:sz w:val="16"/>
              </w:rPr>
              <w:t>2020</w:t>
            </w:r>
            <w:r>
              <w:rPr>
                <w:rFonts w:ascii="宋体" w:hAnsi="宋体"/>
                <w:sz w:val="16"/>
              </w:rPr>
              <w:t>）</w:t>
            </w:r>
            <w:r>
              <w:rPr>
                <w:rFonts w:ascii="宋体" w:hAnsi="宋体"/>
                <w:sz w:val="16"/>
              </w:rPr>
              <w:t>109</w:t>
            </w:r>
            <w:r>
              <w:rPr>
                <w:rFonts w:ascii="宋体" w:hAnsi="宋体"/>
                <w:sz w:val="16"/>
              </w:rPr>
              <w:t>号</w:t>
            </w:r>
          </w:p>
        </w:tc>
      </w:tr>
      <w:tr w:rsidR="00F90496">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尉犁县林业和草原局</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尉犁县林业和草原局</w:t>
            </w:r>
          </w:p>
        </w:tc>
      </w:tr>
      <w:tr w:rsidR="00F90496">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得分</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8.75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8.75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8.75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10.00</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8.75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8.75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8.75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总体目标完成情况</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r>
              <w:rPr>
                <w:rFonts w:ascii="宋体" w:hAnsi="宋体"/>
                <w:sz w:val="16"/>
              </w:rPr>
              <w:t>通过购置笔记本电脑、各类仪器、软件、修枝工具等相关设备软件，开展科技推广工作必须的仪器设备，完善科技推广基础设施、提高我县林果业技术服务水平，提高果品检测水平、土壤分析水平，助力发展特色林果业。</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0496" w:rsidRDefault="00740773">
            <w:r>
              <w:rPr>
                <w:rFonts w:ascii="宋体" w:hAnsi="宋体"/>
                <w:sz w:val="16"/>
              </w:rPr>
              <w:t>完成购置</w:t>
            </w:r>
            <w:r>
              <w:rPr>
                <w:rFonts w:ascii="宋体" w:hAnsi="宋体"/>
                <w:sz w:val="16"/>
              </w:rPr>
              <w:t>6</w:t>
            </w:r>
            <w:r>
              <w:rPr>
                <w:rFonts w:ascii="宋体" w:hAnsi="宋体"/>
                <w:sz w:val="16"/>
              </w:rPr>
              <w:t>台购置笔记本电脑、红外线测距仪及农林牧鱼仪器、</w:t>
            </w:r>
            <w:r>
              <w:rPr>
                <w:rFonts w:ascii="宋体" w:hAnsi="宋体"/>
                <w:sz w:val="16"/>
              </w:rPr>
              <w:t>10</w:t>
            </w:r>
            <w:r>
              <w:rPr>
                <w:rFonts w:ascii="宋体" w:hAnsi="宋体"/>
                <w:sz w:val="16"/>
              </w:rPr>
              <w:t>套购置电子测糖仪及各类软件、操作系统；</w:t>
            </w:r>
            <w:r>
              <w:rPr>
                <w:rFonts w:ascii="宋体" w:hAnsi="宋体"/>
                <w:sz w:val="16"/>
              </w:rPr>
              <w:t>60</w:t>
            </w:r>
            <w:r>
              <w:rPr>
                <w:rFonts w:ascii="宋体" w:hAnsi="宋体"/>
                <w:sz w:val="16"/>
              </w:rPr>
              <w:t>把修枝工具等相关设备软件，通过采购科技推广工作必须的仪器设备，完善了科技推广基础设施、提高我县林果业技术服务水平，提高了果品检测水平、土壤分析水平，助力发展特色林果业。</w:t>
            </w:r>
          </w:p>
        </w:tc>
      </w:tr>
      <w:tr w:rsidR="00F90496">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w:t>
            </w:r>
            <w:r>
              <w:rPr>
                <w:rFonts w:ascii="宋体" w:hAnsi="宋体"/>
                <w:sz w:val="16"/>
              </w:rPr>
              <w:t>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偏差原因分析及改进措施</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购置电子测糖仪及各类软件、操作系统数量</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购置笔记本电脑、红外线</w:t>
            </w:r>
            <w:r>
              <w:rPr>
                <w:rFonts w:ascii="宋体" w:hAnsi="宋体"/>
                <w:sz w:val="16"/>
              </w:rPr>
              <w:lastRenderedPageBreak/>
              <w:t>测距仪及农林牧鱼仪器数量</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lastRenderedPageBreak/>
              <w:t>=6</w:t>
            </w:r>
            <w:r>
              <w:rPr>
                <w:rFonts w:ascii="宋体" w:hAnsi="宋体"/>
                <w:sz w:val="16"/>
              </w:rPr>
              <w:t>台</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w:t>
            </w:r>
            <w:r>
              <w:rPr>
                <w:rFonts w:ascii="宋体" w:hAnsi="宋体"/>
                <w:sz w:val="16"/>
              </w:rPr>
              <w:t>台</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采购修枝工具数量</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=60</w:t>
            </w:r>
            <w:r>
              <w:rPr>
                <w:rFonts w:ascii="宋体" w:hAnsi="宋体"/>
                <w:sz w:val="16"/>
              </w:rPr>
              <w:t>把</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=60</w:t>
            </w:r>
            <w:r>
              <w:rPr>
                <w:rFonts w:ascii="宋体" w:hAnsi="宋体"/>
                <w:sz w:val="16"/>
              </w:rPr>
              <w:t>把</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采购华测</w:t>
            </w:r>
            <w:r>
              <w:rPr>
                <w:rFonts w:ascii="宋体" w:hAnsi="宋体"/>
                <w:sz w:val="16"/>
              </w:rPr>
              <w:t>LT800</w:t>
            </w:r>
            <w:r>
              <w:rPr>
                <w:rFonts w:ascii="宋体" w:hAnsi="宋体"/>
                <w:sz w:val="16"/>
              </w:rPr>
              <w:t>测绘专用仪器数量</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设备验收合格率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行业标准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采购完成及时率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购置笔记本电脑及各类软件、操作系统费用</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&lt;=1.76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=1.76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购置红外线测距仪、农林牧渔</w:t>
            </w:r>
            <w:r>
              <w:rPr>
                <w:rFonts w:ascii="宋体" w:hAnsi="宋体"/>
                <w:sz w:val="16"/>
              </w:rPr>
              <w:lastRenderedPageBreak/>
              <w:t>仪器及修枝工具费用</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lastRenderedPageBreak/>
              <w:t>&lt;=5.074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=5.074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采购华测</w:t>
            </w:r>
            <w:r>
              <w:rPr>
                <w:rFonts w:ascii="宋体" w:hAnsi="宋体"/>
                <w:sz w:val="16"/>
              </w:rPr>
              <w:t>LT800</w:t>
            </w:r>
            <w:r>
              <w:rPr>
                <w:rFonts w:ascii="宋体" w:hAnsi="宋体"/>
                <w:sz w:val="16"/>
              </w:rPr>
              <w:t>测绘专用仪器费用</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&lt;=1.916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=1.916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林果业技术服务水平</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提高</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使用人员满意度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设定预期目标偏低，造成偏差。</w:t>
            </w:r>
          </w:p>
        </w:tc>
      </w:tr>
      <w:tr w:rsidR="00F90496">
        <w:tc>
          <w:tcPr>
            <w:tcW w:w="2528" w:type="dxa"/>
            <w:gridSpan w:val="4"/>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r>
    </w:tbl>
    <w:p w:rsidR="00F90496" w:rsidRDefault="00740773">
      <w:r>
        <w:br w:type="page"/>
      </w:r>
    </w:p>
    <w:tbl>
      <w:tblPr>
        <w:tblW w:w="0" w:type="auto"/>
        <w:tblLook w:val="04A0" w:firstRow="1" w:lastRow="0" w:firstColumn="1" w:lastColumn="0" w:noHBand="0" w:noVBand="1"/>
      </w:tblPr>
      <w:tblGrid>
        <w:gridCol w:w="624"/>
        <w:gridCol w:w="614"/>
        <w:gridCol w:w="614"/>
        <w:gridCol w:w="614"/>
        <w:gridCol w:w="856"/>
        <w:gridCol w:w="614"/>
        <w:gridCol w:w="614"/>
        <w:gridCol w:w="619"/>
        <w:gridCol w:w="614"/>
        <w:gridCol w:w="614"/>
        <w:gridCol w:w="776"/>
        <w:gridCol w:w="625"/>
        <w:gridCol w:w="631"/>
        <w:gridCol w:w="631"/>
      </w:tblGrid>
      <w:tr w:rsidR="00F90496">
        <w:tc>
          <w:tcPr>
            <w:tcW w:w="8848" w:type="dxa"/>
            <w:gridSpan w:val="14"/>
            <w:vAlign w:val="center"/>
          </w:tcPr>
          <w:p w:rsidR="00F90496" w:rsidRDefault="00740773">
            <w:pPr>
              <w:jc w:val="center"/>
            </w:pPr>
            <w:r>
              <w:rPr>
                <w:rFonts w:ascii="宋体" w:hAnsi="宋体"/>
                <w:sz w:val="24"/>
              </w:rPr>
              <w:lastRenderedPageBreak/>
              <w:t>项目支出绩效自评表</w:t>
            </w:r>
          </w:p>
        </w:tc>
      </w:tr>
      <w:tr w:rsidR="00F90496">
        <w:tc>
          <w:tcPr>
            <w:tcW w:w="8848" w:type="dxa"/>
            <w:gridSpan w:val="14"/>
            <w:vAlign w:val="center"/>
          </w:tcPr>
          <w:p w:rsidR="00F90496" w:rsidRDefault="00740773">
            <w:pPr>
              <w:jc w:val="center"/>
            </w:pPr>
            <w:r>
              <w:rPr>
                <w:rFonts w:ascii="宋体" w:hAnsi="宋体"/>
                <w:sz w:val="24"/>
              </w:rPr>
              <w:t>(2024</w:t>
            </w:r>
            <w:r>
              <w:rPr>
                <w:rFonts w:ascii="宋体" w:hAnsi="宋体"/>
                <w:sz w:val="24"/>
              </w:rPr>
              <w:t>年度</w:t>
            </w:r>
            <w:r>
              <w:rPr>
                <w:rFonts w:ascii="宋体" w:hAnsi="宋体"/>
                <w:sz w:val="24"/>
              </w:rPr>
              <w:t>)</w:t>
            </w:r>
          </w:p>
        </w:tc>
      </w:tr>
      <w:tr w:rsidR="00F90496">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2021</w:t>
            </w:r>
            <w:r>
              <w:rPr>
                <w:rFonts w:ascii="宋体" w:hAnsi="宋体"/>
                <w:sz w:val="16"/>
              </w:rPr>
              <w:t>年巴州尉犁县塔里木河干流</w:t>
            </w:r>
            <w:r w:rsidR="00065102">
              <w:rPr>
                <w:rFonts w:ascii="宋体" w:hAnsi="宋体"/>
                <w:sz w:val="16"/>
              </w:rPr>
              <w:t>生态环境综合治理</w:t>
            </w:r>
            <w:r>
              <w:rPr>
                <w:rFonts w:ascii="宋体" w:hAnsi="宋体"/>
                <w:sz w:val="16"/>
              </w:rPr>
              <w:t>项目（结转）</w:t>
            </w:r>
          </w:p>
        </w:tc>
      </w:tr>
      <w:tr w:rsidR="00F90496">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尉犁县林业和草原局</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尉犁县林业和草原局</w:t>
            </w:r>
          </w:p>
        </w:tc>
      </w:tr>
      <w:tr w:rsidR="00F90496">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得分</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299.76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299.76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299.76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10.00</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299.76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299.76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299.76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总体目标完成情况</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r>
              <w:rPr>
                <w:rFonts w:ascii="宋体" w:hAnsi="宋体"/>
                <w:sz w:val="16"/>
              </w:rPr>
              <w:t>实施灌木造林</w:t>
            </w:r>
            <w:r>
              <w:rPr>
                <w:rFonts w:ascii="宋体" w:hAnsi="宋体"/>
                <w:sz w:val="16"/>
              </w:rPr>
              <w:t>2</w:t>
            </w:r>
            <w:r>
              <w:rPr>
                <w:rFonts w:ascii="宋体" w:hAnsi="宋体"/>
                <w:sz w:val="16"/>
              </w:rPr>
              <w:t>万亩，封山育林</w:t>
            </w:r>
            <w:r>
              <w:rPr>
                <w:rFonts w:ascii="宋体" w:hAnsi="宋体"/>
                <w:sz w:val="16"/>
              </w:rPr>
              <w:t>6</w:t>
            </w:r>
            <w:r>
              <w:rPr>
                <w:rFonts w:ascii="宋体" w:hAnsi="宋体"/>
                <w:sz w:val="16"/>
              </w:rPr>
              <w:t>万亩，改善县域生态环境，增加劳动力就业。</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0496" w:rsidRDefault="00740773">
            <w:r>
              <w:rPr>
                <w:rFonts w:ascii="宋体" w:hAnsi="宋体"/>
                <w:sz w:val="16"/>
              </w:rPr>
              <w:t>为改善县域生态环境，增加劳动力就业。已完成灌木造林</w:t>
            </w:r>
            <w:r>
              <w:rPr>
                <w:rFonts w:ascii="宋体" w:hAnsi="宋体"/>
                <w:sz w:val="16"/>
              </w:rPr>
              <w:t>2</w:t>
            </w:r>
            <w:r>
              <w:rPr>
                <w:rFonts w:ascii="宋体" w:hAnsi="宋体"/>
                <w:sz w:val="16"/>
              </w:rPr>
              <w:t>万亩按照</w:t>
            </w:r>
            <w:r>
              <w:rPr>
                <w:rFonts w:ascii="宋体" w:hAnsi="宋体"/>
                <w:sz w:val="16"/>
              </w:rPr>
              <w:t>101.55</w:t>
            </w:r>
            <w:r>
              <w:rPr>
                <w:rFonts w:ascii="宋体" w:hAnsi="宋体"/>
                <w:sz w:val="16"/>
              </w:rPr>
              <w:t>元</w:t>
            </w:r>
            <w:r>
              <w:rPr>
                <w:rFonts w:ascii="宋体" w:hAnsi="宋体"/>
                <w:sz w:val="16"/>
              </w:rPr>
              <w:t>/</w:t>
            </w:r>
            <w:r>
              <w:rPr>
                <w:rFonts w:ascii="宋体" w:hAnsi="宋体"/>
                <w:sz w:val="16"/>
              </w:rPr>
              <w:t>亩标准补助，封山育林</w:t>
            </w:r>
            <w:r>
              <w:rPr>
                <w:rFonts w:ascii="宋体" w:hAnsi="宋体"/>
                <w:sz w:val="16"/>
              </w:rPr>
              <w:t>6</w:t>
            </w:r>
            <w:r>
              <w:rPr>
                <w:rFonts w:ascii="宋体" w:hAnsi="宋体"/>
                <w:sz w:val="16"/>
              </w:rPr>
              <w:t>万亩按照</w:t>
            </w:r>
            <w:r>
              <w:rPr>
                <w:rFonts w:ascii="宋体" w:hAnsi="宋体"/>
                <w:sz w:val="16"/>
              </w:rPr>
              <w:t>16.11</w:t>
            </w:r>
            <w:r>
              <w:rPr>
                <w:rFonts w:ascii="宋体" w:hAnsi="宋体"/>
                <w:sz w:val="16"/>
              </w:rPr>
              <w:t>元</w:t>
            </w:r>
            <w:r>
              <w:rPr>
                <w:rFonts w:ascii="宋体" w:hAnsi="宋体"/>
                <w:sz w:val="16"/>
              </w:rPr>
              <w:t>/</w:t>
            </w:r>
            <w:r>
              <w:rPr>
                <w:rFonts w:ascii="宋体" w:hAnsi="宋体"/>
                <w:sz w:val="16"/>
              </w:rPr>
              <w:t>亩标准补助，使生态扶贫工程吸纳劳动力参与工程建设</w:t>
            </w:r>
          </w:p>
        </w:tc>
      </w:tr>
      <w:tr w:rsidR="00F90496">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偏差原因分析及改进措施</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封山育林面积</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=6</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灌木造林面积</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建设项目验收合格率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125%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7.5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目标值设置不准确，后期将加强目标值</w:t>
            </w:r>
            <w:r>
              <w:rPr>
                <w:rFonts w:ascii="宋体" w:hAnsi="宋体"/>
                <w:sz w:val="16"/>
              </w:rPr>
              <w:lastRenderedPageBreak/>
              <w:t>设置科学性</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项目建设按期完成率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125%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7.5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目标值设置不准确，后期将加强目标值设置科学性</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封山育林平均标准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&lt;=16.11</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=16.11</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灌木造林平均标准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&lt;=101.55</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=101.55</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生态扶贫工程吸纳劳动力参与工程建设</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有效</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生态环境改善情况</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项目区群众满意度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2528" w:type="dxa"/>
            <w:gridSpan w:val="4"/>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95.00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r>
    </w:tbl>
    <w:p w:rsidR="00F90496" w:rsidRDefault="00740773">
      <w:r>
        <w:br w:type="page"/>
      </w:r>
    </w:p>
    <w:tbl>
      <w:tblPr>
        <w:tblW w:w="0" w:type="auto"/>
        <w:tblLook w:val="04A0" w:firstRow="1" w:lastRow="0" w:firstColumn="1" w:lastColumn="0" w:noHBand="0" w:noVBand="1"/>
      </w:tblPr>
      <w:tblGrid>
        <w:gridCol w:w="628"/>
        <w:gridCol w:w="624"/>
        <w:gridCol w:w="624"/>
        <w:gridCol w:w="625"/>
        <w:gridCol w:w="696"/>
        <w:gridCol w:w="625"/>
        <w:gridCol w:w="625"/>
        <w:gridCol w:w="627"/>
        <w:gridCol w:w="625"/>
        <w:gridCol w:w="625"/>
        <w:gridCol w:w="696"/>
        <w:gridCol w:w="776"/>
        <w:gridCol w:w="632"/>
        <w:gridCol w:w="632"/>
      </w:tblGrid>
      <w:tr w:rsidR="00F90496">
        <w:tc>
          <w:tcPr>
            <w:tcW w:w="8848" w:type="dxa"/>
            <w:gridSpan w:val="14"/>
            <w:vAlign w:val="center"/>
          </w:tcPr>
          <w:p w:rsidR="00F90496" w:rsidRDefault="00740773">
            <w:pPr>
              <w:jc w:val="center"/>
            </w:pPr>
            <w:r>
              <w:rPr>
                <w:rFonts w:ascii="宋体" w:hAnsi="宋体"/>
                <w:sz w:val="24"/>
              </w:rPr>
              <w:lastRenderedPageBreak/>
              <w:t>项目支出绩效自评表</w:t>
            </w:r>
          </w:p>
        </w:tc>
      </w:tr>
      <w:tr w:rsidR="00F90496">
        <w:tc>
          <w:tcPr>
            <w:tcW w:w="8848" w:type="dxa"/>
            <w:gridSpan w:val="14"/>
            <w:vAlign w:val="center"/>
          </w:tcPr>
          <w:p w:rsidR="00F90496" w:rsidRDefault="00740773">
            <w:pPr>
              <w:jc w:val="center"/>
            </w:pPr>
            <w:r>
              <w:rPr>
                <w:rFonts w:ascii="宋体" w:hAnsi="宋体"/>
                <w:sz w:val="24"/>
              </w:rPr>
              <w:t>(2024</w:t>
            </w:r>
            <w:r>
              <w:rPr>
                <w:rFonts w:ascii="宋体" w:hAnsi="宋体"/>
                <w:sz w:val="24"/>
              </w:rPr>
              <w:t>年度</w:t>
            </w:r>
            <w:r>
              <w:rPr>
                <w:rFonts w:ascii="宋体" w:hAnsi="宋体"/>
                <w:sz w:val="24"/>
              </w:rPr>
              <w:t>)</w:t>
            </w:r>
          </w:p>
        </w:tc>
      </w:tr>
      <w:tr w:rsidR="00F90496">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2021</w:t>
            </w:r>
            <w:r>
              <w:rPr>
                <w:rFonts w:ascii="宋体" w:hAnsi="宋体"/>
                <w:sz w:val="16"/>
              </w:rPr>
              <w:t>年湿地保护修复补助项目（结转）</w:t>
            </w:r>
          </w:p>
        </w:tc>
      </w:tr>
      <w:tr w:rsidR="00F90496">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尉犁县林业和草原局</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尉犁县林业和草原局</w:t>
            </w:r>
          </w:p>
        </w:tc>
      </w:tr>
      <w:tr w:rsidR="00F90496">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得分</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14.85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14.85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14.85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10.00</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14.85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14.85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14.85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总体目标完成情况</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r>
              <w:rPr>
                <w:rFonts w:ascii="宋体" w:hAnsi="宋体"/>
                <w:sz w:val="16"/>
              </w:rPr>
              <w:t>建设管护站</w:t>
            </w:r>
            <w:r>
              <w:rPr>
                <w:rFonts w:ascii="宋体" w:hAnsi="宋体"/>
                <w:sz w:val="16"/>
              </w:rPr>
              <w:t>1</w:t>
            </w:r>
            <w:r>
              <w:rPr>
                <w:rFonts w:ascii="宋体" w:hAnsi="宋体"/>
                <w:sz w:val="16"/>
              </w:rPr>
              <w:t>座，开展湿地修复工程，扭转湿地退化、萎缩和功能下降趋势。</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0496" w:rsidRDefault="00740773">
            <w:r>
              <w:rPr>
                <w:rFonts w:ascii="宋体" w:hAnsi="宋体"/>
                <w:sz w:val="16"/>
              </w:rPr>
              <w:t>已建设管护站</w:t>
            </w:r>
            <w:r>
              <w:rPr>
                <w:rFonts w:ascii="宋体" w:hAnsi="宋体"/>
                <w:sz w:val="16"/>
              </w:rPr>
              <w:t>1</w:t>
            </w:r>
            <w:r>
              <w:rPr>
                <w:rFonts w:ascii="宋体" w:hAnsi="宋体"/>
                <w:sz w:val="16"/>
              </w:rPr>
              <w:t>座，砖混结构，有办公室、休息室、厨房、展览室等，配套完善水、电、暖、排污等设施，确保湿地保护工作顺利开展，扭转湿地退化、萎缩和功能下降趋势。</w:t>
            </w:r>
          </w:p>
        </w:tc>
      </w:tr>
      <w:tr w:rsidR="00F90496">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偏差原因分析及改进措施</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湿地保护与恢复数量</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w:t>
            </w:r>
            <w:r>
              <w:rPr>
                <w:rFonts w:ascii="宋体" w:hAnsi="宋体"/>
                <w:sz w:val="16"/>
              </w:rPr>
              <w:t>处</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w:t>
            </w:r>
            <w:r>
              <w:rPr>
                <w:rFonts w:ascii="宋体" w:hAnsi="宋体"/>
                <w:sz w:val="16"/>
              </w:rPr>
              <w:t>处</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建设管护站数量</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w:t>
            </w:r>
            <w:r>
              <w:rPr>
                <w:rFonts w:ascii="宋体" w:hAnsi="宋体"/>
                <w:sz w:val="16"/>
              </w:rPr>
              <w:t>座</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w:t>
            </w:r>
            <w:r>
              <w:rPr>
                <w:rFonts w:ascii="宋体" w:hAnsi="宋体"/>
                <w:sz w:val="16"/>
              </w:rPr>
              <w:t>座</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湿地项目任务完成率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&gt;=85%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117.65%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8.23</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项目前期绩效目标设置不准确，后</w:t>
            </w:r>
            <w:r>
              <w:rPr>
                <w:rFonts w:ascii="宋体" w:hAnsi="宋体"/>
                <w:sz w:val="16"/>
              </w:rPr>
              <w:lastRenderedPageBreak/>
              <w:t>续将加强绩效目标设置科学性</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任务按期完成率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&gt;=85%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117.65%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8.23</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项目前期绩效目标设置不准确，后续将加强绩效目标设置科学性</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湿地保护恢复补助标准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=14.85</w:t>
            </w:r>
            <w:r>
              <w:rPr>
                <w:rFonts w:ascii="宋体" w:hAnsi="宋体"/>
                <w:sz w:val="16"/>
              </w:rPr>
              <w:t>万元</w:t>
            </w:r>
            <w:r>
              <w:rPr>
                <w:rFonts w:ascii="宋体" w:hAnsi="宋体"/>
                <w:sz w:val="16"/>
              </w:rPr>
              <w:t>/</w:t>
            </w:r>
            <w:r>
              <w:rPr>
                <w:rFonts w:ascii="宋体" w:hAnsi="宋体"/>
                <w:sz w:val="16"/>
              </w:rPr>
              <w:t>处</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=14.85</w:t>
            </w:r>
            <w:r>
              <w:rPr>
                <w:rFonts w:ascii="宋体" w:hAnsi="宋体"/>
                <w:sz w:val="16"/>
              </w:rPr>
              <w:t>万元</w:t>
            </w:r>
            <w:r>
              <w:rPr>
                <w:rFonts w:ascii="宋体" w:hAnsi="宋体"/>
                <w:sz w:val="16"/>
              </w:rPr>
              <w:t>/</w:t>
            </w:r>
            <w:r>
              <w:rPr>
                <w:rFonts w:ascii="宋体" w:hAnsi="宋体"/>
                <w:sz w:val="16"/>
              </w:rPr>
              <w:t>处</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带动当地就业</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是</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湿地项目区对生态环境改善</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明显</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湿地项目区及周边群众</w:t>
            </w:r>
            <w:r>
              <w:rPr>
                <w:rFonts w:ascii="宋体" w:hAnsi="宋体"/>
                <w:sz w:val="16"/>
              </w:rPr>
              <w:lastRenderedPageBreak/>
              <w:t>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lastRenderedPageBreak/>
              <w:t>&gt;=85%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105.88%</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项目前期绩效目标设置</w:t>
            </w:r>
            <w:r>
              <w:rPr>
                <w:rFonts w:ascii="宋体" w:hAnsi="宋体"/>
                <w:sz w:val="16"/>
              </w:rPr>
              <w:lastRenderedPageBreak/>
              <w:t>不准确，后续将加强绩效目标设置科学性</w:t>
            </w:r>
          </w:p>
        </w:tc>
      </w:tr>
      <w:tr w:rsidR="00F90496">
        <w:tc>
          <w:tcPr>
            <w:tcW w:w="2528" w:type="dxa"/>
            <w:gridSpan w:val="4"/>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96.46</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r>
    </w:tbl>
    <w:p w:rsidR="00F90496" w:rsidRDefault="00740773">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F90496">
        <w:tc>
          <w:tcPr>
            <w:tcW w:w="8848" w:type="dxa"/>
            <w:gridSpan w:val="14"/>
            <w:vAlign w:val="center"/>
          </w:tcPr>
          <w:p w:rsidR="00F90496" w:rsidRDefault="00740773">
            <w:pPr>
              <w:jc w:val="center"/>
            </w:pPr>
            <w:r>
              <w:rPr>
                <w:rFonts w:ascii="宋体" w:hAnsi="宋体"/>
                <w:sz w:val="24"/>
              </w:rPr>
              <w:lastRenderedPageBreak/>
              <w:t>项目支出绩效自评表</w:t>
            </w:r>
          </w:p>
        </w:tc>
      </w:tr>
      <w:tr w:rsidR="00F90496">
        <w:tc>
          <w:tcPr>
            <w:tcW w:w="8848" w:type="dxa"/>
            <w:gridSpan w:val="14"/>
            <w:vAlign w:val="center"/>
          </w:tcPr>
          <w:p w:rsidR="00F90496" w:rsidRDefault="00740773">
            <w:pPr>
              <w:jc w:val="center"/>
            </w:pPr>
            <w:r>
              <w:rPr>
                <w:rFonts w:ascii="宋体" w:hAnsi="宋体"/>
                <w:sz w:val="24"/>
              </w:rPr>
              <w:t>(2024</w:t>
            </w:r>
            <w:r>
              <w:rPr>
                <w:rFonts w:ascii="宋体" w:hAnsi="宋体"/>
                <w:sz w:val="24"/>
              </w:rPr>
              <w:t>年度</w:t>
            </w:r>
            <w:r>
              <w:rPr>
                <w:rFonts w:ascii="宋体" w:hAnsi="宋体"/>
                <w:sz w:val="24"/>
              </w:rPr>
              <w:t>)</w:t>
            </w:r>
          </w:p>
        </w:tc>
      </w:tr>
      <w:tr w:rsidR="00F90496">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2021</w:t>
            </w:r>
            <w:r>
              <w:rPr>
                <w:rFonts w:ascii="宋体" w:hAnsi="宋体"/>
                <w:sz w:val="16"/>
              </w:rPr>
              <w:t>年重点区域生态保护和修复专项中央基建投资</w:t>
            </w:r>
            <w:r>
              <w:rPr>
                <w:rFonts w:ascii="宋体" w:hAnsi="宋体"/>
                <w:sz w:val="16"/>
              </w:rPr>
              <w:t>-</w:t>
            </w:r>
            <w:r>
              <w:rPr>
                <w:rFonts w:ascii="宋体" w:hAnsi="宋体"/>
                <w:sz w:val="16"/>
              </w:rPr>
              <w:t>乔木造林</w:t>
            </w:r>
          </w:p>
        </w:tc>
      </w:tr>
      <w:tr w:rsidR="00F90496">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尉犁县林业和草原局</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尉犁县林业和草原局</w:t>
            </w:r>
          </w:p>
        </w:tc>
      </w:tr>
      <w:tr w:rsidR="00F90496">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得分</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10.00</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400.00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总体目标完成情况</w:t>
            </w: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0496" w:rsidRDefault="00740773">
            <w:r>
              <w:rPr>
                <w:rFonts w:ascii="宋体" w:hAnsi="宋体"/>
                <w:sz w:val="16"/>
              </w:rPr>
              <w:t>人工造乔木林总面积</w:t>
            </w:r>
            <w:r>
              <w:rPr>
                <w:rFonts w:ascii="宋体" w:hAnsi="宋体"/>
                <w:sz w:val="16"/>
              </w:rPr>
              <w:t>5000</w:t>
            </w:r>
            <w:r>
              <w:rPr>
                <w:rFonts w:ascii="宋体" w:hAnsi="宋体"/>
                <w:sz w:val="16"/>
              </w:rPr>
              <w:t>亩。项目区生态进一步明显改善，生物多样性明显增加。</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0496" w:rsidRDefault="00740773">
            <w:r>
              <w:rPr>
                <w:rFonts w:ascii="宋体" w:hAnsi="宋体"/>
                <w:sz w:val="16"/>
              </w:rPr>
              <w:t>已完成人工造乔木林总面积</w:t>
            </w:r>
            <w:r>
              <w:rPr>
                <w:rFonts w:ascii="宋体" w:hAnsi="宋体"/>
                <w:sz w:val="16"/>
              </w:rPr>
              <w:t>5000</w:t>
            </w:r>
            <w:r>
              <w:rPr>
                <w:rFonts w:ascii="宋体" w:hAnsi="宋体"/>
                <w:sz w:val="16"/>
              </w:rPr>
              <w:t>亩。项目区生态进一步明显改善，生物多样性明显增加。</w:t>
            </w:r>
          </w:p>
        </w:tc>
      </w:tr>
      <w:tr w:rsidR="00F90496">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偏差原因分析及改进措施</w:t>
            </w:r>
          </w:p>
        </w:tc>
      </w:tr>
      <w:tr w:rsidR="00F9049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乔木造林面积</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=5000</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=5000</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验收成活率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&gt;=70%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=70%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项目完成及时率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乔木造林标准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=800</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=800</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社会效益</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lastRenderedPageBreak/>
              <w:t>生态扶贫</w:t>
            </w:r>
            <w:r>
              <w:rPr>
                <w:rFonts w:ascii="宋体" w:hAnsi="宋体"/>
                <w:sz w:val="16"/>
              </w:rPr>
              <w:lastRenderedPageBreak/>
              <w:t>工程吸纳劳动力参与工程建设等社会指标完成率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lastRenderedPageBreak/>
              <w:t>&gt;=80%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=80%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生态环境改善情况</w:t>
            </w:r>
            <w:r>
              <w:rPr>
                <w:rFonts w:ascii="宋体" w:hAnsi="宋体"/>
                <w:sz w:val="16"/>
              </w:rPr>
              <w:t>(</w:t>
            </w:r>
            <w:r>
              <w:rPr>
                <w:rFonts w:ascii="宋体" w:hAnsi="宋体"/>
                <w:sz w:val="16"/>
              </w:rPr>
              <w:t>是</w:t>
            </w:r>
            <w:r>
              <w:rPr>
                <w:rFonts w:ascii="宋体" w:hAnsi="宋体"/>
                <w:sz w:val="16"/>
              </w:rPr>
              <w:t>/</w:t>
            </w:r>
            <w:r>
              <w:rPr>
                <w:rFonts w:ascii="宋体" w:hAnsi="宋体"/>
                <w:sz w:val="16"/>
              </w:rPr>
              <w:t>否</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是</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632" w:type="dxa"/>
            <w:vMerge/>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受益群众满意度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F90496">
            <w:pPr>
              <w:jc w:val="center"/>
            </w:pPr>
          </w:p>
        </w:tc>
      </w:tr>
      <w:tr w:rsidR="00F90496">
        <w:tc>
          <w:tcPr>
            <w:tcW w:w="2528" w:type="dxa"/>
            <w:gridSpan w:val="4"/>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tcPr>
          <w:p w:rsidR="00F90496" w:rsidRDefault="00F90496"/>
        </w:tc>
        <w:tc>
          <w:tcPr>
            <w:tcW w:w="632" w:type="dxa"/>
            <w:tcBorders>
              <w:top w:val="single" w:sz="10" w:space="0" w:color="auto"/>
              <w:left w:val="single" w:sz="10" w:space="0" w:color="auto"/>
              <w:bottom w:val="single" w:sz="10" w:space="0" w:color="auto"/>
              <w:right w:val="single" w:sz="10" w:space="0" w:color="auto"/>
            </w:tcBorders>
            <w:vAlign w:val="center"/>
          </w:tcPr>
          <w:p w:rsidR="00F90496" w:rsidRDefault="00740773">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90496" w:rsidRDefault="00F90496"/>
        </w:tc>
      </w:tr>
    </w:tbl>
    <w:p w:rsidR="00F90496" w:rsidRDefault="00740773">
      <w:r>
        <w:br w:type="page"/>
      </w:r>
    </w:p>
    <w:p w:rsidR="00F90496" w:rsidRDefault="00740773">
      <w:pPr>
        <w:spacing w:line="640" w:lineRule="exact"/>
        <w:ind w:firstLine="640"/>
        <w:outlineLvl w:val="2"/>
      </w:pPr>
      <w:r>
        <w:rPr>
          <w:rFonts w:ascii="黑体" w:eastAsia="黑体" w:hAnsi="黑体"/>
        </w:rPr>
        <w:lastRenderedPageBreak/>
        <w:t>十二、其他需说明的事项</w:t>
      </w:r>
    </w:p>
    <w:p w:rsidR="00F90496" w:rsidRDefault="00740773">
      <w:pPr>
        <w:spacing w:line="580" w:lineRule="exact"/>
        <w:ind w:firstLine="640"/>
      </w:pPr>
      <w:r>
        <w:rPr>
          <w:rFonts w:ascii="仿宋_GB2312" w:eastAsia="仿宋_GB2312" w:hAnsi="仿宋_GB2312"/>
        </w:rPr>
        <w:t>本年度本单位整体绩效自评表由主管部门编报并公开。</w:t>
      </w:r>
    </w:p>
    <w:p w:rsidR="00F90496" w:rsidRDefault="00740773">
      <w:r>
        <w:br w:type="page"/>
      </w:r>
    </w:p>
    <w:p w:rsidR="00F90496" w:rsidRDefault="00740773">
      <w:pPr>
        <w:jc w:val="center"/>
        <w:outlineLvl w:val="1"/>
      </w:pPr>
      <w:r>
        <w:rPr>
          <w:rFonts w:ascii="黑体" w:eastAsia="黑体" w:hAnsi="黑体"/>
        </w:rPr>
        <w:lastRenderedPageBreak/>
        <w:t>第三部分</w:t>
      </w:r>
      <w:r>
        <w:rPr>
          <w:rFonts w:ascii="黑体" w:eastAsia="黑体" w:hAnsi="黑体"/>
        </w:rPr>
        <w:t xml:space="preserve"> </w:t>
      </w:r>
      <w:r>
        <w:rPr>
          <w:rFonts w:ascii="黑体" w:eastAsia="黑体" w:hAnsi="黑体"/>
        </w:rPr>
        <w:t>专业名词解释</w:t>
      </w:r>
    </w:p>
    <w:p w:rsidR="00F90496" w:rsidRDefault="00740773">
      <w:pPr>
        <w:ind w:firstLine="640"/>
      </w:pPr>
      <w:r>
        <w:rPr>
          <w:rFonts w:ascii="仿宋_GB2312" w:eastAsia="仿宋_GB2312" w:hAnsi="仿宋_GB2312"/>
          <w:b/>
        </w:rPr>
        <w:t>一、财政拨款收入：</w:t>
      </w:r>
      <w:r>
        <w:rPr>
          <w:rFonts w:ascii="仿宋_GB2312" w:eastAsia="仿宋_GB2312" w:hAnsi="仿宋_GB2312"/>
        </w:rPr>
        <w:t>指同级财政当年拨付的资金。</w:t>
      </w:r>
    </w:p>
    <w:p w:rsidR="00F90496" w:rsidRDefault="00740773">
      <w:pPr>
        <w:ind w:firstLine="640"/>
      </w:pPr>
      <w:r>
        <w:rPr>
          <w:rFonts w:ascii="仿宋_GB2312" w:eastAsia="仿宋_GB2312" w:hAnsi="仿宋_GB2312"/>
          <w:b/>
        </w:rPr>
        <w:t>二、上级补助收入：</w:t>
      </w:r>
      <w:r>
        <w:rPr>
          <w:rFonts w:ascii="仿宋_GB2312" w:eastAsia="仿宋_GB2312" w:hAnsi="仿宋_GB2312"/>
        </w:rPr>
        <w:t>指事业单位从主管部门和上级单位取得的非财政补助收入。</w:t>
      </w:r>
    </w:p>
    <w:p w:rsidR="00F90496" w:rsidRDefault="00740773">
      <w:pPr>
        <w:ind w:firstLine="640"/>
      </w:pPr>
      <w:r>
        <w:rPr>
          <w:rFonts w:ascii="仿宋_GB2312" w:eastAsia="仿宋_GB2312" w:hAnsi="仿宋_GB2312"/>
          <w:b/>
        </w:rPr>
        <w:t>三、事业收入：</w:t>
      </w:r>
      <w:r>
        <w:rPr>
          <w:rFonts w:ascii="仿宋_GB2312" w:eastAsia="仿宋_GB2312" w:hAnsi="仿宋_GB2312"/>
        </w:rPr>
        <w:t>指事业单位开展专业业务活动及其辅助活动所取得的收入。</w:t>
      </w:r>
    </w:p>
    <w:p w:rsidR="00F90496" w:rsidRDefault="00740773">
      <w:pPr>
        <w:ind w:firstLine="640"/>
      </w:pPr>
      <w:r>
        <w:rPr>
          <w:rFonts w:ascii="仿宋_GB2312" w:eastAsia="仿宋_GB2312" w:hAnsi="仿宋_GB2312"/>
          <w:b/>
        </w:rPr>
        <w:t>四、经营收入：</w:t>
      </w:r>
      <w:r>
        <w:rPr>
          <w:rFonts w:ascii="仿宋_GB2312" w:eastAsia="仿宋_GB2312" w:hAnsi="仿宋_GB2312"/>
        </w:rPr>
        <w:t>指事业单位在专业业务活动及其辅助活动之外开展非独立核算经营活动取得的收入。</w:t>
      </w:r>
    </w:p>
    <w:p w:rsidR="00F90496" w:rsidRDefault="00740773">
      <w:pPr>
        <w:ind w:firstLine="640"/>
      </w:pPr>
      <w:r>
        <w:rPr>
          <w:rFonts w:ascii="仿宋_GB2312" w:eastAsia="仿宋_GB2312" w:hAnsi="仿宋_GB2312"/>
          <w:b/>
        </w:rPr>
        <w:t>五、附属单位上缴收入：</w:t>
      </w:r>
      <w:r>
        <w:rPr>
          <w:rFonts w:ascii="仿宋_GB2312" w:eastAsia="仿宋_GB2312" w:hAnsi="仿宋_GB2312"/>
        </w:rPr>
        <w:t>指事业单位附属的独立核算单位按有关规定上缴的收入。</w:t>
      </w:r>
    </w:p>
    <w:p w:rsidR="00F90496" w:rsidRDefault="00740773">
      <w:pPr>
        <w:ind w:firstLine="640"/>
      </w:pPr>
      <w:r>
        <w:rPr>
          <w:rFonts w:ascii="仿宋_GB2312" w:eastAsia="仿宋_GB2312" w:hAnsi="仿宋_GB2312"/>
          <w:b/>
        </w:rPr>
        <w:t>六、其他收入：</w:t>
      </w:r>
      <w:r>
        <w:rPr>
          <w:rFonts w:ascii="仿宋_GB2312" w:eastAsia="仿宋_GB2312" w:hAnsi="仿宋_GB2312"/>
        </w:rPr>
        <w:t>指除上述</w:t>
      </w:r>
      <w:r>
        <w:rPr>
          <w:rFonts w:ascii="仿宋_GB2312" w:eastAsia="仿宋_GB2312" w:hAnsi="仿宋_GB2312"/>
        </w:rPr>
        <w:t>“</w:t>
      </w:r>
      <w:r>
        <w:rPr>
          <w:rFonts w:ascii="仿宋_GB2312" w:eastAsia="仿宋_GB2312" w:hAnsi="仿宋_GB2312"/>
        </w:rPr>
        <w:t>财政拨款收入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事业收入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经营收入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附属单位上缴收入</w:t>
      </w:r>
      <w:r>
        <w:rPr>
          <w:rFonts w:ascii="仿宋_GB2312" w:eastAsia="仿宋_GB2312" w:hAnsi="仿宋_GB2312"/>
        </w:rPr>
        <w:t>”</w:t>
      </w:r>
      <w:r>
        <w:rPr>
          <w:rFonts w:ascii="仿宋_GB2312" w:eastAsia="仿宋_GB2312" w:hAnsi="仿宋_GB2312"/>
        </w:rPr>
        <w:t>等之外取得的收入。</w:t>
      </w:r>
    </w:p>
    <w:p w:rsidR="00F90496" w:rsidRDefault="00740773">
      <w:pPr>
        <w:ind w:firstLine="640"/>
      </w:pPr>
      <w:r>
        <w:rPr>
          <w:rFonts w:ascii="仿宋_GB2312" w:eastAsia="仿宋_GB2312" w:hAnsi="仿宋_GB2312"/>
          <w:b/>
        </w:rPr>
        <w:t>七、年初结转和结余：</w:t>
      </w:r>
      <w:r>
        <w:rPr>
          <w:rFonts w:ascii="仿宋_GB2312" w:eastAsia="仿宋_GB2312" w:hAnsi="仿宋_GB2312"/>
        </w:rPr>
        <w:t>指以前年度支出预算因客观条件变化未执行完毕、结转到本年度按有关规定继续使用的资金，既包括财政拨款结转和结余，也包括事业收入、经营收入、其他收入的结转和结余。</w:t>
      </w:r>
    </w:p>
    <w:p w:rsidR="00F90496" w:rsidRDefault="00740773">
      <w:pPr>
        <w:ind w:firstLine="640"/>
      </w:pPr>
      <w:r>
        <w:rPr>
          <w:rFonts w:ascii="仿宋_GB2312" w:eastAsia="仿宋_GB2312" w:hAnsi="仿宋_GB2312"/>
          <w:b/>
        </w:rPr>
        <w:t>八、年末结转和结余：</w:t>
      </w:r>
      <w:r>
        <w:rPr>
          <w:rFonts w:ascii="仿宋_GB2312" w:eastAsia="仿宋_GB2312" w:hAnsi="仿宋_GB231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F90496" w:rsidRDefault="00740773">
      <w:pPr>
        <w:ind w:firstLine="640"/>
      </w:pPr>
      <w:r>
        <w:rPr>
          <w:rFonts w:ascii="仿宋_GB2312" w:eastAsia="仿宋_GB2312" w:hAnsi="仿宋_GB2312"/>
          <w:b/>
        </w:rPr>
        <w:lastRenderedPageBreak/>
        <w:t>九、基本支出：</w:t>
      </w:r>
      <w:r>
        <w:rPr>
          <w:rFonts w:ascii="仿宋_GB2312" w:eastAsia="仿宋_GB2312" w:hAnsi="仿宋_GB2312"/>
        </w:rPr>
        <w:t>指为保障机构正常运转、</w:t>
      </w:r>
      <w:r>
        <w:rPr>
          <w:rFonts w:ascii="仿宋_GB2312" w:eastAsia="仿宋_GB2312" w:hAnsi="仿宋_GB2312"/>
        </w:rPr>
        <w:t>完成日常工作任务而发生的人员支出和公用支出。</w:t>
      </w:r>
    </w:p>
    <w:p w:rsidR="00F90496" w:rsidRDefault="00740773">
      <w:pPr>
        <w:ind w:firstLine="640"/>
      </w:pPr>
      <w:r>
        <w:rPr>
          <w:rFonts w:ascii="仿宋_GB2312" w:eastAsia="仿宋_GB2312" w:hAnsi="仿宋_GB2312"/>
          <w:b/>
        </w:rPr>
        <w:t>十、项目支出：</w:t>
      </w:r>
      <w:r>
        <w:rPr>
          <w:rFonts w:ascii="仿宋_GB2312" w:eastAsia="仿宋_GB2312" w:hAnsi="仿宋_GB2312"/>
        </w:rPr>
        <w:t>指在基本支出之外为完成特定行政任务和事业发展目标所发生的支出。</w:t>
      </w:r>
    </w:p>
    <w:p w:rsidR="00F90496" w:rsidRDefault="00740773">
      <w:pPr>
        <w:ind w:firstLine="640"/>
      </w:pPr>
      <w:r>
        <w:rPr>
          <w:rFonts w:ascii="仿宋_GB2312" w:eastAsia="仿宋_GB2312" w:hAnsi="仿宋_GB2312"/>
          <w:b/>
        </w:rPr>
        <w:t>十一、经营支出：</w:t>
      </w:r>
      <w:r>
        <w:rPr>
          <w:rFonts w:ascii="仿宋_GB2312" w:eastAsia="仿宋_GB2312" w:hAnsi="仿宋_GB2312"/>
        </w:rPr>
        <w:t>指事业单位在专业业务活动及其辅助活动之外开展非独立核算经营活动发生的支出。</w:t>
      </w:r>
    </w:p>
    <w:p w:rsidR="00F90496" w:rsidRDefault="00740773">
      <w:pPr>
        <w:ind w:firstLine="640"/>
      </w:pPr>
      <w:r>
        <w:rPr>
          <w:rFonts w:ascii="仿宋_GB2312" w:eastAsia="仿宋_GB2312" w:hAnsi="仿宋_GB2312"/>
          <w:b/>
        </w:rPr>
        <w:t>十二、对附属单位补助支出：</w:t>
      </w:r>
      <w:r>
        <w:rPr>
          <w:rFonts w:ascii="仿宋_GB2312" w:eastAsia="仿宋_GB2312" w:hAnsi="仿宋_GB2312"/>
        </w:rPr>
        <w:t>指事业单位发生的用非财政预算资金对附属单位的补助支出。</w:t>
      </w:r>
    </w:p>
    <w:p w:rsidR="00F90496" w:rsidRDefault="00740773">
      <w:pPr>
        <w:ind w:firstLine="640"/>
      </w:pPr>
      <w:r>
        <w:rPr>
          <w:rFonts w:ascii="仿宋_GB2312" w:eastAsia="仿宋_GB2312" w:hAnsi="仿宋_GB2312"/>
          <w:b/>
        </w:rPr>
        <w:t>十三、</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w:t>
      </w:r>
      <w:r>
        <w:rPr>
          <w:rFonts w:ascii="仿宋_GB2312" w:eastAsia="仿宋_GB2312" w:hAnsi="仿宋_GB2312"/>
        </w:rPr>
        <w:t>指用财政拨款安排的因公出国（境）费、公务用车购置及运行费和公务接待费。其中，因公出国（境）费反映单位公务出国（境）的国际旅费、国外城市间交通费、住宿费、伙食费、培训费、公杂费等支出；公务用车购置</w:t>
      </w:r>
      <w:r>
        <w:rPr>
          <w:rFonts w:ascii="仿宋_GB2312" w:eastAsia="仿宋_GB2312" w:hAnsi="仿宋_GB2312"/>
        </w:rPr>
        <w:t>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F90496" w:rsidRDefault="00740773">
      <w:pPr>
        <w:ind w:firstLine="640"/>
      </w:pPr>
      <w:r>
        <w:rPr>
          <w:rFonts w:ascii="仿宋_GB2312" w:eastAsia="仿宋_GB2312" w:hAnsi="仿宋_GB2312"/>
          <w:b/>
        </w:rPr>
        <w:t>十四、机关运行经费：</w:t>
      </w:r>
      <w:r>
        <w:rPr>
          <w:rFonts w:ascii="仿宋_GB2312" w:eastAsia="仿宋_GB2312" w:hAnsi="仿宋_GB2312"/>
        </w:rPr>
        <w:t>行政单位和参照公务员法管理的事业单位财政拨款基本支出中的公用经费支出。</w:t>
      </w:r>
    </w:p>
    <w:p w:rsidR="00F90496" w:rsidRDefault="00740773">
      <w:r>
        <w:br w:type="page"/>
      </w:r>
    </w:p>
    <w:p w:rsidR="00F90496" w:rsidRDefault="00740773">
      <w:pPr>
        <w:jc w:val="center"/>
        <w:outlineLvl w:val="1"/>
      </w:pPr>
      <w:r>
        <w:rPr>
          <w:rFonts w:ascii="黑体" w:eastAsia="黑体" w:hAnsi="黑体"/>
        </w:rPr>
        <w:lastRenderedPageBreak/>
        <w:t>第四部分</w:t>
      </w:r>
      <w:r>
        <w:rPr>
          <w:rFonts w:ascii="黑体" w:eastAsia="黑体" w:hAnsi="黑体"/>
        </w:rPr>
        <w:t xml:space="preserve"> </w:t>
      </w:r>
      <w:r>
        <w:rPr>
          <w:rFonts w:ascii="黑体" w:eastAsia="黑体" w:hAnsi="黑体"/>
        </w:rPr>
        <w:t>部门决算报表（见附表）</w:t>
      </w:r>
    </w:p>
    <w:p w:rsidR="00F90496" w:rsidRDefault="00740773">
      <w:pPr>
        <w:ind w:firstLine="640"/>
      </w:pPr>
      <w:r>
        <w:rPr>
          <w:rFonts w:ascii="仿宋_GB2312" w:eastAsia="仿宋_GB2312" w:hAnsi="仿宋_GB2312"/>
        </w:rPr>
        <w:t>一、《收入支出决算总表》</w:t>
      </w:r>
    </w:p>
    <w:p w:rsidR="00F90496" w:rsidRDefault="00740773">
      <w:pPr>
        <w:ind w:firstLine="640"/>
      </w:pPr>
      <w:r>
        <w:rPr>
          <w:rFonts w:ascii="仿宋_GB2312" w:eastAsia="仿宋_GB2312" w:hAnsi="仿宋_GB2312"/>
        </w:rPr>
        <w:t>二、《收入决算表》</w:t>
      </w:r>
    </w:p>
    <w:p w:rsidR="00F90496" w:rsidRDefault="00740773">
      <w:pPr>
        <w:ind w:firstLine="640"/>
      </w:pPr>
      <w:r>
        <w:rPr>
          <w:rFonts w:ascii="仿宋_GB2312" w:eastAsia="仿宋_GB2312" w:hAnsi="仿宋_GB2312"/>
        </w:rPr>
        <w:t>三、《支出决算表》</w:t>
      </w:r>
    </w:p>
    <w:p w:rsidR="00F90496" w:rsidRDefault="00740773">
      <w:pPr>
        <w:ind w:firstLine="640"/>
      </w:pPr>
      <w:r>
        <w:rPr>
          <w:rFonts w:ascii="仿宋_GB2312" w:eastAsia="仿宋_GB2312" w:hAnsi="仿宋_GB2312"/>
        </w:rPr>
        <w:t>四、《财政拨款收入支出决算总表》</w:t>
      </w:r>
    </w:p>
    <w:p w:rsidR="00F90496" w:rsidRDefault="00740773">
      <w:pPr>
        <w:ind w:firstLine="640"/>
      </w:pPr>
      <w:r>
        <w:rPr>
          <w:rFonts w:ascii="仿宋_GB2312" w:eastAsia="仿宋_GB2312" w:hAnsi="仿宋_GB2312"/>
        </w:rPr>
        <w:t>五、《一般公共预算财政拨款支出决算表》</w:t>
      </w:r>
    </w:p>
    <w:p w:rsidR="00F90496" w:rsidRDefault="00740773">
      <w:pPr>
        <w:ind w:firstLine="640"/>
      </w:pPr>
      <w:r>
        <w:rPr>
          <w:rFonts w:ascii="仿宋_GB2312" w:eastAsia="仿宋_GB2312" w:hAnsi="仿宋_GB2312"/>
        </w:rPr>
        <w:t>六、《一般公共预算财政拨款基本</w:t>
      </w:r>
      <w:r>
        <w:rPr>
          <w:rFonts w:ascii="仿宋_GB2312" w:eastAsia="仿宋_GB2312" w:hAnsi="仿宋_GB2312"/>
        </w:rPr>
        <w:t>支出决算表》</w:t>
      </w:r>
    </w:p>
    <w:p w:rsidR="00F90496" w:rsidRDefault="00740773">
      <w:pPr>
        <w:ind w:firstLine="640"/>
      </w:pPr>
      <w:r>
        <w:rPr>
          <w:rFonts w:ascii="仿宋_GB2312" w:eastAsia="仿宋_GB2312" w:hAnsi="仿宋_GB2312"/>
        </w:rPr>
        <w:t>七、《政府性基金预算财政拨款收入支出决算表》</w:t>
      </w:r>
    </w:p>
    <w:p w:rsidR="00F90496" w:rsidRDefault="00740773">
      <w:pPr>
        <w:ind w:firstLine="640"/>
      </w:pPr>
      <w:r>
        <w:rPr>
          <w:rFonts w:ascii="仿宋_GB2312" w:eastAsia="仿宋_GB2312" w:hAnsi="仿宋_GB2312"/>
        </w:rPr>
        <w:t>八、《国有资本经营预算财政拨款收入支出决算表》</w:t>
      </w:r>
    </w:p>
    <w:p w:rsidR="00F90496" w:rsidRDefault="00740773">
      <w:pPr>
        <w:ind w:firstLine="640"/>
      </w:pPr>
      <w:r>
        <w:rPr>
          <w:rFonts w:ascii="仿宋_GB2312" w:eastAsia="仿宋_GB2312" w:hAnsi="仿宋_GB2312"/>
        </w:rPr>
        <w:t>九、《财政拨款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经费支出决算表》</w:t>
      </w:r>
    </w:p>
    <w:p w:rsidR="00F90496" w:rsidRDefault="00F90496">
      <w:pPr>
        <w:ind w:firstLine="640"/>
      </w:pPr>
    </w:p>
    <w:p w:rsidR="00F90496" w:rsidRDefault="00F90496">
      <w:pPr>
        <w:ind w:firstLine="640"/>
      </w:pPr>
    </w:p>
    <w:p w:rsidR="00F90496" w:rsidRDefault="00F90496">
      <w:pPr>
        <w:ind w:firstLine="640"/>
      </w:pPr>
    </w:p>
    <w:p w:rsidR="00F90496" w:rsidRDefault="00F90496">
      <w:pPr>
        <w:ind w:firstLine="640"/>
      </w:pPr>
    </w:p>
    <w:p w:rsidR="00F90496" w:rsidRDefault="00F90496">
      <w:pPr>
        <w:ind w:firstLine="640"/>
      </w:pPr>
    </w:p>
    <w:sectPr w:rsidR="00F90496">
      <w:footerReference w:type="default" r:id="rId7"/>
      <w:pgSz w:w="11906" w:h="16838"/>
      <w:pgMar w:top="2098" w:right="1531" w:bottom="198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0773" w:rsidRDefault="00740773">
      <w:r>
        <w:separator/>
      </w:r>
    </w:p>
  </w:endnote>
  <w:endnote w:type="continuationSeparator" w:id="0">
    <w:p w:rsidR="00740773" w:rsidRDefault="007407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0496" w:rsidRDefault="00740773">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F90496" w:rsidRDefault="00740773">
                          <w:pPr>
                            <w:pStyle w:val="a4"/>
                          </w:pPr>
                          <w:r>
                            <w:rPr>
                              <w:rFonts w:hint="eastAsia"/>
                            </w:rPr>
                            <w:fldChar w:fldCharType="begin"/>
                          </w:r>
                          <w:r>
                            <w:rPr>
                              <w:rFonts w:hint="eastAsia"/>
                            </w:rPr>
                            <w:instrText xml:space="preserve"> PAGE  \* MERGEFORMAT </w:instrText>
                          </w:r>
                          <w:r>
                            <w:rPr>
                              <w:rFonts w:hint="eastAsia"/>
                            </w:rPr>
                            <w:fldChar w:fldCharType="separate"/>
                          </w:r>
                          <w:r w:rsidR="00065102">
                            <w:rPr>
                              <w:noProof/>
                            </w:rPr>
                            <w:t>82</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I/QwwEAAGQDAAAOAAAAZHJzL2Uyb0RvYy54bWysU8Fu2zAMvQ/oPwi6N3JyGAIjTtGt6DBg&#10;2AZ0+wBFlmIBkihIauzsA7Y/2GmX3fdd+Y5Rsp123a3oRaZI6vE9kt5cDdaQgwxRg2voclFRIp2A&#10;Vrt9Q79+ub1cUxITdy034GRDjzLSq+3Fq03va7mCDkwrA0EQF+veN7RLydeMRdFJy+MCvHQYVBAs&#10;T3gNe9YG3iO6NWxVVa9ZD6H1AYSMEb03Y5BuC75SUqRPSkWZiGkockvlDOXc5ZNtN7zeB+47LSYa&#10;/BksLNcOi56hbnji5D7o/6CsFgEiqLQQYBkopYUsGlDNsnqi5q7jXhYt2Jzoz22KLwcrPh4+B6Jb&#10;nB0ljlsc0ennj9OvP6ff38kyt6f3scasO495aXgDQ06d/BGdWfWggs1f1EMwjo0+npsrh0REfrRe&#10;rdcVhgTG5gvisIfnPsT0ToIl2WhowOmVpvLDh5jG1DklV3Nwq41BP6+N+8eBmNnDMveRY7bSsBsm&#10;4jtoj6gHFxfrdBC+UdLjEjTU4ZZSYt477HHel9kIs7GbDe4EPmxoomQ036ayV5lI9Nf3CdkV0rn0&#10;WG9ihKMssqe1y7vy+F6yHn6O7V8A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BbUj9DDAQAAZAMAAA4AAAAAAAAAAAAAAAAALgIAAGRy&#10;cy9lMm9Eb2MueG1sUEsBAi0AFAAGAAgAAAAhAAxK8O7WAAAABQEAAA8AAAAAAAAAAAAAAAAAHQQA&#10;AGRycy9kb3ducmV2LnhtbFBLBQYAAAAABAAEAPMAAAAgBQAAAAA=&#10;" filled="f" stroked="f">
              <v:textbox style="mso-fit-shape-to-text:t" inset="0,0,0,0">
                <w:txbxContent>
                  <w:p w:rsidR="00F90496" w:rsidRDefault="00740773">
                    <w:pPr>
                      <w:pStyle w:val="a4"/>
                    </w:pPr>
                    <w:r>
                      <w:rPr>
                        <w:rFonts w:hint="eastAsia"/>
                      </w:rPr>
                      <w:fldChar w:fldCharType="begin"/>
                    </w:r>
                    <w:r>
                      <w:rPr>
                        <w:rFonts w:hint="eastAsia"/>
                      </w:rPr>
                      <w:instrText xml:space="preserve"> PAGE  \* MERGEFORMAT </w:instrText>
                    </w:r>
                    <w:r>
                      <w:rPr>
                        <w:rFonts w:hint="eastAsia"/>
                      </w:rPr>
                      <w:fldChar w:fldCharType="separate"/>
                    </w:r>
                    <w:r w:rsidR="00065102">
                      <w:rPr>
                        <w:noProof/>
                      </w:rPr>
                      <w:t>82</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0773" w:rsidRDefault="00740773">
      <w:r>
        <w:separator/>
      </w:r>
    </w:p>
  </w:footnote>
  <w:footnote w:type="continuationSeparator" w:id="0">
    <w:p w:rsidR="00740773" w:rsidRDefault="007407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F90496"/>
    <w:rsid w:val="00065102"/>
    <w:rsid w:val="00740773"/>
    <w:rsid w:val="00F90496"/>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C09A934-928E-4EE0-85B5-EFBBEF43B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6876</Words>
  <Characters>39196</Characters>
  <Application>Microsoft Office Word</Application>
  <DocSecurity>0</DocSecurity>
  <Lines>326</Lines>
  <Paragraphs>91</Paragraphs>
  <ScaleCrop>false</ScaleCrop>
  <Company>Organization</Company>
  <LinksUpToDate>false</LinksUpToDate>
  <CharactersWithSpaces>45981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3</cp:revision>
  <cp:lastPrinted>2024-07-22T11:58:00Z</cp:lastPrinted>
  <dcterms:created xsi:type="dcterms:W3CDTF">2014-10-29T12:08:00Z</dcterms:created>
  <dcterms:modified xsi:type="dcterms:W3CDTF">2025-09-15T05:23:00Z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