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422" w:rsidRDefault="00EA6422">
      <w:pPr>
        <w:ind w:firstLine="640"/>
      </w:pPr>
    </w:p>
    <w:p w:rsidR="00EA6422" w:rsidRDefault="00EA6422">
      <w:pPr>
        <w:ind w:firstLine="640"/>
      </w:pPr>
      <w:bookmarkStart w:id="0" w:name="OLE_LINK1"/>
    </w:p>
    <w:p w:rsidR="00EA6422" w:rsidRDefault="00EA6422">
      <w:pPr>
        <w:ind w:firstLine="640"/>
      </w:pPr>
    </w:p>
    <w:p w:rsidR="00EA6422" w:rsidRDefault="00EA6422">
      <w:pPr>
        <w:ind w:firstLine="640"/>
      </w:pPr>
    </w:p>
    <w:p w:rsidR="00EA6422" w:rsidRDefault="00EA6422">
      <w:pPr>
        <w:ind w:firstLine="640"/>
      </w:pPr>
    </w:p>
    <w:p w:rsidR="00EA6422" w:rsidRDefault="00EA6422">
      <w:pPr>
        <w:ind w:firstLine="640"/>
      </w:pPr>
    </w:p>
    <w:p w:rsidR="00EA6422" w:rsidRDefault="00EE6C20">
      <w:pPr>
        <w:pStyle w:val="1"/>
        <w:rPr>
          <w:sz w:val="44"/>
          <w:szCs w:val="44"/>
        </w:rPr>
      </w:pPr>
      <w:r>
        <w:rPr>
          <w:sz w:val="44"/>
          <w:szCs w:val="44"/>
        </w:rPr>
        <w:t>项目支出绩效评价报告</w:t>
      </w:r>
    </w:p>
    <w:p w:rsidR="00EA6422" w:rsidRDefault="00EA6422">
      <w:pPr>
        <w:ind w:firstLine="640"/>
      </w:pPr>
    </w:p>
    <w:p w:rsidR="00EA6422" w:rsidRDefault="00EA6422">
      <w:pPr>
        <w:ind w:firstLine="640"/>
      </w:pPr>
    </w:p>
    <w:p w:rsidR="00EA6422" w:rsidRDefault="00EE6C20">
      <w:pPr>
        <w:pStyle w:val="a7"/>
        <w:rPr>
          <w:rFonts w:hint="default"/>
          <w:sz w:val="28"/>
          <w:szCs w:val="28"/>
        </w:rPr>
      </w:pPr>
      <w:r>
        <w:rPr>
          <w:sz w:val="28"/>
          <w:szCs w:val="28"/>
        </w:rPr>
        <w:t>（</w:t>
      </w:r>
      <w:r>
        <w:rPr>
          <w:sz w:val="28"/>
          <w:szCs w:val="28"/>
        </w:rPr>
        <w:t>202</w:t>
      </w:r>
      <w:r>
        <w:rPr>
          <w:sz w:val="28"/>
          <w:szCs w:val="28"/>
        </w:rPr>
        <w:t>4</w:t>
      </w:r>
      <w:r>
        <w:rPr>
          <w:sz w:val="28"/>
          <w:szCs w:val="28"/>
        </w:rPr>
        <w:t>年度）</w:t>
      </w:r>
    </w:p>
    <w:p w:rsidR="00EA6422" w:rsidRDefault="00EA6422">
      <w:pPr>
        <w:ind w:firstLine="640"/>
      </w:pPr>
    </w:p>
    <w:p w:rsidR="00EA6422" w:rsidRDefault="00EA6422">
      <w:pPr>
        <w:ind w:firstLine="640"/>
      </w:pPr>
    </w:p>
    <w:p w:rsidR="00EA6422" w:rsidRDefault="00EA6422">
      <w:pPr>
        <w:ind w:firstLine="640"/>
      </w:pPr>
    </w:p>
    <w:p w:rsidR="00EA6422" w:rsidRDefault="00EA6422">
      <w:pPr>
        <w:ind w:firstLine="640"/>
      </w:pPr>
    </w:p>
    <w:p w:rsidR="00EA6422" w:rsidRDefault="00EA6422">
      <w:pPr>
        <w:ind w:firstLine="640"/>
      </w:pPr>
    </w:p>
    <w:p w:rsidR="00EA6422" w:rsidRDefault="00EE6C20">
      <w:pPr>
        <w:ind w:leftChars="200" w:left="2240" w:hangingChars="500" w:hanging="1600"/>
        <w:rPr>
          <w:rFonts w:ascii="仿宋_GB2312" w:hAnsi="仿宋_GB2312" w:cs="仿宋_GB2312"/>
        </w:rPr>
      </w:pPr>
      <w:r>
        <w:t>项目名称：</w:t>
      </w:r>
      <w:r>
        <w:rPr>
          <w:rFonts w:ascii="仿宋_GB2312" w:hAnsi="仿宋_GB2312" w:cs="仿宋_GB2312" w:hint="eastAsia"/>
        </w:rPr>
        <w:t>2024</w:t>
      </w:r>
      <w:r>
        <w:rPr>
          <w:rFonts w:ascii="仿宋_GB2312" w:hAnsi="仿宋_GB2312" w:cs="仿宋_GB2312" w:hint="eastAsia"/>
        </w:rPr>
        <w:t>年疾病预防控制中心（县卫生监督所）重大</w:t>
      </w:r>
      <w:r w:rsidR="00D85F92">
        <w:rPr>
          <w:rFonts w:ascii="仿宋_GB2312" w:hAnsi="仿宋_GB2312" w:cs="仿宋_GB2312" w:hint="eastAsia"/>
        </w:rPr>
        <w:t>传染病防治</w:t>
      </w:r>
      <w:r>
        <w:rPr>
          <w:rFonts w:ascii="仿宋_GB2312" w:hAnsi="仿宋_GB2312" w:cs="仿宋_GB2312" w:hint="eastAsia"/>
        </w:rPr>
        <w:t>补助项目</w:t>
      </w:r>
    </w:p>
    <w:p w:rsidR="00EA6422" w:rsidRDefault="00EE6C20">
      <w:pPr>
        <w:ind w:leftChars="200" w:left="3520" w:hangingChars="900" w:hanging="2880"/>
      </w:pPr>
      <w:r>
        <w:t>实施单位（公章）：</w:t>
      </w:r>
      <w:r>
        <w:rPr>
          <w:rFonts w:ascii="仿宋_GB2312" w:hAnsi="仿宋_GB2312" w:cs="仿宋_GB2312" w:hint="eastAsia"/>
        </w:rPr>
        <w:t>尉犁县</w:t>
      </w:r>
      <w:r>
        <w:rPr>
          <w:rFonts w:ascii="仿宋_GB2312" w:hAnsi="仿宋_GB2312" w:cs="仿宋_GB2312" w:hint="eastAsia"/>
        </w:rPr>
        <w:t>疾病预防控制中心（县卫生监督所）</w:t>
      </w:r>
    </w:p>
    <w:p w:rsidR="00EA6422" w:rsidRDefault="00EE6C20">
      <w:pPr>
        <w:ind w:firstLine="640"/>
        <w:rPr>
          <w:rFonts w:ascii="仿宋_GB2312" w:hAnsi="仿宋_GB2312" w:cs="仿宋_GB2312"/>
        </w:rPr>
      </w:pPr>
      <w:r>
        <w:t>主管部门（公章）：</w:t>
      </w:r>
      <w:r>
        <w:rPr>
          <w:rFonts w:ascii="仿宋_GB2312" w:hAnsi="仿宋_GB2312" w:cs="仿宋_GB2312" w:hint="eastAsia"/>
        </w:rPr>
        <w:t>尉犁县卫生健康委员会</w:t>
      </w:r>
    </w:p>
    <w:p w:rsidR="00EA6422" w:rsidRDefault="00EE6C20">
      <w:pPr>
        <w:ind w:firstLine="640"/>
      </w:pPr>
      <w:r>
        <w:t>项目负责人（签章）：</w:t>
      </w:r>
      <w:r>
        <w:rPr>
          <w:rFonts w:ascii="仿宋_GB2312" w:hAnsi="仿宋_GB2312" w:cs="仿宋_GB2312" w:hint="eastAsia"/>
        </w:rPr>
        <w:t>马文</w:t>
      </w:r>
      <w:r>
        <w:t xml:space="preserve"> </w:t>
      </w:r>
    </w:p>
    <w:p w:rsidR="00EA6422" w:rsidRDefault="00EE6C20">
      <w:pPr>
        <w:ind w:firstLine="640"/>
      </w:pPr>
      <w:r>
        <w:t>填报时间：</w:t>
      </w:r>
      <w:r>
        <w:rPr>
          <w:rFonts w:hint="eastAsia"/>
        </w:rPr>
        <w:t>2025</w:t>
      </w:r>
      <w:r>
        <w:t>年</w:t>
      </w:r>
      <w:r>
        <w:rPr>
          <w:rFonts w:hint="eastAsia"/>
        </w:rPr>
        <w:t>3</w:t>
      </w:r>
      <w:r>
        <w:t>月</w:t>
      </w:r>
      <w:r>
        <w:rPr>
          <w:rFonts w:hint="eastAsia"/>
        </w:rPr>
        <w:t>31</w:t>
      </w:r>
      <w:r>
        <w:t>日</w:t>
      </w:r>
    </w:p>
    <w:p w:rsidR="00EA6422" w:rsidRDefault="00EE6C20">
      <w:pPr>
        <w:ind w:firstLine="640"/>
        <w:rPr>
          <w:rFonts w:eastAsia="方正仿宋_GBK"/>
          <w:sz w:val="31"/>
          <w:szCs w:val="31"/>
        </w:rPr>
      </w:pPr>
      <w:r>
        <w:lastRenderedPageBreak/>
        <w:br w:type="page"/>
      </w:r>
    </w:p>
    <w:p w:rsidR="00EA6422" w:rsidRDefault="00EE6C20">
      <w:pPr>
        <w:ind w:firstLineChars="0" w:firstLine="0"/>
        <w:jc w:val="center"/>
        <w:rPr>
          <w:b/>
          <w:bCs/>
          <w:sz w:val="44"/>
          <w:szCs w:val="44"/>
        </w:rPr>
      </w:pPr>
      <w:r>
        <w:rPr>
          <w:b/>
          <w:bCs/>
          <w:sz w:val="44"/>
          <w:szCs w:val="44"/>
        </w:rPr>
        <w:lastRenderedPageBreak/>
        <w:t>目</w:t>
      </w:r>
      <w:r>
        <w:rPr>
          <w:b/>
          <w:bCs/>
          <w:sz w:val="44"/>
          <w:szCs w:val="44"/>
        </w:rPr>
        <w:t xml:space="preserve">  </w:t>
      </w:r>
      <w:r>
        <w:rPr>
          <w:b/>
          <w:bCs/>
          <w:sz w:val="44"/>
          <w:szCs w:val="44"/>
        </w:rPr>
        <w:t>录</w:t>
      </w:r>
    </w:p>
    <w:p w:rsidR="00EA6422" w:rsidRDefault="00EA6422">
      <w:pPr>
        <w:ind w:firstLineChars="0" w:firstLine="0"/>
      </w:pPr>
    </w:p>
    <w:p w:rsidR="00EA6422" w:rsidRDefault="00EE6C20">
      <w:pPr>
        <w:tabs>
          <w:tab w:val="right" w:leader="dot" w:pos="8306"/>
        </w:tabs>
        <w:ind w:firstLineChars="0" w:firstLine="0"/>
      </w:pPr>
      <w:r>
        <w:rPr>
          <w:rFonts w:eastAsia="黑体"/>
          <w:b/>
          <w:bCs/>
          <w:sz w:val="44"/>
          <w:szCs w:val="44"/>
        </w:rPr>
        <w:fldChar w:fldCharType="begin"/>
      </w:r>
      <w:r>
        <w:rPr>
          <w:rFonts w:eastAsia="黑体"/>
          <w:b/>
          <w:bCs/>
          <w:sz w:val="44"/>
          <w:szCs w:val="44"/>
        </w:rPr>
        <w:instrText>TOC \o "1-2" \h \u</w:instrText>
      </w:r>
      <w:r>
        <w:rPr>
          <w:rFonts w:eastAsia="黑体"/>
          <w:b/>
          <w:bCs/>
          <w:sz w:val="44"/>
          <w:szCs w:val="44"/>
        </w:rPr>
        <w:fldChar w:fldCharType="separate"/>
      </w:r>
      <w:hyperlink w:anchor="_Toc25620" w:history="1">
        <w:r>
          <w:t>一、基本情况</w:t>
        </w:r>
        <w:r>
          <w:tab/>
        </w:r>
        <w:r>
          <w:fldChar w:fldCharType="begin"/>
        </w:r>
        <w:r>
          <w:instrText xml:space="preserve"> PAGEREF _Toc25620 \h </w:instrText>
        </w:r>
        <w:r>
          <w:fldChar w:fldCharType="separate"/>
        </w:r>
        <w:r>
          <w:t>1</w:t>
        </w:r>
        <w:r>
          <w:fldChar w:fldCharType="end"/>
        </w:r>
      </w:hyperlink>
    </w:p>
    <w:p w:rsidR="00EA6422" w:rsidRDefault="00EE6C20">
      <w:pPr>
        <w:tabs>
          <w:tab w:val="right" w:leader="dot" w:pos="8306"/>
        </w:tabs>
        <w:ind w:left="640" w:firstLineChars="0" w:firstLine="0"/>
      </w:pPr>
      <w:hyperlink w:anchor="_Toc8971" w:history="1">
        <w:r>
          <w:t>（一）项目概况</w:t>
        </w:r>
        <w:r>
          <w:tab/>
        </w:r>
        <w:r>
          <w:fldChar w:fldCharType="begin"/>
        </w:r>
        <w:r>
          <w:instrText xml:space="preserve"> PAGEREF _Toc8971 \h </w:instrText>
        </w:r>
        <w:r>
          <w:fldChar w:fldCharType="separate"/>
        </w:r>
        <w:r>
          <w:t>1</w:t>
        </w:r>
        <w:r>
          <w:fldChar w:fldCharType="end"/>
        </w:r>
      </w:hyperlink>
    </w:p>
    <w:p w:rsidR="00EA6422" w:rsidRDefault="00EE6C20">
      <w:pPr>
        <w:tabs>
          <w:tab w:val="right" w:leader="dot" w:pos="8306"/>
        </w:tabs>
        <w:ind w:left="640" w:firstLineChars="0" w:firstLine="0"/>
      </w:pPr>
      <w:hyperlink w:anchor="_Toc25187" w:history="1">
        <w:r>
          <w:t>（二）项目绩效目标</w:t>
        </w:r>
        <w:r>
          <w:tab/>
        </w:r>
        <w:r>
          <w:fldChar w:fldCharType="begin"/>
        </w:r>
        <w:r>
          <w:instrText xml:space="preserve"> PAGEREF _Toc25187 \h </w:instrText>
        </w:r>
        <w:r>
          <w:fldChar w:fldCharType="separate"/>
        </w:r>
        <w:r>
          <w:t>7</w:t>
        </w:r>
        <w:r>
          <w:fldChar w:fldCharType="end"/>
        </w:r>
      </w:hyperlink>
    </w:p>
    <w:p w:rsidR="00EA6422" w:rsidRDefault="00EE6C20">
      <w:pPr>
        <w:tabs>
          <w:tab w:val="right" w:leader="dot" w:pos="8306"/>
        </w:tabs>
        <w:ind w:firstLineChars="0" w:firstLine="0"/>
      </w:pPr>
      <w:hyperlink w:anchor="_Toc28824" w:history="1">
        <w:r>
          <w:rPr>
            <w:rFonts w:hint="eastAsia"/>
          </w:rPr>
          <w:t>二、绩效评价工作开展情况</w:t>
        </w:r>
        <w:r>
          <w:tab/>
        </w:r>
        <w:r>
          <w:fldChar w:fldCharType="begin"/>
        </w:r>
        <w:r>
          <w:instrText xml:space="preserve"> PAGEREF _Toc28824 \h </w:instrText>
        </w:r>
        <w:r>
          <w:fldChar w:fldCharType="separate"/>
        </w:r>
        <w:r>
          <w:t>7</w:t>
        </w:r>
        <w:r>
          <w:fldChar w:fldCharType="end"/>
        </w:r>
      </w:hyperlink>
    </w:p>
    <w:p w:rsidR="00EA6422" w:rsidRDefault="00EE6C20">
      <w:pPr>
        <w:tabs>
          <w:tab w:val="right" w:leader="dot" w:pos="8306"/>
        </w:tabs>
        <w:ind w:left="640" w:firstLineChars="0" w:firstLine="0"/>
      </w:pPr>
      <w:hyperlink w:anchor="_Toc24175" w:history="1">
        <w:r>
          <w:rPr>
            <w:rFonts w:hint="eastAsia"/>
          </w:rPr>
          <w:t>（一）绩效评价目的、对象和范围</w:t>
        </w:r>
        <w:r>
          <w:tab/>
        </w:r>
        <w:r>
          <w:fldChar w:fldCharType="begin"/>
        </w:r>
        <w:r>
          <w:instrText xml:space="preserve"> PAGEREF _Toc24175 \h </w:instrText>
        </w:r>
        <w:r>
          <w:fldChar w:fldCharType="separate"/>
        </w:r>
        <w:r>
          <w:t>9</w:t>
        </w:r>
        <w:r>
          <w:fldChar w:fldCharType="end"/>
        </w:r>
      </w:hyperlink>
    </w:p>
    <w:p w:rsidR="00EA6422" w:rsidRDefault="00EE6C20">
      <w:pPr>
        <w:tabs>
          <w:tab w:val="right" w:leader="dot" w:pos="8306"/>
        </w:tabs>
        <w:ind w:left="640" w:firstLineChars="0" w:firstLine="0"/>
      </w:pPr>
      <w:hyperlink w:anchor="_Toc5109" w:history="1">
        <w:r>
          <w:rPr>
            <w:rFonts w:hint="eastAsia"/>
          </w:rPr>
          <w:t>（二）绩效评价原则、评价指标体系、评价方法、评价标准</w:t>
        </w:r>
        <w:r>
          <w:tab/>
        </w:r>
        <w:r>
          <w:fldChar w:fldCharType="begin"/>
        </w:r>
        <w:r>
          <w:instrText xml:space="preserve"> PAGEREF _Toc5109 \h </w:instrText>
        </w:r>
        <w:r>
          <w:fldChar w:fldCharType="separate"/>
        </w:r>
        <w:r>
          <w:t>11</w:t>
        </w:r>
        <w:r>
          <w:fldChar w:fldCharType="end"/>
        </w:r>
      </w:hyperlink>
    </w:p>
    <w:p w:rsidR="00EA6422" w:rsidRDefault="00EE6C20">
      <w:pPr>
        <w:tabs>
          <w:tab w:val="right" w:leader="dot" w:pos="8306"/>
        </w:tabs>
        <w:ind w:left="640" w:firstLineChars="0" w:firstLine="0"/>
      </w:pPr>
      <w:hyperlink w:anchor="_Toc23796" w:history="1">
        <w:r>
          <w:rPr>
            <w:rFonts w:hint="eastAsia"/>
          </w:rPr>
          <w:t>（三）绩效评价工作过程</w:t>
        </w:r>
        <w:r>
          <w:tab/>
        </w:r>
        <w:r>
          <w:fldChar w:fldCharType="begin"/>
        </w:r>
        <w:r>
          <w:instrText xml:space="preserve"> PAGEREF _Toc23</w:instrText>
        </w:r>
        <w:r>
          <w:instrText xml:space="preserve">796 \h </w:instrText>
        </w:r>
        <w:r>
          <w:fldChar w:fldCharType="separate"/>
        </w:r>
        <w:r>
          <w:t>14</w:t>
        </w:r>
        <w:r>
          <w:fldChar w:fldCharType="end"/>
        </w:r>
      </w:hyperlink>
    </w:p>
    <w:p w:rsidR="00EA6422" w:rsidRDefault="00EE6C20">
      <w:pPr>
        <w:tabs>
          <w:tab w:val="right" w:leader="dot" w:pos="8306"/>
        </w:tabs>
        <w:ind w:firstLineChars="0" w:firstLine="0"/>
      </w:pPr>
      <w:hyperlink w:anchor="_Toc20784" w:history="1">
        <w:r>
          <w:rPr>
            <w:rFonts w:hint="eastAsia"/>
          </w:rPr>
          <w:t>三、综合评价情况及评价结论</w:t>
        </w:r>
        <w:r>
          <w:tab/>
        </w:r>
        <w:r>
          <w:fldChar w:fldCharType="begin"/>
        </w:r>
        <w:r>
          <w:instrText xml:space="preserve"> PAGEREF _Toc20784 \h </w:instrText>
        </w:r>
        <w:r>
          <w:fldChar w:fldCharType="separate"/>
        </w:r>
        <w:r>
          <w:t>17</w:t>
        </w:r>
        <w:r>
          <w:fldChar w:fldCharType="end"/>
        </w:r>
      </w:hyperlink>
    </w:p>
    <w:p w:rsidR="00EA6422" w:rsidRDefault="00EE6C20">
      <w:pPr>
        <w:tabs>
          <w:tab w:val="right" w:leader="dot" w:pos="8306"/>
        </w:tabs>
        <w:ind w:firstLineChars="0" w:firstLine="0"/>
      </w:pPr>
      <w:hyperlink w:anchor="_Toc8960" w:history="1">
        <w:r>
          <w:rPr>
            <w:rFonts w:hint="eastAsia"/>
          </w:rPr>
          <w:t>四、绩效评价指标分析</w:t>
        </w:r>
        <w:r>
          <w:tab/>
        </w:r>
        <w:r>
          <w:fldChar w:fldCharType="begin"/>
        </w:r>
        <w:r>
          <w:instrText xml:space="preserve"> PAGEREF _Toc8960 \h </w:instrText>
        </w:r>
        <w:r>
          <w:fldChar w:fldCharType="separate"/>
        </w:r>
        <w:r>
          <w:t>17</w:t>
        </w:r>
        <w:r>
          <w:fldChar w:fldCharType="end"/>
        </w:r>
      </w:hyperlink>
    </w:p>
    <w:p w:rsidR="00EA6422" w:rsidRDefault="00EE6C20">
      <w:pPr>
        <w:tabs>
          <w:tab w:val="right" w:leader="dot" w:pos="8306"/>
        </w:tabs>
        <w:ind w:left="640" w:firstLineChars="0" w:firstLine="0"/>
      </w:pPr>
      <w:hyperlink w:anchor="_Toc3445" w:history="1">
        <w:r>
          <w:rPr>
            <w:rFonts w:hint="eastAsia"/>
          </w:rPr>
          <w:t>（一）项目决策情况</w:t>
        </w:r>
        <w:r>
          <w:tab/>
        </w:r>
        <w:r>
          <w:fldChar w:fldCharType="begin"/>
        </w:r>
        <w:r>
          <w:instrText xml:space="preserve"> PAGEREF _Toc3445 \h </w:instrText>
        </w:r>
        <w:r>
          <w:fldChar w:fldCharType="separate"/>
        </w:r>
        <w:r>
          <w:t>17</w:t>
        </w:r>
        <w:r>
          <w:fldChar w:fldCharType="end"/>
        </w:r>
      </w:hyperlink>
    </w:p>
    <w:p w:rsidR="00EA6422" w:rsidRDefault="00EE6C20">
      <w:pPr>
        <w:tabs>
          <w:tab w:val="right" w:leader="dot" w:pos="8306"/>
        </w:tabs>
        <w:ind w:left="640" w:firstLineChars="0" w:firstLine="0"/>
      </w:pPr>
      <w:hyperlink w:anchor="_Toc11290" w:history="1">
        <w:r>
          <w:rPr>
            <w:rFonts w:hint="eastAsia"/>
          </w:rPr>
          <w:t>（二）项目过程情况</w:t>
        </w:r>
        <w:r>
          <w:tab/>
        </w:r>
        <w:r>
          <w:fldChar w:fldCharType="begin"/>
        </w:r>
        <w:r>
          <w:instrText xml:space="preserve"> PAGERE</w:instrText>
        </w:r>
        <w:r>
          <w:instrText xml:space="preserve">F _Toc11290 \h </w:instrText>
        </w:r>
        <w:r>
          <w:fldChar w:fldCharType="separate"/>
        </w:r>
        <w:r>
          <w:t>20</w:t>
        </w:r>
        <w:r>
          <w:fldChar w:fldCharType="end"/>
        </w:r>
      </w:hyperlink>
    </w:p>
    <w:p w:rsidR="00EA6422" w:rsidRDefault="00EE6C20">
      <w:pPr>
        <w:tabs>
          <w:tab w:val="right" w:leader="dot" w:pos="8306"/>
        </w:tabs>
        <w:ind w:left="640" w:firstLineChars="0" w:firstLine="0"/>
      </w:pPr>
      <w:hyperlink w:anchor="_Toc32013" w:history="1">
        <w:r>
          <w:rPr>
            <w:rFonts w:hint="eastAsia"/>
          </w:rPr>
          <w:t>（三）项目产出情况</w:t>
        </w:r>
        <w:r>
          <w:tab/>
        </w:r>
        <w:r>
          <w:fldChar w:fldCharType="begin"/>
        </w:r>
        <w:r>
          <w:instrText xml:space="preserve"> PAGEREF _Toc32013 \h </w:instrText>
        </w:r>
        <w:r>
          <w:fldChar w:fldCharType="separate"/>
        </w:r>
        <w:r>
          <w:t>22</w:t>
        </w:r>
        <w:r>
          <w:fldChar w:fldCharType="end"/>
        </w:r>
      </w:hyperlink>
    </w:p>
    <w:p w:rsidR="00EA6422" w:rsidRDefault="00EE6C20">
      <w:pPr>
        <w:tabs>
          <w:tab w:val="right" w:leader="dot" w:pos="8306"/>
        </w:tabs>
        <w:ind w:left="640" w:firstLineChars="0" w:firstLine="0"/>
      </w:pPr>
      <w:hyperlink w:anchor="_Toc28354" w:history="1">
        <w:r>
          <w:rPr>
            <w:rFonts w:hint="eastAsia"/>
          </w:rPr>
          <w:t>（四）项目效益情况</w:t>
        </w:r>
        <w:r>
          <w:tab/>
        </w:r>
        <w:r>
          <w:fldChar w:fldCharType="begin"/>
        </w:r>
        <w:r>
          <w:instrText xml:space="preserve"> PAGEREF</w:instrText>
        </w:r>
        <w:r>
          <w:instrText xml:space="preserve"> _Toc28354 \h </w:instrText>
        </w:r>
        <w:r>
          <w:fldChar w:fldCharType="separate"/>
        </w:r>
        <w:r>
          <w:t>23</w:t>
        </w:r>
        <w:r>
          <w:fldChar w:fldCharType="end"/>
        </w:r>
      </w:hyperlink>
    </w:p>
    <w:p w:rsidR="00EA6422" w:rsidRDefault="00EE6C20">
      <w:pPr>
        <w:tabs>
          <w:tab w:val="right" w:leader="dot" w:pos="8306"/>
        </w:tabs>
        <w:ind w:firstLineChars="0" w:firstLine="0"/>
      </w:pPr>
      <w:hyperlink w:anchor="_Toc27244" w:history="1">
        <w:r>
          <w:rPr>
            <w:rFonts w:hint="eastAsia"/>
          </w:rPr>
          <w:t>五、主要经验及做法、存在的问题及原因分析</w:t>
        </w:r>
        <w:r>
          <w:tab/>
        </w:r>
        <w:r>
          <w:fldChar w:fldCharType="begin"/>
        </w:r>
        <w:r>
          <w:instrText xml:space="preserve"> PAGEREF _Toc27244 \h </w:instrText>
        </w:r>
        <w:r>
          <w:fldChar w:fldCharType="separate"/>
        </w:r>
        <w:r>
          <w:t>24</w:t>
        </w:r>
        <w:r>
          <w:fldChar w:fldCharType="end"/>
        </w:r>
      </w:hyperlink>
    </w:p>
    <w:p w:rsidR="00EA6422" w:rsidRDefault="00EE6C20">
      <w:pPr>
        <w:tabs>
          <w:tab w:val="right" w:leader="dot" w:pos="8306"/>
        </w:tabs>
        <w:ind w:left="640" w:firstLineChars="0" w:firstLine="0"/>
      </w:pPr>
      <w:hyperlink w:anchor="_Toc18880" w:history="1">
        <w:r>
          <w:rPr>
            <w:rFonts w:hint="eastAsia"/>
          </w:rPr>
          <w:t>（一）主要经验及</w:t>
        </w:r>
        <w:r>
          <w:rPr>
            <w:rFonts w:hint="eastAsia"/>
          </w:rPr>
          <w:t>做法</w:t>
        </w:r>
        <w:r>
          <w:tab/>
        </w:r>
        <w:r>
          <w:fldChar w:fldCharType="begin"/>
        </w:r>
        <w:r>
          <w:instrText xml:space="preserve"> PAGEREF _Toc18880 \h </w:instrText>
        </w:r>
        <w:r>
          <w:fldChar w:fldCharType="separate"/>
        </w:r>
        <w:r>
          <w:t>24</w:t>
        </w:r>
        <w:r>
          <w:fldChar w:fldCharType="end"/>
        </w:r>
      </w:hyperlink>
    </w:p>
    <w:p w:rsidR="00EA6422" w:rsidRDefault="00EE6C20">
      <w:pPr>
        <w:tabs>
          <w:tab w:val="right" w:leader="dot" w:pos="8306"/>
        </w:tabs>
        <w:ind w:left="640" w:firstLineChars="0" w:firstLine="0"/>
      </w:pPr>
      <w:hyperlink w:anchor="_Toc9914" w:history="1">
        <w:r>
          <w:rPr>
            <w:rFonts w:hint="eastAsia"/>
          </w:rPr>
          <w:t>（二）存在问题及原因分析</w:t>
        </w:r>
        <w:r>
          <w:tab/>
        </w:r>
        <w:r>
          <w:fldChar w:fldCharType="begin"/>
        </w:r>
        <w:r>
          <w:instrText xml:space="preserve"> PAGEREF _Toc9914 \h </w:instrText>
        </w:r>
        <w:r>
          <w:fldChar w:fldCharType="separate"/>
        </w:r>
        <w:r>
          <w:t>24</w:t>
        </w:r>
        <w:r>
          <w:fldChar w:fldCharType="end"/>
        </w:r>
      </w:hyperlink>
    </w:p>
    <w:p w:rsidR="00EA6422" w:rsidRDefault="00EE6C20">
      <w:pPr>
        <w:tabs>
          <w:tab w:val="right" w:leader="dot" w:pos="8306"/>
        </w:tabs>
        <w:ind w:firstLineChars="0" w:firstLine="0"/>
      </w:pPr>
      <w:hyperlink w:anchor="_Toc2334" w:history="1">
        <w:r>
          <w:rPr>
            <w:rFonts w:hint="eastAsia"/>
          </w:rPr>
          <w:t>六、有关建议</w:t>
        </w:r>
        <w:r>
          <w:tab/>
        </w:r>
        <w:r>
          <w:fldChar w:fldCharType="begin"/>
        </w:r>
        <w:r>
          <w:instrText xml:space="preserve"> PAGEREF _Toc2334 \h </w:instrText>
        </w:r>
        <w:r>
          <w:fldChar w:fldCharType="separate"/>
        </w:r>
        <w:r>
          <w:t>24</w:t>
        </w:r>
        <w:r>
          <w:fldChar w:fldCharType="end"/>
        </w:r>
      </w:hyperlink>
    </w:p>
    <w:p w:rsidR="00EA6422" w:rsidRDefault="00EE6C20">
      <w:pPr>
        <w:tabs>
          <w:tab w:val="right" w:leader="dot" w:pos="8306"/>
        </w:tabs>
        <w:ind w:firstLineChars="0" w:firstLine="0"/>
      </w:pPr>
      <w:hyperlink w:anchor="_Toc30571" w:history="1">
        <w:r>
          <w:rPr>
            <w:rFonts w:hint="eastAsia"/>
          </w:rPr>
          <w:t>七、其他需要说明的问题</w:t>
        </w:r>
        <w:r>
          <w:tab/>
        </w:r>
        <w:r>
          <w:fldChar w:fldCharType="begin"/>
        </w:r>
        <w:r>
          <w:instrText xml:space="preserve"> PAGEREF _Toc30571 \h </w:instrText>
        </w:r>
        <w:r>
          <w:fldChar w:fldCharType="separate"/>
        </w:r>
        <w:r>
          <w:t>24</w:t>
        </w:r>
        <w:r>
          <w:fldChar w:fldCharType="end"/>
        </w:r>
      </w:hyperlink>
    </w:p>
    <w:p w:rsidR="00EA6422" w:rsidRDefault="00EE6C20">
      <w:pPr>
        <w:tabs>
          <w:tab w:val="right" w:leader="dot" w:pos="8306"/>
        </w:tabs>
        <w:ind w:firstLineChars="0" w:firstLine="0"/>
      </w:pPr>
      <w:hyperlink w:anchor="_Toc10180" w:history="1">
        <w:r>
          <w:rPr>
            <w:rFonts w:hint="eastAsia"/>
          </w:rPr>
          <w:t>八、相关附件</w:t>
        </w:r>
        <w:r>
          <w:tab/>
        </w:r>
        <w:r>
          <w:fldChar w:fldCharType="begin"/>
        </w:r>
        <w:r>
          <w:instrText xml:space="preserve"> PAGE</w:instrText>
        </w:r>
        <w:r>
          <w:instrText xml:space="preserve">REF _Toc10180 \h </w:instrText>
        </w:r>
        <w:r>
          <w:fldChar w:fldCharType="separate"/>
        </w:r>
        <w:r>
          <w:t>25</w:t>
        </w:r>
        <w:r>
          <w:fldChar w:fldCharType="end"/>
        </w:r>
      </w:hyperlink>
    </w:p>
    <w:p w:rsidR="00EA6422" w:rsidRDefault="00EA6422">
      <w:pPr>
        <w:pStyle w:val="2"/>
        <w:ind w:firstLineChars="0" w:firstLine="0"/>
        <w:rPr>
          <w:szCs w:val="44"/>
        </w:rPr>
        <w:sectPr w:rsidR="00EA6422">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pgNumType w:start="1"/>
          <w:cols w:space="425"/>
          <w:docGrid w:type="lines" w:linePitch="312"/>
        </w:sectPr>
      </w:pPr>
    </w:p>
    <w:p w:rsidR="00EA6422" w:rsidRDefault="00EE6C20">
      <w:pPr>
        <w:pStyle w:val="2"/>
        <w:ind w:firstLine="640"/>
      </w:pPr>
      <w:r>
        <w:rPr>
          <w:szCs w:val="44"/>
        </w:rPr>
        <w:lastRenderedPageBreak/>
        <w:fldChar w:fldCharType="end"/>
      </w:r>
      <w:bookmarkStart w:id="1" w:name="_Toc25620"/>
      <w:r>
        <w:rPr>
          <w:rFonts w:hint="eastAsia"/>
        </w:rPr>
        <w:t>一、基本情况</w:t>
      </w:r>
      <w:bookmarkEnd w:id="1"/>
    </w:p>
    <w:p w:rsidR="00EA6422" w:rsidRDefault="00EE6C20">
      <w:pPr>
        <w:pStyle w:val="3"/>
        <w:ind w:firstLine="643"/>
      </w:pPr>
      <w:bookmarkStart w:id="2" w:name="_Toc8971"/>
      <w:r>
        <w:t>（一）项目概况</w:t>
      </w:r>
      <w:bookmarkEnd w:id="2"/>
    </w:p>
    <w:p w:rsidR="00EA6422" w:rsidRDefault="00EE6C20">
      <w:pPr>
        <w:ind w:firstLine="643"/>
        <w:rPr>
          <w:b/>
          <w:bCs/>
        </w:rPr>
      </w:pPr>
      <w:r>
        <w:rPr>
          <w:b/>
          <w:bCs/>
        </w:rPr>
        <w:t>1</w:t>
      </w:r>
      <w:r>
        <w:rPr>
          <w:b/>
          <w:bCs/>
        </w:rPr>
        <w:t>、项目背景</w:t>
      </w:r>
    </w:p>
    <w:p w:rsidR="00EA6422" w:rsidRDefault="00EE6C20">
      <w:pPr>
        <w:ind w:firstLine="640"/>
      </w:pPr>
      <w:r>
        <w:rPr>
          <w:rFonts w:hint="eastAsia"/>
        </w:rPr>
        <w:t>以习近平新时代中国特色社会主义思想为指导</w:t>
      </w:r>
      <w:r>
        <w:rPr>
          <w:rFonts w:hint="eastAsia"/>
        </w:rPr>
        <w:t>,</w:t>
      </w:r>
      <w:r>
        <w:rPr>
          <w:rFonts w:hint="eastAsia"/>
        </w:rPr>
        <w:t>深入贯彻落实习近平总书记关于健全公共卫生体系的重要论述精神和党的二十大、二十届二中、三中全会精神，以锚定疾控体系现代化建设目标，加快推动疾控事业高质量发展为主线，进一步推进疾控系统改革</w:t>
      </w:r>
      <w:r>
        <w:rPr>
          <w:rFonts w:hint="eastAsia"/>
        </w:rPr>
        <w:t>。</w:t>
      </w:r>
    </w:p>
    <w:p w:rsidR="00EA6422" w:rsidRDefault="00EE6C20">
      <w:pPr>
        <w:ind w:firstLine="640"/>
      </w:pPr>
      <w:r>
        <w:rPr>
          <w:rFonts w:hint="eastAsia"/>
        </w:rPr>
        <w:t>国家和地方政府高度重视公共卫生体系建设，出台了一系列政策文件，要求加强疾控中心业务能力建设，以提升公共卫生服务水平。疾控中心作为公共卫生体系的核心，需要充足的经费来支出工作的开展。顺利开展传染病监测、疑似预防接种异常反应监测及应急物资采购，配合上级完成免疫效果评价，完成各种传染病及免疫规划工作培训和业务技术指导。</w:t>
      </w:r>
    </w:p>
    <w:p w:rsidR="00EA6422" w:rsidRDefault="00EE6C20">
      <w:pPr>
        <w:ind w:firstLine="640"/>
      </w:pPr>
      <w:r>
        <w:rPr>
          <w:rFonts w:hint="eastAsia"/>
        </w:rPr>
        <w:t>2024</w:t>
      </w:r>
      <w:r>
        <w:rPr>
          <w:rFonts w:hint="eastAsia"/>
        </w:rPr>
        <w:t>年是</w:t>
      </w:r>
      <w:r>
        <w:rPr>
          <w:rFonts w:hint="eastAsia"/>
        </w:rPr>
        <w:t>深化疾控改革、推进疾控体系现代化建设的关键之年，根据国务院办公厅《关于推动疾病预防控制事业高质量发展的指导意见》和自治区人民政府办公厅《关于推动自治区疾病预防控制事业高质量发展的实施意</w:t>
      </w:r>
      <w:r>
        <w:rPr>
          <w:rFonts w:hint="eastAsia"/>
        </w:rPr>
        <w:t>见》的精神，全面推动疾病预防控制事业高质量发展，为保护人民健康、保障公共卫生安全、维护经济社会稳定提供有力支持，</w:t>
      </w:r>
      <w:r>
        <w:rPr>
          <w:rFonts w:hint="eastAsia"/>
        </w:rPr>
        <w:t>根据</w:t>
      </w:r>
      <w:r>
        <w:rPr>
          <w:rFonts w:cs="Times New Roman"/>
        </w:rPr>
        <w:t>《</w:t>
      </w:r>
      <w:r>
        <w:rPr>
          <w:rFonts w:cs="Times New Roman" w:hint="eastAsia"/>
        </w:rPr>
        <w:t>关于拨付</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补助资金</w:t>
      </w:r>
      <w:r>
        <w:rPr>
          <w:rFonts w:cs="Times New Roman" w:hint="eastAsia"/>
        </w:rPr>
        <w:t>（第二批）</w:t>
      </w:r>
      <w:r>
        <w:rPr>
          <w:rFonts w:cs="Times New Roman" w:hint="eastAsia"/>
        </w:rPr>
        <w:lastRenderedPageBreak/>
        <w:t>的通知</w:t>
      </w:r>
      <w:r>
        <w:rPr>
          <w:rFonts w:cs="Times New Roman"/>
        </w:rPr>
        <w:t>》（</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、关于提前下达</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经费预算的通知</w:t>
      </w:r>
      <w:r>
        <w:rPr>
          <w:rFonts w:cs="Times New Roman"/>
        </w:rPr>
        <w:t>》</w:t>
      </w:r>
      <w:r>
        <w:rPr>
          <w:rFonts w:cs="Times New Roman" w:hint="eastAsia"/>
        </w:rPr>
        <w:t>（</w:t>
      </w:r>
      <w:r>
        <w:rPr>
          <w:rFonts w:cs="Times New Roman" w:hint="eastAsia"/>
        </w:rPr>
        <w:t>巴财社〔</w:t>
      </w:r>
      <w:r>
        <w:rPr>
          <w:rFonts w:cs="Times New Roman" w:hint="eastAsia"/>
        </w:rPr>
        <w:t>2020</w:t>
      </w:r>
      <w:r>
        <w:rPr>
          <w:rFonts w:cs="Times New Roman" w:hint="eastAsia"/>
        </w:rPr>
        <w:t>〕</w:t>
      </w:r>
      <w:r>
        <w:rPr>
          <w:rFonts w:cs="Times New Roman" w:hint="eastAsia"/>
        </w:rPr>
        <w:t>139</w:t>
      </w:r>
      <w:r>
        <w:rPr>
          <w:rFonts w:cs="Times New Roman" w:hint="eastAsia"/>
        </w:rPr>
        <w:t>号</w:t>
      </w:r>
      <w:r>
        <w:rPr>
          <w:rFonts w:cs="Times New Roman" w:hint="eastAsia"/>
        </w:rPr>
        <w:t>）、</w:t>
      </w:r>
      <w:r>
        <w:rPr>
          <w:rFonts w:cs="Times New Roman" w:hint="eastAsia"/>
        </w:rPr>
        <w:t>《</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r>
        <w:rPr>
          <w:rFonts w:cs="Times New Roman"/>
        </w:rPr>
        <w:t>巴财社</w:t>
      </w:r>
      <w:r>
        <w:rPr>
          <w:rFonts w:cs="Times New Roman"/>
        </w:rPr>
        <w:t>〔</w:t>
      </w:r>
      <w:r>
        <w:rPr>
          <w:rFonts w:cs="Times New Roman" w:hint="eastAsia"/>
        </w:rPr>
        <w:t>202</w:t>
      </w:r>
      <w:r>
        <w:rPr>
          <w:rFonts w:cs="Times New Roman" w:hint="eastAsia"/>
        </w:rPr>
        <w:t>2</w:t>
      </w:r>
      <w:r>
        <w:rPr>
          <w:rFonts w:cs="Times New Roman"/>
        </w:rPr>
        <w:t>〕</w:t>
      </w:r>
      <w:r>
        <w:rPr>
          <w:rFonts w:cs="Times New Roman"/>
        </w:rPr>
        <w:t>99</w:t>
      </w:r>
      <w:r>
        <w:rPr>
          <w:rFonts w:cs="Times New Roman"/>
        </w:rPr>
        <w:t>号</w:t>
      </w:r>
      <w:r>
        <w:rPr>
          <w:rFonts w:cs="Times New Roman" w:hint="eastAsia"/>
        </w:rPr>
        <w:t>）文件</w:t>
      </w:r>
      <w:r>
        <w:rPr>
          <w:rFonts w:hint="eastAsia"/>
        </w:rPr>
        <w:t>，</w:t>
      </w:r>
      <w:r>
        <w:rPr>
          <w:rFonts w:hint="eastAsia"/>
        </w:rPr>
        <w:t>结合我</w:t>
      </w:r>
      <w:r>
        <w:rPr>
          <w:rFonts w:hint="eastAsia"/>
        </w:rPr>
        <w:t>县</w:t>
      </w:r>
      <w:r>
        <w:rPr>
          <w:rFonts w:hint="eastAsia"/>
        </w:rPr>
        <w:t>实际</w:t>
      </w:r>
      <w:r>
        <w:rPr>
          <w:rFonts w:hint="eastAsia"/>
        </w:rPr>
        <w:t>情况</w:t>
      </w:r>
      <w:r>
        <w:rPr>
          <w:rFonts w:ascii="仿宋_GB2312" w:hAnsi="仿宋_GB2312" w:cs="仿宋_GB2312" w:hint="eastAsia"/>
        </w:rPr>
        <w:t>实施</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p>
    <w:p w:rsidR="00EA6422" w:rsidRDefault="00EE6C20">
      <w:pPr>
        <w:ind w:firstLine="643"/>
        <w:rPr>
          <w:b/>
          <w:bCs/>
        </w:rPr>
      </w:pPr>
      <w:r>
        <w:rPr>
          <w:b/>
          <w:bCs/>
        </w:rPr>
        <w:t>2</w:t>
      </w:r>
      <w:r>
        <w:rPr>
          <w:b/>
          <w:bCs/>
        </w:rPr>
        <w:t>、项目主要内容</w:t>
      </w:r>
    </w:p>
    <w:p w:rsidR="00EA6422" w:rsidRDefault="00EE6C20">
      <w:pPr>
        <w:ind w:firstLine="622"/>
        <w:rPr>
          <w:rFonts w:cs="Times New Roman"/>
        </w:rPr>
      </w:pPr>
      <w:r>
        <w:rPr>
          <w:rFonts w:eastAsia="方正仿宋_GBK" w:cs="Times New Roman" w:hint="eastAsia"/>
          <w:b/>
          <w:bCs/>
          <w:sz w:val="31"/>
          <w:szCs w:val="31"/>
        </w:rPr>
        <w:t>（</w:t>
      </w:r>
      <w:r>
        <w:rPr>
          <w:rFonts w:eastAsia="方正仿宋_GBK" w:cs="Times New Roman" w:hint="eastAsia"/>
          <w:b/>
          <w:bCs/>
          <w:sz w:val="31"/>
          <w:szCs w:val="31"/>
        </w:rPr>
        <w:t>1</w:t>
      </w:r>
      <w:r>
        <w:rPr>
          <w:rFonts w:eastAsia="方正仿宋_GBK" w:cs="Times New Roman" w:hint="eastAsia"/>
          <w:b/>
          <w:bCs/>
          <w:sz w:val="31"/>
          <w:szCs w:val="31"/>
        </w:rPr>
        <w:t>）</w:t>
      </w:r>
      <w:r>
        <w:rPr>
          <w:rFonts w:cs="Times New Roman" w:hint="eastAsia"/>
        </w:rPr>
        <w:t>通过实施重大传染病防治项目，全县以乡（镇）为单位适龄儿童免疫规划疫苗接种率达标，全县继续保持无脊髓灰质炎状态，进一步控制和降低全县疫苗针对传染病的发病。</w:t>
      </w:r>
      <w:r>
        <w:rPr>
          <w:rFonts w:eastAsia="方正仿宋_GBK" w:cs="Times New Roman" w:hint="eastAsia"/>
          <w:b/>
          <w:bCs/>
          <w:sz w:val="31"/>
          <w:szCs w:val="31"/>
        </w:rPr>
        <w:t>（</w:t>
      </w:r>
      <w:r>
        <w:rPr>
          <w:rFonts w:eastAsia="方正仿宋_GBK" w:cs="Times New Roman" w:hint="eastAsia"/>
          <w:b/>
          <w:bCs/>
          <w:sz w:val="31"/>
          <w:szCs w:val="31"/>
        </w:rPr>
        <w:t>2</w:t>
      </w:r>
      <w:r>
        <w:rPr>
          <w:rFonts w:eastAsia="方正仿宋_GBK" w:cs="Times New Roman" w:hint="eastAsia"/>
          <w:b/>
          <w:bCs/>
          <w:sz w:val="31"/>
          <w:szCs w:val="31"/>
        </w:rPr>
        <w:t>）</w:t>
      </w:r>
      <w:r>
        <w:rPr>
          <w:rFonts w:cs="Times New Roman" w:hint="eastAsia"/>
        </w:rPr>
        <w:t>开展人群查病及犬驱虫管理等，努力做好包虫病防治工作。</w:t>
      </w:r>
      <w:r>
        <w:rPr>
          <w:rFonts w:eastAsia="方正仿宋_GBK" w:cs="Times New Roman" w:hint="eastAsia"/>
          <w:b/>
          <w:bCs/>
          <w:sz w:val="31"/>
          <w:szCs w:val="31"/>
        </w:rPr>
        <w:t>（</w:t>
      </w:r>
      <w:r>
        <w:rPr>
          <w:rFonts w:eastAsia="方正仿宋_GBK" w:cs="Times New Roman" w:hint="eastAsia"/>
          <w:b/>
          <w:bCs/>
          <w:sz w:val="31"/>
          <w:szCs w:val="31"/>
        </w:rPr>
        <w:t>3</w:t>
      </w:r>
      <w:r>
        <w:rPr>
          <w:rFonts w:eastAsia="方正仿宋_GBK" w:cs="Times New Roman" w:hint="eastAsia"/>
          <w:b/>
          <w:bCs/>
          <w:sz w:val="31"/>
          <w:szCs w:val="31"/>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eastAsia="方正仿宋_GBK" w:cs="Times New Roman" w:hint="eastAsia"/>
          <w:b/>
          <w:bCs/>
          <w:sz w:val="31"/>
          <w:szCs w:val="31"/>
        </w:rPr>
        <w:t>（</w:t>
      </w:r>
      <w:r>
        <w:rPr>
          <w:rFonts w:eastAsia="方正仿宋_GBK" w:cs="Times New Roman" w:hint="eastAsia"/>
          <w:b/>
          <w:bCs/>
          <w:sz w:val="31"/>
          <w:szCs w:val="31"/>
        </w:rPr>
        <w:t>4</w:t>
      </w:r>
      <w:r>
        <w:rPr>
          <w:rFonts w:eastAsia="方正仿宋_GBK" w:cs="Times New Roman" w:hint="eastAsia"/>
          <w:b/>
          <w:bCs/>
          <w:sz w:val="31"/>
          <w:szCs w:val="31"/>
        </w:rPr>
        <w:t>）</w:t>
      </w:r>
      <w:r>
        <w:rPr>
          <w:rFonts w:cs="Times New Roman" w:hint="eastAsia"/>
        </w:rPr>
        <w:t>开展重大慢性病早期筛查干预项目，落实慢性病及其相关危险因素监测。</w:t>
      </w:r>
      <w:r>
        <w:rPr>
          <w:rFonts w:eastAsia="方正仿宋_GBK" w:cs="Times New Roman" w:hint="eastAsia"/>
          <w:b/>
          <w:bCs/>
          <w:sz w:val="31"/>
          <w:szCs w:val="31"/>
        </w:rPr>
        <w:t>（</w:t>
      </w:r>
      <w:r>
        <w:rPr>
          <w:rFonts w:eastAsia="方正仿宋_GBK" w:cs="Times New Roman" w:hint="eastAsia"/>
          <w:b/>
          <w:bCs/>
          <w:sz w:val="31"/>
          <w:szCs w:val="31"/>
        </w:rPr>
        <w:t>5</w:t>
      </w:r>
      <w:r>
        <w:rPr>
          <w:rFonts w:eastAsia="方正仿宋_GBK" w:cs="Times New Roman" w:hint="eastAsia"/>
          <w:b/>
          <w:bCs/>
          <w:sz w:val="31"/>
          <w:szCs w:val="31"/>
        </w:rPr>
        <w:t>）</w:t>
      </w:r>
      <w:r>
        <w:rPr>
          <w:rFonts w:cs="Times New Roman" w:hint="eastAsia"/>
        </w:rPr>
        <w:t>提升结核病防治工作质量，聚焦精准诊断、精准报告、全程规范诊疗、提高治愈率。</w:t>
      </w:r>
      <w:r>
        <w:rPr>
          <w:rFonts w:eastAsia="方正仿宋_GBK" w:cs="Times New Roman" w:hint="eastAsia"/>
          <w:b/>
          <w:bCs/>
          <w:sz w:val="31"/>
          <w:szCs w:val="31"/>
        </w:rPr>
        <w:t>（</w:t>
      </w:r>
      <w:r>
        <w:rPr>
          <w:rFonts w:eastAsia="方正仿宋_GBK" w:cs="Times New Roman" w:hint="eastAsia"/>
          <w:b/>
          <w:bCs/>
          <w:sz w:val="31"/>
          <w:szCs w:val="31"/>
        </w:rPr>
        <w:t>6</w:t>
      </w:r>
      <w:r>
        <w:rPr>
          <w:rFonts w:eastAsia="方正仿宋_GBK" w:cs="Times New Roman" w:hint="eastAsia"/>
          <w:b/>
          <w:bCs/>
          <w:sz w:val="31"/>
          <w:szCs w:val="31"/>
        </w:rPr>
        <w:t>）</w:t>
      </w:r>
      <w:r>
        <w:rPr>
          <w:rFonts w:cs="Times New Roman" w:hint="eastAsia"/>
        </w:rPr>
        <w:t>提高重大传染病防治和突发公共卫生事件应急处置能力，落实慢性病</w:t>
      </w:r>
      <w:r>
        <w:rPr>
          <w:rFonts w:cs="Times New Roman" w:hint="eastAsia"/>
        </w:rPr>
        <w:t>及其相关危险因素监测</w:t>
      </w:r>
      <w:r>
        <w:rPr>
          <w:rFonts w:cs="Times New Roman" w:hint="eastAsia"/>
        </w:rPr>
        <w:t>。</w:t>
      </w:r>
    </w:p>
    <w:p w:rsidR="00EA6422" w:rsidRDefault="00EE6C20">
      <w:pPr>
        <w:ind w:firstLine="643"/>
        <w:rPr>
          <w:b/>
          <w:bCs/>
        </w:rPr>
      </w:pPr>
      <w:r>
        <w:rPr>
          <w:rFonts w:hint="eastAsia"/>
          <w:b/>
          <w:bCs/>
        </w:rPr>
        <w:t>3</w:t>
      </w:r>
      <w:r>
        <w:rPr>
          <w:rFonts w:hint="eastAsia"/>
          <w:b/>
          <w:bCs/>
        </w:rPr>
        <w:t>、</w:t>
      </w:r>
      <w:r>
        <w:rPr>
          <w:b/>
          <w:bCs/>
        </w:rPr>
        <w:t>项目实施情况</w:t>
      </w:r>
    </w:p>
    <w:p w:rsidR="00EA6422" w:rsidRDefault="00EE6C20">
      <w:pPr>
        <w:ind w:firstLine="640"/>
        <w:rPr>
          <w:rFonts w:cs="Times New Roman"/>
        </w:rPr>
      </w:pPr>
      <w:r>
        <w:rPr>
          <w:rFonts w:cs="Times New Roman" w:hint="eastAsia"/>
        </w:rPr>
        <w:t>扩大国家免疫规划：</w:t>
      </w:r>
      <w:r>
        <w:rPr>
          <w:rFonts w:cs="Times New Roman"/>
        </w:rPr>
        <w:t>规范预防接种服务</w:t>
      </w:r>
      <w:r>
        <w:rPr>
          <w:rFonts w:cs="Times New Roman" w:hint="eastAsia"/>
        </w:rPr>
        <w:t>：建立</w:t>
      </w:r>
      <w:r>
        <w:rPr>
          <w:rFonts w:cs="Times New Roman"/>
        </w:rPr>
        <w:t>预防接种门诊，配备疫苗签核一体机，同时更新疫苗冷链设备，定期开展冷链温度监测，确保疫苗储存、运输安全，预防接种服</w:t>
      </w:r>
      <w:r>
        <w:rPr>
          <w:rFonts w:cs="Times New Roman"/>
        </w:rPr>
        <w:lastRenderedPageBreak/>
        <w:t>务质量不断提升</w:t>
      </w:r>
      <w:r>
        <w:rPr>
          <w:rFonts w:cs="Times New Roman" w:hint="eastAsia"/>
        </w:rPr>
        <w:t>，</w:t>
      </w:r>
      <w:r>
        <w:rPr>
          <w:rFonts w:cs="Times New Roman"/>
        </w:rPr>
        <w:t>落实免疫规划疫苗接种任务</w:t>
      </w:r>
      <w:r>
        <w:rPr>
          <w:rFonts w:cs="Times New Roman" w:hint="eastAsia"/>
        </w:rPr>
        <w:t>：</w:t>
      </w:r>
      <w:r>
        <w:rPr>
          <w:rFonts w:cs="Times New Roman"/>
        </w:rPr>
        <w:t>完成两轮脊灰疫苗和免疫规划疫苗查漏补种活动</w:t>
      </w:r>
      <w:r>
        <w:rPr>
          <w:rFonts w:cs="Times New Roman" w:hint="eastAsia"/>
        </w:rPr>
        <w:t>及</w:t>
      </w:r>
      <w:r>
        <w:rPr>
          <w:rFonts w:cs="Times New Roman"/>
        </w:rPr>
        <w:t>乙肝及时接种率达</w:t>
      </w:r>
      <w:r>
        <w:rPr>
          <w:rFonts w:cs="Times New Roman" w:hint="eastAsia"/>
        </w:rPr>
        <w:t>标</w:t>
      </w:r>
      <w:r>
        <w:rPr>
          <w:rFonts w:cs="Times New Roman"/>
        </w:rPr>
        <w:t>，以县为单位免疫规划疫苗分剂次接种率达</w:t>
      </w:r>
      <w:r>
        <w:rPr>
          <w:rFonts w:cs="Times New Roman" w:hint="eastAsia"/>
        </w:rPr>
        <w:t>标</w:t>
      </w:r>
      <w:r>
        <w:rPr>
          <w:rFonts w:cs="Times New Roman"/>
        </w:rPr>
        <w:t>，逐步降低</w:t>
      </w:r>
      <w:r>
        <w:rPr>
          <w:rFonts w:cs="Times New Roman"/>
        </w:rPr>
        <w:t>AFP</w:t>
      </w:r>
      <w:r>
        <w:rPr>
          <w:rFonts w:cs="Times New Roman"/>
        </w:rPr>
        <w:t>、麻疹、风疹等疫苗可预防传染病的发生。</w:t>
      </w:r>
    </w:p>
    <w:p w:rsidR="00EA6422" w:rsidRDefault="00EE6C20">
      <w:pPr>
        <w:ind w:firstLine="640"/>
        <w:rPr>
          <w:rFonts w:cs="Times New Roman"/>
        </w:rPr>
      </w:pPr>
      <w:r>
        <w:rPr>
          <w:rFonts w:cs="Times New Roman"/>
        </w:rPr>
        <w:t>做好免疫水平监测</w:t>
      </w:r>
      <w:r>
        <w:rPr>
          <w:rFonts w:cs="Times New Roman" w:hint="eastAsia"/>
        </w:rPr>
        <w:t>：</w:t>
      </w:r>
      <w:r>
        <w:rPr>
          <w:rFonts w:cs="Times New Roman"/>
        </w:rPr>
        <w:t>采集血样开展麻疹、百日咳、脊髓灰质炎等疾病抗体水平检测工作，为进一步调整和完善免疫规划疫苗针对疾病的</w:t>
      </w:r>
      <w:r>
        <w:rPr>
          <w:rFonts w:cs="Times New Roman"/>
        </w:rPr>
        <w:t>防治策略提供科学依据。持续开展托幼机构和学校新入学儿童接种证查验工作</w:t>
      </w:r>
      <w:r>
        <w:rPr>
          <w:rFonts w:cs="Times New Roman" w:hint="eastAsia"/>
        </w:rPr>
        <w:t>：</w:t>
      </w:r>
      <w:r>
        <w:rPr>
          <w:rFonts w:cs="Times New Roman"/>
        </w:rPr>
        <w:t>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1658</w:t>
      </w:r>
      <w:r>
        <w:rPr>
          <w:rFonts w:cs="Times New Roman"/>
        </w:rPr>
        <w:t>名新入学儿童开展接种证查验工作，确保让每名适龄儿童都能及时享受到国家提供的免疫接种服务。开展免疫规划疫苗的接种情况</w:t>
      </w:r>
      <w:r>
        <w:rPr>
          <w:rFonts w:cs="Times New Roman" w:hint="eastAsia"/>
        </w:rPr>
        <w:t>：</w:t>
      </w:r>
      <w:r>
        <w:rPr>
          <w:rFonts w:cs="Times New Roman"/>
        </w:rPr>
        <w:t>抽取儿童接种率调查工作，为促进我县今后的免疫规划预防接种工作、接种率调查等提供有效措施和依据。</w:t>
      </w:r>
    </w:p>
    <w:p w:rsidR="00EA6422" w:rsidRDefault="00EE6C20">
      <w:pPr>
        <w:ind w:firstLine="640"/>
        <w:rPr>
          <w:rFonts w:cs="Times New Roman"/>
        </w:rPr>
      </w:pPr>
      <w:r>
        <w:rPr>
          <w:rFonts w:cs="Times New Roman" w:hint="eastAsia"/>
        </w:rPr>
        <w:t>艾滋病防治：控制艾滋病</w:t>
      </w:r>
      <w:r>
        <w:rPr>
          <w:rFonts w:cs="Times New Roman"/>
        </w:rPr>
        <w:t>发病情况</w:t>
      </w:r>
      <w:r>
        <w:rPr>
          <w:rFonts w:cs="Times New Roman" w:hint="eastAsia"/>
        </w:rPr>
        <w:t>：对</w:t>
      </w:r>
      <w:r>
        <w:rPr>
          <w:rFonts w:cs="Times New Roman"/>
        </w:rPr>
        <w:t>新发现艾滋病</w:t>
      </w:r>
      <w:r>
        <w:rPr>
          <w:rFonts w:cs="Times New Roman" w:hint="eastAsia"/>
        </w:rPr>
        <w:t>检测人员进行登记，对</w:t>
      </w:r>
      <w:r>
        <w:rPr>
          <w:rFonts w:cs="Times New Roman"/>
        </w:rPr>
        <w:t>艾滋病病人及感染者抗病毒治疗有效率</w:t>
      </w:r>
      <w:r>
        <w:rPr>
          <w:rFonts w:cs="Times New Roman" w:hint="eastAsia"/>
        </w:rPr>
        <w:t>、</w:t>
      </w:r>
      <w:r>
        <w:rPr>
          <w:rFonts w:cs="Times New Roman"/>
        </w:rPr>
        <w:t>治疗覆盖率</w:t>
      </w:r>
      <w:r>
        <w:rPr>
          <w:rFonts w:cs="Times New Roman" w:hint="eastAsia"/>
        </w:rPr>
        <w:t>进行统计。对</w:t>
      </w:r>
      <w:r>
        <w:rPr>
          <w:rFonts w:cs="Times New Roman"/>
        </w:rPr>
        <w:t>感染者及病人开展随访服务，</w:t>
      </w:r>
      <w:r>
        <w:rPr>
          <w:rFonts w:cs="Times New Roman" w:hint="eastAsia"/>
        </w:rPr>
        <w:t>对</w:t>
      </w:r>
      <w:r>
        <w:rPr>
          <w:rFonts w:cs="Times New Roman"/>
        </w:rPr>
        <w:t>艾滋病、梅毒、丙肝初筛人</w:t>
      </w:r>
      <w:r>
        <w:rPr>
          <w:rFonts w:cs="Times New Roman" w:hint="eastAsia"/>
        </w:rPr>
        <w:t>员</w:t>
      </w:r>
      <w:r>
        <w:rPr>
          <w:rFonts w:cs="Times New Roman"/>
        </w:rPr>
        <w:t>自愿咨询检</w:t>
      </w:r>
      <w:r>
        <w:rPr>
          <w:rFonts w:cs="Times New Roman"/>
        </w:rPr>
        <w:t>测人强化对艾滋病病毒感染者及病人的心理支持、行为干预及检测、医学咨询和转介等工作。推进艾滋病管理新模式</w:t>
      </w:r>
      <w:r>
        <w:rPr>
          <w:rFonts w:cs="Times New Roman" w:hint="eastAsia"/>
        </w:rPr>
        <w:t>：</w:t>
      </w:r>
      <w:r>
        <w:rPr>
          <w:rFonts w:cs="Times New Roman"/>
        </w:rPr>
        <w:t>推行艾滋病患者县级指导、基层随访新方式，让随访管理权限下沉，开展艾滋病患者随访、健康指导等分级管理新模式，有效提升治疗有效率</w:t>
      </w:r>
      <w:r>
        <w:rPr>
          <w:rFonts w:cs="Times New Roman" w:hint="eastAsia"/>
        </w:rPr>
        <w:t>。</w:t>
      </w:r>
      <w:r>
        <w:rPr>
          <w:rFonts w:cs="Times New Roman"/>
        </w:rPr>
        <w:t>着力提升艾滋病发现力度</w:t>
      </w:r>
      <w:r>
        <w:rPr>
          <w:rFonts w:cs="Times New Roman" w:hint="eastAsia"/>
        </w:rPr>
        <w:t>：</w:t>
      </w:r>
      <w:r>
        <w:rPr>
          <w:rFonts w:cs="Times New Roman"/>
        </w:rPr>
        <w:t>依托全民健康体检工作，</w:t>
      </w:r>
      <w:r>
        <w:rPr>
          <w:rFonts w:cs="Times New Roman"/>
        </w:rPr>
        <w:lastRenderedPageBreak/>
        <w:t>开展艾滋病扩大检测工作积极对接县公安局，对监所人</w:t>
      </w:r>
      <w:r>
        <w:rPr>
          <w:rFonts w:cs="Times New Roman" w:hint="eastAsia"/>
        </w:rPr>
        <w:t>员</w:t>
      </w:r>
      <w:r>
        <w:rPr>
          <w:rFonts w:cs="Times New Roman"/>
        </w:rPr>
        <w:t>主动开展艾滋病初筛监测，未发现初筛阳性患者。</w:t>
      </w:r>
    </w:p>
    <w:p w:rsidR="00EA6422" w:rsidRDefault="00EE6C20">
      <w:pPr>
        <w:ind w:firstLine="640"/>
        <w:rPr>
          <w:rFonts w:cs="Times New Roman"/>
        </w:rPr>
      </w:pPr>
      <w:r>
        <w:rPr>
          <w:rFonts w:cs="Times New Roman" w:hint="eastAsia"/>
        </w:rPr>
        <w:t>结核病防治：控制结核病</w:t>
      </w:r>
      <w:r>
        <w:rPr>
          <w:rFonts w:cs="Times New Roman"/>
        </w:rPr>
        <w:t>发病情况</w:t>
      </w:r>
      <w:r>
        <w:rPr>
          <w:rFonts w:cs="Times New Roman" w:hint="eastAsia"/>
        </w:rPr>
        <w:t>：对</w:t>
      </w:r>
      <w:r>
        <w:rPr>
          <w:rFonts w:cs="Times New Roman"/>
        </w:rPr>
        <w:t>重点人群筛查</w:t>
      </w:r>
      <w:r>
        <w:rPr>
          <w:rFonts w:cs="Times New Roman" w:hint="eastAsia"/>
        </w:rPr>
        <w:t>，并</w:t>
      </w:r>
      <w:r>
        <w:rPr>
          <w:rFonts w:cs="Times New Roman"/>
        </w:rPr>
        <w:t>报告结核病人</w:t>
      </w:r>
      <w:r>
        <w:rPr>
          <w:rFonts w:cs="Times New Roman" w:hint="eastAsia"/>
        </w:rPr>
        <w:t>发病数量，</w:t>
      </w:r>
      <w:r>
        <w:rPr>
          <w:rFonts w:cs="Times New Roman"/>
        </w:rPr>
        <w:t>全部追踪到位，并纳入我县结核病管理系统，规范服药管理。推进结核病管理新模式</w:t>
      </w:r>
      <w:r>
        <w:rPr>
          <w:rFonts w:cs="Times New Roman" w:hint="eastAsia"/>
        </w:rPr>
        <w:t>：</w:t>
      </w:r>
      <w:r>
        <w:rPr>
          <w:rFonts w:cs="Times New Roman"/>
        </w:rPr>
        <w:t>推行</w:t>
      </w:r>
      <w:r>
        <w:rPr>
          <w:rFonts w:cs="Times New Roman"/>
        </w:rPr>
        <w:t>“</w:t>
      </w:r>
      <w:r>
        <w:rPr>
          <w:rFonts w:cs="Times New Roman"/>
        </w:rPr>
        <w:t>易督导</w:t>
      </w:r>
      <w:r>
        <w:rPr>
          <w:rFonts w:cs="Times New Roman"/>
        </w:rPr>
        <w:t>”</w:t>
      </w:r>
      <w:r>
        <w:rPr>
          <w:rFonts w:cs="Times New Roman"/>
        </w:rPr>
        <w:t>电子药盒管理，选定结核病防控试点乡镇，对其辖区学校全部师生开展结核病筛查工作，三是整合资源建立健全《基层医疗卫生机构结核病防治工作任务》《结核病管理手册》，患者管理方式得到进一步规范。推广结核病</w:t>
      </w:r>
      <w:r>
        <w:rPr>
          <w:rFonts w:cs="Times New Roman"/>
        </w:rPr>
        <w:t>“</w:t>
      </w:r>
      <w:r>
        <w:rPr>
          <w:rFonts w:cs="Times New Roman"/>
        </w:rPr>
        <w:t>百千万志愿者</w:t>
      </w:r>
      <w:r>
        <w:rPr>
          <w:rFonts w:cs="Times New Roman"/>
        </w:rPr>
        <w:t>”</w:t>
      </w:r>
      <w:r>
        <w:rPr>
          <w:rFonts w:cs="Times New Roman"/>
        </w:rPr>
        <w:t>宣传活动</w:t>
      </w:r>
      <w:r>
        <w:rPr>
          <w:rFonts w:cs="Times New Roman" w:hint="eastAsia"/>
        </w:rPr>
        <w:t>、</w:t>
      </w:r>
      <w:r>
        <w:rPr>
          <w:rFonts w:cs="Times New Roman"/>
        </w:rPr>
        <w:t>不断提升全县结核病防治管理水平</w:t>
      </w:r>
      <w:r>
        <w:rPr>
          <w:rFonts w:cs="Times New Roman" w:hint="eastAsia"/>
        </w:rPr>
        <w:t>：</w:t>
      </w:r>
      <w:r>
        <w:rPr>
          <w:rFonts w:cs="Times New Roman"/>
        </w:rPr>
        <w:t>招募志愿者学校、进社区、进企业、进单位等形式，开展结核病基本知识、传播途径、症状表现以及预防措施宣传</w:t>
      </w:r>
      <w:r>
        <w:rPr>
          <w:rFonts w:cs="Times New Roman" w:hint="eastAsia"/>
        </w:rPr>
        <w:t>，</w:t>
      </w:r>
      <w:r>
        <w:rPr>
          <w:rFonts w:cs="Times New Roman"/>
        </w:rPr>
        <w:t>提高群众个人健康意识</w:t>
      </w:r>
      <w:r>
        <w:rPr>
          <w:rFonts w:cs="Times New Roman" w:hint="eastAsia"/>
        </w:rPr>
        <w:t>。</w:t>
      </w:r>
    </w:p>
    <w:p w:rsidR="00EA6422" w:rsidRDefault="00EE6C20">
      <w:pPr>
        <w:ind w:firstLine="640"/>
        <w:rPr>
          <w:rFonts w:cs="Times New Roman"/>
        </w:rPr>
      </w:pPr>
      <w:r>
        <w:rPr>
          <w:rFonts w:cs="Times New Roman" w:hint="eastAsia"/>
        </w:rPr>
        <w:t>包虫病防治：</w:t>
      </w:r>
      <w:r>
        <w:rPr>
          <w:rFonts w:cs="Times New Roman"/>
        </w:rPr>
        <w:t>开展腹部包虫病超声检查</w:t>
      </w:r>
      <w:r>
        <w:rPr>
          <w:rFonts w:cs="Times New Roman" w:hint="eastAsia"/>
        </w:rPr>
        <w:t>、</w:t>
      </w:r>
      <w:r>
        <w:rPr>
          <w:rFonts w:cs="Times New Roman"/>
        </w:rPr>
        <w:t>开展各乡</w:t>
      </w:r>
      <w:r>
        <w:rPr>
          <w:rFonts w:cs="Times New Roman"/>
        </w:rPr>
        <w:t>镇</w:t>
      </w:r>
      <w:r>
        <w:rPr>
          <w:rFonts w:cs="Times New Roman" w:hint="eastAsia"/>
        </w:rPr>
        <w:t>、</w:t>
      </w:r>
      <w:r>
        <w:rPr>
          <w:rFonts w:cs="Times New Roman"/>
        </w:rPr>
        <w:t>小学生包虫病筛查</w:t>
      </w:r>
      <w:r>
        <w:rPr>
          <w:rFonts w:cs="Times New Roman" w:hint="eastAsia"/>
        </w:rPr>
        <w:t>。</w:t>
      </w:r>
      <w:r>
        <w:rPr>
          <w:rFonts w:cs="Times New Roman"/>
        </w:rPr>
        <w:t>落实筛查发现、诊断治疗、随访管理、疗效评价、协调指导一体化管理。</w:t>
      </w:r>
    </w:p>
    <w:p w:rsidR="00EA6422" w:rsidRDefault="00EE6C20">
      <w:pPr>
        <w:ind w:firstLine="640"/>
        <w:rPr>
          <w:rFonts w:cs="Times New Roman"/>
        </w:rPr>
      </w:pPr>
      <w:r>
        <w:rPr>
          <w:rFonts w:cs="Times New Roman" w:hint="eastAsia"/>
        </w:rPr>
        <w:t>慢性非传染病防治：</w:t>
      </w:r>
      <w:r>
        <w:rPr>
          <w:rFonts w:cs="Times New Roman"/>
        </w:rPr>
        <w:t>开展慢性病监测工作</w:t>
      </w:r>
      <w:r>
        <w:rPr>
          <w:rFonts w:cs="Times New Roman" w:hint="eastAsia"/>
        </w:rPr>
        <w:t>：</w:t>
      </w:r>
      <w:r>
        <w:rPr>
          <w:rFonts w:cs="Times New Roman"/>
        </w:rPr>
        <w:t>完成死因监测、肿瘤登记、心脑血管疾病监测等工作</w:t>
      </w:r>
      <w:r>
        <w:rPr>
          <w:rFonts w:cs="Times New Roman" w:hint="eastAsia"/>
        </w:rPr>
        <w:t>。</w:t>
      </w:r>
      <w:r>
        <w:rPr>
          <w:rFonts w:cs="Times New Roman"/>
        </w:rPr>
        <w:t>推进慢性病综合防控示范区建设</w:t>
      </w:r>
      <w:r>
        <w:rPr>
          <w:rFonts w:cs="Times New Roman" w:hint="eastAsia"/>
        </w:rPr>
        <w:t>：</w:t>
      </w:r>
      <w:r>
        <w:rPr>
          <w:rFonts w:cs="Times New Roman"/>
        </w:rPr>
        <w:t>积极打造健康小屋、健康食堂，健康家庭，健康步道，为巩固国家级慢性病综合防控示范区工作奠定基础</w:t>
      </w:r>
      <w:r>
        <w:rPr>
          <w:rFonts w:cs="Times New Roman" w:hint="eastAsia"/>
        </w:rPr>
        <w:t>。</w:t>
      </w:r>
    </w:p>
    <w:p w:rsidR="00EA6422" w:rsidRDefault="00EE6C20">
      <w:pPr>
        <w:ind w:firstLine="640"/>
        <w:rPr>
          <w:rFonts w:cs="Times New Roman"/>
        </w:rPr>
      </w:pPr>
      <w:r>
        <w:rPr>
          <w:rFonts w:cs="Times New Roman" w:hint="eastAsia"/>
        </w:rPr>
        <w:t>重大</w:t>
      </w:r>
      <w:r w:rsidR="00D85F92">
        <w:rPr>
          <w:rFonts w:cs="Times New Roman" w:hint="eastAsia"/>
        </w:rPr>
        <w:t>传染病防治</w:t>
      </w:r>
      <w:r>
        <w:rPr>
          <w:rFonts w:cs="Times New Roman" w:hint="eastAsia"/>
        </w:rPr>
        <w:t>工作：</w:t>
      </w:r>
      <w:r>
        <w:rPr>
          <w:rFonts w:cs="Times New Roman"/>
        </w:rPr>
        <w:t>传染病监测网底进一步织牢</w:t>
      </w:r>
      <w:r>
        <w:rPr>
          <w:rFonts w:cs="Times New Roman" w:hint="eastAsia"/>
        </w:rPr>
        <w:t>：对</w:t>
      </w:r>
      <w:r>
        <w:rPr>
          <w:rFonts w:cs="Times New Roman"/>
        </w:rPr>
        <w:lastRenderedPageBreak/>
        <w:t>全县报告传染病卡片</w:t>
      </w:r>
      <w:r>
        <w:rPr>
          <w:rFonts w:cs="Times New Roman" w:hint="eastAsia"/>
        </w:rPr>
        <w:t>数</w:t>
      </w:r>
      <w:r>
        <w:rPr>
          <w:rFonts w:cs="Times New Roman"/>
        </w:rPr>
        <w:t>及时上报和审核；撰写传染病疫情分析和突发公共卫生事件风险评估报告</w:t>
      </w:r>
      <w:r>
        <w:rPr>
          <w:rFonts w:cs="Times New Roman" w:hint="eastAsia"/>
        </w:rPr>
        <w:t>。</w:t>
      </w:r>
      <w:r>
        <w:rPr>
          <w:rFonts w:cs="Times New Roman"/>
        </w:rPr>
        <w:t>强化疫情监测报告，高质量开展研判、流调、处置、健康宣教等工作</w:t>
      </w:r>
      <w:r>
        <w:rPr>
          <w:rFonts w:cs="Times New Roman" w:hint="eastAsia"/>
        </w:rPr>
        <w:t>。</w:t>
      </w:r>
      <w:r>
        <w:rPr>
          <w:rFonts w:cs="Times New Roman"/>
        </w:rPr>
        <w:t>突发公共卫生事件</w:t>
      </w:r>
      <w:r>
        <w:rPr>
          <w:rFonts w:cs="Times New Roman"/>
        </w:rPr>
        <w:t>应急处置能力逐步加强</w:t>
      </w:r>
      <w:r>
        <w:rPr>
          <w:rFonts w:cs="Times New Roman" w:hint="eastAsia"/>
        </w:rPr>
        <w:t>：</w:t>
      </w:r>
      <w:r>
        <w:rPr>
          <w:rFonts w:cs="Times New Roman"/>
        </w:rPr>
        <w:t>及时发现事件苗头，提前干预杜绝疫情进一步发展。常态化开展传染病相关应急预案体系和应急队伍能力建设，组织开展地震、不明原因肺炎、医疗垃圾泄露等突发公共卫生事件应急演练，组织各医疗机构传染病应急处置队伍开展</w:t>
      </w:r>
      <w:r>
        <w:rPr>
          <w:rFonts w:cs="Times New Roman"/>
        </w:rPr>
        <w:t>“</w:t>
      </w:r>
      <w:r>
        <w:rPr>
          <w:rFonts w:cs="Times New Roman"/>
        </w:rPr>
        <w:t>大练兵、大比武</w:t>
      </w:r>
      <w:r>
        <w:rPr>
          <w:rFonts w:cs="Times New Roman"/>
        </w:rPr>
        <w:t>”</w:t>
      </w:r>
      <w:r>
        <w:rPr>
          <w:rFonts w:cs="Times New Roman"/>
        </w:rPr>
        <w:t>活动</w:t>
      </w:r>
      <w:r>
        <w:rPr>
          <w:rFonts w:cs="Times New Roman" w:hint="eastAsia"/>
        </w:rPr>
        <w:t>。</w:t>
      </w:r>
    </w:p>
    <w:p w:rsidR="00EA6422" w:rsidRDefault="00EE6C20">
      <w:pPr>
        <w:ind w:firstLine="643"/>
        <w:rPr>
          <w:b/>
          <w:bCs/>
        </w:rPr>
      </w:pPr>
      <w:r>
        <w:rPr>
          <w:rFonts w:hint="eastAsia"/>
          <w:b/>
          <w:bCs/>
        </w:rPr>
        <w:t>4</w:t>
      </w:r>
      <w:r>
        <w:rPr>
          <w:rFonts w:hint="eastAsia"/>
          <w:b/>
          <w:bCs/>
        </w:rPr>
        <w:t>、资金投入情况</w:t>
      </w:r>
    </w:p>
    <w:p w:rsidR="00EA6422" w:rsidRDefault="00EE6C20">
      <w:pPr>
        <w:ind w:firstLine="640"/>
        <w:rPr>
          <w:rFonts w:cs="Times New Roman"/>
        </w:rPr>
      </w:pPr>
      <w:r>
        <w:rPr>
          <w:rFonts w:cs="Times New Roman"/>
        </w:rPr>
        <w:t>根据《</w:t>
      </w:r>
      <w:r>
        <w:rPr>
          <w:rFonts w:cs="Times New Roman" w:hint="eastAsia"/>
        </w:rPr>
        <w:t>关于拨付</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补助资金</w:t>
      </w:r>
      <w:r>
        <w:rPr>
          <w:rFonts w:cs="Times New Roman" w:hint="eastAsia"/>
        </w:rPr>
        <w:t>（第二批）</w:t>
      </w:r>
      <w:r>
        <w:rPr>
          <w:rFonts w:cs="Times New Roman" w:hint="eastAsia"/>
        </w:rPr>
        <w:t>的通知</w:t>
      </w:r>
      <w:r>
        <w:rPr>
          <w:rFonts w:cs="Times New Roman"/>
        </w:rPr>
        <w:t>》（</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号），下达</w:t>
      </w:r>
      <w:r>
        <w:rPr>
          <w:rFonts w:cs="Times New Roman" w:hint="eastAsia"/>
        </w:rPr>
        <w:t>2021</w:t>
      </w:r>
      <w:r>
        <w:rPr>
          <w:rFonts w:cs="Times New Roman" w:hint="eastAsia"/>
        </w:rPr>
        <w:t>年中央重大</w:t>
      </w:r>
      <w:r w:rsidR="00D85F92">
        <w:rPr>
          <w:rFonts w:cs="Times New Roman" w:hint="eastAsia"/>
        </w:rPr>
        <w:t>传染病防治</w:t>
      </w:r>
      <w:r>
        <w:rPr>
          <w:rFonts w:cs="Times New Roman" w:hint="eastAsia"/>
        </w:rPr>
        <w:t>补助资金结余</w:t>
      </w:r>
      <w:r>
        <w:rPr>
          <w:rFonts w:cs="Times New Roman" w:hint="eastAsia"/>
        </w:rPr>
        <w:t>27.8</w:t>
      </w:r>
      <w:r>
        <w:rPr>
          <w:rFonts w:cs="Times New Roman"/>
        </w:rPr>
        <w:t>万元。其中用于</w:t>
      </w:r>
      <w:r>
        <w:rPr>
          <w:rFonts w:cs="Times New Roman" w:hint="eastAsia"/>
        </w:rPr>
        <w:t>扩大国家免疫规划经费</w:t>
      </w:r>
      <w:r>
        <w:rPr>
          <w:rFonts w:cs="Times New Roman" w:hint="eastAsia"/>
        </w:rPr>
        <w:t>2.5</w:t>
      </w:r>
      <w:r>
        <w:rPr>
          <w:rFonts w:cs="Times New Roman"/>
        </w:rPr>
        <w:t>万元、艾滋病防治经费</w:t>
      </w:r>
      <w:r>
        <w:rPr>
          <w:rFonts w:cs="Times New Roman" w:hint="eastAsia"/>
        </w:rPr>
        <w:t>1</w:t>
      </w:r>
      <w:r>
        <w:rPr>
          <w:rFonts w:cs="Times New Roman"/>
        </w:rPr>
        <w:t>万元</w:t>
      </w:r>
      <w:r>
        <w:rPr>
          <w:rFonts w:cs="Times New Roman" w:hint="eastAsia"/>
        </w:rPr>
        <w:t>,</w:t>
      </w:r>
      <w:r>
        <w:rPr>
          <w:rFonts w:cs="Times New Roman" w:hint="eastAsia"/>
        </w:rPr>
        <w:t>包虫病防止经费</w:t>
      </w:r>
      <w:r>
        <w:rPr>
          <w:rFonts w:cs="Times New Roman" w:hint="eastAsia"/>
        </w:rPr>
        <w:t>10</w:t>
      </w:r>
      <w:r>
        <w:rPr>
          <w:rFonts w:cs="Times New Roman"/>
        </w:rPr>
        <w:t>万元</w:t>
      </w:r>
      <w:r>
        <w:rPr>
          <w:rFonts w:cs="Times New Roman" w:hint="eastAsia"/>
        </w:rPr>
        <w:t>,</w:t>
      </w:r>
      <w:r>
        <w:rPr>
          <w:rFonts w:cs="Times New Roman" w:hint="eastAsia"/>
        </w:rPr>
        <w:t>慢性病防治经费</w:t>
      </w:r>
      <w:r>
        <w:rPr>
          <w:rFonts w:cs="Times New Roman" w:hint="eastAsia"/>
        </w:rPr>
        <w:t>2.1</w:t>
      </w:r>
      <w:r>
        <w:rPr>
          <w:rFonts w:cs="Times New Roman"/>
        </w:rPr>
        <w:t>万元</w:t>
      </w:r>
      <w:r>
        <w:rPr>
          <w:rFonts w:cs="Times New Roman" w:hint="eastAsia"/>
        </w:rPr>
        <w:t>,</w:t>
      </w:r>
      <w:r>
        <w:rPr>
          <w:rFonts w:cs="Times New Roman" w:hint="eastAsia"/>
        </w:rPr>
        <w:t>重大疾病监测项目</w:t>
      </w:r>
      <w:r>
        <w:rPr>
          <w:rFonts w:cs="Times New Roman" w:hint="eastAsia"/>
        </w:rPr>
        <w:t>2</w:t>
      </w:r>
      <w:r>
        <w:rPr>
          <w:rFonts w:cs="Times New Roman"/>
        </w:rPr>
        <w:t>万元</w:t>
      </w:r>
      <w:r>
        <w:rPr>
          <w:rFonts w:cs="Times New Roman" w:hint="eastAsia"/>
        </w:rPr>
        <w:t>,</w:t>
      </w:r>
      <w:r>
        <w:rPr>
          <w:rFonts w:cs="Times New Roman" w:hint="eastAsia"/>
        </w:rPr>
        <w:t>布病防治项目经费</w:t>
      </w:r>
      <w:r>
        <w:rPr>
          <w:rFonts w:cs="Times New Roman" w:hint="eastAsia"/>
        </w:rPr>
        <w:t>10.2</w:t>
      </w:r>
      <w:r>
        <w:rPr>
          <w:rFonts w:cs="Times New Roman"/>
        </w:rPr>
        <w:t>万元</w:t>
      </w:r>
      <w:r>
        <w:rPr>
          <w:rFonts w:cs="Times New Roman" w:hint="eastAsia"/>
        </w:rPr>
        <w:t>。</w:t>
      </w:r>
    </w:p>
    <w:p w:rsidR="00EA6422" w:rsidRDefault="00EE6C20">
      <w:pPr>
        <w:ind w:firstLine="640"/>
        <w:rPr>
          <w:rFonts w:cs="Times New Roman"/>
        </w:rPr>
      </w:pPr>
      <w:r>
        <w:rPr>
          <w:rFonts w:cs="Times New Roman"/>
        </w:rPr>
        <w:t>根据《</w:t>
      </w:r>
      <w:r>
        <w:rPr>
          <w:rFonts w:cs="Times New Roman" w:hint="eastAsia"/>
        </w:rPr>
        <w:t>关于提前下达</w:t>
      </w:r>
      <w:r>
        <w:rPr>
          <w:rFonts w:cs="Times New Roman" w:hint="eastAsia"/>
        </w:rPr>
        <w:t>2021</w:t>
      </w:r>
      <w:r>
        <w:rPr>
          <w:rFonts w:cs="Times New Roman" w:hint="eastAsia"/>
        </w:rPr>
        <w:t>年</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经费预算的通知</w:t>
      </w:r>
      <w:r>
        <w:rPr>
          <w:rFonts w:cs="Times New Roman"/>
        </w:rPr>
        <w:t>》</w:t>
      </w:r>
      <w:r>
        <w:rPr>
          <w:rFonts w:cs="Times New Roman" w:hint="eastAsia"/>
        </w:rPr>
        <w:t>（</w:t>
      </w:r>
      <w:r>
        <w:rPr>
          <w:rFonts w:cs="Times New Roman" w:hint="eastAsia"/>
        </w:rPr>
        <w:t>巴财社〔</w:t>
      </w:r>
      <w:r>
        <w:rPr>
          <w:rFonts w:cs="Times New Roman" w:hint="eastAsia"/>
        </w:rPr>
        <w:t>2020</w:t>
      </w:r>
      <w:r>
        <w:rPr>
          <w:rFonts w:cs="Times New Roman" w:hint="eastAsia"/>
        </w:rPr>
        <w:t>〕</w:t>
      </w:r>
      <w:r>
        <w:rPr>
          <w:rFonts w:cs="Times New Roman" w:hint="eastAsia"/>
        </w:rPr>
        <w:t>139</w:t>
      </w:r>
      <w:r>
        <w:rPr>
          <w:rFonts w:cs="Times New Roman" w:hint="eastAsia"/>
        </w:rPr>
        <w:t>号</w:t>
      </w:r>
      <w:r>
        <w:rPr>
          <w:rFonts w:cs="Times New Roman" w:hint="eastAsia"/>
        </w:rPr>
        <w:t>）</w:t>
      </w:r>
      <w:r>
        <w:rPr>
          <w:rFonts w:cs="Times New Roman" w:hint="eastAsia"/>
        </w:rPr>
        <w:t>资金结余</w:t>
      </w:r>
      <w:r>
        <w:rPr>
          <w:rFonts w:cs="Times New Roman" w:hint="eastAsia"/>
        </w:rPr>
        <w:t>3.24</w:t>
      </w:r>
      <w:r>
        <w:rPr>
          <w:rFonts w:cs="Times New Roman" w:hint="eastAsia"/>
        </w:rPr>
        <w:t>万元。其中用于实验室能力建设</w:t>
      </w:r>
      <w:r>
        <w:rPr>
          <w:rFonts w:cs="Times New Roman" w:hint="eastAsia"/>
        </w:rPr>
        <w:t>1.47</w:t>
      </w:r>
      <w:r>
        <w:rPr>
          <w:rFonts w:cs="Times New Roman" w:hint="eastAsia"/>
        </w:rPr>
        <w:t>万元，结核病防治宣传</w:t>
      </w:r>
      <w:r>
        <w:rPr>
          <w:rFonts w:cs="Times New Roman" w:hint="eastAsia"/>
        </w:rPr>
        <w:t>0.64</w:t>
      </w:r>
      <w:r>
        <w:rPr>
          <w:rFonts w:cs="Times New Roman" w:hint="eastAsia"/>
        </w:rPr>
        <w:t>万元，包虫病防治</w:t>
      </w:r>
      <w:r>
        <w:rPr>
          <w:rFonts w:cs="Times New Roman" w:hint="eastAsia"/>
        </w:rPr>
        <w:t>1.13</w:t>
      </w:r>
      <w:r>
        <w:rPr>
          <w:rFonts w:cs="Times New Roman" w:hint="eastAsia"/>
        </w:rPr>
        <w:t>万元</w:t>
      </w:r>
      <w:r>
        <w:rPr>
          <w:rFonts w:cs="Times New Roman" w:hint="eastAsia"/>
        </w:rPr>
        <w:t>。</w:t>
      </w:r>
    </w:p>
    <w:p w:rsidR="00EA6422" w:rsidRDefault="00EE6C20">
      <w:pPr>
        <w:ind w:firstLine="640"/>
        <w:rPr>
          <w:rFonts w:cs="Times New Roman"/>
        </w:rPr>
      </w:pPr>
      <w:r>
        <w:rPr>
          <w:rFonts w:cs="Times New Roman"/>
        </w:rPr>
        <w:t>根据</w:t>
      </w:r>
      <w:r>
        <w:rPr>
          <w:rFonts w:cs="Times New Roman" w:hint="eastAsia"/>
        </w:rPr>
        <w:t>《</w:t>
      </w:r>
      <w:r>
        <w:rPr>
          <w:rFonts w:cs="Times New Roman"/>
        </w:rPr>
        <w:t>关于提前下达</w:t>
      </w:r>
      <w:r>
        <w:rPr>
          <w:rFonts w:cs="Times New Roman"/>
        </w:rPr>
        <w:t>2023</w:t>
      </w:r>
      <w:r>
        <w:rPr>
          <w:rFonts w:cs="Times New Roman"/>
        </w:rPr>
        <w:t>年中央财政重大传染病防治补助资金</w:t>
      </w:r>
      <w:r>
        <w:rPr>
          <w:rFonts w:cs="Times New Roman" w:hint="eastAsia"/>
        </w:rPr>
        <w:t>的通知》（</w:t>
      </w:r>
      <w:r>
        <w:rPr>
          <w:rFonts w:cs="Times New Roman"/>
        </w:rPr>
        <w:t>巴财社【</w:t>
      </w:r>
      <w:r>
        <w:rPr>
          <w:rFonts w:cs="Times New Roman"/>
        </w:rPr>
        <w:t>2022</w:t>
      </w:r>
      <w:r>
        <w:rPr>
          <w:rFonts w:cs="Times New Roman"/>
        </w:rPr>
        <w:t>】</w:t>
      </w:r>
      <w:r>
        <w:rPr>
          <w:rFonts w:cs="Times New Roman"/>
        </w:rPr>
        <w:t>99</w:t>
      </w:r>
      <w:r>
        <w:rPr>
          <w:rFonts w:cs="Times New Roman"/>
        </w:rPr>
        <w:t>号</w:t>
      </w:r>
      <w:r>
        <w:rPr>
          <w:rFonts w:cs="Times New Roman" w:hint="eastAsia"/>
        </w:rPr>
        <w:t>）</w:t>
      </w:r>
      <w:r>
        <w:rPr>
          <w:rFonts w:cs="Times New Roman"/>
        </w:rPr>
        <w:t>资金</w:t>
      </w:r>
      <w:r>
        <w:rPr>
          <w:rFonts w:cs="Times New Roman" w:hint="eastAsia"/>
        </w:rPr>
        <w:t>结余</w:t>
      </w:r>
      <w:r>
        <w:rPr>
          <w:rFonts w:cs="Times New Roman" w:hint="eastAsia"/>
        </w:rPr>
        <w:t>1.79</w:t>
      </w:r>
      <w:r>
        <w:rPr>
          <w:rFonts w:cs="Times New Roman" w:hint="eastAsia"/>
        </w:rPr>
        <w:t>万元。用于冷链设备运行费</w:t>
      </w:r>
      <w:r>
        <w:rPr>
          <w:rFonts w:cs="Times New Roman" w:hint="eastAsia"/>
        </w:rPr>
        <w:t>1.79</w:t>
      </w:r>
      <w:r>
        <w:rPr>
          <w:rFonts w:cs="Times New Roman" w:hint="eastAsia"/>
        </w:rPr>
        <w:t>万元</w:t>
      </w:r>
      <w:r>
        <w:rPr>
          <w:rFonts w:cs="Times New Roman" w:hint="eastAsia"/>
        </w:rPr>
        <w:t>。</w:t>
      </w:r>
    </w:p>
    <w:p w:rsidR="00EA6422" w:rsidRDefault="00EE6C20">
      <w:pPr>
        <w:ind w:firstLine="640"/>
        <w:rPr>
          <w:rFonts w:cs="Times New Roman"/>
        </w:rPr>
      </w:pPr>
      <w:r>
        <w:rPr>
          <w:rFonts w:cs="Times New Roman"/>
        </w:rPr>
        <w:lastRenderedPageBreak/>
        <w:t>实施</w:t>
      </w:r>
      <w:r>
        <w:rPr>
          <w:rFonts w:ascii="仿宋_GB2312" w:hAnsi="仿宋_GB2312" w:cs="仿宋_GB2312" w:hint="eastAsia"/>
        </w:rPr>
        <w:t>重大</w:t>
      </w:r>
      <w:r w:rsidR="00D85F92">
        <w:rPr>
          <w:rFonts w:ascii="仿宋_GB2312" w:hAnsi="仿宋_GB2312" w:cs="仿宋_GB2312" w:hint="eastAsia"/>
        </w:rPr>
        <w:t>传染病防治</w:t>
      </w:r>
      <w:r>
        <w:rPr>
          <w:rFonts w:ascii="仿宋_GB2312" w:hAnsi="仿宋_GB2312" w:cs="仿宋_GB2312" w:hint="eastAsia"/>
        </w:rPr>
        <w:t>补助项目</w:t>
      </w:r>
      <w:r>
        <w:rPr>
          <w:rFonts w:cs="Times New Roman"/>
        </w:rPr>
        <w:t>投入</w:t>
      </w:r>
      <w:r>
        <w:rPr>
          <w:rFonts w:cs="Times New Roman" w:hint="eastAsia"/>
        </w:rPr>
        <w:t>32.83</w:t>
      </w:r>
      <w:r>
        <w:rPr>
          <w:rFonts w:cs="Times New Roman"/>
        </w:rPr>
        <w:t>万元，其中</w:t>
      </w:r>
      <w:r>
        <w:rPr>
          <w:rFonts w:cs="Times New Roman" w:hint="eastAsia"/>
        </w:rPr>
        <w:t>中央财政</w:t>
      </w:r>
      <w:r>
        <w:rPr>
          <w:rFonts w:cs="Times New Roman" w:hint="eastAsia"/>
        </w:rPr>
        <w:t>补助</w:t>
      </w:r>
      <w:r>
        <w:rPr>
          <w:rFonts w:cs="Times New Roman"/>
        </w:rPr>
        <w:t>资金</w:t>
      </w:r>
      <w:r>
        <w:rPr>
          <w:rFonts w:cs="Times New Roman" w:hint="eastAsia"/>
        </w:rPr>
        <w:t>32.83</w:t>
      </w:r>
      <w:r>
        <w:rPr>
          <w:rFonts w:cs="Times New Roman"/>
        </w:rPr>
        <w:t>万元</w:t>
      </w:r>
      <w:r>
        <w:rPr>
          <w:rFonts w:cs="Times New Roman"/>
        </w:rPr>
        <w:t>。</w:t>
      </w:r>
    </w:p>
    <w:p w:rsidR="00EA6422" w:rsidRDefault="00EE6C20">
      <w:pPr>
        <w:ind w:firstLine="643"/>
        <w:rPr>
          <w:b/>
          <w:bCs/>
        </w:rPr>
      </w:pPr>
      <w:r>
        <w:rPr>
          <w:rFonts w:hint="eastAsia"/>
          <w:b/>
          <w:bCs/>
        </w:rPr>
        <w:t>5</w:t>
      </w:r>
      <w:r>
        <w:rPr>
          <w:rFonts w:hint="eastAsia"/>
          <w:b/>
          <w:bCs/>
        </w:rPr>
        <w:t>、资金使用情况</w:t>
      </w:r>
    </w:p>
    <w:p w:rsidR="00EA6422" w:rsidRDefault="00EE6C20">
      <w:pPr>
        <w:ind w:firstLine="640"/>
        <w:rPr>
          <w:rFonts w:cs="Times New Roman"/>
        </w:rPr>
      </w:pPr>
      <w:r>
        <w:rPr>
          <w:rFonts w:cs="Times New Roman" w:hint="eastAsia"/>
        </w:rPr>
        <w:t>2024</w:t>
      </w:r>
      <w:r>
        <w:rPr>
          <w:rFonts w:cs="Times New Roman"/>
          <w:szCs w:val="32"/>
        </w:rPr>
        <w:t>年初预算数</w:t>
      </w:r>
      <w:r>
        <w:rPr>
          <w:rFonts w:cs="Times New Roman" w:hint="eastAsia"/>
        </w:rPr>
        <w:t>32.83</w:t>
      </w:r>
      <w:r>
        <w:rPr>
          <w:rFonts w:cs="Times New Roman"/>
        </w:rPr>
        <w:t>万元</w:t>
      </w:r>
      <w:r>
        <w:rPr>
          <w:rFonts w:cs="Times New Roman"/>
        </w:rPr>
        <w:t>，</w:t>
      </w:r>
      <w:r>
        <w:rPr>
          <w:rFonts w:cs="Times New Roman"/>
        </w:rPr>
        <w:t>实际到位资金</w:t>
      </w:r>
      <w:r>
        <w:rPr>
          <w:rFonts w:cs="Times New Roman" w:hint="eastAsia"/>
        </w:rPr>
        <w:t>32.83</w:t>
      </w:r>
      <w:r>
        <w:rPr>
          <w:rFonts w:cs="Times New Roman"/>
        </w:rPr>
        <w:t>万元</w:t>
      </w:r>
      <w:r>
        <w:rPr>
          <w:rFonts w:cs="Times New Roman"/>
        </w:rPr>
        <w:t>。</w:t>
      </w:r>
      <w:r>
        <w:rPr>
          <w:rFonts w:cs="Times New Roman"/>
        </w:rPr>
        <w:t>截</w:t>
      </w:r>
      <w:r>
        <w:rPr>
          <w:rFonts w:cs="Times New Roman" w:hint="eastAsia"/>
        </w:rPr>
        <w:t>至</w:t>
      </w:r>
      <w:r>
        <w:rPr>
          <w:rFonts w:cs="Times New Roman"/>
        </w:rPr>
        <w:t>202</w:t>
      </w:r>
      <w:r>
        <w:rPr>
          <w:rFonts w:cs="Times New Roman" w:hint="eastAsia"/>
        </w:rPr>
        <w:t>4</w:t>
      </w:r>
      <w:r>
        <w:rPr>
          <w:rFonts w:cs="Times New Roman"/>
        </w:rPr>
        <w:t>年</w:t>
      </w:r>
      <w:r>
        <w:rPr>
          <w:rFonts w:cs="Times New Roman"/>
        </w:rPr>
        <w:t>12</w:t>
      </w:r>
      <w:r>
        <w:rPr>
          <w:rFonts w:cs="Times New Roman"/>
        </w:rPr>
        <w:t>月</w:t>
      </w:r>
      <w:r>
        <w:rPr>
          <w:rFonts w:cs="Times New Roman"/>
        </w:rPr>
        <w:t>31</w:t>
      </w:r>
      <w:r>
        <w:rPr>
          <w:rFonts w:cs="Times New Roman"/>
        </w:rPr>
        <w:t>日</w:t>
      </w:r>
      <w:r>
        <w:rPr>
          <w:rFonts w:cs="Times New Roman"/>
        </w:rPr>
        <w:t>，</w:t>
      </w:r>
      <w:r>
        <w:rPr>
          <w:rFonts w:cs="Times New Roman"/>
        </w:rPr>
        <w:t>项目实际使用资金</w:t>
      </w:r>
      <w:r>
        <w:rPr>
          <w:rFonts w:cs="Times New Roman" w:hint="eastAsia"/>
        </w:rPr>
        <w:t>32.83</w:t>
      </w:r>
      <w:r>
        <w:rPr>
          <w:rFonts w:cs="Times New Roman"/>
        </w:rPr>
        <w:t>万元，资金</w:t>
      </w:r>
      <w:r>
        <w:rPr>
          <w:rFonts w:cs="Times New Roman"/>
        </w:rPr>
        <w:t>使用</w:t>
      </w:r>
      <w:r>
        <w:rPr>
          <w:rFonts w:cs="Times New Roman"/>
        </w:rPr>
        <w:t>率达到了</w:t>
      </w:r>
      <w:r>
        <w:rPr>
          <w:rFonts w:cs="Times New Roman"/>
        </w:rPr>
        <w:t>100</w:t>
      </w:r>
      <w:r>
        <w:rPr>
          <w:rFonts w:cs="Times New Roman"/>
        </w:rPr>
        <w:t>%</w:t>
      </w:r>
      <w:r>
        <w:rPr>
          <w:rFonts w:cs="Times New Roman"/>
        </w:rPr>
        <w:t>。具体资金支付情况</w:t>
      </w:r>
      <w:r>
        <w:rPr>
          <w:rFonts w:cs="Times New Roman" w:hint="eastAsia"/>
        </w:rPr>
        <w:t>如下</w:t>
      </w:r>
      <w:r>
        <w:rPr>
          <w:rFonts w:cs="Times New Roman"/>
        </w:rPr>
        <w:t>：</w:t>
      </w:r>
    </w:p>
    <w:p w:rsidR="00EA6422" w:rsidRDefault="00EE6C20">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6</w:t>
      </w:r>
      <w:r>
        <w:rPr>
          <w:rFonts w:cs="Times New Roman"/>
        </w:rPr>
        <w:t>月</w:t>
      </w:r>
      <w:r>
        <w:rPr>
          <w:rFonts w:cs="Times New Roman" w:hint="eastAsia"/>
        </w:rPr>
        <w:t>20</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D85F92">
        <w:rPr>
          <w:rFonts w:cs="Times New Roman" w:hint="eastAsia"/>
        </w:rPr>
        <w:t>传染病防治</w:t>
      </w:r>
      <w:r>
        <w:rPr>
          <w:rFonts w:cs="Times New Roman" w:hint="eastAsia"/>
        </w:rPr>
        <w:t>补助资金</w:t>
      </w:r>
      <w:r>
        <w:rPr>
          <w:rFonts w:cs="Times New Roman" w:hint="eastAsia"/>
        </w:rPr>
        <w:t>5</w:t>
      </w:r>
      <w:r>
        <w:rPr>
          <w:rFonts w:cs="Times New Roman"/>
        </w:rPr>
        <w:t>万元</w:t>
      </w:r>
      <w:r>
        <w:rPr>
          <w:rFonts w:cs="Times New Roman" w:hint="eastAsia"/>
        </w:rPr>
        <w:t>给各乡镇卫生院用于包虫病检测</w:t>
      </w:r>
      <w:r>
        <w:rPr>
          <w:rFonts w:cs="Times New Roman" w:hint="eastAsia"/>
        </w:rPr>
        <w:t>及宣传。</w:t>
      </w:r>
    </w:p>
    <w:p w:rsidR="00EA6422" w:rsidRDefault="00EE6C20">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中央重大</w:t>
      </w:r>
      <w:r w:rsidR="00D85F92">
        <w:rPr>
          <w:rFonts w:cs="Times New Roman" w:hint="eastAsia"/>
        </w:rPr>
        <w:t>传染病防治</w:t>
      </w:r>
      <w:r>
        <w:rPr>
          <w:rFonts w:cs="Times New Roman" w:hint="eastAsia"/>
        </w:rPr>
        <w:t>补助资金</w:t>
      </w:r>
      <w:r>
        <w:rPr>
          <w:rFonts w:cs="Times New Roman" w:hint="eastAsia"/>
        </w:rPr>
        <w:t>3.2</w:t>
      </w:r>
      <w:r>
        <w:rPr>
          <w:rFonts w:cs="Times New Roman"/>
        </w:rPr>
        <w:t>万元</w:t>
      </w:r>
      <w:r>
        <w:rPr>
          <w:rFonts w:cs="Times New Roman" w:hint="eastAsia"/>
        </w:rPr>
        <w:t>给各乡镇卫生院用于布病检测</w:t>
      </w:r>
      <w:r>
        <w:rPr>
          <w:rFonts w:cs="Times New Roman" w:hint="eastAsia"/>
        </w:rPr>
        <w:t>及宣传。</w:t>
      </w:r>
    </w:p>
    <w:p w:rsidR="00EA6422" w:rsidRDefault="00EE6C20">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24</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w:t>
      </w:r>
      <w:r>
        <w:rPr>
          <w:rFonts w:cs="Times New Roman" w:hint="eastAsia"/>
        </w:rPr>
        <w:t>重大公共卫生资金</w:t>
      </w:r>
      <w:r>
        <w:rPr>
          <w:rFonts w:cs="Times New Roman" w:hint="eastAsia"/>
        </w:rPr>
        <w:t>9.9</w:t>
      </w:r>
      <w:r>
        <w:rPr>
          <w:rFonts w:cs="Times New Roman"/>
        </w:rPr>
        <w:t>万元</w:t>
      </w:r>
      <w:r>
        <w:rPr>
          <w:rFonts w:cs="Times New Roman" w:hint="eastAsia"/>
        </w:rPr>
        <w:t>。用于传染病试剂及耗材、布病试剂及耗材、包虫病防治宣传制作、布病防治宣传制作。</w:t>
      </w:r>
    </w:p>
    <w:p w:rsidR="00EA6422" w:rsidRDefault="00EE6C20">
      <w:pPr>
        <w:ind w:firstLine="640"/>
        <w:rPr>
          <w:rFonts w:cs="Times New Roman"/>
        </w:rPr>
      </w:pPr>
      <w:r>
        <w:rPr>
          <w:rFonts w:cs="Times New Roman"/>
        </w:rPr>
        <w:t>202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19</w:t>
      </w:r>
      <w:r>
        <w:rPr>
          <w:rFonts w:cs="Times New Roman"/>
        </w:rPr>
        <w:t>日，支付</w:t>
      </w:r>
      <w:r>
        <w:rPr>
          <w:rFonts w:cs="Times New Roman" w:hint="eastAsia"/>
        </w:rPr>
        <w:t>巴财社</w:t>
      </w:r>
      <w:r>
        <w:rPr>
          <w:rFonts w:cs="Times New Roman"/>
        </w:rPr>
        <w:t>〔</w:t>
      </w:r>
      <w:r>
        <w:rPr>
          <w:rFonts w:cs="Times New Roman" w:hint="eastAsia"/>
        </w:rPr>
        <w:t>2021</w:t>
      </w:r>
      <w:r>
        <w:rPr>
          <w:rFonts w:cs="Times New Roman"/>
        </w:rPr>
        <w:t>〕</w:t>
      </w:r>
      <w:r>
        <w:rPr>
          <w:rFonts w:cs="Times New Roman" w:hint="eastAsia"/>
        </w:rPr>
        <w:t>68</w:t>
      </w:r>
      <w:r>
        <w:rPr>
          <w:rFonts w:cs="Times New Roman"/>
        </w:rPr>
        <w:t>号</w:t>
      </w:r>
      <w:r>
        <w:rPr>
          <w:rFonts w:cs="Times New Roman" w:hint="eastAsia"/>
        </w:rPr>
        <w:t>中央</w:t>
      </w:r>
      <w:r>
        <w:rPr>
          <w:rFonts w:cs="Times New Roman" w:hint="eastAsia"/>
        </w:rPr>
        <w:t>重大公共卫生资金</w:t>
      </w:r>
      <w:r>
        <w:rPr>
          <w:rFonts w:cs="Times New Roman" w:hint="eastAsia"/>
        </w:rPr>
        <w:t>9.7</w:t>
      </w:r>
      <w:r>
        <w:rPr>
          <w:rFonts w:cs="Times New Roman"/>
        </w:rPr>
        <w:t>万元</w:t>
      </w:r>
      <w:r>
        <w:rPr>
          <w:rFonts w:cs="Times New Roman" w:hint="eastAsia"/>
        </w:rPr>
        <w:t>。用于设备维修、采购医用设备、实验室能力建设、犬驱虫补助费网络作用费等。</w:t>
      </w:r>
    </w:p>
    <w:p w:rsidR="00EA6422" w:rsidRDefault="00EE6C20">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21</w:t>
      </w:r>
      <w:r>
        <w:rPr>
          <w:rFonts w:cs="Times New Roman"/>
        </w:rPr>
        <w:t>日，支付</w:t>
      </w:r>
      <w:r>
        <w:rPr>
          <w:rFonts w:cs="Times New Roman" w:hint="eastAsia"/>
        </w:rPr>
        <w:t>巴财社</w:t>
      </w:r>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资金</w:t>
      </w:r>
      <w:r>
        <w:rPr>
          <w:rFonts w:cs="Times New Roman" w:hint="eastAsia"/>
        </w:rPr>
        <w:t>1.13</w:t>
      </w:r>
      <w:r>
        <w:rPr>
          <w:rFonts w:cs="Times New Roman"/>
        </w:rPr>
        <w:t>万元</w:t>
      </w:r>
      <w:r>
        <w:rPr>
          <w:rFonts w:cs="Times New Roman" w:hint="eastAsia"/>
        </w:rPr>
        <w:t>给各乡镇卫生院用于包虫病检测</w:t>
      </w:r>
      <w:r>
        <w:rPr>
          <w:rFonts w:cs="Times New Roman" w:hint="eastAsia"/>
        </w:rPr>
        <w:t>及宣传。</w:t>
      </w:r>
    </w:p>
    <w:p w:rsidR="00EA6422" w:rsidRDefault="00EE6C20">
      <w:pPr>
        <w:ind w:firstLine="640"/>
        <w:rPr>
          <w:rFonts w:cs="Times New Roman"/>
        </w:rPr>
      </w:pPr>
      <w:r>
        <w:rPr>
          <w:rFonts w:cs="Times New Roman" w:hint="eastAsia"/>
        </w:rPr>
        <w:t>2</w:t>
      </w:r>
      <w:r>
        <w:rPr>
          <w:rFonts w:cs="Times New Roman"/>
        </w:rPr>
        <w:t>02</w:t>
      </w:r>
      <w:r>
        <w:rPr>
          <w:rFonts w:cs="Times New Roman" w:hint="eastAsia"/>
        </w:rPr>
        <w:t>4</w:t>
      </w:r>
      <w:r>
        <w:rPr>
          <w:rFonts w:cs="Times New Roman"/>
        </w:rPr>
        <w:t>年</w:t>
      </w:r>
      <w:r>
        <w:rPr>
          <w:rFonts w:cs="Times New Roman" w:hint="eastAsia"/>
        </w:rPr>
        <w:t>9</w:t>
      </w:r>
      <w:r>
        <w:rPr>
          <w:rFonts w:cs="Times New Roman"/>
        </w:rPr>
        <w:t>月</w:t>
      </w:r>
      <w:r>
        <w:rPr>
          <w:rFonts w:cs="Times New Roman" w:hint="eastAsia"/>
        </w:rPr>
        <w:t>20</w:t>
      </w:r>
      <w:r>
        <w:rPr>
          <w:rFonts w:cs="Times New Roman"/>
        </w:rPr>
        <w:t>日，支付</w:t>
      </w:r>
      <w:r>
        <w:rPr>
          <w:rFonts w:cs="Times New Roman" w:hint="eastAsia"/>
        </w:rPr>
        <w:t>巴财社</w:t>
      </w:r>
      <w:r>
        <w:rPr>
          <w:rFonts w:cs="Times New Roman"/>
        </w:rPr>
        <w:t>〔</w:t>
      </w:r>
      <w:r>
        <w:rPr>
          <w:rFonts w:cs="Times New Roman" w:hint="eastAsia"/>
        </w:rPr>
        <w:t>2020</w:t>
      </w:r>
      <w:r>
        <w:rPr>
          <w:rFonts w:cs="Times New Roman"/>
        </w:rPr>
        <w:t>〕</w:t>
      </w:r>
      <w:r>
        <w:rPr>
          <w:rFonts w:cs="Times New Roman" w:hint="eastAsia"/>
        </w:rPr>
        <w:t>139</w:t>
      </w:r>
      <w:r>
        <w:rPr>
          <w:rFonts w:cs="Times New Roman"/>
        </w:rPr>
        <w:t>号</w:t>
      </w:r>
      <w:r>
        <w:rPr>
          <w:rFonts w:cs="Times New Roman" w:hint="eastAsia"/>
        </w:rPr>
        <w:t>重大</w:t>
      </w:r>
      <w:r w:rsidR="00D85F92">
        <w:rPr>
          <w:rFonts w:cs="Times New Roman" w:hint="eastAsia"/>
        </w:rPr>
        <w:t>传</w:t>
      </w:r>
      <w:r w:rsidR="00D85F92">
        <w:rPr>
          <w:rFonts w:cs="Times New Roman" w:hint="eastAsia"/>
        </w:rPr>
        <w:lastRenderedPageBreak/>
        <w:t>染病防治</w:t>
      </w:r>
      <w:r>
        <w:rPr>
          <w:rFonts w:cs="Times New Roman" w:hint="eastAsia"/>
        </w:rPr>
        <w:t>资金</w:t>
      </w:r>
      <w:r>
        <w:rPr>
          <w:rFonts w:cs="Times New Roman" w:hint="eastAsia"/>
        </w:rPr>
        <w:t>2.11</w:t>
      </w:r>
      <w:r>
        <w:rPr>
          <w:rFonts w:cs="Times New Roman"/>
        </w:rPr>
        <w:t>万元</w:t>
      </w:r>
      <w:r>
        <w:rPr>
          <w:rFonts w:cs="Times New Roman" w:hint="eastAsia"/>
        </w:rPr>
        <w:t>用于实验室能力建设、结核病防治宣传制作。</w:t>
      </w:r>
    </w:p>
    <w:p w:rsidR="00EA6422" w:rsidRDefault="00EE6C20">
      <w:pPr>
        <w:ind w:firstLine="640"/>
      </w:pPr>
      <w:r>
        <w:rPr>
          <w:rFonts w:cs="Times New Roman" w:hint="eastAsia"/>
        </w:rPr>
        <w:t>2</w:t>
      </w:r>
      <w:r>
        <w:rPr>
          <w:rFonts w:cs="Times New Roman"/>
        </w:rPr>
        <w:t>0</w:t>
      </w:r>
      <w:r>
        <w:rPr>
          <w:rFonts w:cs="Times New Roman"/>
        </w:rPr>
        <w:t>2</w:t>
      </w:r>
      <w:r>
        <w:rPr>
          <w:rFonts w:cs="Times New Roman" w:hint="eastAsia"/>
        </w:rPr>
        <w:t>4</w:t>
      </w:r>
      <w:r>
        <w:rPr>
          <w:rFonts w:cs="Times New Roman"/>
        </w:rPr>
        <w:t>年</w:t>
      </w:r>
      <w:r>
        <w:rPr>
          <w:rFonts w:cs="Times New Roman" w:hint="eastAsia"/>
        </w:rPr>
        <w:t>8</w:t>
      </w:r>
      <w:r>
        <w:rPr>
          <w:rFonts w:cs="Times New Roman"/>
        </w:rPr>
        <w:t>月</w:t>
      </w:r>
      <w:r>
        <w:rPr>
          <w:rFonts w:cs="Times New Roman" w:hint="eastAsia"/>
        </w:rPr>
        <w:t>22</w:t>
      </w:r>
      <w:r>
        <w:rPr>
          <w:rFonts w:cs="Times New Roman"/>
        </w:rPr>
        <w:t>日，支付</w:t>
      </w:r>
      <w:r>
        <w:rPr>
          <w:rFonts w:cs="Times New Roman" w:hint="eastAsia"/>
        </w:rPr>
        <w:t>巴财社</w:t>
      </w:r>
      <w:r>
        <w:rPr>
          <w:rFonts w:cs="Times New Roman"/>
        </w:rPr>
        <w:t>〔</w:t>
      </w:r>
      <w:r>
        <w:rPr>
          <w:rFonts w:cs="Times New Roman" w:hint="eastAsia"/>
        </w:rPr>
        <w:t>2022</w:t>
      </w:r>
      <w:r>
        <w:rPr>
          <w:rFonts w:cs="Times New Roman"/>
        </w:rPr>
        <w:t>〕</w:t>
      </w:r>
      <w:r>
        <w:rPr>
          <w:rFonts w:cs="Times New Roman" w:hint="eastAsia"/>
        </w:rPr>
        <w:t>99</w:t>
      </w:r>
      <w:r>
        <w:rPr>
          <w:rFonts w:cs="Times New Roman"/>
        </w:rPr>
        <w:t>号</w:t>
      </w:r>
      <w:r>
        <w:rPr>
          <w:rFonts w:cs="Times New Roman" w:hint="eastAsia"/>
        </w:rPr>
        <w:t>中央</w:t>
      </w:r>
      <w:r>
        <w:rPr>
          <w:rFonts w:cs="Times New Roman" w:hint="eastAsia"/>
        </w:rPr>
        <w:t>重大</w:t>
      </w:r>
      <w:r w:rsidR="00D85F92">
        <w:rPr>
          <w:rFonts w:cs="Times New Roman" w:hint="eastAsia"/>
        </w:rPr>
        <w:t>传染病防治</w:t>
      </w:r>
      <w:r>
        <w:rPr>
          <w:rFonts w:cs="Times New Roman" w:hint="eastAsia"/>
        </w:rPr>
        <w:t>资金</w:t>
      </w:r>
      <w:r>
        <w:rPr>
          <w:rFonts w:cs="Times New Roman" w:hint="eastAsia"/>
        </w:rPr>
        <w:t>1.79</w:t>
      </w:r>
      <w:r>
        <w:rPr>
          <w:rFonts w:cs="Times New Roman"/>
        </w:rPr>
        <w:t>万元</w:t>
      </w:r>
      <w:r>
        <w:rPr>
          <w:rFonts w:cs="Times New Roman" w:hint="eastAsia"/>
        </w:rPr>
        <w:t>用于</w:t>
      </w:r>
      <w:r>
        <w:rPr>
          <w:rFonts w:cs="Times New Roman" w:hint="eastAsia"/>
        </w:rPr>
        <w:t>冷链设备运行费。</w:t>
      </w:r>
    </w:p>
    <w:p w:rsidR="00EA6422" w:rsidRDefault="00EE6C20">
      <w:pPr>
        <w:pStyle w:val="3"/>
        <w:ind w:firstLine="643"/>
      </w:pPr>
      <w:bookmarkStart w:id="3" w:name="_Toc25187"/>
      <w:r>
        <w:t>（二）项目绩效目标</w:t>
      </w:r>
      <w:bookmarkEnd w:id="3"/>
    </w:p>
    <w:p w:rsidR="00EA6422" w:rsidRDefault="00EE6C20">
      <w:pPr>
        <w:ind w:firstLine="643"/>
        <w:rPr>
          <w:b/>
          <w:bCs/>
        </w:rPr>
      </w:pPr>
      <w:r>
        <w:rPr>
          <w:rFonts w:hint="eastAsia"/>
          <w:b/>
          <w:bCs/>
        </w:rPr>
        <w:t>1</w:t>
      </w:r>
      <w:r>
        <w:rPr>
          <w:rFonts w:hint="eastAsia"/>
          <w:b/>
          <w:bCs/>
        </w:rPr>
        <w:t>、总体目标</w:t>
      </w:r>
    </w:p>
    <w:p w:rsidR="00EA6422" w:rsidRDefault="00EE6C20">
      <w:pPr>
        <w:ind w:firstLine="640"/>
        <w:rPr>
          <w:rFonts w:cs="Times New Roman"/>
        </w:rPr>
      </w:pPr>
      <w:r>
        <w:rPr>
          <w:rFonts w:cs="Times New Roman" w:hint="eastAsia"/>
        </w:rPr>
        <w:t>通过实施重大传染病防治项目，全县以乡（镇）为单位适龄儿童免疫规划疫苗接种有率达标，全县继续保持无脊髓灰质炎状态，进一步控制和降低全县疫苗针对传染病的发病</w:t>
      </w:r>
      <w:r>
        <w:rPr>
          <w:rFonts w:cs="Times New Roman" w:hint="eastAsia"/>
        </w:rPr>
        <w:t>;</w:t>
      </w:r>
      <w:r>
        <w:rPr>
          <w:rFonts w:cs="Times New Roman" w:hint="eastAsia"/>
        </w:rPr>
        <w:t>开展人群查病及犬驱虫管理等，努力做好包虫病防治工作</w:t>
      </w:r>
      <w:r>
        <w:rPr>
          <w:rFonts w:cs="Times New Roman" w:hint="eastAsia"/>
        </w:rPr>
        <w:t>;</w:t>
      </w:r>
      <w:r>
        <w:rPr>
          <w:rFonts w:cs="Times New Roman" w:hint="eastAsia"/>
        </w:rPr>
        <w:t>围绕全县艾滋病防治综合措施的实施与关键指标的落实，扩大</w:t>
      </w:r>
      <w:r>
        <w:rPr>
          <w:rFonts w:cs="Times New Roman" w:hint="eastAsia"/>
        </w:rPr>
        <w:t>HIV</w:t>
      </w:r>
      <w:r>
        <w:rPr>
          <w:rFonts w:cs="Times New Roman" w:hint="eastAsia"/>
        </w:rPr>
        <w:t>检测，保持疫情稳定</w:t>
      </w:r>
      <w:r>
        <w:rPr>
          <w:rFonts w:cs="Times New Roman" w:hint="eastAsia"/>
        </w:rPr>
        <w:t>;</w:t>
      </w:r>
      <w:r>
        <w:rPr>
          <w:rFonts w:cs="Times New Roman" w:hint="eastAsia"/>
        </w:rPr>
        <w:t>开展重大慢性病早期筛查干预项目，落实慢性病及其相关危险因素监测</w:t>
      </w:r>
      <w:r>
        <w:rPr>
          <w:rFonts w:cs="Times New Roman" w:hint="eastAsia"/>
        </w:rPr>
        <w:t>;</w:t>
      </w:r>
      <w:r>
        <w:rPr>
          <w:rFonts w:cs="Times New Roman" w:hint="eastAsia"/>
        </w:rPr>
        <w:t>提升结核病防治工作质量，聚焦精准诊断、精准报告、全程规范诊疗、提高治愈率。完成一年至六年级及村民共</w:t>
      </w:r>
      <w:r>
        <w:rPr>
          <w:rFonts w:cs="Times New Roman" w:hint="eastAsia"/>
        </w:rPr>
        <w:t>5700</w:t>
      </w:r>
      <w:r>
        <w:rPr>
          <w:rFonts w:cs="Times New Roman" w:hint="eastAsia"/>
        </w:rPr>
        <w:t>人包虫病</w:t>
      </w:r>
      <w:r>
        <w:rPr>
          <w:rFonts w:cs="Times New Roman" w:hint="eastAsia"/>
        </w:rPr>
        <w:t>B</w:t>
      </w:r>
      <w:r>
        <w:rPr>
          <w:rFonts w:cs="Times New Roman" w:hint="eastAsia"/>
        </w:rPr>
        <w:t>超筛查及布病</w:t>
      </w:r>
      <w:r>
        <w:rPr>
          <w:rFonts w:cs="Times New Roman" w:hint="eastAsia"/>
        </w:rPr>
        <w:t>1500</w:t>
      </w:r>
      <w:r>
        <w:rPr>
          <w:rFonts w:cs="Times New Roman" w:hint="eastAsia"/>
        </w:rPr>
        <w:t>人筛查。提高重大传染病防治</w:t>
      </w:r>
      <w:r>
        <w:rPr>
          <w:rFonts w:cs="Times New Roman" w:hint="eastAsia"/>
        </w:rPr>
        <w:t>和突发公共卫生事件应急处置能力，落实慢性病及其相关危险因素监测。</w:t>
      </w:r>
    </w:p>
    <w:p w:rsidR="00EA6422" w:rsidRDefault="00EE6C20">
      <w:pPr>
        <w:ind w:firstLine="643"/>
        <w:rPr>
          <w:b/>
          <w:bCs/>
        </w:rPr>
      </w:pPr>
      <w:r>
        <w:rPr>
          <w:rFonts w:hint="eastAsia"/>
          <w:b/>
          <w:bCs/>
        </w:rPr>
        <w:t>2</w:t>
      </w:r>
      <w:r>
        <w:rPr>
          <w:rFonts w:hint="eastAsia"/>
          <w:b/>
          <w:bCs/>
        </w:rPr>
        <w:t>、阶段性目标</w:t>
      </w:r>
    </w:p>
    <w:p w:rsidR="00EA6422" w:rsidRDefault="00EE6C20">
      <w:pPr>
        <w:ind w:firstLine="640"/>
        <w:rPr>
          <w:rFonts w:cs="Times New Roman"/>
        </w:rPr>
      </w:pPr>
      <w:bookmarkStart w:id="4" w:name="_Toc28824"/>
      <w:r>
        <w:rPr>
          <w:rFonts w:cs="Times New Roman" w:hint="eastAsia"/>
        </w:rPr>
        <w:t>（</w:t>
      </w:r>
      <w:r>
        <w:rPr>
          <w:rFonts w:cs="Times New Roman" w:hint="eastAsia"/>
        </w:rPr>
        <w:t>1</w:t>
      </w:r>
      <w:r>
        <w:rPr>
          <w:rFonts w:cs="Times New Roman" w:hint="eastAsia"/>
        </w:rPr>
        <w:t>）</w:t>
      </w:r>
      <w:r>
        <w:rPr>
          <w:rFonts w:cs="Times New Roman"/>
        </w:rPr>
        <w:t>免疫规划工作</w:t>
      </w:r>
    </w:p>
    <w:p w:rsidR="00EA6422" w:rsidRDefault="00EE6C20">
      <w:pPr>
        <w:ind w:firstLine="640"/>
        <w:rPr>
          <w:rFonts w:cs="Times New Roman"/>
        </w:rPr>
      </w:pPr>
      <w:r>
        <w:rPr>
          <w:rFonts w:cs="Times New Roman" w:hint="eastAsia"/>
        </w:rPr>
        <w:t>1</w:t>
      </w:r>
      <w:r>
        <w:rPr>
          <w:rFonts w:cs="Times New Roman" w:hint="eastAsia"/>
        </w:rPr>
        <w:t>）</w:t>
      </w:r>
      <w:r>
        <w:rPr>
          <w:rFonts w:cs="Times New Roman"/>
        </w:rPr>
        <w:t>落实免疫规划疫苗接种任务。</w:t>
      </w:r>
      <w:r>
        <w:rPr>
          <w:rFonts w:cs="Times New Roman" w:hint="eastAsia"/>
        </w:rPr>
        <w:t>3-4</w:t>
      </w:r>
      <w:r>
        <w:rPr>
          <w:rFonts w:cs="Times New Roman" w:hint="eastAsia"/>
        </w:rPr>
        <w:t>月</w:t>
      </w:r>
      <w:r>
        <w:rPr>
          <w:rFonts w:cs="Times New Roman"/>
        </w:rPr>
        <w:t>完成两轮脊灰疫苗和免疫规划疫苗查漏补种活动，逐步降低</w:t>
      </w:r>
      <w:r>
        <w:rPr>
          <w:rFonts w:cs="Times New Roman"/>
        </w:rPr>
        <w:t>AFP</w:t>
      </w:r>
      <w:r>
        <w:rPr>
          <w:rFonts w:cs="Times New Roman"/>
        </w:rPr>
        <w:t>、麻疹、风疹等疫苗可预防传染病的发生。</w:t>
      </w:r>
    </w:p>
    <w:p w:rsidR="00EA6422" w:rsidRDefault="00EE6C20">
      <w:pPr>
        <w:ind w:firstLine="640"/>
        <w:rPr>
          <w:rFonts w:cs="Times New Roman"/>
        </w:rPr>
      </w:pPr>
      <w:r>
        <w:rPr>
          <w:rFonts w:cs="Times New Roman" w:hint="eastAsia"/>
        </w:rPr>
        <w:lastRenderedPageBreak/>
        <w:t>2</w:t>
      </w:r>
      <w:r>
        <w:rPr>
          <w:rFonts w:cs="Times New Roman" w:hint="eastAsia"/>
        </w:rPr>
        <w:t>）</w:t>
      </w:r>
      <w:r>
        <w:rPr>
          <w:rFonts w:cs="Times New Roman"/>
        </w:rPr>
        <w:t>做好免疫水平监测。</w:t>
      </w:r>
      <w:r>
        <w:rPr>
          <w:rFonts w:cs="Times New Roman" w:hint="eastAsia"/>
        </w:rPr>
        <w:t>2-10</w:t>
      </w:r>
      <w:r>
        <w:rPr>
          <w:rFonts w:cs="Times New Roman" w:hint="eastAsia"/>
        </w:rPr>
        <w:t>月</w:t>
      </w:r>
      <w:r>
        <w:rPr>
          <w:rFonts w:cs="Times New Roman"/>
        </w:rPr>
        <w:t>抽取</w:t>
      </w:r>
      <w:r>
        <w:rPr>
          <w:rFonts w:cs="Times New Roman"/>
        </w:rPr>
        <w:t>240</w:t>
      </w:r>
      <w:r>
        <w:rPr>
          <w:rFonts w:cs="Times New Roman"/>
        </w:rPr>
        <w:t>名</w:t>
      </w:r>
      <w:r>
        <w:rPr>
          <w:rFonts w:cs="Times New Roman"/>
        </w:rPr>
        <w:t>3-18</w:t>
      </w:r>
      <w:r>
        <w:rPr>
          <w:rFonts w:cs="Times New Roman"/>
        </w:rPr>
        <w:t>岁人群，采集血样开展麻疹、百日咳、脊髓灰质炎等疾病抗体水平检测工作，为进一步调整和完善免疫规划疫苗针对疾病的防治策略提供科学依据。</w:t>
      </w:r>
    </w:p>
    <w:p w:rsidR="00EA6422" w:rsidRDefault="00EE6C20">
      <w:pPr>
        <w:ind w:firstLine="640"/>
        <w:rPr>
          <w:rFonts w:cs="Times New Roman"/>
        </w:rPr>
      </w:pPr>
      <w:r>
        <w:rPr>
          <w:rFonts w:cs="Times New Roman" w:hint="eastAsia"/>
        </w:rPr>
        <w:t>3</w:t>
      </w:r>
      <w:r>
        <w:rPr>
          <w:rFonts w:cs="Times New Roman" w:hint="eastAsia"/>
        </w:rPr>
        <w:t>）</w:t>
      </w:r>
      <w:r>
        <w:rPr>
          <w:rFonts w:cs="Times New Roman"/>
        </w:rPr>
        <w:t>持续开展托幼机构和学校新入学儿童接种证查验工作。对全县</w:t>
      </w:r>
      <w:r>
        <w:rPr>
          <w:rFonts w:cs="Times New Roman"/>
        </w:rPr>
        <w:t>8</w:t>
      </w:r>
      <w:r>
        <w:rPr>
          <w:rFonts w:cs="Times New Roman"/>
        </w:rPr>
        <w:t>所小学和</w:t>
      </w:r>
      <w:r>
        <w:rPr>
          <w:rFonts w:cs="Times New Roman"/>
        </w:rPr>
        <w:t>10</w:t>
      </w:r>
      <w:r>
        <w:rPr>
          <w:rFonts w:cs="Times New Roman"/>
        </w:rPr>
        <w:t>所幼儿园春秋季</w:t>
      </w:r>
      <w:r>
        <w:rPr>
          <w:rFonts w:cs="Times New Roman"/>
        </w:rPr>
        <w:t>16</w:t>
      </w:r>
      <w:r>
        <w:rPr>
          <w:rFonts w:cs="Times New Roman"/>
        </w:rPr>
        <w:t>58</w:t>
      </w:r>
      <w:r>
        <w:rPr>
          <w:rFonts w:cs="Times New Roman"/>
        </w:rPr>
        <w:t>名新入学儿童开展接种证查验工作。确保让每名适龄儿童都能及时享受到国家提供的免疫接种服务。</w:t>
      </w:r>
    </w:p>
    <w:p w:rsidR="00EA6422" w:rsidRDefault="00EE6C20">
      <w:pPr>
        <w:ind w:firstLine="640"/>
        <w:rPr>
          <w:rFonts w:cs="Times New Roman"/>
        </w:rPr>
      </w:pPr>
      <w:r>
        <w:rPr>
          <w:rFonts w:cs="Times New Roman" w:hint="eastAsia"/>
        </w:rPr>
        <w:t>4</w:t>
      </w:r>
      <w:r>
        <w:rPr>
          <w:rFonts w:cs="Times New Roman" w:hint="eastAsia"/>
        </w:rPr>
        <w:t>）</w:t>
      </w:r>
      <w:r>
        <w:rPr>
          <w:rFonts w:cs="Times New Roman"/>
        </w:rPr>
        <w:t>开展免疫规划疫苗的接种，</w:t>
      </w:r>
      <w:r>
        <w:rPr>
          <w:rFonts w:cs="Times New Roman" w:hint="eastAsia"/>
        </w:rPr>
        <w:t>5-6</w:t>
      </w:r>
      <w:r>
        <w:rPr>
          <w:rFonts w:cs="Times New Roman" w:hint="eastAsia"/>
        </w:rPr>
        <w:t>月计划</w:t>
      </w:r>
      <w:r>
        <w:rPr>
          <w:rFonts w:cs="Times New Roman"/>
        </w:rPr>
        <w:t>抽取尉犁镇、团结镇、兴平镇</w:t>
      </w:r>
      <w:r>
        <w:rPr>
          <w:rFonts w:cs="Times New Roman"/>
        </w:rPr>
        <w:t>0-15</w:t>
      </w:r>
      <w:r>
        <w:rPr>
          <w:rFonts w:cs="Times New Roman"/>
        </w:rPr>
        <w:t>岁共</w:t>
      </w:r>
      <w:r>
        <w:rPr>
          <w:rFonts w:cs="Times New Roman"/>
        </w:rPr>
        <w:t>480</w:t>
      </w:r>
      <w:r>
        <w:rPr>
          <w:rFonts w:cs="Times New Roman"/>
        </w:rPr>
        <w:t>名儿童接种率调查工作，为促进我县今后的免疫规划预防接种工作、接种率调查等提供有效措施和依据。</w:t>
      </w:r>
    </w:p>
    <w:p w:rsidR="00EA6422" w:rsidRDefault="00EE6C20">
      <w:pPr>
        <w:ind w:firstLine="640"/>
        <w:rPr>
          <w:rFonts w:cs="Times New Roman"/>
        </w:rPr>
      </w:pPr>
      <w:r>
        <w:rPr>
          <w:rFonts w:cs="Times New Roman" w:hint="eastAsia"/>
        </w:rPr>
        <w:t>（</w:t>
      </w:r>
      <w:r>
        <w:rPr>
          <w:rFonts w:cs="Times New Roman" w:hint="eastAsia"/>
        </w:rPr>
        <w:t>2</w:t>
      </w:r>
      <w:r>
        <w:rPr>
          <w:rFonts w:cs="Times New Roman" w:hint="eastAsia"/>
        </w:rPr>
        <w:t>）</w:t>
      </w:r>
      <w:r>
        <w:rPr>
          <w:rFonts w:cs="Times New Roman"/>
        </w:rPr>
        <w:t>规范开展结核病防治工作</w:t>
      </w:r>
    </w:p>
    <w:p w:rsidR="00EA6422" w:rsidRDefault="00EE6C20">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w:t>
      </w:r>
      <w:r>
        <w:rPr>
          <w:rFonts w:cs="Times New Roman" w:hint="eastAsia"/>
        </w:rPr>
        <w:t>计划</w:t>
      </w:r>
      <w:r>
        <w:rPr>
          <w:rFonts w:cs="Times New Roman"/>
        </w:rPr>
        <w:t>完成重点人群筛查，</w:t>
      </w:r>
      <w:r>
        <w:rPr>
          <w:rFonts w:cs="Times New Roman" w:hint="eastAsia"/>
        </w:rPr>
        <w:t>及时</w:t>
      </w:r>
      <w:r>
        <w:rPr>
          <w:rFonts w:cs="Times New Roman"/>
        </w:rPr>
        <w:t>报告结核病人</w:t>
      </w:r>
      <w:r>
        <w:rPr>
          <w:rFonts w:cs="Times New Roman" w:hint="eastAsia"/>
        </w:rPr>
        <w:t>，将</w:t>
      </w:r>
      <w:r>
        <w:rPr>
          <w:rFonts w:cs="Times New Roman"/>
        </w:rPr>
        <w:t>并纳入我县结核病管理系统，规范服药管理。</w:t>
      </w:r>
    </w:p>
    <w:p w:rsidR="00EA6422" w:rsidRDefault="00EE6C20">
      <w:pPr>
        <w:ind w:firstLine="640"/>
        <w:rPr>
          <w:rFonts w:cs="Times New Roman"/>
        </w:rPr>
      </w:pPr>
      <w:r>
        <w:rPr>
          <w:rFonts w:cs="Times New Roman" w:hint="eastAsia"/>
        </w:rPr>
        <w:t>（</w:t>
      </w:r>
      <w:r>
        <w:rPr>
          <w:rFonts w:cs="Times New Roman" w:hint="eastAsia"/>
        </w:rPr>
        <w:t>3</w:t>
      </w:r>
      <w:r>
        <w:rPr>
          <w:rFonts w:cs="Times New Roman" w:hint="eastAsia"/>
        </w:rPr>
        <w:t>）</w:t>
      </w:r>
      <w:r>
        <w:rPr>
          <w:rFonts w:cs="Times New Roman"/>
        </w:rPr>
        <w:t>规范做好</w:t>
      </w:r>
      <w:r>
        <w:rPr>
          <w:rFonts w:cs="Times New Roman" w:hint="eastAsia"/>
        </w:rPr>
        <w:t>布病、包虫病</w:t>
      </w:r>
      <w:r>
        <w:rPr>
          <w:rFonts w:cs="Times New Roman"/>
        </w:rPr>
        <w:t>疾病管理</w:t>
      </w:r>
    </w:p>
    <w:p w:rsidR="00EA6422" w:rsidRDefault="00EE6C20">
      <w:pPr>
        <w:ind w:firstLine="640"/>
        <w:rPr>
          <w:rFonts w:cs="Times New Roman"/>
        </w:rPr>
      </w:pPr>
      <w:r>
        <w:rPr>
          <w:rFonts w:cs="Times New Roman" w:hint="eastAsia"/>
        </w:rPr>
        <w:t>2</w:t>
      </w:r>
      <w:r>
        <w:rPr>
          <w:rFonts w:cs="Times New Roman" w:hint="eastAsia"/>
        </w:rPr>
        <w:t>-3</w:t>
      </w:r>
      <w:r>
        <w:rPr>
          <w:rFonts w:cs="Times New Roman" w:hint="eastAsia"/>
        </w:rPr>
        <w:t>季度</w:t>
      </w:r>
      <w:r>
        <w:rPr>
          <w:rFonts w:cs="Times New Roman" w:hint="eastAsia"/>
        </w:rPr>
        <w:t>计划</w:t>
      </w:r>
      <w:r>
        <w:rPr>
          <w:rFonts w:cs="Times New Roman"/>
        </w:rPr>
        <w:t>摸底家犬并建立驱虫登记卡，开展犬驱虫。对农民、养殖户、畜牧防疫人员、屠宰厂工作人员等布病重点人群开展布病监测</w:t>
      </w:r>
      <w:r>
        <w:rPr>
          <w:rFonts w:cs="Times New Roman" w:hint="eastAsia"/>
        </w:rPr>
        <w:t>。</w:t>
      </w:r>
    </w:p>
    <w:p w:rsidR="00EA6422" w:rsidRDefault="00EE6C20">
      <w:pPr>
        <w:ind w:firstLineChars="100" w:firstLine="320"/>
        <w:rPr>
          <w:rFonts w:cs="Times New Roman"/>
        </w:rPr>
      </w:pPr>
      <w:r>
        <w:rPr>
          <w:rFonts w:cs="Times New Roman" w:hint="eastAsia"/>
        </w:rPr>
        <w:t>（</w:t>
      </w:r>
      <w:r>
        <w:rPr>
          <w:rFonts w:cs="Times New Roman" w:hint="eastAsia"/>
        </w:rPr>
        <w:t>4</w:t>
      </w:r>
      <w:r>
        <w:rPr>
          <w:rFonts w:cs="Times New Roman" w:hint="eastAsia"/>
        </w:rPr>
        <w:t>）</w:t>
      </w:r>
      <w:r>
        <w:rPr>
          <w:rFonts w:cs="Times New Roman"/>
        </w:rPr>
        <w:t>精神障碍患者管理工作</w:t>
      </w:r>
    </w:p>
    <w:p w:rsidR="00EA6422" w:rsidRDefault="00EE6C20">
      <w:pPr>
        <w:ind w:firstLine="640"/>
        <w:rPr>
          <w:rFonts w:cs="Times New Roman"/>
        </w:rPr>
      </w:pPr>
      <w:r>
        <w:rPr>
          <w:rFonts w:cs="Times New Roman" w:hint="eastAsia"/>
        </w:rPr>
        <w:t>1</w:t>
      </w:r>
      <w:r>
        <w:rPr>
          <w:rFonts w:cs="Times New Roman" w:hint="eastAsia"/>
        </w:rPr>
        <w:t>）</w:t>
      </w:r>
      <w:r>
        <w:rPr>
          <w:rFonts w:cs="Times New Roman"/>
        </w:rPr>
        <w:t>2024</w:t>
      </w:r>
      <w:r>
        <w:rPr>
          <w:rFonts w:cs="Times New Roman"/>
        </w:rPr>
        <w:t>年</w:t>
      </w:r>
      <w:r>
        <w:rPr>
          <w:rFonts w:cs="Times New Roman" w:hint="eastAsia"/>
        </w:rPr>
        <w:t>1-2</w:t>
      </w:r>
      <w:r>
        <w:rPr>
          <w:rFonts w:cs="Times New Roman" w:hint="eastAsia"/>
        </w:rPr>
        <w:t>季度</w:t>
      </w:r>
      <w:r>
        <w:rPr>
          <w:rFonts w:cs="Times New Roman" w:hint="eastAsia"/>
        </w:rPr>
        <w:t>将对</w:t>
      </w:r>
      <w:r>
        <w:rPr>
          <w:rFonts w:cs="Times New Roman"/>
        </w:rPr>
        <w:t>全县精神病患者全部纳入严重精神障碍患者管理系统规范服药管理。</w:t>
      </w:r>
    </w:p>
    <w:p w:rsidR="00EA6422" w:rsidRDefault="00EE6C20">
      <w:pPr>
        <w:ind w:firstLine="640"/>
        <w:rPr>
          <w:rFonts w:cs="Times New Roman"/>
        </w:rPr>
      </w:pPr>
      <w:r>
        <w:rPr>
          <w:rFonts w:cs="Times New Roman" w:hint="eastAsia"/>
        </w:rPr>
        <w:lastRenderedPageBreak/>
        <w:t>2</w:t>
      </w:r>
      <w:r>
        <w:rPr>
          <w:rFonts w:cs="Times New Roman" w:hint="eastAsia"/>
        </w:rPr>
        <w:t>）</w:t>
      </w:r>
      <w:r>
        <w:rPr>
          <w:rFonts w:cs="Times New Roman"/>
        </w:rPr>
        <w:t>加强严重精神障碍患者管理工作。每季度对各乡镇及社区进行</w:t>
      </w:r>
      <w:r>
        <w:rPr>
          <w:rFonts w:cs="Times New Roman"/>
        </w:rPr>
        <w:t>1</w:t>
      </w:r>
      <w:r>
        <w:rPr>
          <w:rFonts w:cs="Times New Roman"/>
        </w:rPr>
        <w:t>次督导和培训。每月对在册精神病患者进行评估。</w:t>
      </w:r>
    </w:p>
    <w:p w:rsidR="00EA6422" w:rsidRDefault="00EE6C20">
      <w:pPr>
        <w:ind w:firstLine="640"/>
        <w:rPr>
          <w:rFonts w:cs="Times New Roman"/>
        </w:rPr>
      </w:pPr>
      <w:r>
        <w:rPr>
          <w:rFonts w:cs="Times New Roman" w:hint="eastAsia"/>
        </w:rPr>
        <w:t>（</w:t>
      </w:r>
      <w:r>
        <w:rPr>
          <w:rFonts w:cs="Times New Roman" w:hint="eastAsia"/>
        </w:rPr>
        <w:t>5</w:t>
      </w:r>
      <w:r>
        <w:rPr>
          <w:rFonts w:cs="Times New Roman" w:hint="eastAsia"/>
        </w:rPr>
        <w:t>）</w:t>
      </w:r>
      <w:r>
        <w:rPr>
          <w:rFonts w:cs="Times New Roman"/>
        </w:rPr>
        <w:t>推进艾滋病防治工作</w:t>
      </w:r>
    </w:p>
    <w:p w:rsidR="00EA6422" w:rsidRDefault="00EE6C20">
      <w:pPr>
        <w:ind w:firstLine="640"/>
        <w:rPr>
          <w:rFonts w:cs="Times New Roman"/>
        </w:rPr>
      </w:pPr>
      <w:r>
        <w:rPr>
          <w:rFonts w:cs="Times New Roman" w:hint="eastAsia"/>
        </w:rPr>
        <w:t>做好</w:t>
      </w:r>
      <w:r>
        <w:rPr>
          <w:rFonts w:cs="Times New Roman"/>
        </w:rPr>
        <w:t>艾滋病病人及感染者抗病毒治疗</w:t>
      </w:r>
      <w:r>
        <w:rPr>
          <w:rFonts w:cs="Times New Roman" w:hint="eastAsia"/>
        </w:rPr>
        <w:t>工作</w:t>
      </w:r>
      <w:r>
        <w:rPr>
          <w:rFonts w:cs="Times New Roman"/>
        </w:rPr>
        <w:t>。</w:t>
      </w:r>
      <w:r>
        <w:rPr>
          <w:rFonts w:cs="Times New Roman" w:hint="eastAsia"/>
        </w:rPr>
        <w:t>对</w:t>
      </w:r>
      <w:r>
        <w:rPr>
          <w:rFonts w:cs="Times New Roman"/>
        </w:rPr>
        <w:t>感染者及病人开展随访服务，强化对艾滋病病毒感染者及病人的心理支持、行为干预及检测、医学咨询和转介等工作。</w:t>
      </w:r>
    </w:p>
    <w:p w:rsidR="00EA6422" w:rsidRDefault="00EE6C20">
      <w:pPr>
        <w:ind w:firstLine="640"/>
        <w:rPr>
          <w:rFonts w:cs="Times New Roman"/>
        </w:rPr>
      </w:pPr>
      <w:r>
        <w:rPr>
          <w:rFonts w:cs="Times New Roman" w:hint="eastAsia"/>
        </w:rPr>
        <w:t>（</w:t>
      </w:r>
      <w:r>
        <w:rPr>
          <w:rFonts w:cs="Times New Roman" w:hint="eastAsia"/>
        </w:rPr>
        <w:t>6</w:t>
      </w:r>
      <w:r>
        <w:rPr>
          <w:rFonts w:cs="Times New Roman" w:hint="eastAsia"/>
        </w:rPr>
        <w:t>）</w:t>
      </w:r>
      <w:r>
        <w:rPr>
          <w:rFonts w:cs="Times New Roman"/>
        </w:rPr>
        <w:t>提升传染病监测及应急处置能力</w:t>
      </w:r>
    </w:p>
    <w:p w:rsidR="00EA6422" w:rsidRDefault="00EE6C20">
      <w:pPr>
        <w:ind w:firstLine="640"/>
        <w:rPr>
          <w:rFonts w:cs="Times New Roman"/>
        </w:rPr>
      </w:pPr>
      <w:r>
        <w:rPr>
          <w:rFonts w:cs="Times New Roman"/>
        </w:rPr>
        <w:t>及时上报和审核报告传染病卡片；撰写传染病疫情分析和突发公共卫生事件风险评估报告，为上级针对</w:t>
      </w:r>
      <w:r w:rsidR="00D85F92">
        <w:rPr>
          <w:rFonts w:cs="Times New Roman"/>
        </w:rPr>
        <w:t>传染病防治</w:t>
      </w:r>
      <w:r>
        <w:rPr>
          <w:rFonts w:cs="Times New Roman"/>
        </w:rPr>
        <w:t>决策提供数据支持。</w:t>
      </w:r>
    </w:p>
    <w:p w:rsidR="00EA6422" w:rsidRDefault="00EE6C20">
      <w:pPr>
        <w:pStyle w:val="2"/>
        <w:ind w:firstLine="640"/>
      </w:pPr>
      <w:r>
        <w:rPr>
          <w:rFonts w:hint="eastAsia"/>
        </w:rPr>
        <w:t>二、绩效评价工作开展情况</w:t>
      </w:r>
      <w:bookmarkEnd w:id="4"/>
    </w:p>
    <w:p w:rsidR="00EA6422" w:rsidRDefault="00EE6C20">
      <w:pPr>
        <w:pStyle w:val="3"/>
        <w:ind w:firstLine="643"/>
      </w:pPr>
      <w:bookmarkStart w:id="5" w:name="_Toc24175"/>
      <w:r>
        <w:rPr>
          <w:rFonts w:hint="eastAsia"/>
        </w:rPr>
        <w:t>（一）绩效评价目的、对象和范围</w:t>
      </w:r>
      <w:bookmarkEnd w:id="5"/>
    </w:p>
    <w:p w:rsidR="00EA6422" w:rsidRDefault="00EE6C20">
      <w:pPr>
        <w:ind w:firstLine="643"/>
        <w:rPr>
          <w:b/>
          <w:bCs/>
        </w:rPr>
      </w:pPr>
      <w:r>
        <w:rPr>
          <w:b/>
          <w:bCs/>
        </w:rPr>
        <w:t>1</w:t>
      </w:r>
      <w:r>
        <w:rPr>
          <w:rFonts w:hint="eastAsia"/>
          <w:b/>
          <w:bCs/>
        </w:rPr>
        <w:t>、</w:t>
      </w:r>
      <w:r>
        <w:rPr>
          <w:b/>
          <w:bCs/>
        </w:rPr>
        <w:t>绩效评价的目的</w:t>
      </w:r>
    </w:p>
    <w:p w:rsidR="00EA6422" w:rsidRDefault="00EE6C20">
      <w:pPr>
        <w:ind w:firstLine="640"/>
      </w:pPr>
      <w:r>
        <w:rPr>
          <w:rFonts w:cs="Times New Roman"/>
        </w:rPr>
        <w:t>本次绩效评价遵循财政部《关于印发</w:t>
      </w:r>
      <w:r>
        <w:rPr>
          <w:rFonts w:cs="Times New Roman"/>
        </w:rPr>
        <w:t>〈</w:t>
      </w:r>
      <w:r>
        <w:rPr>
          <w:rFonts w:cs="Times New Roman"/>
        </w:rPr>
        <w:t>项目支出绩效评价管理办法</w:t>
      </w:r>
      <w:r>
        <w:rPr>
          <w:rFonts w:cs="Times New Roman"/>
        </w:rPr>
        <w:t>〉</w:t>
      </w:r>
      <w:r>
        <w:rPr>
          <w:rFonts w:cs="Times New Roman"/>
        </w:rPr>
        <w:t>的通知》（财预〔</w:t>
      </w:r>
      <w:r>
        <w:rPr>
          <w:rFonts w:cs="Times New Roman"/>
        </w:rPr>
        <w:t>2020</w:t>
      </w:r>
      <w:r>
        <w:rPr>
          <w:rFonts w:cs="Times New Roman"/>
        </w:rPr>
        <w:t>〕</w:t>
      </w:r>
      <w:r>
        <w:rPr>
          <w:rFonts w:cs="Times New Roman"/>
        </w:rPr>
        <w:t>10</w:t>
      </w:r>
      <w:r>
        <w:rPr>
          <w:rFonts w:cs="Times New Roman"/>
        </w:rPr>
        <w:t>号）文件精神，对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cs="Times New Roman"/>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w:t>
      </w:r>
      <w:r>
        <w:rPr>
          <w:rFonts w:cs="Times New Roman"/>
        </w:rPr>
        <w:lastRenderedPageBreak/>
        <w:t>财政资金使用效益和项目管理水平。</w:t>
      </w:r>
      <w:r>
        <w:rPr>
          <w:rFonts w:hint="eastAsia"/>
        </w:rPr>
        <w:t>具体绩效评价的目的细分如下：</w:t>
      </w:r>
    </w:p>
    <w:p w:rsidR="00EA6422" w:rsidRDefault="00EE6C20">
      <w:pPr>
        <w:ind w:firstLine="640"/>
      </w:pPr>
      <w:r>
        <w:rPr>
          <w:rFonts w:hint="eastAsia"/>
        </w:rPr>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EA6422" w:rsidRDefault="00EE6C20">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EA6422" w:rsidRDefault="00EE6C20">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hint="eastAsia"/>
        </w:rPr>
        <w:t>效预算转变，逐步建立“以绩效目标为导向，以绩效评价为手段，以评价结果应用为保障，全方位、全覆盖、全过程”的绩效预算管理新体制。</w:t>
      </w:r>
    </w:p>
    <w:p w:rsidR="00EA6422" w:rsidRDefault="00EE6C20">
      <w:pPr>
        <w:ind w:firstLine="640"/>
        <w:rPr>
          <w:rFonts w:cs="Times New Roman"/>
        </w:rPr>
      </w:pPr>
      <w:r>
        <w:rPr>
          <w:rFonts w:hint="eastAsia"/>
        </w:rPr>
        <w:t>四是：通过部门项目支出绩效评价，从绩效的角度发现本项目在决策、实施和管理过程中存在的问题，寻求解决方案，为进一步深化项目管理工作提供依据，以促进项目进一</w:t>
      </w:r>
      <w:r>
        <w:rPr>
          <w:rFonts w:hint="eastAsia"/>
        </w:rPr>
        <w:lastRenderedPageBreak/>
        <w:t>步的推进和后期项目维护和评价工作提供更深一步的理论和实际支持。</w:t>
      </w:r>
    </w:p>
    <w:p w:rsidR="00EA6422" w:rsidRDefault="00EE6C20">
      <w:pPr>
        <w:ind w:firstLine="643"/>
        <w:rPr>
          <w:b/>
          <w:bCs/>
        </w:rPr>
      </w:pPr>
      <w:r>
        <w:rPr>
          <w:b/>
          <w:bCs/>
        </w:rPr>
        <w:t>2</w:t>
      </w:r>
      <w:r>
        <w:rPr>
          <w:rFonts w:hint="eastAsia"/>
          <w:b/>
          <w:bCs/>
        </w:rPr>
        <w:t>、</w:t>
      </w:r>
      <w:r>
        <w:rPr>
          <w:b/>
          <w:bCs/>
        </w:rPr>
        <w:t>绩效评价的对象和范围</w:t>
      </w:r>
    </w:p>
    <w:p w:rsidR="00EA6422" w:rsidRDefault="00EE6C20">
      <w:pPr>
        <w:ind w:firstLine="640"/>
        <w:rPr>
          <w:rFonts w:cs="Times New Roman"/>
        </w:rPr>
      </w:pPr>
      <w:r>
        <w:rPr>
          <w:rFonts w:cs="Times New Roman"/>
        </w:rPr>
        <w:t>根据《财政支出绩效评价管理办法》（财预〔</w:t>
      </w:r>
      <w:r>
        <w:rPr>
          <w:rFonts w:cs="Times New Roman"/>
        </w:rPr>
        <w:t>2020</w:t>
      </w:r>
      <w:r>
        <w:rPr>
          <w:rFonts w:cs="Times New Roman"/>
        </w:rPr>
        <w:t>〕</w:t>
      </w:r>
      <w:r>
        <w:rPr>
          <w:rFonts w:cs="Times New Roman"/>
        </w:rPr>
        <w:t>10</w:t>
      </w:r>
      <w:r>
        <w:rPr>
          <w:rFonts w:cs="Times New Roman"/>
        </w:rPr>
        <w:t>号）文件要求，对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cs="Times New Roman"/>
        </w:rPr>
        <w:t>开展绩效评价，本次绩效评价范围主要围绕项目决策（包括项目</w:t>
      </w:r>
      <w:r>
        <w:rPr>
          <w:rFonts w:cs="Times New Roman" w:hint="eastAsia"/>
        </w:rPr>
        <w:t>实施</w:t>
      </w:r>
      <w:r>
        <w:rPr>
          <w:rFonts w:cs="Times New Roman"/>
        </w:rPr>
        <w:t>、绩效目标、资金投入）、项目过程（包括资金管理、组织实施）、项目产出（包括产出数量、质量、时效、成本）和项目效益等进行评价。</w:t>
      </w:r>
    </w:p>
    <w:p w:rsidR="00EA6422" w:rsidRDefault="00EE6C20">
      <w:pPr>
        <w:pStyle w:val="3"/>
        <w:ind w:firstLine="643"/>
      </w:pPr>
      <w:bookmarkStart w:id="6" w:name="_Toc5109"/>
      <w:r>
        <w:rPr>
          <w:rFonts w:hint="eastAsia"/>
        </w:rPr>
        <w:t>（二）绩效评价原则、评价指标体系、评价方法、评价标准</w:t>
      </w:r>
      <w:bookmarkEnd w:id="6"/>
    </w:p>
    <w:p w:rsidR="00EA6422" w:rsidRDefault="00EE6C20">
      <w:pPr>
        <w:ind w:firstLine="643"/>
        <w:rPr>
          <w:b/>
          <w:bCs/>
        </w:rPr>
      </w:pPr>
      <w:r>
        <w:rPr>
          <w:b/>
          <w:bCs/>
        </w:rPr>
        <w:t>1</w:t>
      </w:r>
      <w:r>
        <w:rPr>
          <w:b/>
          <w:bCs/>
        </w:rPr>
        <w:t>、绩效评价原则</w:t>
      </w:r>
    </w:p>
    <w:p w:rsidR="00EA6422" w:rsidRDefault="00EE6C20">
      <w:pPr>
        <w:ind w:firstLine="640"/>
      </w:pPr>
      <w:r>
        <w:rPr>
          <w:rFonts w:hint="eastAsia"/>
        </w:rPr>
        <w:t>依据《中华人民共和国预算法》《中共中央国务院关于全面实施预算绩效管理的意见》（中发〔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w:t>
      </w:r>
      <w:r>
        <w:rPr>
          <w:rFonts w:hint="eastAsia"/>
        </w:rPr>
        <w:t>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p>
    <w:p w:rsidR="00EA6422" w:rsidRDefault="00EE6C20">
      <w:pPr>
        <w:ind w:firstLine="640"/>
      </w:pPr>
      <w:r>
        <w:t>（</w:t>
      </w:r>
      <w:r>
        <w:t>1</w:t>
      </w:r>
      <w:r>
        <w:t>）科学公正。绩效评价应当运用科学合理的方法，按照规范的程序，对项目绩效进行客观、公正</w:t>
      </w:r>
      <w:r>
        <w:rPr>
          <w:rFonts w:hint="eastAsia"/>
        </w:rPr>
        <w:t>地</w:t>
      </w:r>
      <w:r>
        <w:t>反映。</w:t>
      </w:r>
    </w:p>
    <w:p w:rsidR="00EA6422" w:rsidRDefault="00EE6C20">
      <w:pPr>
        <w:ind w:firstLine="640"/>
      </w:pPr>
      <w:r>
        <w:t>（</w:t>
      </w:r>
      <w:r>
        <w:t>2</w:t>
      </w:r>
      <w:r>
        <w:t>）统筹兼顾。单位自评应由项目单位自主实施，即</w:t>
      </w:r>
      <w:r>
        <w:rPr>
          <w:rFonts w:hint="eastAsia"/>
        </w:rPr>
        <w:lastRenderedPageBreak/>
        <w:t>“</w:t>
      </w:r>
      <w:r>
        <w:t>谁支出、谁自评</w:t>
      </w:r>
      <w:r>
        <w:rPr>
          <w:rFonts w:hint="eastAsia"/>
        </w:rPr>
        <w:t>”</w:t>
      </w:r>
      <w:r>
        <w:t>。</w:t>
      </w:r>
    </w:p>
    <w:p w:rsidR="00EA6422" w:rsidRDefault="00EE6C20">
      <w:pPr>
        <w:ind w:firstLine="640"/>
      </w:pPr>
      <w:r>
        <w:t>（</w:t>
      </w:r>
      <w:r>
        <w:t>3</w:t>
      </w:r>
      <w:r>
        <w:t>）激励约束。绩效评价结果应与预算安排、政策调整、改进管理实质性挂钩，体现奖优罚劣和激励相容导向，有效要安排、低效要压减、无效要问责。</w:t>
      </w:r>
    </w:p>
    <w:p w:rsidR="00EA6422" w:rsidRDefault="00EE6C20">
      <w:pPr>
        <w:ind w:firstLine="640"/>
      </w:pPr>
      <w:r>
        <w:t>（</w:t>
      </w:r>
      <w:r>
        <w:t>4</w:t>
      </w:r>
      <w:r>
        <w:t>）公开透明。</w:t>
      </w:r>
      <w:bookmarkStart w:id="7" w:name="_Toc23112"/>
      <w:bookmarkStart w:id="8" w:name="_Toc30993"/>
      <w:r>
        <w:rPr>
          <w:rFonts w:hint="eastAsia"/>
        </w:rPr>
        <w:t>本次项目支出绩效评价结果已依法依规在</w:t>
      </w:r>
      <w:r>
        <w:rPr>
          <w:rFonts w:cs="Times New Roman" w:hint="eastAsia"/>
        </w:rPr>
        <w:t>尉犁</w:t>
      </w:r>
      <w:r>
        <w:rPr>
          <w:rFonts w:cs="Times New Roman"/>
        </w:rPr>
        <w:t>县</w:t>
      </w:r>
      <w:r>
        <w:rPr>
          <w:rFonts w:hint="eastAsia"/>
        </w:rPr>
        <w:t>人民政府网站上公开，并自觉接受社会监督。</w:t>
      </w:r>
    </w:p>
    <w:p w:rsidR="00EA6422" w:rsidRDefault="00EE6C20">
      <w:pPr>
        <w:ind w:firstLine="640"/>
      </w:pPr>
      <w:r>
        <w:rPr>
          <w:rFonts w:hint="eastAsia"/>
        </w:rPr>
        <w:t>根据以上原则</w:t>
      </w:r>
      <w:r>
        <w:rPr>
          <w:rFonts w:hint="eastAsia"/>
        </w:rPr>
        <w:t>，</w:t>
      </w:r>
      <w:r>
        <w:rPr>
          <w:rFonts w:hint="eastAsia"/>
        </w:rPr>
        <w:t>绩效评价应遵循如下要求</w:t>
      </w:r>
      <w:r>
        <w:rPr>
          <w:rFonts w:hint="eastAsia"/>
        </w:rPr>
        <w:t>:</w:t>
      </w:r>
    </w:p>
    <w:p w:rsidR="00EA6422" w:rsidRDefault="00EE6C20">
      <w:pPr>
        <w:ind w:firstLine="640"/>
      </w:pPr>
      <w:r>
        <w:rPr>
          <w:rFonts w:hint="eastAsia"/>
        </w:rPr>
        <w:t>（</w:t>
      </w:r>
      <w:r>
        <w:rPr>
          <w:rFonts w:hint="eastAsia"/>
        </w:rPr>
        <w:t>1</w:t>
      </w:r>
      <w:r>
        <w:rPr>
          <w:rFonts w:hint="eastAsia"/>
        </w:rPr>
        <w:t>）在数据采集时</w:t>
      </w:r>
      <w:r>
        <w:rPr>
          <w:rFonts w:hint="eastAsia"/>
        </w:rPr>
        <w:t>，</w:t>
      </w:r>
      <w:r>
        <w:rPr>
          <w:rFonts w:hint="eastAsia"/>
        </w:rPr>
        <w:t>采取客观数据</w:t>
      </w:r>
      <w:r>
        <w:rPr>
          <w:rFonts w:hint="eastAsia"/>
        </w:rPr>
        <w:t>，</w:t>
      </w:r>
      <w:r>
        <w:rPr>
          <w:rFonts w:hint="eastAsia"/>
        </w:rPr>
        <w:t>主管部门审查、社会中介组织复查</w:t>
      </w:r>
      <w:r>
        <w:rPr>
          <w:rFonts w:hint="eastAsia"/>
        </w:rPr>
        <w:t>，</w:t>
      </w:r>
      <w:r>
        <w:rPr>
          <w:rFonts w:hint="eastAsia"/>
        </w:rPr>
        <w:t>与问卷调查相结合的形式</w:t>
      </w:r>
      <w:r>
        <w:rPr>
          <w:rFonts w:hint="eastAsia"/>
        </w:rPr>
        <w:t>，</w:t>
      </w:r>
      <w:r>
        <w:rPr>
          <w:rFonts w:hint="eastAsia"/>
        </w:rPr>
        <w:t>以保证各项指标的真实性。</w:t>
      </w:r>
    </w:p>
    <w:p w:rsidR="00EA6422" w:rsidRDefault="00EE6C20">
      <w:pPr>
        <w:ind w:firstLine="640"/>
      </w:pPr>
      <w:r>
        <w:rPr>
          <w:rFonts w:hint="eastAsia"/>
        </w:rPr>
        <w:t>（</w:t>
      </w:r>
      <w:r>
        <w:rPr>
          <w:rFonts w:hint="eastAsia"/>
        </w:rPr>
        <w:t>2</w:t>
      </w:r>
      <w:r>
        <w:rPr>
          <w:rFonts w:hint="eastAsia"/>
        </w:rPr>
        <w:t>）保证评价结果的真实性、公正性</w:t>
      </w:r>
      <w:r>
        <w:rPr>
          <w:rFonts w:hint="eastAsia"/>
        </w:rPr>
        <w:t>，</w:t>
      </w:r>
      <w:r>
        <w:rPr>
          <w:rFonts w:hint="eastAsia"/>
        </w:rPr>
        <w:t>提高评价报告的公信力。</w:t>
      </w:r>
    </w:p>
    <w:p w:rsidR="00EA6422" w:rsidRDefault="00EE6C20">
      <w:pPr>
        <w:ind w:firstLine="640"/>
      </w:pPr>
      <w:r>
        <w:rPr>
          <w:rFonts w:hint="eastAsia"/>
        </w:rPr>
        <w:t>（</w:t>
      </w:r>
      <w:r>
        <w:rPr>
          <w:rFonts w:hint="eastAsia"/>
        </w:rPr>
        <w:t>3</w:t>
      </w:r>
      <w:r>
        <w:rPr>
          <w:rFonts w:hint="eastAsia"/>
        </w:rPr>
        <w:t>）</w:t>
      </w:r>
      <w:r>
        <w:rPr>
          <w:rFonts w:hint="eastAsia"/>
        </w:rPr>
        <w:t>绩效</w:t>
      </w:r>
      <w:r>
        <w:rPr>
          <w:rFonts w:hint="eastAsia"/>
        </w:rPr>
        <w:t>评价报告应当简明扼要</w:t>
      </w:r>
      <w:r>
        <w:rPr>
          <w:rFonts w:hint="eastAsia"/>
        </w:rPr>
        <w:t>，</w:t>
      </w:r>
      <w:r>
        <w:rPr>
          <w:rFonts w:hint="eastAsia"/>
        </w:rPr>
        <w:t>除了对绩效评价的过程、结果描述外</w:t>
      </w:r>
      <w:r>
        <w:rPr>
          <w:rFonts w:hint="eastAsia"/>
        </w:rPr>
        <w:t>，</w:t>
      </w:r>
      <w:r>
        <w:rPr>
          <w:rFonts w:hint="eastAsia"/>
        </w:rPr>
        <w:t>还应总结经验</w:t>
      </w:r>
      <w:r>
        <w:rPr>
          <w:rFonts w:hint="eastAsia"/>
        </w:rPr>
        <w:t>，</w:t>
      </w:r>
      <w:r>
        <w:rPr>
          <w:rFonts w:hint="eastAsia"/>
        </w:rPr>
        <w:t>指出问题</w:t>
      </w:r>
      <w:r>
        <w:rPr>
          <w:rFonts w:hint="eastAsia"/>
        </w:rPr>
        <w:t>，</w:t>
      </w:r>
      <w:r>
        <w:rPr>
          <w:rFonts w:hint="eastAsia"/>
        </w:rPr>
        <w:t>并就共性问题提出可操作性改进建议。评价工作组本着科学规范、公平公正、绩效相关的原则，采用全面、重点、现场和非现场相结合的方式进行评价。</w:t>
      </w:r>
    </w:p>
    <w:p w:rsidR="00EA6422" w:rsidRDefault="00EE6C20">
      <w:pPr>
        <w:ind w:firstLine="643"/>
        <w:rPr>
          <w:b/>
          <w:bCs/>
        </w:rPr>
      </w:pPr>
      <w:r>
        <w:rPr>
          <w:b/>
          <w:bCs/>
        </w:rPr>
        <w:t>2</w:t>
      </w:r>
      <w:r>
        <w:rPr>
          <w:rFonts w:hint="eastAsia"/>
          <w:b/>
          <w:bCs/>
        </w:rPr>
        <w:t>、</w:t>
      </w:r>
      <w:r>
        <w:rPr>
          <w:b/>
          <w:bCs/>
        </w:rPr>
        <w:t>评价指标体系</w:t>
      </w:r>
      <w:bookmarkEnd w:id="7"/>
      <w:bookmarkEnd w:id="8"/>
    </w:p>
    <w:p w:rsidR="00EA6422" w:rsidRDefault="00EE6C20">
      <w:pPr>
        <w:ind w:firstLine="640"/>
        <w:rPr>
          <w:rFonts w:cs="Times New Roman"/>
        </w:rPr>
      </w:pPr>
      <w:bookmarkStart w:id="9" w:name="_Toc4156"/>
      <w:bookmarkStart w:id="10" w:name="_Toc15680"/>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w:t>
      </w:r>
      <w:r>
        <w:rPr>
          <w:rFonts w:ascii="仿宋_GB2312" w:hAnsi="仿宋_GB2312" w:cs="仿宋_GB2312" w:hint="eastAsia"/>
        </w:rPr>
        <w:t>目</w:t>
      </w:r>
      <w:r>
        <w:rPr>
          <w:rFonts w:cs="Times New Roman"/>
        </w:rPr>
        <w:t>绩效评价（部门自评）指标体系的设计，是在充分掌握项目状况的基础上，形成了</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cs="Times New Roman"/>
        </w:rPr>
        <w:t>的项目支</w:t>
      </w:r>
      <w:r>
        <w:rPr>
          <w:rFonts w:cs="Times New Roman"/>
        </w:rPr>
        <w:lastRenderedPageBreak/>
        <w:t>出绩效评价指标体系（部门自评）。本项目设计绩效评价指标体系满分</w:t>
      </w:r>
      <w:r>
        <w:rPr>
          <w:rFonts w:cs="Times New Roman"/>
        </w:rPr>
        <w:t>100</w:t>
      </w:r>
      <w:r>
        <w:rPr>
          <w:rFonts w:cs="Times New Roman"/>
        </w:rPr>
        <w:t>分。四个级别分别是：优、良、中、差，</w:t>
      </w:r>
      <w:r>
        <w:rPr>
          <w:rFonts w:cs="Times New Roman"/>
        </w:rPr>
        <w:t>90</w:t>
      </w:r>
      <w:r>
        <w:rPr>
          <w:rFonts w:cs="Times New Roman"/>
        </w:rPr>
        <w:t>（含）</w:t>
      </w:r>
      <w:r>
        <w:rPr>
          <w:rFonts w:cs="Times New Roman"/>
        </w:rPr>
        <w:t>-100</w:t>
      </w:r>
      <w:r>
        <w:rPr>
          <w:rFonts w:cs="Times New Roman"/>
        </w:rPr>
        <w:t>分为优、</w:t>
      </w:r>
      <w:r>
        <w:rPr>
          <w:rFonts w:cs="Times New Roman"/>
        </w:rPr>
        <w:t>80</w:t>
      </w:r>
      <w:r>
        <w:rPr>
          <w:rFonts w:cs="Times New Roman"/>
        </w:rPr>
        <w:t>（含）</w:t>
      </w:r>
      <w:r>
        <w:rPr>
          <w:rFonts w:cs="Times New Roman"/>
        </w:rPr>
        <w:t>-90</w:t>
      </w:r>
      <w:r>
        <w:rPr>
          <w:rFonts w:cs="Times New Roman"/>
        </w:rPr>
        <w:t>分为良、</w:t>
      </w:r>
      <w:r>
        <w:rPr>
          <w:rFonts w:cs="Times New Roman"/>
        </w:rPr>
        <w:t>60</w:t>
      </w:r>
      <w:r>
        <w:rPr>
          <w:rFonts w:cs="Times New Roman"/>
        </w:rPr>
        <w:t>（含）</w:t>
      </w:r>
      <w:r>
        <w:rPr>
          <w:rFonts w:cs="Times New Roman"/>
        </w:rPr>
        <w:t>-80</w:t>
      </w:r>
      <w:r>
        <w:rPr>
          <w:rFonts w:cs="Times New Roman"/>
        </w:rPr>
        <w:t>分为中、</w:t>
      </w:r>
      <w:r>
        <w:rPr>
          <w:rFonts w:cs="Times New Roman"/>
        </w:rPr>
        <w:t>60</w:t>
      </w:r>
      <w:r>
        <w:rPr>
          <w:rFonts w:cs="Times New Roman"/>
        </w:rPr>
        <w:t>分以下为差。</w:t>
      </w:r>
    </w:p>
    <w:p w:rsidR="00EA6422" w:rsidRDefault="00EE6C20">
      <w:pPr>
        <w:ind w:firstLine="643"/>
        <w:rPr>
          <w:b/>
          <w:bCs/>
        </w:rPr>
      </w:pPr>
      <w:r>
        <w:rPr>
          <w:rFonts w:hint="eastAsia"/>
          <w:b/>
          <w:bCs/>
        </w:rPr>
        <w:t>3</w:t>
      </w:r>
      <w:r>
        <w:rPr>
          <w:rFonts w:hint="eastAsia"/>
          <w:b/>
          <w:bCs/>
        </w:rPr>
        <w:t>、绩效评价方法</w:t>
      </w:r>
      <w:bookmarkEnd w:id="9"/>
      <w:bookmarkEnd w:id="10"/>
    </w:p>
    <w:p w:rsidR="00EA6422" w:rsidRDefault="00EE6C20">
      <w:pPr>
        <w:ind w:firstLine="620"/>
        <w:rPr>
          <w:rFonts w:cs="Times New Roman"/>
        </w:rPr>
      </w:pPr>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p>
    <w:p w:rsidR="00EA6422" w:rsidRDefault="00EE6C20">
      <w:pPr>
        <w:ind w:firstLine="640"/>
      </w:pPr>
      <w:r>
        <w:rPr>
          <w:rFonts w:cs="Times New Roman"/>
        </w:rPr>
        <w:t>结合</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hint="eastAsia"/>
        </w:rPr>
        <w:t>的特点，本次评价主要运用比较法、公众评判法，</w:t>
      </w:r>
      <w:r>
        <w:rPr>
          <w:rFonts w:hint="eastAsia"/>
        </w:rPr>
        <w:t>原因是</w:t>
      </w:r>
      <w:r>
        <w:rPr>
          <w:rFonts w:hint="eastAsia"/>
        </w:rPr>
        <w:t>：</w:t>
      </w:r>
    </w:p>
    <w:p w:rsidR="00EA6422" w:rsidRDefault="00EE6C20">
      <w:pPr>
        <w:ind w:firstLine="640"/>
      </w:pPr>
      <w:r>
        <w:t>比较法</w:t>
      </w:r>
      <w:r>
        <w:rPr>
          <w:rFonts w:hint="eastAsia"/>
        </w:rPr>
        <w:t>：本项目绩效评价将项目实施情况即实际完成的全县以乡（镇）为单位适龄儿童免疫规划疫苗接种率</w:t>
      </w:r>
      <w:r>
        <w:rPr>
          <w:rFonts w:hint="eastAsia"/>
        </w:rPr>
        <w:t>、</w:t>
      </w:r>
      <w:r>
        <w:rPr>
          <w:rFonts w:hint="eastAsia"/>
        </w:rPr>
        <w:t>报告肺结核患者和疑似肺结核患者的总体到位率</w:t>
      </w:r>
      <w:r>
        <w:rPr>
          <w:rFonts w:hint="eastAsia"/>
        </w:rPr>
        <w:t>、包虫病筛查人数、布病筛查人数</w:t>
      </w:r>
      <w:r>
        <w:rPr>
          <w:rFonts w:hint="eastAsia"/>
        </w:rPr>
        <w:t>与年初设定的</w:t>
      </w:r>
      <w:r>
        <w:rPr>
          <w:rFonts w:hint="eastAsia"/>
        </w:rPr>
        <w:t>目标</w:t>
      </w:r>
      <w:r>
        <w:rPr>
          <w:rFonts w:hint="eastAsia"/>
        </w:rPr>
        <w:t>进行比较。</w:t>
      </w:r>
    </w:p>
    <w:p w:rsidR="00EA6422" w:rsidRDefault="00EE6C20">
      <w:pPr>
        <w:ind w:firstLine="640"/>
      </w:pPr>
      <w:r>
        <w:rPr>
          <w:rFonts w:hint="eastAsia"/>
        </w:rPr>
        <w:t>公众评判法：通过对</w:t>
      </w: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hint="eastAsia"/>
        </w:rPr>
        <w:t>进行问卷及抽样调查等对财政资金效果进行评判，评价绩效目标实现程度。</w:t>
      </w:r>
    </w:p>
    <w:p w:rsidR="00EA6422" w:rsidRDefault="00EE6C20">
      <w:pPr>
        <w:ind w:firstLine="643"/>
        <w:rPr>
          <w:b/>
          <w:bCs/>
        </w:rPr>
      </w:pPr>
      <w:r>
        <w:rPr>
          <w:rFonts w:hint="eastAsia"/>
          <w:b/>
          <w:bCs/>
        </w:rPr>
        <w:t>4</w:t>
      </w:r>
      <w:r>
        <w:rPr>
          <w:rFonts w:hint="eastAsia"/>
          <w:b/>
          <w:bCs/>
        </w:rPr>
        <w:t>、绩效评价标准</w:t>
      </w:r>
    </w:p>
    <w:p w:rsidR="00EA6422" w:rsidRDefault="00EE6C20">
      <w:pPr>
        <w:ind w:firstLine="640"/>
      </w:pPr>
      <w:r>
        <w:rPr>
          <w:rFonts w:hint="eastAsia"/>
        </w:rPr>
        <w:t>结合</w:t>
      </w:r>
      <w:r>
        <w:rPr>
          <w:rFonts w:ascii="仿宋_GB2312" w:hAnsi="仿宋_GB2312" w:cs="仿宋_GB2312" w:hint="eastAsia"/>
        </w:rPr>
        <w:t>2024</w:t>
      </w:r>
      <w:r>
        <w:rPr>
          <w:rFonts w:ascii="仿宋_GB2312" w:hAnsi="仿宋_GB2312" w:cs="仿宋_GB2312" w:hint="eastAsia"/>
        </w:rPr>
        <w:t>年尉犁县疾病预</w:t>
      </w:r>
      <w:r>
        <w:rPr>
          <w:rFonts w:ascii="仿宋_GB2312" w:hAnsi="仿宋_GB2312" w:cs="仿宋_GB2312" w:hint="eastAsia"/>
        </w:rPr>
        <w:t>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hint="eastAsia"/>
        </w:rPr>
        <w:t>的特点，本次项目支出绩效自评采用了</w:t>
      </w:r>
      <w:r>
        <w:rPr>
          <w:rFonts w:hint="eastAsia"/>
        </w:rPr>
        <w:t>以下标准：</w:t>
      </w:r>
    </w:p>
    <w:p w:rsidR="00EA6422" w:rsidRDefault="00EE6C20">
      <w:pPr>
        <w:ind w:firstLine="640"/>
      </w:pPr>
      <w:r>
        <w:rPr>
          <w:rFonts w:hint="eastAsia"/>
        </w:rPr>
        <w:lastRenderedPageBreak/>
        <w:t>（</w:t>
      </w:r>
      <w:r>
        <w:rPr>
          <w:rFonts w:hint="eastAsia"/>
        </w:rPr>
        <w:t>1</w:t>
      </w:r>
      <w:r>
        <w:rPr>
          <w:rFonts w:hint="eastAsia"/>
        </w:rPr>
        <w:t>）</w:t>
      </w:r>
      <w:r>
        <w:rPr>
          <w:rFonts w:hint="eastAsia"/>
        </w:rPr>
        <w:t>计划标准，原因</w:t>
      </w:r>
      <w:r>
        <w:rPr>
          <w:rFonts w:hint="eastAsia"/>
        </w:rPr>
        <w:t>是</w:t>
      </w:r>
      <w:r>
        <w:rPr>
          <w:rFonts w:hint="eastAsia"/>
        </w:rPr>
        <w:t>：根据绩效目标表，以预先制定的全县以乡（镇）为单位适龄儿童免疫规划疫苗接种率</w:t>
      </w:r>
      <w:r>
        <w:rPr>
          <w:rFonts w:hint="eastAsia"/>
        </w:rPr>
        <w:t>95%</w:t>
      </w:r>
      <w:r>
        <w:rPr>
          <w:rFonts w:hint="eastAsia"/>
        </w:rPr>
        <w:t>、</w:t>
      </w:r>
      <w:r>
        <w:rPr>
          <w:rFonts w:hint="eastAsia"/>
        </w:rPr>
        <w:t>报告肺结核患者和疑似肺结核患者的总体到位率</w:t>
      </w:r>
      <w:r>
        <w:rPr>
          <w:rFonts w:hint="eastAsia"/>
        </w:rPr>
        <w:t>100%</w:t>
      </w:r>
      <w:r>
        <w:rPr>
          <w:rFonts w:hint="eastAsia"/>
        </w:rPr>
        <w:t>、包虫病筛查人数</w:t>
      </w:r>
      <w:r>
        <w:rPr>
          <w:rFonts w:hint="eastAsia"/>
        </w:rPr>
        <w:t>5700</w:t>
      </w:r>
      <w:r>
        <w:rPr>
          <w:rFonts w:hint="eastAsia"/>
        </w:rPr>
        <w:t>人</w:t>
      </w:r>
      <w:r>
        <w:rPr>
          <w:rFonts w:hint="eastAsia"/>
        </w:rPr>
        <w:t>、布病筛查人数</w:t>
      </w:r>
      <w:r>
        <w:rPr>
          <w:rFonts w:hint="eastAsia"/>
        </w:rPr>
        <w:t>1500</w:t>
      </w:r>
      <w:r>
        <w:rPr>
          <w:rFonts w:hint="eastAsia"/>
        </w:rPr>
        <w:t>人为计划数</w:t>
      </w:r>
      <w:r>
        <w:rPr>
          <w:rFonts w:hint="eastAsia"/>
        </w:rPr>
        <w:t>作为评价的标准。</w:t>
      </w:r>
    </w:p>
    <w:p w:rsidR="00EA6422" w:rsidRDefault="00EE6C20">
      <w:pPr>
        <w:ind w:firstLine="640"/>
      </w:pPr>
      <w:r>
        <w:rPr>
          <w:rFonts w:hint="eastAsia"/>
        </w:rPr>
        <w:t>（</w:t>
      </w:r>
      <w:r>
        <w:rPr>
          <w:rFonts w:hint="eastAsia"/>
        </w:rPr>
        <w:t>2</w:t>
      </w:r>
      <w:r>
        <w:rPr>
          <w:rFonts w:hint="eastAsia"/>
        </w:rPr>
        <w:t>）</w:t>
      </w:r>
      <w:r>
        <w:rPr>
          <w:rFonts w:hint="eastAsia"/>
        </w:rPr>
        <w:t>历史标准，原因</w:t>
      </w:r>
      <w:r>
        <w:rPr>
          <w:rFonts w:hint="eastAsia"/>
        </w:rPr>
        <w:t>是</w:t>
      </w:r>
      <w:r>
        <w:rPr>
          <w:rFonts w:hint="eastAsia"/>
        </w:rPr>
        <w:t>：参照本单位同类</w:t>
      </w:r>
      <w:r>
        <w:rPr>
          <w:rFonts w:hint="eastAsia"/>
        </w:rPr>
        <w:t>项目</w:t>
      </w:r>
      <w:r>
        <w:rPr>
          <w:rFonts w:hint="eastAsia"/>
        </w:rPr>
        <w:t>绩效评价指标的历史数据作为样本，运用一定的统计学方法计算出各类指标的平均历史水平作为评价标准。</w:t>
      </w:r>
    </w:p>
    <w:p w:rsidR="00EA6422" w:rsidRDefault="00EE6C20">
      <w:pPr>
        <w:pStyle w:val="3"/>
        <w:ind w:firstLine="643"/>
      </w:pPr>
      <w:bookmarkStart w:id="11" w:name="_Toc23796"/>
      <w:r>
        <w:rPr>
          <w:rFonts w:hint="eastAsia"/>
        </w:rPr>
        <w:t>（三）绩效评价工作过程</w:t>
      </w:r>
      <w:bookmarkStart w:id="12" w:name="_Toc30911"/>
      <w:bookmarkStart w:id="13" w:name="_Toc27442"/>
      <w:bookmarkStart w:id="14" w:name="_Toc22987"/>
      <w:bookmarkStart w:id="15" w:name="_Toc17595"/>
      <w:bookmarkEnd w:id="11"/>
    </w:p>
    <w:p w:rsidR="00EA6422" w:rsidRDefault="00EE6C20">
      <w:pPr>
        <w:ind w:firstLine="643"/>
        <w:rPr>
          <w:b/>
          <w:bCs/>
        </w:rPr>
      </w:pPr>
      <w:r>
        <w:rPr>
          <w:rFonts w:hint="eastAsia"/>
          <w:b/>
          <w:bCs/>
        </w:rPr>
        <w:t>1</w:t>
      </w:r>
      <w:r>
        <w:rPr>
          <w:rFonts w:hint="eastAsia"/>
          <w:b/>
          <w:bCs/>
        </w:rPr>
        <w:t>、前期准备</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2</w:t>
      </w:r>
      <w:r>
        <w:rPr>
          <w:rFonts w:cs="Times New Roman" w:hint="eastAsia"/>
          <w:b/>
          <w:bCs/>
        </w:rPr>
        <w:t>月</w:t>
      </w:r>
      <w:r>
        <w:rPr>
          <w:rFonts w:cs="Times New Roman" w:hint="eastAsia"/>
          <w:b/>
          <w:bCs/>
        </w:rPr>
        <w:t>28</w:t>
      </w:r>
      <w:r>
        <w:rPr>
          <w:rFonts w:cs="Times New Roman" w:hint="eastAsia"/>
          <w:b/>
          <w:bCs/>
        </w:rPr>
        <w:t>日</w:t>
      </w:r>
      <w:r>
        <w:rPr>
          <w:rFonts w:cs="Times New Roman" w:hint="eastAsia"/>
          <w:b/>
          <w:bCs/>
        </w:rPr>
        <w:t>）</w:t>
      </w:r>
    </w:p>
    <w:p w:rsidR="00EA6422" w:rsidRDefault="00EE6C20">
      <w:pPr>
        <w:spacing w:line="600" w:lineRule="exact"/>
        <w:ind w:firstLine="640"/>
        <w:rPr>
          <w:rFonts w:cs="Times New Roman"/>
          <w:bCs/>
          <w:szCs w:val="32"/>
        </w:rPr>
      </w:pPr>
      <w:r>
        <w:rPr>
          <w:rFonts w:hint="eastAsia"/>
          <w:bCs/>
          <w:szCs w:val="32"/>
        </w:rPr>
        <w:t>按照《项目支出绩效评价管理办法》（财预〔</w:t>
      </w:r>
      <w:r>
        <w:rPr>
          <w:rFonts w:hint="eastAsia"/>
          <w:bCs/>
          <w:szCs w:val="32"/>
        </w:rPr>
        <w:t>2020</w:t>
      </w:r>
      <w:r>
        <w:rPr>
          <w:rFonts w:hint="eastAsia"/>
          <w:bCs/>
          <w:szCs w:val="32"/>
        </w:rPr>
        <w:t>〕</w:t>
      </w:r>
      <w:r>
        <w:rPr>
          <w:rFonts w:hint="eastAsia"/>
          <w:bCs/>
          <w:szCs w:val="32"/>
        </w:rPr>
        <w:t>10</w:t>
      </w:r>
      <w:r>
        <w:rPr>
          <w:rFonts w:hint="eastAsia"/>
          <w:bCs/>
          <w:szCs w:val="32"/>
        </w:rPr>
        <w:t>号）文件要求，</w:t>
      </w:r>
      <w:r>
        <w:rPr>
          <w:rFonts w:cs="Times New Roman" w:hint="eastAsia"/>
        </w:rPr>
        <w:t>尉犁</w:t>
      </w:r>
      <w:r>
        <w:rPr>
          <w:rFonts w:cs="Times New Roman"/>
        </w:rPr>
        <w:t>县</w:t>
      </w:r>
      <w:r>
        <w:rPr>
          <w:rFonts w:cs="Times New Roman" w:hint="eastAsia"/>
        </w:rPr>
        <w:t>疾病预防控制中心（</w:t>
      </w:r>
      <w:r>
        <w:rPr>
          <w:rFonts w:ascii="仿宋_GB2312" w:hAnsi="仿宋_GB2312" w:cs="仿宋_GB2312" w:hint="eastAsia"/>
        </w:rPr>
        <w:t>县卫生监督所</w:t>
      </w:r>
      <w:r>
        <w:rPr>
          <w:rFonts w:cs="Times New Roman" w:hint="eastAsia"/>
        </w:rPr>
        <w:t>）</w:t>
      </w:r>
      <w:r>
        <w:rPr>
          <w:rFonts w:hint="eastAsia"/>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w:t>
      </w:r>
      <w:r>
        <w:rPr>
          <w:rFonts w:cs="Times New Roman" w:hint="eastAsia"/>
          <w:bCs/>
          <w:szCs w:val="32"/>
        </w:rPr>
        <w:t>绩效评价工作小组人员名单及分工如下：</w:t>
      </w:r>
    </w:p>
    <w:p w:rsidR="00EA6422" w:rsidRDefault="00EE6C20">
      <w:pPr>
        <w:ind w:firstLine="640"/>
      </w:pPr>
      <w:r>
        <w:rPr>
          <w:rFonts w:hint="eastAsia"/>
        </w:rPr>
        <w:t>评价小组组长：马文，主要负责协调相关科室、部门对项目整体运行情况进行验收、评估。</w:t>
      </w:r>
    </w:p>
    <w:p w:rsidR="00EA6422" w:rsidRDefault="00EE6C20">
      <w:pPr>
        <w:ind w:firstLine="640"/>
      </w:pPr>
      <w:r>
        <w:rPr>
          <w:rFonts w:hint="eastAsia"/>
        </w:rPr>
        <w:t>评价小组组员：热孜古丽</w:t>
      </w:r>
      <w:r>
        <w:rPr>
          <w:rFonts w:ascii="宋体" w:eastAsia="宋体" w:hAnsi="宋体" w:cs="宋体" w:hint="eastAsia"/>
        </w:rPr>
        <w:t>.</w:t>
      </w:r>
      <w:r>
        <w:rPr>
          <w:rFonts w:hint="eastAsia"/>
        </w:rPr>
        <w:t>肉孜，主要负责制定评价指标体系及评价标准。</w:t>
      </w:r>
    </w:p>
    <w:p w:rsidR="00EA6422" w:rsidRDefault="00EE6C20">
      <w:pPr>
        <w:ind w:firstLine="640"/>
      </w:pPr>
      <w:r>
        <w:rPr>
          <w:rFonts w:hint="eastAsia"/>
        </w:rPr>
        <w:t>评价小组组员：买合木提</w:t>
      </w:r>
      <w:r>
        <w:rPr>
          <w:rFonts w:ascii="宋体" w:eastAsia="宋体" w:hAnsi="宋体" w:cs="宋体" w:hint="eastAsia"/>
        </w:rPr>
        <w:t>.</w:t>
      </w:r>
      <w:r>
        <w:rPr>
          <w:rFonts w:hint="eastAsia"/>
        </w:rPr>
        <w:t>卡迪尔、祖力皮亚</w:t>
      </w:r>
      <w:r>
        <w:rPr>
          <w:rFonts w:ascii="宋体" w:eastAsia="宋体" w:hAnsi="宋体" w:cs="宋体" w:hint="eastAsia"/>
        </w:rPr>
        <w:t>.</w:t>
      </w:r>
      <w:r>
        <w:rPr>
          <w:rFonts w:hint="eastAsia"/>
        </w:rPr>
        <w:t>阿不拉，热依拉</w:t>
      </w:r>
      <w:r>
        <w:rPr>
          <w:rFonts w:ascii="宋体" w:eastAsia="宋体" w:hAnsi="宋体" w:cs="宋体" w:hint="eastAsia"/>
        </w:rPr>
        <w:t>.</w:t>
      </w:r>
      <w:r>
        <w:rPr>
          <w:rFonts w:hint="eastAsia"/>
        </w:rPr>
        <w:t>艾尼娃尔主要负责</w:t>
      </w:r>
      <w:r>
        <w:rPr>
          <w:rFonts w:ascii="仿宋_GB2312" w:hAnsi="仿宋_GB2312" w:cs="仿宋_GB2312" w:hint="eastAsia"/>
        </w:rPr>
        <w:t>2024</w:t>
      </w:r>
      <w:r>
        <w:rPr>
          <w:rFonts w:ascii="仿宋_GB2312" w:hAnsi="仿宋_GB2312" w:cs="仿宋_GB2312" w:hint="eastAsia"/>
        </w:rPr>
        <w:t>年尉犁县疾病预防控制中心</w:t>
      </w:r>
      <w:r>
        <w:rPr>
          <w:rFonts w:ascii="仿宋_GB2312" w:hAnsi="仿宋_GB2312" w:cs="仿宋_GB2312" w:hint="eastAsia"/>
        </w:rPr>
        <w:lastRenderedPageBreak/>
        <w:t>（县卫生监督所）重大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hint="eastAsia"/>
        </w:rPr>
        <w:t>项目实施、监督、评估工作。</w:t>
      </w:r>
    </w:p>
    <w:p w:rsidR="00EA6422" w:rsidRDefault="00EE6C20">
      <w:pPr>
        <w:ind w:firstLine="643"/>
        <w:rPr>
          <w:b/>
          <w:bCs/>
        </w:rPr>
      </w:pPr>
      <w:r>
        <w:rPr>
          <w:rFonts w:hint="eastAsia"/>
          <w:b/>
          <w:bCs/>
        </w:rPr>
        <w:t>2</w:t>
      </w:r>
      <w:r>
        <w:rPr>
          <w:rFonts w:hint="eastAsia"/>
          <w:b/>
          <w:bCs/>
        </w:rPr>
        <w:t>、组织实施</w:t>
      </w:r>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10</w:t>
      </w:r>
      <w:r>
        <w:rPr>
          <w:rFonts w:cs="Times New Roman" w:hint="eastAsia"/>
          <w:b/>
          <w:bCs/>
        </w:rPr>
        <w:t>日</w:t>
      </w:r>
      <w:r>
        <w:rPr>
          <w:rFonts w:cs="Times New Roman" w:hint="eastAsia"/>
          <w:b/>
          <w:bCs/>
        </w:rPr>
        <w:t>）</w:t>
      </w:r>
    </w:p>
    <w:p w:rsidR="00EA6422" w:rsidRDefault="00EE6C20">
      <w:pPr>
        <w:ind w:firstLine="640"/>
        <w:rPr>
          <w:rFonts w:cs="Times New Roman"/>
        </w:rPr>
      </w:pPr>
      <w:r>
        <w:rPr>
          <w:rFonts w:cs="Times New Roman"/>
        </w:rPr>
        <w:t>评价的具体实施根据评价指标及评价工作要求，对具体评价内容和不同环节，采用以下取得的资料与评价方式。</w:t>
      </w:r>
    </w:p>
    <w:p w:rsidR="00EA6422" w:rsidRDefault="00EE6C20">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EA6422" w:rsidRDefault="00EE6C20">
      <w:pPr>
        <w:ind w:firstLine="640"/>
        <w:rPr>
          <w:rFonts w:cs="Times New Roman"/>
        </w:rPr>
      </w:pPr>
      <w:r>
        <w:rPr>
          <w:rFonts w:cs="Times New Roman"/>
        </w:rPr>
        <w:t>（</w:t>
      </w:r>
      <w:r>
        <w:rPr>
          <w:rFonts w:cs="Times New Roman" w:hint="eastAsia"/>
        </w:rPr>
        <w:t>2</w:t>
      </w:r>
      <w:r>
        <w:rPr>
          <w:rFonts w:cs="Times New Roman"/>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EA6422" w:rsidRDefault="00EE6C20">
      <w:pPr>
        <w:ind w:firstLine="640"/>
        <w:rPr>
          <w:rFonts w:cs="Times New Roman"/>
        </w:rPr>
      </w:pPr>
      <w:r>
        <w:rPr>
          <w:rFonts w:cs="Times New Roman"/>
        </w:rPr>
        <w:t>（</w:t>
      </w:r>
      <w:r>
        <w:rPr>
          <w:rFonts w:cs="Times New Roman" w:hint="eastAsia"/>
        </w:rPr>
        <w:t>3</w:t>
      </w:r>
      <w:r>
        <w:rPr>
          <w:rFonts w:cs="Times New Roman"/>
        </w:rPr>
        <w:t>）问卷调查。选择与项目评价有关的调查对象，设计调查问卷。通过问卷调查，对有关评价内容完成情况进行打分，并根据分值评价绩效目标完成情况，作为对项目评价的依据。</w:t>
      </w:r>
    </w:p>
    <w:p w:rsidR="00EA6422" w:rsidRDefault="00EE6C20">
      <w:pPr>
        <w:ind w:firstLine="640"/>
      </w:pPr>
      <w:r>
        <w:rPr>
          <w:rFonts w:cs="Times New Roman"/>
        </w:rPr>
        <w:t>（</w:t>
      </w:r>
      <w:r>
        <w:rPr>
          <w:rFonts w:cs="Times New Roman" w:hint="eastAsia"/>
        </w:rPr>
        <w:t>4</w:t>
      </w:r>
      <w:r>
        <w:rPr>
          <w:rFonts w:cs="Times New Roman"/>
        </w:rPr>
        <w:t>）项目评价小组人员与专业技术人员相</w:t>
      </w:r>
      <w:r>
        <w:rPr>
          <w:rFonts w:cs="Times New Roman"/>
        </w:rPr>
        <w:t>结合评价。对绩效评价工作专业性较强的内容，在评价工作过程中，采</w:t>
      </w:r>
      <w:r>
        <w:rPr>
          <w:rFonts w:cs="Times New Roman"/>
        </w:rPr>
        <w:lastRenderedPageBreak/>
        <w:t>用以专业技术人员与有关科（股）室、其他部门专业人员进行评价相结合的方式，分别对相关专业指标进行现场问询、检验和考查。</w:t>
      </w:r>
    </w:p>
    <w:p w:rsidR="00EA6422" w:rsidRDefault="00EE6C20">
      <w:pPr>
        <w:ind w:firstLine="643"/>
        <w:rPr>
          <w:rFonts w:cs="Times New Roman"/>
          <w:b/>
          <w:bCs/>
        </w:rPr>
      </w:pPr>
      <w:r>
        <w:rPr>
          <w:rFonts w:hint="eastAsia"/>
          <w:b/>
          <w:bCs/>
        </w:rPr>
        <w:t>3</w:t>
      </w:r>
      <w:r>
        <w:rPr>
          <w:rFonts w:hint="eastAsia"/>
          <w:b/>
          <w:bCs/>
        </w:rPr>
        <w:t>、数据集中分析</w:t>
      </w:r>
      <w:bookmarkEnd w:id="12"/>
      <w:bookmarkEnd w:id="13"/>
      <w:bookmarkEnd w:id="14"/>
      <w:bookmarkEnd w:id="15"/>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11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20</w:t>
      </w:r>
      <w:r>
        <w:rPr>
          <w:rFonts w:cs="Times New Roman" w:hint="eastAsia"/>
          <w:b/>
          <w:bCs/>
        </w:rPr>
        <w:t>日</w:t>
      </w:r>
      <w:r>
        <w:rPr>
          <w:rFonts w:cs="Times New Roman" w:hint="eastAsia"/>
          <w:b/>
          <w:bCs/>
        </w:rPr>
        <w:t>）</w:t>
      </w:r>
    </w:p>
    <w:p w:rsidR="00EA6422" w:rsidRDefault="00EE6C20">
      <w:pPr>
        <w:ind w:firstLine="640"/>
      </w:pPr>
      <w:r>
        <w:rPr>
          <w:rFonts w:hint="eastAsia"/>
        </w:rPr>
        <w:t>对相关资料，包括资金文件、项目实施方案、相关管理办法，问卷调查等进行集中分析。在查阅大量项目资料的基础上，根据考察、考评的结果进行整理、分析。</w:t>
      </w:r>
      <w:bookmarkStart w:id="16" w:name="_Toc20775"/>
    </w:p>
    <w:p w:rsidR="00EA6422" w:rsidRDefault="00EE6C20">
      <w:pPr>
        <w:ind w:firstLine="643"/>
        <w:rPr>
          <w:rFonts w:cs="Times New Roman"/>
          <w:b/>
          <w:bCs/>
        </w:rPr>
      </w:pPr>
      <w:r>
        <w:rPr>
          <w:rFonts w:hint="eastAsia"/>
          <w:b/>
          <w:bCs/>
        </w:rPr>
        <w:t>4</w:t>
      </w:r>
      <w:r>
        <w:rPr>
          <w:rFonts w:hint="eastAsia"/>
          <w:b/>
          <w:bCs/>
        </w:rPr>
        <w:t>、分析总结</w:t>
      </w:r>
      <w:bookmarkEnd w:id="16"/>
      <w:r>
        <w:rPr>
          <w:rFonts w:cs="Times New Roman" w:hint="eastAsia"/>
          <w:b/>
          <w:bCs/>
        </w:rPr>
        <w:t>（</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21</w:t>
      </w:r>
      <w:r>
        <w:rPr>
          <w:rFonts w:cs="Times New Roman" w:hint="eastAsia"/>
          <w:b/>
          <w:bCs/>
        </w:rPr>
        <w:t>日</w:t>
      </w:r>
      <w:r>
        <w:rPr>
          <w:rFonts w:cs="Times New Roman" w:hint="eastAsia"/>
          <w:b/>
          <w:bCs/>
        </w:rPr>
        <w:t>-2025</w:t>
      </w:r>
      <w:r>
        <w:rPr>
          <w:rFonts w:cs="Times New Roman" w:hint="eastAsia"/>
          <w:b/>
          <w:bCs/>
        </w:rPr>
        <w:t>年</w:t>
      </w:r>
      <w:r>
        <w:rPr>
          <w:rFonts w:cs="Times New Roman" w:hint="eastAsia"/>
          <w:b/>
          <w:bCs/>
        </w:rPr>
        <w:t>3</w:t>
      </w:r>
      <w:r>
        <w:rPr>
          <w:rFonts w:cs="Times New Roman" w:hint="eastAsia"/>
          <w:b/>
          <w:bCs/>
        </w:rPr>
        <w:t>月</w:t>
      </w:r>
      <w:r>
        <w:rPr>
          <w:rFonts w:cs="Times New Roman" w:hint="eastAsia"/>
          <w:b/>
          <w:bCs/>
        </w:rPr>
        <w:t>31</w:t>
      </w:r>
      <w:r>
        <w:rPr>
          <w:rFonts w:cs="Times New Roman" w:hint="eastAsia"/>
          <w:b/>
          <w:bCs/>
        </w:rPr>
        <w:t>日</w:t>
      </w:r>
      <w:r>
        <w:rPr>
          <w:rFonts w:cs="Times New Roman" w:hint="eastAsia"/>
          <w:b/>
          <w:bCs/>
        </w:rPr>
        <w:t>）</w:t>
      </w:r>
    </w:p>
    <w:p w:rsidR="00EA6422" w:rsidRDefault="00EE6C20">
      <w:pPr>
        <w:ind w:firstLine="640"/>
      </w:pPr>
      <w:r>
        <w:rPr>
          <w:rFonts w:hint="eastAsia"/>
        </w:rPr>
        <w:t>（</w:t>
      </w:r>
      <w:r>
        <w:rPr>
          <w:rFonts w:hint="eastAsia"/>
        </w:rPr>
        <w:t>1</w:t>
      </w:r>
      <w:r>
        <w:rPr>
          <w:rFonts w:hint="eastAsia"/>
        </w:rPr>
        <w:t>）根据部门自评的意见及考察、考评的结果进行整理、分析，撰写绩</w:t>
      </w:r>
      <w:r>
        <w:rPr>
          <w:rFonts w:hint="eastAsia"/>
        </w:rPr>
        <w:t>效评价报告初稿。</w:t>
      </w:r>
    </w:p>
    <w:p w:rsidR="00EA6422" w:rsidRDefault="00EE6C20">
      <w:pPr>
        <w:ind w:firstLine="640"/>
      </w:pPr>
      <w:r>
        <w:rPr>
          <w:rFonts w:hint="eastAsia"/>
        </w:rPr>
        <w:t>（</w:t>
      </w:r>
      <w:r>
        <w:rPr>
          <w:rFonts w:hint="eastAsia"/>
        </w:rPr>
        <w:t>2</w:t>
      </w:r>
      <w:r>
        <w:rPr>
          <w:rFonts w:hint="eastAsia"/>
        </w:rPr>
        <w:t>）就部门自评报告与部门具体有关科室征求意见，形成最终的绩效评价报告。</w:t>
      </w:r>
    </w:p>
    <w:p w:rsidR="00EA6422" w:rsidRDefault="00EE6C20">
      <w:pPr>
        <w:ind w:firstLine="643"/>
        <w:rPr>
          <w:b/>
          <w:bCs/>
        </w:rPr>
      </w:pPr>
      <w:r>
        <w:rPr>
          <w:rFonts w:hint="eastAsia"/>
          <w:b/>
          <w:bCs/>
        </w:rPr>
        <w:t>5</w:t>
      </w:r>
      <w:r>
        <w:rPr>
          <w:rFonts w:hint="eastAsia"/>
          <w:b/>
          <w:bCs/>
        </w:rPr>
        <w:t>、</w:t>
      </w:r>
      <w:r>
        <w:rPr>
          <w:rFonts w:hint="eastAsia"/>
          <w:b/>
          <w:bCs/>
        </w:rPr>
        <w:t>问题整改</w:t>
      </w:r>
    </w:p>
    <w:p w:rsidR="00EA6422" w:rsidRDefault="00EE6C20">
      <w:pPr>
        <w:ind w:firstLine="64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EA6422" w:rsidRDefault="00EE6C20">
      <w:pPr>
        <w:ind w:firstLine="643"/>
        <w:rPr>
          <w:b/>
          <w:bCs/>
        </w:rPr>
      </w:pPr>
      <w:r>
        <w:rPr>
          <w:rFonts w:hint="eastAsia"/>
          <w:b/>
          <w:bCs/>
        </w:rPr>
        <w:t>6</w:t>
      </w:r>
      <w:r>
        <w:rPr>
          <w:rFonts w:hint="eastAsia"/>
          <w:b/>
          <w:bCs/>
        </w:rPr>
        <w:t>、</w:t>
      </w:r>
      <w:r>
        <w:rPr>
          <w:rFonts w:hint="eastAsia"/>
          <w:b/>
          <w:bCs/>
        </w:rPr>
        <w:t>档案整理</w:t>
      </w:r>
    </w:p>
    <w:p w:rsidR="00EA6422" w:rsidRDefault="00EE6C20">
      <w:pPr>
        <w:ind w:firstLine="640"/>
      </w:pPr>
      <w:r>
        <w:t>建立和落实档案管理制度，将项目相关资料存档，包括但不限于：评价项目基本情况和相关文件、评价实施方案、项目支付资料等相关档案。</w:t>
      </w:r>
    </w:p>
    <w:p w:rsidR="00EA6422" w:rsidRDefault="00EE6C20">
      <w:pPr>
        <w:pStyle w:val="2"/>
        <w:ind w:firstLine="640"/>
      </w:pPr>
      <w:bookmarkStart w:id="17" w:name="_Toc20784"/>
      <w:r>
        <w:rPr>
          <w:rFonts w:hint="eastAsia"/>
        </w:rPr>
        <w:lastRenderedPageBreak/>
        <w:t>三、综合评价情况及评价结论</w:t>
      </w:r>
      <w:bookmarkEnd w:id="17"/>
    </w:p>
    <w:p w:rsidR="00EA6422" w:rsidRDefault="00EE6C20">
      <w:pPr>
        <w:ind w:firstLine="640"/>
      </w:pPr>
      <w:r>
        <w:rPr>
          <w:rFonts w:hint="eastAsia"/>
        </w:rPr>
        <w:t>本项目的绩效评价结果为“优”，综合评分</w:t>
      </w:r>
      <w:r>
        <w:rPr>
          <w:rFonts w:hint="eastAsia"/>
        </w:rPr>
        <w:t>100</w:t>
      </w:r>
      <w:r>
        <w:rPr>
          <w:rFonts w:hint="eastAsia"/>
        </w:rPr>
        <w:t>分。其中项目决策</w:t>
      </w:r>
      <w:r>
        <w:rPr>
          <w:rFonts w:hint="eastAsia"/>
        </w:rPr>
        <w:t>22</w:t>
      </w:r>
      <w:r>
        <w:rPr>
          <w:rFonts w:hint="eastAsia"/>
        </w:rPr>
        <w:t>分，项目过程</w:t>
      </w:r>
      <w:r>
        <w:rPr>
          <w:rFonts w:hint="eastAsia"/>
        </w:rPr>
        <w:t>18</w:t>
      </w:r>
      <w:r>
        <w:rPr>
          <w:rFonts w:hint="eastAsia"/>
        </w:rPr>
        <w:t>分，项目产出管理得分</w:t>
      </w:r>
      <w:r>
        <w:rPr>
          <w:rFonts w:hint="eastAsia"/>
        </w:rPr>
        <w:t>40</w:t>
      </w:r>
      <w:r>
        <w:rPr>
          <w:rFonts w:hint="eastAsia"/>
        </w:rPr>
        <w:t>分，项目效益</w:t>
      </w:r>
      <w:r>
        <w:rPr>
          <w:rFonts w:hint="eastAsia"/>
        </w:rPr>
        <w:t>20</w:t>
      </w:r>
      <w:r>
        <w:rPr>
          <w:rFonts w:hint="eastAsia"/>
        </w:rPr>
        <w:t>分。各部分权重和绩效汇总分值如下表所示：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EA6422">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EA6422" w:rsidRDefault="00EE6C20">
            <w:pPr>
              <w:pStyle w:val="a6"/>
              <w:rPr>
                <w:rFonts w:hint="default"/>
              </w:rPr>
            </w:pPr>
            <w:r>
              <w:t>2024</w:t>
            </w:r>
            <w:r>
              <w:t>年尉犁县疾病预防控制中心（县卫生监督所）重大</w:t>
            </w:r>
            <w:r w:rsidR="00D85F92">
              <w:t>传染病防治</w:t>
            </w:r>
            <w:r>
              <w:t>项目</w:t>
            </w:r>
            <w:r>
              <w:t>绩效评价</w:t>
            </w:r>
            <w:r>
              <w:rPr>
                <w:lang w:val="zh-TW" w:eastAsia="zh-TW"/>
              </w:rPr>
              <w:t>得分表</w:t>
            </w:r>
          </w:p>
        </w:tc>
      </w:tr>
      <w:tr w:rsidR="00EA64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w:t>
            </w:r>
            <w: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w:t>
            </w:r>
            <w: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3.</w:t>
            </w:r>
            <w: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4.</w:t>
            </w:r>
            <w: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合计</w:t>
            </w:r>
          </w:p>
        </w:tc>
      </w:tr>
      <w:tr w:rsidR="00EA6422">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100%</w:t>
            </w:r>
          </w:p>
        </w:tc>
      </w:tr>
      <w:tr w:rsidR="00EA64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100</w:t>
            </w:r>
          </w:p>
        </w:tc>
      </w:tr>
      <w:tr w:rsidR="00EA6422">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EA6422" w:rsidRDefault="00EE6C20">
            <w:pPr>
              <w:pStyle w:val="a7"/>
              <w:rPr>
                <w:rFonts w:hint="default"/>
              </w:rPr>
            </w:pPr>
            <w:r>
              <w:t>100</w:t>
            </w:r>
          </w:p>
        </w:tc>
      </w:tr>
    </w:tbl>
    <w:p w:rsidR="00EA6422" w:rsidRDefault="00EA6422">
      <w:pPr>
        <w:ind w:firstLine="640"/>
      </w:pPr>
    </w:p>
    <w:p w:rsidR="00EA6422" w:rsidRDefault="00EE6C20">
      <w:pPr>
        <w:pStyle w:val="2"/>
        <w:ind w:firstLine="640"/>
      </w:pPr>
      <w:bookmarkStart w:id="18" w:name="_Toc8960"/>
      <w:r>
        <w:rPr>
          <w:rFonts w:hint="eastAsia"/>
        </w:rPr>
        <w:t>四、绩效评价指标分析</w:t>
      </w:r>
      <w:bookmarkEnd w:id="18"/>
    </w:p>
    <w:p w:rsidR="00EA6422" w:rsidRDefault="00EE6C20">
      <w:pPr>
        <w:pStyle w:val="3"/>
        <w:ind w:firstLine="643"/>
      </w:pPr>
      <w:bookmarkStart w:id="19" w:name="_Toc3445"/>
      <w:r>
        <w:rPr>
          <w:rFonts w:hint="eastAsia"/>
        </w:rPr>
        <w:t>（一）项目决策情况</w:t>
      </w:r>
      <w:bookmarkEnd w:id="19"/>
    </w:p>
    <w:p w:rsidR="00EA6422" w:rsidRDefault="00EE6C20">
      <w:pPr>
        <w:ind w:firstLine="640"/>
      </w:pPr>
      <w:r>
        <w:rPr>
          <w:rFonts w:hint="eastAsia"/>
        </w:rPr>
        <w:t>1</w:t>
      </w:r>
      <w:r>
        <w:rPr>
          <w:rFonts w:hint="eastAsia"/>
        </w:rPr>
        <w:t>、实施依据充分性</w:t>
      </w:r>
    </w:p>
    <w:p w:rsidR="00EA6422" w:rsidRDefault="00EE6C20">
      <w:pPr>
        <w:ind w:firstLine="643"/>
        <w:rPr>
          <w:b/>
          <w:bCs/>
        </w:rPr>
      </w:pPr>
      <w:r>
        <w:rPr>
          <w:rFonts w:hint="eastAsia"/>
          <w:b/>
          <w:bCs/>
        </w:rPr>
        <w:t>（</w:t>
      </w:r>
      <w:r>
        <w:rPr>
          <w:rFonts w:hint="eastAsia"/>
          <w:b/>
          <w:bCs/>
        </w:rPr>
        <w:t>与本项目相关的自治区级或中央级政策或法律法规</w:t>
      </w:r>
      <w:r>
        <w:rPr>
          <w:rFonts w:hint="eastAsia"/>
          <w:b/>
          <w:bCs/>
        </w:rPr>
        <w:t>；</w:t>
      </w:r>
      <w:r>
        <w:rPr>
          <w:rFonts w:hint="eastAsia"/>
          <w:b/>
          <w:bCs/>
        </w:rPr>
        <w:t>本项目所涉及的行业发展规划中的内容及规划文件。</w:t>
      </w:r>
      <w:r>
        <w:rPr>
          <w:rFonts w:hint="eastAsia"/>
          <w:b/>
          <w:bCs/>
        </w:rPr>
        <w:t>）</w:t>
      </w:r>
    </w:p>
    <w:p w:rsidR="00EA6422" w:rsidRDefault="00EE6C20">
      <w:pPr>
        <w:ind w:firstLine="640"/>
      </w:pPr>
      <w:r>
        <w:rPr>
          <w:rFonts w:hint="eastAsia"/>
        </w:rPr>
        <w:t>本项目</w:t>
      </w:r>
      <w:r>
        <w:rPr>
          <w:rFonts w:hint="eastAsia"/>
        </w:rPr>
        <w:t>实施</w:t>
      </w:r>
      <w:r>
        <w:rPr>
          <w:rFonts w:hint="eastAsia"/>
        </w:rPr>
        <w:t>符合</w:t>
      </w:r>
      <w:r w:rsidR="00D85F92">
        <w:rPr>
          <w:rFonts w:hint="eastAsia"/>
        </w:rPr>
        <w:t>新疆巴音郭楞</w:t>
      </w:r>
      <w:r>
        <w:rPr>
          <w:rFonts w:hint="eastAsia"/>
        </w:rPr>
        <w:t>蒙古自治州财政局</w:t>
      </w:r>
      <w:r>
        <w:rPr>
          <w:rFonts w:hint="eastAsia"/>
        </w:rPr>
        <w:t>颁发的《</w:t>
      </w:r>
      <w:r>
        <w:rPr>
          <w:rFonts w:hint="eastAsia"/>
        </w:rPr>
        <w:t>关于拨付</w:t>
      </w:r>
      <w:r>
        <w:rPr>
          <w:rFonts w:hint="eastAsia"/>
        </w:rPr>
        <w:t>2021</w:t>
      </w:r>
      <w:r>
        <w:rPr>
          <w:rFonts w:hint="eastAsia"/>
        </w:rPr>
        <w:t>中央重大</w:t>
      </w:r>
      <w:r w:rsidR="00D85F92">
        <w:rPr>
          <w:rFonts w:hint="eastAsia"/>
        </w:rPr>
        <w:t>传染病防治</w:t>
      </w:r>
      <w:r>
        <w:rPr>
          <w:rFonts w:hint="eastAsia"/>
        </w:rPr>
        <w:t>补助资金</w:t>
      </w:r>
      <w:r>
        <w:rPr>
          <w:rFonts w:cs="Times New Roman" w:hint="eastAsia"/>
        </w:rPr>
        <w:t>（第二批）</w:t>
      </w:r>
      <w:r>
        <w:rPr>
          <w:rFonts w:hint="eastAsia"/>
        </w:rPr>
        <w:t>的通知</w:t>
      </w:r>
      <w:r>
        <w:rPr>
          <w:rFonts w:hint="eastAsia"/>
        </w:rPr>
        <w:t>》（</w:t>
      </w:r>
      <w:r>
        <w:rPr>
          <w:rFonts w:hint="eastAsia"/>
        </w:rPr>
        <w:t>巴财社</w:t>
      </w:r>
      <w:r>
        <w:rPr>
          <w:rFonts w:hint="eastAsia"/>
        </w:rPr>
        <w:t>〔</w:t>
      </w:r>
      <w:r>
        <w:rPr>
          <w:rFonts w:hint="eastAsia"/>
        </w:rPr>
        <w:t>2021</w:t>
      </w:r>
      <w:r>
        <w:rPr>
          <w:rFonts w:hint="eastAsia"/>
        </w:rPr>
        <w:t>〕</w:t>
      </w:r>
      <w:r>
        <w:rPr>
          <w:rFonts w:hint="eastAsia"/>
        </w:rPr>
        <w:t>68</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2021</w:t>
      </w:r>
      <w:r>
        <w:rPr>
          <w:rFonts w:hint="eastAsia"/>
        </w:rPr>
        <w:t>〕</w:t>
      </w:r>
      <w:r>
        <w:rPr>
          <w:rFonts w:hint="eastAsia"/>
        </w:rPr>
        <w:t>173</w:t>
      </w:r>
      <w:r>
        <w:rPr>
          <w:rFonts w:hint="eastAsia"/>
        </w:rPr>
        <w:t>号》中：</w:t>
      </w:r>
      <w:r>
        <w:rPr>
          <w:rFonts w:hint="eastAsia"/>
        </w:rPr>
        <w:t>关于拨付</w:t>
      </w:r>
      <w:r>
        <w:rPr>
          <w:rFonts w:hint="eastAsia"/>
        </w:rPr>
        <w:t>2021</w:t>
      </w:r>
      <w:r>
        <w:rPr>
          <w:rFonts w:hint="eastAsia"/>
        </w:rPr>
        <w:t>中央重大</w:t>
      </w:r>
      <w:r w:rsidR="00D85F92">
        <w:rPr>
          <w:rFonts w:hint="eastAsia"/>
        </w:rPr>
        <w:t>传染病</w:t>
      </w:r>
      <w:r w:rsidR="00D85F92">
        <w:rPr>
          <w:rFonts w:hint="eastAsia"/>
        </w:rPr>
        <w:lastRenderedPageBreak/>
        <w:t>防治</w:t>
      </w:r>
      <w:r>
        <w:rPr>
          <w:rFonts w:hint="eastAsia"/>
        </w:rPr>
        <w:t>补助资金</w:t>
      </w:r>
      <w:r>
        <w:rPr>
          <w:rFonts w:cs="Times New Roman" w:hint="eastAsia"/>
        </w:rPr>
        <w:t>（第二批）</w:t>
      </w:r>
      <w:r>
        <w:rPr>
          <w:rFonts w:hint="eastAsia"/>
        </w:rPr>
        <w:t>的通知</w:t>
      </w:r>
      <w:bookmarkStart w:id="20" w:name="_GoBack"/>
      <w:bookmarkEnd w:id="20"/>
      <w:r>
        <w:rPr>
          <w:rFonts w:hint="eastAsia"/>
        </w:rPr>
        <w:t>”内容，</w:t>
      </w:r>
    </w:p>
    <w:p w:rsidR="00EA6422" w:rsidRDefault="00EE6C20">
      <w:pPr>
        <w:ind w:firstLine="640"/>
      </w:pPr>
      <w:r>
        <w:rPr>
          <w:rFonts w:hint="eastAsia"/>
        </w:rPr>
        <w:t>本项目</w:t>
      </w:r>
      <w:r>
        <w:rPr>
          <w:rFonts w:hint="eastAsia"/>
        </w:rPr>
        <w:t>实施</w:t>
      </w:r>
      <w:r>
        <w:rPr>
          <w:rFonts w:hint="eastAsia"/>
        </w:rPr>
        <w:t>符合</w:t>
      </w:r>
      <w:r>
        <w:rPr>
          <w:rFonts w:hint="eastAsia"/>
        </w:rPr>
        <w:t>新疆巴音郭楞蒙古自治州财政局</w:t>
      </w:r>
      <w:r>
        <w:rPr>
          <w:rFonts w:hint="eastAsia"/>
        </w:rPr>
        <w:t>颁发的</w:t>
      </w:r>
      <w:r>
        <w:rPr>
          <w:rFonts w:hint="eastAsia"/>
        </w:rPr>
        <w:t>《</w:t>
      </w:r>
      <w:r>
        <w:rPr>
          <w:rFonts w:hint="eastAsia"/>
        </w:rPr>
        <w:t>关于拨付</w:t>
      </w:r>
      <w:r>
        <w:rPr>
          <w:rFonts w:hint="eastAsia"/>
        </w:rPr>
        <w:t>2021</w:t>
      </w:r>
      <w:r>
        <w:rPr>
          <w:rFonts w:hint="eastAsia"/>
        </w:rPr>
        <w:t>中央重大</w:t>
      </w:r>
      <w:r w:rsidR="00D85F92">
        <w:rPr>
          <w:rFonts w:hint="eastAsia"/>
        </w:rPr>
        <w:t>传染病防治</w:t>
      </w:r>
      <w:r>
        <w:rPr>
          <w:rFonts w:hint="eastAsia"/>
        </w:rPr>
        <w:t>经费预算</w:t>
      </w:r>
      <w:r>
        <w:rPr>
          <w:rFonts w:cs="Times New Roman" w:hint="eastAsia"/>
        </w:rPr>
        <w:t>）</w:t>
      </w:r>
      <w:r>
        <w:rPr>
          <w:rFonts w:hint="eastAsia"/>
        </w:rPr>
        <w:t>的通知</w:t>
      </w:r>
      <w:r>
        <w:rPr>
          <w:rFonts w:hint="eastAsia"/>
        </w:rPr>
        <w:t>》（</w:t>
      </w:r>
      <w:r>
        <w:rPr>
          <w:rFonts w:hint="eastAsia"/>
        </w:rPr>
        <w:t>巴财社</w:t>
      </w:r>
      <w:r>
        <w:rPr>
          <w:rFonts w:hint="eastAsia"/>
        </w:rPr>
        <w:t>〔</w:t>
      </w:r>
      <w:r>
        <w:rPr>
          <w:rFonts w:hint="eastAsia"/>
        </w:rPr>
        <w:t>2020</w:t>
      </w:r>
      <w:r>
        <w:rPr>
          <w:rFonts w:hint="eastAsia"/>
        </w:rPr>
        <w:t>〕</w:t>
      </w:r>
      <w:r>
        <w:rPr>
          <w:rFonts w:hint="eastAsia"/>
        </w:rPr>
        <w:t>139</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w:t>
      </w:r>
      <w:r>
        <w:rPr>
          <w:rFonts w:hint="eastAsia"/>
        </w:rPr>
        <w:t>0</w:t>
      </w:r>
      <w:r>
        <w:rPr>
          <w:rFonts w:hint="eastAsia"/>
        </w:rPr>
        <w:t>〕</w:t>
      </w:r>
      <w:r>
        <w:rPr>
          <w:rFonts w:hint="eastAsia"/>
        </w:rPr>
        <w:t>260</w:t>
      </w:r>
      <w:r>
        <w:rPr>
          <w:rFonts w:hint="eastAsia"/>
        </w:rPr>
        <w:t>号》中：</w:t>
      </w:r>
      <w:r>
        <w:rPr>
          <w:rFonts w:hint="eastAsia"/>
        </w:rPr>
        <w:t>关于拨付</w:t>
      </w:r>
      <w:r>
        <w:rPr>
          <w:rFonts w:hint="eastAsia"/>
        </w:rPr>
        <w:t>2021</w:t>
      </w:r>
      <w:r>
        <w:rPr>
          <w:rFonts w:hint="eastAsia"/>
        </w:rPr>
        <w:t>中央重大</w:t>
      </w:r>
      <w:r w:rsidR="00D85F92">
        <w:rPr>
          <w:rFonts w:hint="eastAsia"/>
        </w:rPr>
        <w:t>传染病防治</w:t>
      </w:r>
      <w:r>
        <w:rPr>
          <w:rFonts w:hint="eastAsia"/>
        </w:rPr>
        <w:t>经费预算</w:t>
      </w:r>
      <w:r>
        <w:rPr>
          <w:rFonts w:cs="Times New Roman" w:hint="eastAsia"/>
        </w:rPr>
        <w:t>）</w:t>
      </w:r>
      <w:r>
        <w:rPr>
          <w:rFonts w:hint="eastAsia"/>
        </w:rPr>
        <w:t>的通知</w:t>
      </w:r>
      <w:r>
        <w:rPr>
          <w:rFonts w:hint="eastAsia"/>
        </w:rPr>
        <w:t>”内容</w:t>
      </w:r>
      <w:r>
        <w:rPr>
          <w:rFonts w:hint="eastAsia"/>
        </w:rPr>
        <w:t>。</w:t>
      </w:r>
    </w:p>
    <w:p w:rsidR="00EA6422" w:rsidRDefault="00EE6C20">
      <w:pPr>
        <w:ind w:firstLine="640"/>
      </w:pPr>
      <w:r>
        <w:rPr>
          <w:rFonts w:hint="eastAsia"/>
        </w:rPr>
        <w:t>本项目</w:t>
      </w:r>
      <w:r>
        <w:rPr>
          <w:rFonts w:hint="eastAsia"/>
        </w:rPr>
        <w:t>实施</w:t>
      </w:r>
      <w:r>
        <w:rPr>
          <w:rFonts w:hint="eastAsia"/>
        </w:rPr>
        <w:t>符合</w:t>
      </w:r>
      <w:r>
        <w:rPr>
          <w:rFonts w:hint="eastAsia"/>
        </w:rPr>
        <w:t>新疆巴音郭楞蒙古自治州财政局</w:t>
      </w:r>
      <w:r>
        <w:rPr>
          <w:rFonts w:hint="eastAsia"/>
        </w:rPr>
        <w:t>颁发的《</w:t>
      </w:r>
      <w:r>
        <w:rPr>
          <w:rFonts w:hint="eastAsia"/>
        </w:rPr>
        <w:t>关于拨付</w:t>
      </w:r>
      <w:r>
        <w:rPr>
          <w:rFonts w:hint="eastAsia"/>
        </w:rPr>
        <w:t>2023</w:t>
      </w:r>
      <w:r>
        <w:rPr>
          <w:rFonts w:hint="eastAsia"/>
        </w:rPr>
        <w:t>中央重大</w:t>
      </w:r>
      <w:r w:rsidR="00D85F92">
        <w:rPr>
          <w:rFonts w:hint="eastAsia"/>
        </w:rPr>
        <w:t>传染病防治</w:t>
      </w:r>
      <w:r>
        <w:rPr>
          <w:rFonts w:hint="eastAsia"/>
        </w:rPr>
        <w:t>经费预算</w:t>
      </w:r>
      <w:r>
        <w:rPr>
          <w:rFonts w:cs="Times New Roman" w:hint="eastAsia"/>
        </w:rPr>
        <w:t>）</w:t>
      </w:r>
      <w:r>
        <w:rPr>
          <w:rFonts w:hint="eastAsia"/>
        </w:rPr>
        <w:t>的通知</w:t>
      </w:r>
      <w:r>
        <w:rPr>
          <w:rFonts w:hint="eastAsia"/>
        </w:rPr>
        <w:t>》（</w:t>
      </w:r>
      <w:r>
        <w:rPr>
          <w:rFonts w:hint="eastAsia"/>
        </w:rPr>
        <w:t>巴财社</w:t>
      </w:r>
      <w:r>
        <w:rPr>
          <w:rFonts w:hint="eastAsia"/>
        </w:rPr>
        <w:t>〔</w:t>
      </w:r>
      <w:r>
        <w:rPr>
          <w:rFonts w:hint="eastAsia"/>
        </w:rPr>
        <w:t>2022</w:t>
      </w:r>
      <w:r>
        <w:rPr>
          <w:rFonts w:hint="eastAsia"/>
        </w:rPr>
        <w:t>〕</w:t>
      </w:r>
      <w:r>
        <w:rPr>
          <w:rFonts w:hint="eastAsia"/>
        </w:rPr>
        <w:t>99</w:t>
      </w:r>
      <w:r>
        <w:rPr>
          <w:rFonts w:hint="eastAsia"/>
        </w:rPr>
        <w:t>号）中：“</w:t>
      </w:r>
      <w:r>
        <w:rPr>
          <w:rFonts w:hint="eastAsia"/>
        </w:rPr>
        <w:t>扩大免疫规划、艾滋病防治、结核病防治、包虫病防治、精神病与慢性非传染性疾病防治监测项目工作任务</w:t>
      </w:r>
      <w:r>
        <w:rPr>
          <w:rFonts w:hint="eastAsia"/>
        </w:rPr>
        <w:t>”；本项目</w:t>
      </w:r>
      <w:r>
        <w:rPr>
          <w:rFonts w:hint="eastAsia"/>
        </w:rPr>
        <w:t>实施</w:t>
      </w:r>
      <w:r>
        <w:rPr>
          <w:rFonts w:hint="eastAsia"/>
        </w:rPr>
        <w:t>符合《</w:t>
      </w:r>
      <w:r>
        <w:rPr>
          <w:rFonts w:hint="eastAsia"/>
        </w:rPr>
        <w:t>自治区财政厅</w:t>
      </w:r>
      <w:r>
        <w:rPr>
          <w:rFonts w:hint="eastAsia"/>
        </w:rPr>
        <w:t>〔</w:t>
      </w:r>
      <w:r>
        <w:rPr>
          <w:rFonts w:hint="eastAsia"/>
        </w:rPr>
        <w:t>202</w:t>
      </w:r>
      <w:r>
        <w:rPr>
          <w:rFonts w:hint="eastAsia"/>
        </w:rPr>
        <w:t>2</w:t>
      </w:r>
      <w:r>
        <w:rPr>
          <w:rFonts w:hint="eastAsia"/>
        </w:rPr>
        <w:t>〕</w:t>
      </w:r>
      <w:r>
        <w:rPr>
          <w:rFonts w:hint="eastAsia"/>
        </w:rPr>
        <w:t>194</w:t>
      </w:r>
      <w:r>
        <w:rPr>
          <w:rFonts w:hint="eastAsia"/>
        </w:rPr>
        <w:t>号》中：</w:t>
      </w:r>
      <w:r>
        <w:rPr>
          <w:rFonts w:hint="eastAsia"/>
        </w:rPr>
        <w:t>关于拨付</w:t>
      </w:r>
      <w:r>
        <w:rPr>
          <w:rFonts w:hint="eastAsia"/>
        </w:rPr>
        <w:t>2023</w:t>
      </w:r>
      <w:r>
        <w:rPr>
          <w:rFonts w:hint="eastAsia"/>
        </w:rPr>
        <w:t>中央重大</w:t>
      </w:r>
      <w:r w:rsidR="00D85F92">
        <w:rPr>
          <w:rFonts w:hint="eastAsia"/>
        </w:rPr>
        <w:t>传染病防治</w:t>
      </w:r>
      <w:r>
        <w:rPr>
          <w:rFonts w:hint="eastAsia"/>
        </w:rPr>
        <w:t>经费预算</w:t>
      </w:r>
      <w:r>
        <w:rPr>
          <w:rFonts w:cs="Times New Roman" w:hint="eastAsia"/>
        </w:rPr>
        <w:t>）</w:t>
      </w:r>
      <w:r>
        <w:rPr>
          <w:rFonts w:hint="eastAsia"/>
        </w:rPr>
        <w:t>的通知</w:t>
      </w:r>
      <w:r>
        <w:rPr>
          <w:rFonts w:hint="eastAsia"/>
        </w:rPr>
        <w:t>”内容</w:t>
      </w:r>
      <w:r>
        <w:rPr>
          <w:rFonts w:hint="eastAsia"/>
        </w:rPr>
        <w:t>。</w:t>
      </w:r>
      <w:r>
        <w:rPr>
          <w:rFonts w:hint="eastAsia"/>
        </w:rPr>
        <w:t>符合行业发展规划和政策要求；</w:t>
      </w:r>
    </w:p>
    <w:p w:rsidR="00EA6422" w:rsidRDefault="00EE6C20">
      <w:pPr>
        <w:ind w:firstLine="640"/>
      </w:pPr>
      <w:r>
        <w:rPr>
          <w:rFonts w:hint="eastAsia"/>
        </w:rPr>
        <w:t>（</w:t>
      </w:r>
      <w:r>
        <w:rPr>
          <w:rFonts w:hint="eastAsia"/>
        </w:rPr>
        <w:t>1</w:t>
      </w:r>
      <w:r>
        <w:rPr>
          <w:rFonts w:hint="eastAsia"/>
        </w:rPr>
        <w:t>）本项目申报和审批符合国家法律法规、国民经济发展规划和相关政策；</w:t>
      </w:r>
    </w:p>
    <w:p w:rsidR="00EA6422" w:rsidRDefault="00EE6C20">
      <w:pPr>
        <w:ind w:firstLine="640"/>
      </w:pPr>
      <w:r>
        <w:rPr>
          <w:rFonts w:hint="eastAsia"/>
        </w:rPr>
        <w:t>（</w:t>
      </w:r>
      <w:r>
        <w:rPr>
          <w:rFonts w:hint="eastAsia"/>
        </w:rPr>
        <w:t>2</w:t>
      </w:r>
      <w:r>
        <w:rPr>
          <w:rFonts w:hint="eastAsia"/>
        </w:rPr>
        <w:t>）本项目申报和审批符合行业发展规划和政策要求；</w:t>
      </w:r>
    </w:p>
    <w:p w:rsidR="00EA6422" w:rsidRDefault="00EE6C20">
      <w:pPr>
        <w:ind w:firstLine="640"/>
      </w:pPr>
      <w:r>
        <w:rPr>
          <w:rFonts w:hint="eastAsia"/>
        </w:rPr>
        <w:t>（</w:t>
      </w:r>
      <w:r>
        <w:rPr>
          <w:rFonts w:hint="eastAsia"/>
        </w:rPr>
        <w:t>3</w:t>
      </w:r>
      <w:r>
        <w:rPr>
          <w:rFonts w:hint="eastAsia"/>
        </w:rPr>
        <w:t>）项目</w:t>
      </w:r>
      <w:r>
        <w:rPr>
          <w:rFonts w:hint="eastAsia"/>
        </w:rPr>
        <w:t>实施</w:t>
      </w:r>
      <w:r>
        <w:rPr>
          <w:rFonts w:hint="eastAsia"/>
        </w:rPr>
        <w:t>与部门职责范围相符，属干部门履职所需；</w:t>
      </w:r>
    </w:p>
    <w:p w:rsidR="00EA6422" w:rsidRDefault="00EE6C20">
      <w:pPr>
        <w:ind w:firstLine="640"/>
      </w:pPr>
      <w:r>
        <w:rPr>
          <w:rFonts w:hint="eastAsia"/>
        </w:rPr>
        <w:t>（</w:t>
      </w:r>
      <w:r>
        <w:rPr>
          <w:rFonts w:hint="eastAsia"/>
        </w:rPr>
        <w:t>4</w:t>
      </w:r>
      <w:r>
        <w:rPr>
          <w:rFonts w:hint="eastAsia"/>
        </w:rPr>
        <w:t>）本项目属于公共财政支持范围，符合中央、地方事权支出责任划分原则；</w:t>
      </w:r>
    </w:p>
    <w:p w:rsidR="00EA6422" w:rsidRDefault="00EE6C20">
      <w:pPr>
        <w:ind w:firstLine="640"/>
      </w:pPr>
      <w:r>
        <w:rPr>
          <w:rFonts w:hint="eastAsia"/>
        </w:rPr>
        <w:lastRenderedPageBreak/>
        <w:t>（</w:t>
      </w:r>
      <w:r>
        <w:rPr>
          <w:rFonts w:hint="eastAsia"/>
        </w:rPr>
        <w:t>5</w:t>
      </w:r>
      <w:r>
        <w:rPr>
          <w:rFonts w:hint="eastAsia"/>
        </w:rPr>
        <w:t>）本项目与相关部门同类项目或部门内部相关项目</w:t>
      </w:r>
      <w:r>
        <w:rPr>
          <w:rFonts w:hint="eastAsia"/>
        </w:rPr>
        <w:t>不</w:t>
      </w:r>
      <w:r>
        <w:rPr>
          <w:rFonts w:hint="eastAsia"/>
        </w:rPr>
        <w:t>重复。</w:t>
      </w:r>
    </w:p>
    <w:p w:rsidR="00EA6422" w:rsidRDefault="00EE6C2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EA6422" w:rsidRDefault="00EE6C20">
      <w:pPr>
        <w:ind w:firstLine="640"/>
      </w:pPr>
      <w:r>
        <w:rPr>
          <w:rFonts w:hint="eastAsia"/>
        </w:rPr>
        <w:t>2</w:t>
      </w:r>
      <w:r>
        <w:rPr>
          <w:rFonts w:hint="eastAsia"/>
        </w:rPr>
        <w:t>、实施程序规范性</w:t>
      </w:r>
    </w:p>
    <w:p w:rsidR="00EA6422" w:rsidRDefault="00EE6C20">
      <w:pPr>
        <w:ind w:firstLine="640"/>
      </w:pPr>
      <w:r>
        <w:rPr>
          <w:rFonts w:hint="eastAsia"/>
        </w:rPr>
        <w:t>本项目</w:t>
      </w:r>
      <w:r>
        <w:rPr>
          <w:rFonts w:hint="eastAsia"/>
        </w:rPr>
        <w:t>实施</w:t>
      </w:r>
      <w:r>
        <w:rPr>
          <w:rFonts w:hint="eastAsia"/>
        </w:rPr>
        <w:t>资料全，</w:t>
      </w:r>
      <w:r>
        <w:t>编制了</w:t>
      </w:r>
      <w:r>
        <w:rPr>
          <w:rFonts w:hint="eastAsia"/>
        </w:rPr>
        <w:t>《</w:t>
      </w:r>
      <w:r>
        <w:rPr>
          <w:rFonts w:hint="eastAsia"/>
        </w:rPr>
        <w:t>2024</w:t>
      </w:r>
      <w:r>
        <w:rPr>
          <w:rFonts w:hint="eastAsia"/>
        </w:rPr>
        <w:t>年</w:t>
      </w:r>
      <w:r>
        <w:rPr>
          <w:rFonts w:hint="eastAsia"/>
        </w:rPr>
        <w:t>重大传染病防治</w:t>
      </w:r>
      <w:r>
        <w:t>实施方案</w:t>
      </w:r>
      <w:r>
        <w:rPr>
          <w:rFonts w:hint="eastAsia"/>
        </w:rPr>
        <w:t>》</w:t>
      </w:r>
      <w:r>
        <w:t>。</w:t>
      </w:r>
      <w:r>
        <w:rPr>
          <w:rFonts w:hint="eastAsia"/>
        </w:rPr>
        <w:t>通过</w:t>
      </w:r>
      <w:r>
        <w:rPr>
          <w:rFonts w:hint="eastAsia"/>
        </w:rPr>
        <w:t>尉犁县医共体总院党委会</w:t>
      </w:r>
      <w:r>
        <w:rPr>
          <w:rFonts w:hint="eastAsia"/>
        </w:rPr>
        <w:t>会议同意实施该项目。因此，</w:t>
      </w:r>
      <w:r>
        <w:rPr>
          <w:rFonts w:hint="eastAsia"/>
          <w:spacing w:val="-4"/>
          <w:szCs w:val="32"/>
        </w:rPr>
        <w:t>实施</w:t>
      </w:r>
      <w:r>
        <w:rPr>
          <w:rFonts w:hint="eastAsia"/>
          <w:bCs/>
          <w:szCs w:val="32"/>
        </w:rPr>
        <w:t>程序规范；审批文件、材料符合相关要求，事前已经过必要的集体决策，</w:t>
      </w:r>
      <w:r>
        <w:rPr>
          <w:rFonts w:hint="eastAsia"/>
        </w:rPr>
        <w:t>实施程序规范。</w:t>
      </w:r>
    </w:p>
    <w:p w:rsidR="00EA6422" w:rsidRDefault="00EE6C2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EA6422" w:rsidRDefault="00EE6C20">
      <w:pPr>
        <w:ind w:firstLine="640"/>
      </w:pPr>
      <w:r>
        <w:rPr>
          <w:rFonts w:hint="eastAsia"/>
        </w:rPr>
        <w:t>3</w:t>
      </w:r>
      <w:r>
        <w:rPr>
          <w:rFonts w:hint="eastAsia"/>
        </w:rPr>
        <w:t>、绩效目标合理性</w:t>
      </w:r>
    </w:p>
    <w:p w:rsidR="00EA6422" w:rsidRDefault="00EE6C20">
      <w:pPr>
        <w:ind w:firstLine="640"/>
      </w:pP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hint="eastAsia"/>
        </w:rPr>
        <w:t>设立了项目绩效目标，绩效目标指标设置合理，项目绩效目标与实际工作内容相关性较强；项目预期产出效益和效果符合正常的业绩水平；绩效目标与预算确定的项目投资额相匹配。</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t>4</w:t>
      </w:r>
      <w:r>
        <w:rPr>
          <w:rFonts w:hint="eastAsia"/>
        </w:rPr>
        <w:t>、绩效指标明确性</w:t>
      </w:r>
    </w:p>
    <w:p w:rsidR="00EA6422" w:rsidRDefault="00EE6C20">
      <w:pPr>
        <w:ind w:firstLine="640"/>
        <w:rPr>
          <w:rFonts w:cs="Times New Roman"/>
        </w:rPr>
      </w:pPr>
      <w:r>
        <w:rPr>
          <w:rFonts w:ascii="仿宋_GB2312" w:hAnsi="仿宋_GB2312" w:cs="仿宋_GB2312" w:hint="eastAsia"/>
        </w:rPr>
        <w:t>2024</w:t>
      </w:r>
      <w:r>
        <w:rPr>
          <w:rFonts w:ascii="仿宋_GB2312" w:hAnsi="仿宋_GB2312" w:cs="仿宋_GB2312" w:hint="eastAsia"/>
        </w:rPr>
        <w:t>年尉犁县疾病预防控制中心（县卫生监督所）重大</w:t>
      </w:r>
      <w:r w:rsidR="00D85F92">
        <w:rPr>
          <w:rFonts w:ascii="仿宋_GB2312" w:hAnsi="仿宋_GB2312" w:cs="仿宋_GB2312" w:hint="eastAsia"/>
        </w:rPr>
        <w:t>传染病防治</w:t>
      </w:r>
      <w:r>
        <w:rPr>
          <w:rFonts w:ascii="仿宋_GB2312" w:hAnsi="仿宋_GB2312" w:cs="仿宋_GB2312" w:hint="eastAsia"/>
        </w:rPr>
        <w:t>项目</w:t>
      </w:r>
      <w:r>
        <w:rPr>
          <w:rFonts w:cs="Times New Roman"/>
        </w:rPr>
        <w:t>，设置一级指标</w:t>
      </w:r>
      <w:r>
        <w:rPr>
          <w:rFonts w:cs="Times New Roman" w:hint="eastAsia"/>
        </w:rPr>
        <w:t>4</w:t>
      </w:r>
      <w:r>
        <w:rPr>
          <w:rFonts w:cs="Times New Roman"/>
        </w:rPr>
        <w:t>条，二级指标</w:t>
      </w:r>
      <w:r>
        <w:rPr>
          <w:rFonts w:cs="Times New Roman" w:hint="eastAsia"/>
        </w:rPr>
        <w:t>6</w:t>
      </w:r>
      <w:r>
        <w:rPr>
          <w:rFonts w:cs="Times New Roman"/>
        </w:rPr>
        <w:t>条，三级指标</w:t>
      </w:r>
      <w:r>
        <w:rPr>
          <w:rFonts w:cs="Times New Roman" w:hint="eastAsia"/>
        </w:rPr>
        <w:t>11</w:t>
      </w:r>
      <w:r>
        <w:rPr>
          <w:rFonts w:cs="Times New Roman"/>
        </w:rPr>
        <w:t>条，其中量化指标</w:t>
      </w:r>
      <w:r>
        <w:rPr>
          <w:rFonts w:cs="Times New Roman" w:hint="eastAsia"/>
        </w:rPr>
        <w:t>10</w:t>
      </w:r>
      <w:r>
        <w:rPr>
          <w:rFonts w:cs="Times New Roman"/>
        </w:rPr>
        <w:t>条，绩效目标指标设定清晰、可衡量性较强，与项目目标任务计划数对应性较强。</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lastRenderedPageBreak/>
        <w:t>5</w:t>
      </w:r>
      <w:r>
        <w:rPr>
          <w:rFonts w:hint="eastAsia"/>
        </w:rPr>
        <w:t>、预算编制科学性</w:t>
      </w:r>
    </w:p>
    <w:p w:rsidR="00EA6422" w:rsidRDefault="00EE6C20">
      <w:pPr>
        <w:ind w:firstLine="640"/>
        <w:rPr>
          <w:rFonts w:cs="Times New Roman"/>
        </w:rPr>
      </w:pPr>
      <w:r>
        <w:rPr>
          <w:rFonts w:cs="Times New Roman"/>
        </w:rPr>
        <w:t>本项目预算资金</w:t>
      </w:r>
      <w:r>
        <w:rPr>
          <w:rFonts w:cs="Times New Roman" w:hint="eastAsia"/>
        </w:rPr>
        <w:t>32.83</w:t>
      </w:r>
      <w:r>
        <w:rPr>
          <w:rFonts w:cs="Times New Roman"/>
        </w:rPr>
        <w:t>万元，来源为</w:t>
      </w:r>
      <w:r>
        <w:rPr>
          <w:rFonts w:cs="Times New Roman" w:hint="eastAsia"/>
        </w:rPr>
        <w:t>中央财政</w:t>
      </w:r>
      <w:r>
        <w:rPr>
          <w:rFonts w:cs="Times New Roman" w:hint="eastAsia"/>
        </w:rPr>
        <w:t>补助</w:t>
      </w:r>
      <w:r>
        <w:rPr>
          <w:rFonts w:cs="Times New Roman"/>
        </w:rPr>
        <w:t>资金</w:t>
      </w:r>
      <w:r>
        <w:rPr>
          <w:rFonts w:cs="Times New Roman" w:hint="eastAsia"/>
        </w:rPr>
        <w:t>32.83</w:t>
      </w:r>
      <w:r>
        <w:rPr>
          <w:rFonts w:cs="Times New Roman"/>
        </w:rPr>
        <w:t>万元，预算编制较为科学，预算内容与项目</w:t>
      </w:r>
      <w:r>
        <w:rPr>
          <w:rFonts w:cs="Times New Roman" w:hint="eastAsia"/>
        </w:rPr>
        <w:t>实施</w:t>
      </w:r>
      <w:r>
        <w:rPr>
          <w:rFonts w:cs="Times New Roman"/>
        </w:rPr>
        <w:t>内容相匹配，预算额度测算依据充分，预算确定的资金量与工</w:t>
      </w:r>
      <w:r>
        <w:rPr>
          <w:rFonts w:cs="Times New Roman" w:hint="eastAsia"/>
        </w:rPr>
        <w:t>作</w:t>
      </w:r>
      <w:r>
        <w:rPr>
          <w:rFonts w:cs="Times New Roman"/>
        </w:rPr>
        <w:t>量相匹配。</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t>6</w:t>
      </w:r>
      <w:r>
        <w:rPr>
          <w:rFonts w:hint="eastAsia"/>
        </w:rPr>
        <w:t>、资金分配合理性</w:t>
      </w:r>
    </w:p>
    <w:p w:rsidR="00EA6422" w:rsidRDefault="00EE6C20">
      <w:pPr>
        <w:ind w:firstLine="640"/>
      </w:pPr>
      <w:r>
        <w:rPr>
          <w:rFonts w:hint="eastAsia"/>
        </w:rPr>
        <w:t>本项目预算资金分配依据充分；资金分配额度合理，与项目单位实际相适应。</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pStyle w:val="3"/>
        <w:ind w:firstLine="643"/>
      </w:pPr>
      <w:bookmarkStart w:id="21" w:name="_Toc11290"/>
      <w:r>
        <w:rPr>
          <w:rFonts w:hint="eastAsia"/>
        </w:rPr>
        <w:t>（二）项目过程情况</w:t>
      </w:r>
      <w:bookmarkEnd w:id="21"/>
    </w:p>
    <w:p w:rsidR="00EA6422" w:rsidRDefault="00EE6C20">
      <w:pPr>
        <w:ind w:firstLine="640"/>
      </w:pPr>
      <w:r>
        <w:rPr>
          <w:rFonts w:hint="eastAsia"/>
        </w:rPr>
        <w:t>1</w:t>
      </w:r>
      <w:r>
        <w:rPr>
          <w:rFonts w:hint="eastAsia"/>
        </w:rPr>
        <w:t>、资金到位率</w:t>
      </w:r>
    </w:p>
    <w:p w:rsidR="00EA6422" w:rsidRDefault="00EE6C20">
      <w:pPr>
        <w:ind w:firstLine="640"/>
        <w:rPr>
          <w:rFonts w:cs="Times New Roman"/>
        </w:rPr>
      </w:pPr>
      <w:r>
        <w:rPr>
          <w:rFonts w:cs="Times New Roman"/>
        </w:rPr>
        <w:t>本项目预算资金</w:t>
      </w:r>
      <w:r>
        <w:rPr>
          <w:rFonts w:cs="Times New Roman" w:hint="eastAsia"/>
        </w:rPr>
        <w:t>32.83</w:t>
      </w:r>
      <w:r>
        <w:rPr>
          <w:rFonts w:cs="Times New Roman"/>
        </w:rPr>
        <w:t>万元，实际到位资金</w:t>
      </w:r>
      <w:r>
        <w:rPr>
          <w:rFonts w:cs="Times New Roman" w:hint="eastAsia"/>
        </w:rPr>
        <w:t>32.83</w:t>
      </w:r>
      <w:r>
        <w:rPr>
          <w:rFonts w:cs="Times New Roman"/>
        </w:rPr>
        <w:t>万元，资金到位率</w:t>
      </w:r>
      <w:r>
        <w:rPr>
          <w:rFonts w:cs="Times New Roman"/>
        </w:rPr>
        <w:t>100%</w:t>
      </w:r>
      <w:r>
        <w:rPr>
          <w:rFonts w:cs="Times New Roman"/>
        </w:rPr>
        <w:t>。</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t>2</w:t>
      </w:r>
      <w:r>
        <w:rPr>
          <w:rFonts w:hint="eastAsia"/>
        </w:rPr>
        <w:t>、预算执行率</w:t>
      </w:r>
    </w:p>
    <w:p w:rsidR="00EA6422" w:rsidRDefault="00EE6C20">
      <w:pPr>
        <w:ind w:firstLine="640"/>
        <w:rPr>
          <w:rFonts w:cs="Times New Roman"/>
        </w:rPr>
      </w:pPr>
      <w:r>
        <w:rPr>
          <w:rFonts w:cs="Times New Roman"/>
        </w:rPr>
        <w:t>本项目到位资金</w:t>
      </w:r>
      <w:r>
        <w:rPr>
          <w:rFonts w:cs="Times New Roman" w:hint="eastAsia"/>
        </w:rPr>
        <w:t>32.83</w:t>
      </w:r>
      <w:r>
        <w:rPr>
          <w:rFonts w:cs="Times New Roman"/>
        </w:rPr>
        <w:t>万元，实际支付资金</w:t>
      </w:r>
      <w:r>
        <w:rPr>
          <w:rFonts w:cs="Times New Roman" w:hint="eastAsia"/>
        </w:rPr>
        <w:t>32.83</w:t>
      </w:r>
      <w:r>
        <w:rPr>
          <w:rFonts w:cs="Times New Roman"/>
        </w:rPr>
        <w:t>万元，预算执行率为</w:t>
      </w:r>
      <w:r>
        <w:rPr>
          <w:rFonts w:cs="Times New Roman"/>
        </w:rPr>
        <w:t>100</w:t>
      </w:r>
      <w:r>
        <w:rPr>
          <w:rFonts w:cs="Times New Roman"/>
        </w:rPr>
        <w:t>%</w:t>
      </w:r>
      <w:r>
        <w:rPr>
          <w:rFonts w:cs="Times New Roman"/>
        </w:rPr>
        <w:t>。</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t>3</w:t>
      </w:r>
      <w:r>
        <w:rPr>
          <w:rFonts w:hint="eastAsia"/>
        </w:rPr>
        <w:t>、资金使用合规性</w:t>
      </w:r>
    </w:p>
    <w:p w:rsidR="00EA6422" w:rsidRDefault="00EE6C20">
      <w:pPr>
        <w:ind w:firstLine="640"/>
        <w:rPr>
          <w:rFonts w:cs="Times New Roman"/>
        </w:rPr>
      </w:pPr>
      <w:r>
        <w:rPr>
          <w:rFonts w:cs="Times New Roman"/>
        </w:rPr>
        <w:t>本项目资金的使用符合</w:t>
      </w:r>
      <w:r>
        <w:rPr>
          <w:rFonts w:cs="Times New Roman"/>
        </w:rPr>
        <w:t>《中华人民共和国预算法》《中华人民共和国会计法》等</w:t>
      </w:r>
      <w:r>
        <w:rPr>
          <w:rFonts w:cs="Times New Roman"/>
        </w:rPr>
        <w:t>国家</w:t>
      </w:r>
      <w:r>
        <w:rPr>
          <w:rFonts w:cs="Times New Roman"/>
        </w:rPr>
        <w:t>有关</w:t>
      </w:r>
      <w:r>
        <w:rPr>
          <w:rFonts w:cs="Times New Roman"/>
        </w:rPr>
        <w:t>财经法规</w:t>
      </w:r>
      <w:r>
        <w:rPr>
          <w:rFonts w:cs="Times New Roman"/>
        </w:rPr>
        <w:t>以及预算管理制</w:t>
      </w:r>
      <w:r>
        <w:rPr>
          <w:rFonts w:cs="Times New Roman"/>
        </w:rPr>
        <w:lastRenderedPageBreak/>
        <w:t>度。</w:t>
      </w:r>
      <w:r>
        <w:rPr>
          <w:rFonts w:cs="Times New Roman"/>
        </w:rPr>
        <w:t>资金的</w:t>
      </w:r>
      <w:r>
        <w:rPr>
          <w:rFonts w:cs="Times New Roman"/>
        </w:rPr>
        <w:t>审批和</w:t>
      </w:r>
      <w:r>
        <w:rPr>
          <w:rFonts w:cs="Times New Roman"/>
        </w:rPr>
        <w:t>拨付</w:t>
      </w:r>
      <w:r>
        <w:rPr>
          <w:rFonts w:cs="Times New Roman"/>
        </w:rPr>
        <w:t>按照《</w:t>
      </w:r>
      <w:r>
        <w:rPr>
          <w:rFonts w:cs="Times New Roman" w:hint="eastAsia"/>
        </w:rPr>
        <w:t>尉犁</w:t>
      </w:r>
      <w:r>
        <w:rPr>
          <w:rFonts w:cs="Times New Roman"/>
        </w:rPr>
        <w:t>县财政资金审批管理办法》执行</w:t>
      </w:r>
      <w:r>
        <w:rPr>
          <w:rFonts w:cs="Times New Roman"/>
        </w:rPr>
        <w:t>。资金的拨付有完整的审批程序和手续；资金使用符合专项资金支持的范围。不存在截留、挤占、挪用、虚列支出等情况。</w:t>
      </w:r>
    </w:p>
    <w:p w:rsidR="00EA6422" w:rsidRDefault="00EE6C20">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EA6422" w:rsidRDefault="00EE6C20">
      <w:pPr>
        <w:ind w:firstLine="640"/>
      </w:pPr>
      <w:r>
        <w:rPr>
          <w:rFonts w:hint="eastAsia"/>
        </w:rPr>
        <w:t>4</w:t>
      </w:r>
      <w:r>
        <w:rPr>
          <w:rFonts w:hint="eastAsia"/>
        </w:rPr>
        <w:t>、管理制度健全性</w:t>
      </w:r>
    </w:p>
    <w:p w:rsidR="00EA6422" w:rsidRDefault="00EE6C20">
      <w:pPr>
        <w:ind w:firstLine="640"/>
        <w:rPr>
          <w:rFonts w:ascii="宋体" w:eastAsia="宋体" w:hAnsi="宋体" w:cs="宋体"/>
          <w:b/>
          <w:bCs/>
          <w:szCs w:val="24"/>
        </w:rPr>
      </w:pPr>
      <w:r>
        <w:rPr>
          <w:rFonts w:cs="Times New Roman" w:hint="eastAsia"/>
        </w:rPr>
        <w:t>尉犁县疾病预防控制中心</w:t>
      </w:r>
      <w:r>
        <w:rPr>
          <w:rFonts w:ascii="仿宋_GB2312" w:hAnsi="仿宋_GB2312" w:cs="仿宋_GB2312" w:hint="eastAsia"/>
        </w:rPr>
        <w:t>（县卫生监督所）</w:t>
      </w:r>
      <w:r>
        <w:rPr>
          <w:rFonts w:cs="Times New Roman"/>
        </w:rPr>
        <w:t>制定</w:t>
      </w:r>
      <w:r>
        <w:rPr>
          <w:rFonts w:hint="eastAsia"/>
        </w:rPr>
        <w:t>了《</w:t>
      </w:r>
      <w:r>
        <w:rPr>
          <w:rFonts w:cs="Times New Roman" w:hint="eastAsia"/>
        </w:rPr>
        <w:t>尉犁县疾病预防控制中心</w:t>
      </w:r>
      <w:r>
        <w:rPr>
          <w:rFonts w:ascii="仿宋_GB2312" w:hAnsi="仿宋_GB2312" w:cs="仿宋_GB2312" w:hint="eastAsia"/>
        </w:rPr>
        <w:t>（县卫生监督所）</w:t>
      </w:r>
      <w:r>
        <w:rPr>
          <w:rFonts w:hint="eastAsia"/>
        </w:rPr>
        <w:t>财务管理办法》和</w:t>
      </w:r>
      <w:r>
        <w:rPr>
          <w:rFonts w:cs="Times New Roman"/>
        </w:rPr>
        <w:t>《</w:t>
      </w:r>
      <w:r>
        <w:rPr>
          <w:rFonts w:cs="Times New Roman" w:hint="eastAsia"/>
        </w:rPr>
        <w:t>尉犁县疾病预防控制中心</w:t>
      </w:r>
      <w:r>
        <w:rPr>
          <w:rFonts w:ascii="仿宋_GB2312" w:hAnsi="仿宋_GB2312" w:cs="仿宋_GB2312" w:hint="eastAsia"/>
        </w:rPr>
        <w:t>（县卫生监督所）</w:t>
      </w:r>
      <w:r>
        <w:rPr>
          <w:rFonts w:cs="Times New Roman"/>
        </w:rPr>
        <w:t>预算管理内控制度》</w:t>
      </w:r>
      <w:r>
        <w:rPr>
          <w:rFonts w:hint="eastAsia"/>
        </w:rPr>
        <w:t>，</w:t>
      </w:r>
      <w:r>
        <w:rPr>
          <w:rFonts w:hint="eastAsia"/>
        </w:rPr>
        <w:t>制定了较为全面的工作管理制度，对工作开展、组织与管理、跟踪与验收、监督与评价以及资金管理等方面都做出明确的规范要求。同时，项目的实施严格遵守《中华人民共和国预算法</w:t>
      </w:r>
      <w:r>
        <w:rPr>
          <w:rFonts w:hint="eastAsia"/>
        </w:rPr>
        <w:t>》《</w:t>
      </w:r>
      <w:r>
        <w:rPr>
          <w:rFonts w:hint="eastAsia"/>
        </w:rPr>
        <w:t>中华人民共和国会计法》等法律法规、财经制度的要求。</w:t>
      </w:r>
    </w:p>
    <w:p w:rsidR="00EA6422" w:rsidRDefault="00EE6C20">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EA6422" w:rsidRDefault="00EE6C20">
      <w:pPr>
        <w:ind w:firstLine="640"/>
      </w:pPr>
      <w:r>
        <w:rPr>
          <w:rFonts w:hint="eastAsia"/>
        </w:rPr>
        <w:t>5</w:t>
      </w:r>
      <w:r>
        <w:rPr>
          <w:rFonts w:hint="eastAsia"/>
        </w:rPr>
        <w:t>、制度执行有效性</w:t>
      </w:r>
    </w:p>
    <w:p w:rsidR="00EA6422" w:rsidRDefault="00EE6C20">
      <w:pPr>
        <w:ind w:firstLine="640"/>
      </w:pPr>
      <w:r>
        <w:t>本项目在实施过程中严格遵守相关法律法规和相关管理规定，</w:t>
      </w:r>
      <w:r>
        <w:rPr>
          <w:rFonts w:hint="eastAsia"/>
        </w:rPr>
        <w:t>如《中华人民共和国预算法</w:t>
      </w:r>
      <w:r>
        <w:rPr>
          <w:rFonts w:hint="eastAsia"/>
        </w:rPr>
        <w:t>》《</w:t>
      </w:r>
      <w:r>
        <w:rPr>
          <w:rFonts w:hint="eastAsia"/>
        </w:rPr>
        <w:t>中华人民共和国会计法》等，严格执行项目管理相关文件要求和程序，项目申报、审批、实施、资金拨付、检查及审计等有关资料齐全，并及时整理归档。本项目无项目调整及支出调整，制度执行有效性较高。</w:t>
      </w:r>
    </w:p>
    <w:p w:rsidR="00EA6422" w:rsidRDefault="00EE6C20">
      <w:pPr>
        <w:ind w:firstLine="640"/>
      </w:pPr>
      <w:r>
        <w:rPr>
          <w:rFonts w:hint="eastAsia"/>
        </w:rPr>
        <w:lastRenderedPageBreak/>
        <w:t>本项满分</w:t>
      </w:r>
      <w:r>
        <w:rPr>
          <w:rFonts w:hint="eastAsia"/>
        </w:rPr>
        <w:t>3</w:t>
      </w:r>
      <w:r>
        <w:rPr>
          <w:rFonts w:hint="eastAsia"/>
        </w:rPr>
        <w:t>分，评估得分</w:t>
      </w:r>
      <w:r>
        <w:rPr>
          <w:rFonts w:hint="eastAsia"/>
        </w:rPr>
        <w:t>3</w:t>
      </w:r>
      <w:r>
        <w:rPr>
          <w:rFonts w:hint="eastAsia"/>
        </w:rPr>
        <w:t>分。</w:t>
      </w:r>
      <w:bookmarkStart w:id="22" w:name="_Toc32013"/>
    </w:p>
    <w:p w:rsidR="00EA6422" w:rsidRDefault="00EE6C20">
      <w:pPr>
        <w:pStyle w:val="3"/>
        <w:ind w:firstLine="643"/>
      </w:pPr>
      <w:r>
        <w:rPr>
          <w:rFonts w:hint="eastAsia"/>
        </w:rPr>
        <w:t>（三）项目产出情况</w:t>
      </w:r>
      <w:bookmarkEnd w:id="22"/>
    </w:p>
    <w:p w:rsidR="00EA6422" w:rsidRDefault="00EE6C20">
      <w:pPr>
        <w:ind w:firstLine="640"/>
      </w:pPr>
      <w:r>
        <w:rPr>
          <w:rFonts w:hint="eastAsia"/>
        </w:rPr>
        <w:t>1</w:t>
      </w:r>
      <w:r>
        <w:rPr>
          <w:rFonts w:hint="eastAsia"/>
        </w:rPr>
        <w:t>、产出数量</w:t>
      </w:r>
    </w:p>
    <w:p w:rsidR="00EA6422" w:rsidRDefault="00EE6C20">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全县以乡（镇）为单位适龄儿童免疫规划疫苗接种率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95%</w:t>
      </w:r>
      <w:r>
        <w:rPr>
          <w:rFonts w:cs="Times New Roman"/>
        </w:rPr>
        <w:t>，完成率：</w:t>
      </w:r>
      <w:r>
        <w:rPr>
          <w:rFonts w:cs="Times New Roman" w:hint="eastAsia"/>
        </w:rPr>
        <w:t>100%</w:t>
      </w:r>
      <w:r>
        <w:rPr>
          <w:rFonts w:cs="Times New Roman"/>
        </w:rPr>
        <w:t>；</w:t>
      </w:r>
    </w:p>
    <w:p w:rsidR="00EA6422" w:rsidRDefault="00EE6C20">
      <w:pPr>
        <w:ind w:firstLine="640"/>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报告肺结核患者和疑似肺结核患者的总体到位率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p>
    <w:p w:rsidR="00EA6422" w:rsidRDefault="00EE6C20">
      <w:pPr>
        <w:ind w:firstLine="640"/>
        <w:rPr>
          <w:rFonts w:cs="Times New Roman"/>
        </w:rPr>
      </w:pPr>
      <w:r>
        <w:rPr>
          <w:rFonts w:cs="Times New Roman" w:hint="eastAsia"/>
          <w:bCs/>
          <w:szCs w:val="32"/>
        </w:rPr>
        <w:t>指标</w:t>
      </w:r>
      <w:r>
        <w:rPr>
          <w:rFonts w:cs="Times New Roman" w:hint="eastAsia"/>
          <w:bCs/>
          <w:szCs w:val="32"/>
        </w:rPr>
        <w:t>3</w:t>
      </w:r>
      <w:r>
        <w:rPr>
          <w:rFonts w:cs="Times New Roman" w:hint="eastAsia"/>
          <w:bCs/>
          <w:szCs w:val="32"/>
        </w:rPr>
        <w:t>：</w:t>
      </w:r>
      <w:r>
        <w:rPr>
          <w:rFonts w:cs="Times New Roman" w:hint="eastAsia"/>
        </w:rPr>
        <w:t>包虫病筛查人数</w:t>
      </w:r>
      <w:r>
        <w:rPr>
          <w:rFonts w:cs="Times New Roman"/>
        </w:rPr>
        <w:t>，预期指标值</w:t>
      </w:r>
      <w:r>
        <w:rPr>
          <w:rFonts w:cs="Times New Roman" w:hint="eastAsia"/>
        </w:rPr>
        <w:t>大于或等于</w:t>
      </w:r>
      <w:r>
        <w:rPr>
          <w:rFonts w:cs="Times New Roman" w:hint="eastAsia"/>
        </w:rPr>
        <w:t>5700</w:t>
      </w:r>
      <w:r>
        <w:rPr>
          <w:rFonts w:cs="Times New Roman" w:hint="eastAsia"/>
        </w:rPr>
        <w:t>人</w:t>
      </w:r>
      <w:r>
        <w:rPr>
          <w:rFonts w:cs="Times New Roman"/>
        </w:rPr>
        <w:t>，指标完成值：</w:t>
      </w:r>
      <w:r>
        <w:rPr>
          <w:rFonts w:cs="Times New Roman" w:hint="eastAsia"/>
        </w:rPr>
        <w:t>5700</w:t>
      </w:r>
      <w:r>
        <w:rPr>
          <w:rFonts w:cs="Times New Roman" w:hint="eastAsia"/>
        </w:rPr>
        <w:t>人</w:t>
      </w:r>
      <w:r>
        <w:rPr>
          <w:rFonts w:cs="Times New Roman"/>
        </w:rPr>
        <w:t>，完成率：</w:t>
      </w:r>
      <w:r>
        <w:rPr>
          <w:rFonts w:cs="Times New Roman" w:hint="eastAsia"/>
        </w:rPr>
        <w:t>100%</w:t>
      </w:r>
      <w:r>
        <w:rPr>
          <w:rFonts w:cs="Times New Roman"/>
        </w:rPr>
        <w:t>；</w:t>
      </w:r>
    </w:p>
    <w:p w:rsidR="00EA6422" w:rsidRDefault="00EE6C20">
      <w:pPr>
        <w:ind w:firstLine="640"/>
      </w:pPr>
      <w:r>
        <w:rPr>
          <w:rFonts w:cs="Times New Roman" w:hint="eastAsia"/>
          <w:bCs/>
          <w:szCs w:val="32"/>
        </w:rPr>
        <w:t>指标</w:t>
      </w:r>
      <w:r>
        <w:rPr>
          <w:rFonts w:cs="Times New Roman" w:hint="eastAsia"/>
          <w:bCs/>
          <w:szCs w:val="32"/>
        </w:rPr>
        <w:t>4</w:t>
      </w:r>
      <w:r>
        <w:rPr>
          <w:rFonts w:cs="Times New Roman" w:hint="eastAsia"/>
          <w:bCs/>
          <w:szCs w:val="32"/>
        </w:rPr>
        <w:t>：</w:t>
      </w:r>
      <w:r>
        <w:rPr>
          <w:rFonts w:cs="Times New Roman" w:hint="eastAsia"/>
        </w:rPr>
        <w:t>布病筛查人数</w:t>
      </w:r>
      <w:r>
        <w:rPr>
          <w:rFonts w:cs="Times New Roman"/>
        </w:rPr>
        <w:t>，预期指标值</w:t>
      </w:r>
      <w:r>
        <w:rPr>
          <w:rFonts w:cs="Times New Roman" w:hint="eastAsia"/>
        </w:rPr>
        <w:t>大于或等于</w:t>
      </w:r>
      <w:r>
        <w:rPr>
          <w:rFonts w:cs="Times New Roman" w:hint="eastAsia"/>
        </w:rPr>
        <w:t>1500</w:t>
      </w:r>
      <w:r>
        <w:rPr>
          <w:rFonts w:cs="Times New Roman" w:hint="eastAsia"/>
        </w:rPr>
        <w:t>人</w:t>
      </w:r>
      <w:r>
        <w:rPr>
          <w:rFonts w:cs="Times New Roman"/>
        </w:rPr>
        <w:t>，指标完成值：</w:t>
      </w:r>
      <w:r>
        <w:rPr>
          <w:rFonts w:cs="Times New Roman" w:hint="eastAsia"/>
        </w:rPr>
        <w:t>1500</w:t>
      </w:r>
      <w:r>
        <w:rPr>
          <w:rFonts w:cs="Times New Roman" w:hint="eastAsia"/>
        </w:rPr>
        <w:t>人</w:t>
      </w:r>
      <w:r>
        <w:rPr>
          <w:rFonts w:cs="Times New Roman"/>
        </w:rPr>
        <w:t>，完成率：</w:t>
      </w:r>
      <w:r>
        <w:rPr>
          <w:rFonts w:cs="Times New Roman" w:hint="eastAsia"/>
        </w:rPr>
        <w:t>100%</w:t>
      </w:r>
      <w:r>
        <w:rPr>
          <w:rFonts w:cs="Times New Roman"/>
        </w:rPr>
        <w:t>；</w:t>
      </w:r>
    </w:p>
    <w:p w:rsidR="00EA6422" w:rsidRDefault="00EE6C20">
      <w:pPr>
        <w:ind w:firstLine="640"/>
      </w:pPr>
      <w:r>
        <w:rPr>
          <w:rFonts w:hint="eastAsia"/>
        </w:rPr>
        <w:t>本项满分</w:t>
      </w:r>
      <w:r>
        <w:rPr>
          <w:rFonts w:hint="eastAsia"/>
        </w:rPr>
        <w:t>1</w:t>
      </w:r>
      <w:r>
        <w:rPr>
          <w:rFonts w:hint="eastAsia"/>
        </w:rPr>
        <w:t>2</w:t>
      </w:r>
      <w:r>
        <w:rPr>
          <w:rFonts w:hint="eastAsia"/>
        </w:rPr>
        <w:t>分，评估得分</w:t>
      </w:r>
      <w:r>
        <w:rPr>
          <w:rFonts w:hint="eastAsia"/>
        </w:rPr>
        <w:t>1</w:t>
      </w:r>
      <w:r>
        <w:rPr>
          <w:rFonts w:hint="eastAsia"/>
        </w:rPr>
        <w:t>2</w:t>
      </w:r>
      <w:r>
        <w:rPr>
          <w:rFonts w:hint="eastAsia"/>
        </w:rPr>
        <w:t>分。</w:t>
      </w:r>
    </w:p>
    <w:p w:rsidR="00EA6422" w:rsidRDefault="00EE6C20">
      <w:pPr>
        <w:ind w:firstLine="640"/>
      </w:pPr>
      <w:r>
        <w:rPr>
          <w:rFonts w:hint="eastAsia"/>
        </w:rPr>
        <w:t>2</w:t>
      </w:r>
      <w:r>
        <w:rPr>
          <w:rFonts w:hint="eastAsia"/>
        </w:rPr>
        <w:t>、产出质量</w:t>
      </w:r>
    </w:p>
    <w:p w:rsidR="00EA6422" w:rsidRDefault="00EE6C20">
      <w:pPr>
        <w:ind w:firstLine="640"/>
        <w:rPr>
          <w:rFonts w:cs="Times New Roman"/>
        </w:rPr>
      </w:pPr>
      <w:r>
        <w:rPr>
          <w:rFonts w:cs="Times New Roman" w:hint="eastAsia"/>
          <w:bCs/>
          <w:szCs w:val="32"/>
        </w:rPr>
        <w:t>指标</w:t>
      </w:r>
      <w:r>
        <w:rPr>
          <w:rFonts w:cs="Times New Roman" w:hint="eastAsia"/>
          <w:bCs/>
          <w:szCs w:val="32"/>
        </w:rPr>
        <w:t>1</w:t>
      </w:r>
      <w:r>
        <w:rPr>
          <w:rFonts w:cs="Times New Roman" w:hint="eastAsia"/>
          <w:bCs/>
          <w:szCs w:val="32"/>
        </w:rPr>
        <w:t>：</w:t>
      </w:r>
      <w:r>
        <w:rPr>
          <w:rFonts w:cs="Times New Roman" w:hint="eastAsia"/>
        </w:rPr>
        <w:t>在册严重精神障碍患者管理率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hint="eastAsia"/>
        </w:rPr>
        <w:t>。</w:t>
      </w:r>
    </w:p>
    <w:p w:rsidR="00EA6422" w:rsidRDefault="00EE6C20">
      <w:pPr>
        <w:ind w:firstLine="640"/>
        <w:rPr>
          <w:rFonts w:cs="Times New Roman"/>
        </w:rPr>
      </w:pPr>
      <w:r>
        <w:rPr>
          <w:rFonts w:cs="Times New Roman" w:hint="eastAsia"/>
          <w:bCs/>
          <w:szCs w:val="32"/>
        </w:rPr>
        <w:t>指标</w:t>
      </w:r>
      <w:r>
        <w:rPr>
          <w:rFonts w:cs="Times New Roman" w:hint="eastAsia"/>
          <w:bCs/>
          <w:szCs w:val="32"/>
        </w:rPr>
        <w:t>2</w:t>
      </w:r>
      <w:r>
        <w:rPr>
          <w:rFonts w:cs="Times New Roman" w:hint="eastAsia"/>
          <w:bCs/>
          <w:szCs w:val="32"/>
        </w:rPr>
        <w:t>：</w:t>
      </w:r>
      <w:r>
        <w:rPr>
          <w:rFonts w:cs="Times New Roman" w:hint="eastAsia"/>
        </w:rPr>
        <w:t>艾滋病抗病毒治疗覆盖率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97.13%</w:t>
      </w:r>
      <w:r>
        <w:rPr>
          <w:rFonts w:cs="Times New Roman"/>
        </w:rPr>
        <w:t>，完成率：</w:t>
      </w:r>
      <w:r>
        <w:rPr>
          <w:rFonts w:cs="Times New Roman" w:hint="eastAsia"/>
        </w:rPr>
        <w:t>102%</w:t>
      </w:r>
      <w:r>
        <w:rPr>
          <w:rFonts w:cs="Times New Roman"/>
        </w:rPr>
        <w:t>；</w:t>
      </w:r>
    </w:p>
    <w:p w:rsidR="00EA6422" w:rsidRDefault="00EE6C20">
      <w:pPr>
        <w:ind w:firstLine="640"/>
        <w:rPr>
          <w:rFonts w:cs="Times New Roman"/>
        </w:rPr>
      </w:pPr>
      <w:r>
        <w:rPr>
          <w:rFonts w:cs="Times New Roman"/>
          <w:bCs/>
          <w:szCs w:val="32"/>
        </w:rPr>
        <w:t>指标</w:t>
      </w:r>
      <w:r>
        <w:rPr>
          <w:rFonts w:cs="Times New Roman" w:hint="eastAsia"/>
          <w:bCs/>
          <w:szCs w:val="32"/>
        </w:rPr>
        <w:t>3</w:t>
      </w:r>
      <w:r>
        <w:rPr>
          <w:rFonts w:cs="Times New Roman"/>
          <w:bCs/>
          <w:szCs w:val="32"/>
        </w:rPr>
        <w:t>：</w:t>
      </w:r>
      <w:r>
        <w:rPr>
          <w:rFonts w:cs="Times New Roman" w:hint="eastAsia"/>
        </w:rPr>
        <w:t>肺结核患者成功治疗率</w:t>
      </w:r>
      <w:r>
        <w:rPr>
          <w:rFonts w:cs="Times New Roman"/>
        </w:rPr>
        <w:t>，预期指标值</w:t>
      </w:r>
      <w:r>
        <w:rPr>
          <w:rFonts w:cs="Times New Roman" w:hint="eastAsia"/>
        </w:rPr>
        <w:t>大于或等于</w:t>
      </w:r>
      <w:r>
        <w:rPr>
          <w:rFonts w:cs="Times New Roman" w:hint="eastAsia"/>
        </w:rPr>
        <w:t>95%</w:t>
      </w:r>
      <w:r>
        <w:rPr>
          <w:rFonts w:cs="Times New Roman"/>
        </w:rPr>
        <w:t>，指标完成值：</w:t>
      </w:r>
      <w:r>
        <w:rPr>
          <w:rFonts w:cs="Times New Roman" w:hint="eastAsia"/>
        </w:rPr>
        <w:t>98.44%</w:t>
      </w:r>
      <w:r>
        <w:rPr>
          <w:rFonts w:cs="Times New Roman"/>
        </w:rPr>
        <w:t>，完成率：</w:t>
      </w:r>
      <w:r>
        <w:rPr>
          <w:rFonts w:cs="Times New Roman" w:hint="eastAsia"/>
        </w:rPr>
        <w:t>104%</w:t>
      </w:r>
      <w:r>
        <w:rPr>
          <w:rFonts w:cs="Times New Roman"/>
        </w:rPr>
        <w:t>；</w:t>
      </w:r>
    </w:p>
    <w:p w:rsidR="00EA6422" w:rsidRDefault="00EE6C20">
      <w:pPr>
        <w:ind w:firstLine="640"/>
      </w:pPr>
      <w:r>
        <w:rPr>
          <w:rFonts w:hint="eastAsia"/>
        </w:rPr>
        <w:t>本项满分</w:t>
      </w:r>
      <w:r>
        <w:rPr>
          <w:rFonts w:hint="eastAsia"/>
        </w:rPr>
        <w:t>1</w:t>
      </w:r>
      <w:r>
        <w:rPr>
          <w:rFonts w:hint="eastAsia"/>
        </w:rPr>
        <w:t>2</w:t>
      </w:r>
      <w:r>
        <w:rPr>
          <w:rFonts w:hint="eastAsia"/>
        </w:rPr>
        <w:t>分，评估得分</w:t>
      </w:r>
      <w:r>
        <w:rPr>
          <w:rFonts w:hint="eastAsia"/>
        </w:rPr>
        <w:t>12</w:t>
      </w:r>
      <w:r>
        <w:rPr>
          <w:rFonts w:hint="eastAsia"/>
        </w:rPr>
        <w:t>分。</w:t>
      </w:r>
    </w:p>
    <w:p w:rsidR="00EA6422" w:rsidRDefault="00EE6C20">
      <w:pPr>
        <w:ind w:firstLine="640"/>
      </w:pPr>
      <w:r>
        <w:rPr>
          <w:rFonts w:hint="eastAsia"/>
        </w:rPr>
        <w:lastRenderedPageBreak/>
        <w:t>3</w:t>
      </w:r>
      <w:r>
        <w:rPr>
          <w:rFonts w:hint="eastAsia"/>
        </w:rPr>
        <w:t>、产出时效</w:t>
      </w:r>
    </w:p>
    <w:p w:rsidR="00EA6422" w:rsidRDefault="00EE6C20">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传染病报告及时率</w:t>
      </w:r>
      <w:r>
        <w:rPr>
          <w:rFonts w:cs="Times New Roman"/>
        </w:rPr>
        <w:t>，预期指标值</w:t>
      </w:r>
      <w:r>
        <w:rPr>
          <w:rFonts w:cs="Times New Roman" w:hint="eastAsia"/>
        </w:rPr>
        <w:t>等于</w:t>
      </w:r>
      <w:r>
        <w:rPr>
          <w:rFonts w:cs="Times New Roman" w:hint="eastAsia"/>
        </w:rPr>
        <w:t>100%</w:t>
      </w:r>
      <w:r>
        <w:rPr>
          <w:rFonts w:cs="Times New Roman"/>
        </w:rPr>
        <w:t>，指标完成值：</w:t>
      </w:r>
      <w:r>
        <w:rPr>
          <w:rFonts w:cs="Times New Roman" w:hint="eastAsia"/>
        </w:rPr>
        <w:t>100%</w:t>
      </w:r>
      <w:r>
        <w:rPr>
          <w:rFonts w:cs="Times New Roman"/>
        </w:rPr>
        <w:t>，完成率：</w:t>
      </w:r>
      <w:r>
        <w:rPr>
          <w:rFonts w:cs="Times New Roman" w:hint="eastAsia"/>
        </w:rPr>
        <w:t>100%</w:t>
      </w:r>
      <w:r>
        <w:rPr>
          <w:rFonts w:cs="Times New Roman"/>
        </w:rPr>
        <w:t>；</w:t>
      </w:r>
    </w:p>
    <w:p w:rsidR="00EA6422" w:rsidRDefault="00EE6C2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EA6422" w:rsidRDefault="00EE6C20">
      <w:pPr>
        <w:ind w:firstLine="640"/>
      </w:pPr>
      <w:r>
        <w:rPr>
          <w:rFonts w:hint="eastAsia"/>
        </w:rPr>
        <w:t>4</w:t>
      </w:r>
      <w:r>
        <w:rPr>
          <w:rFonts w:hint="eastAsia"/>
        </w:rPr>
        <w:t>、产出成本</w:t>
      </w:r>
    </w:p>
    <w:p w:rsidR="00EA6422" w:rsidRDefault="00EE6C20">
      <w:pPr>
        <w:ind w:firstLine="640"/>
        <w:rPr>
          <w:rFonts w:cs="Times New Roman"/>
        </w:rPr>
      </w:pPr>
      <w:r>
        <w:rPr>
          <w:rFonts w:cs="Times New Roman"/>
          <w:bCs/>
          <w:szCs w:val="32"/>
        </w:rPr>
        <w:t>指标</w:t>
      </w:r>
      <w:r>
        <w:rPr>
          <w:rFonts w:cs="Times New Roman"/>
          <w:bCs/>
          <w:szCs w:val="32"/>
        </w:rPr>
        <w:t>1</w:t>
      </w:r>
      <w:r>
        <w:rPr>
          <w:rFonts w:cs="Times New Roman"/>
          <w:bCs/>
          <w:szCs w:val="32"/>
        </w:rPr>
        <w:t>：</w:t>
      </w:r>
      <w:r>
        <w:rPr>
          <w:rFonts w:cs="Times New Roman" w:hint="eastAsia"/>
        </w:rPr>
        <w:t>重大传染病检测成本</w:t>
      </w:r>
      <w:r>
        <w:rPr>
          <w:rFonts w:cs="Times New Roman"/>
        </w:rPr>
        <w:t>，预期指标值</w:t>
      </w:r>
      <w:r>
        <w:rPr>
          <w:rFonts w:cs="Times New Roman" w:hint="eastAsia"/>
        </w:rPr>
        <w:t>小于或等于</w:t>
      </w:r>
      <w:r>
        <w:rPr>
          <w:rFonts w:cs="Times New Roman" w:hint="eastAsia"/>
        </w:rPr>
        <w:t>32.83</w:t>
      </w:r>
      <w:r>
        <w:rPr>
          <w:rFonts w:cs="Times New Roman" w:hint="eastAsia"/>
        </w:rPr>
        <w:t>万元</w:t>
      </w:r>
      <w:r>
        <w:rPr>
          <w:rFonts w:cs="Times New Roman"/>
        </w:rPr>
        <w:t>，指标完成值：</w:t>
      </w:r>
      <w:r>
        <w:rPr>
          <w:rFonts w:cs="Times New Roman" w:hint="eastAsia"/>
        </w:rPr>
        <w:t>32.83</w:t>
      </w:r>
      <w:r>
        <w:rPr>
          <w:rFonts w:cs="Times New Roman" w:hint="eastAsia"/>
        </w:rPr>
        <w:t>万元</w:t>
      </w:r>
      <w:r>
        <w:rPr>
          <w:rFonts w:cs="Times New Roman"/>
        </w:rPr>
        <w:t>，完成率：</w:t>
      </w:r>
      <w:r>
        <w:rPr>
          <w:rFonts w:cs="Times New Roman" w:hint="eastAsia"/>
        </w:rPr>
        <w:t>100%</w:t>
      </w:r>
      <w:r>
        <w:rPr>
          <w:rFonts w:cs="Times New Roman"/>
        </w:rPr>
        <w:t>；</w:t>
      </w:r>
    </w:p>
    <w:p w:rsidR="00EA6422" w:rsidRDefault="00EE6C20">
      <w:pPr>
        <w:ind w:firstLine="640"/>
      </w:pPr>
      <w:r>
        <w:rPr>
          <w:rFonts w:hint="eastAsia"/>
        </w:rPr>
        <w:t>本项满分</w:t>
      </w:r>
      <w:r>
        <w:rPr>
          <w:rFonts w:hint="eastAsia"/>
        </w:rPr>
        <w:t>8</w:t>
      </w:r>
      <w:r>
        <w:rPr>
          <w:rFonts w:hint="eastAsia"/>
        </w:rPr>
        <w:t>分，评估得分</w:t>
      </w:r>
      <w:r>
        <w:rPr>
          <w:rFonts w:hint="eastAsia"/>
        </w:rPr>
        <w:t>8</w:t>
      </w:r>
      <w:r>
        <w:rPr>
          <w:rFonts w:hint="eastAsia"/>
        </w:rPr>
        <w:t>分。</w:t>
      </w:r>
    </w:p>
    <w:p w:rsidR="00EA6422" w:rsidRDefault="00EE6C20">
      <w:pPr>
        <w:pStyle w:val="3"/>
        <w:ind w:firstLine="643"/>
      </w:pPr>
      <w:bookmarkStart w:id="23" w:name="_Toc28354"/>
      <w:r>
        <w:rPr>
          <w:rFonts w:hint="eastAsia"/>
        </w:rPr>
        <w:t>（四）项目效益情况</w:t>
      </w:r>
      <w:bookmarkEnd w:id="23"/>
    </w:p>
    <w:p w:rsidR="00EA6422" w:rsidRDefault="00EE6C20">
      <w:pPr>
        <w:ind w:firstLine="640"/>
      </w:pPr>
      <w:r>
        <w:rPr>
          <w:rFonts w:hint="eastAsia"/>
        </w:rPr>
        <w:t>1</w:t>
      </w:r>
      <w:r>
        <w:rPr>
          <w:rFonts w:hint="eastAsia"/>
        </w:rPr>
        <w:t>、实际效益</w:t>
      </w:r>
    </w:p>
    <w:p w:rsidR="00EA6422" w:rsidRDefault="00EE6C20">
      <w:pPr>
        <w:ind w:firstLine="640"/>
      </w:pPr>
      <w:r>
        <w:rPr>
          <w:rFonts w:hint="eastAsia"/>
        </w:rPr>
        <w:t>本项目实施所产生的效益主要包括社会效益</w:t>
      </w:r>
      <w:r>
        <w:rPr>
          <w:rFonts w:hint="eastAsia"/>
        </w:rPr>
        <w:t>，</w:t>
      </w:r>
      <w:r>
        <w:rPr>
          <w:rFonts w:cs="Times New Roman"/>
        </w:rPr>
        <w:t>项目的实施</w:t>
      </w:r>
      <w:r>
        <w:rPr>
          <w:rFonts w:cs="Times New Roman" w:hint="eastAsia"/>
        </w:rPr>
        <w:t>使</w:t>
      </w:r>
      <w:r>
        <w:rPr>
          <w:rFonts w:cs="Times New Roman" w:hint="eastAsia"/>
        </w:rPr>
        <w:t>居民健康水平</w:t>
      </w:r>
      <w:r>
        <w:rPr>
          <w:rFonts w:hint="eastAsia"/>
        </w:rPr>
        <w:t>显著</w:t>
      </w:r>
      <w:r>
        <w:rPr>
          <w:rFonts w:cs="Times New Roman" w:hint="eastAsia"/>
        </w:rPr>
        <w:t>提高。</w:t>
      </w:r>
    </w:p>
    <w:p w:rsidR="00EA6422" w:rsidRDefault="00EE6C2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EA6422" w:rsidRDefault="00EE6C20">
      <w:pPr>
        <w:ind w:firstLine="640"/>
      </w:pPr>
      <w:r>
        <w:rPr>
          <w:rFonts w:hint="eastAsia"/>
        </w:rPr>
        <w:t>2</w:t>
      </w:r>
      <w:r>
        <w:rPr>
          <w:rFonts w:hint="eastAsia"/>
        </w:rPr>
        <w:t>、满意度</w:t>
      </w:r>
    </w:p>
    <w:p w:rsidR="00EA6422" w:rsidRDefault="00EE6C20">
      <w:pPr>
        <w:ind w:firstLine="640"/>
        <w:rPr>
          <w:rFonts w:cs="Times New Roman"/>
        </w:rPr>
      </w:pPr>
      <w:r>
        <w:rPr>
          <w:rFonts w:cs="Times New Roman"/>
        </w:rPr>
        <w:t>本项目服务对象和受益群众主要是</w:t>
      </w:r>
      <w:r>
        <w:rPr>
          <w:rFonts w:cs="Times New Roman" w:hint="eastAsia"/>
        </w:rPr>
        <w:t>人民群众</w:t>
      </w:r>
      <w:r>
        <w:rPr>
          <w:rFonts w:cs="Times New Roman" w:hint="eastAsia"/>
        </w:rPr>
        <w:t>，</w:t>
      </w:r>
      <w:r>
        <w:rPr>
          <w:rFonts w:cs="Times New Roman"/>
        </w:rPr>
        <w:t>通过问卷调查方式收集服务对象和受益群众对本项目实施的满意度</w:t>
      </w:r>
      <w:r>
        <w:rPr>
          <w:rFonts w:cs="Times New Roman" w:hint="eastAsia"/>
        </w:rPr>
        <w:t>，</w:t>
      </w:r>
      <w:r>
        <w:rPr>
          <w:rFonts w:cs="Times New Roman" w:hint="eastAsia"/>
        </w:rPr>
        <w:t>对重大</w:t>
      </w:r>
      <w:r w:rsidR="00D85F92">
        <w:rPr>
          <w:rFonts w:cs="Times New Roman" w:hint="eastAsia"/>
        </w:rPr>
        <w:t>传染病防治</w:t>
      </w:r>
      <w:r>
        <w:rPr>
          <w:rFonts w:cs="Times New Roman" w:hint="eastAsia"/>
        </w:rPr>
        <w:t>满意度达到</w:t>
      </w:r>
      <w:r>
        <w:rPr>
          <w:rFonts w:cs="Times New Roman" w:hint="eastAsia"/>
        </w:rPr>
        <w:t>95%</w:t>
      </w:r>
      <w:r>
        <w:rPr>
          <w:rFonts w:cs="Times New Roman"/>
        </w:rPr>
        <w:t>。调查人群都表示很满意，都认为本项目实施后，</w:t>
      </w:r>
      <w:r>
        <w:rPr>
          <w:rFonts w:cs="Times New Roman" w:hint="eastAsia"/>
        </w:rPr>
        <w:t>提高了全县居民防病意识；改善了全县居民就医条件。</w:t>
      </w:r>
    </w:p>
    <w:p w:rsidR="00EA6422" w:rsidRDefault="00EE6C20">
      <w:pPr>
        <w:ind w:firstLine="640"/>
      </w:pPr>
      <w:r>
        <w:rPr>
          <w:rFonts w:hint="eastAsia"/>
        </w:rPr>
        <w:t>本项满分</w:t>
      </w:r>
      <w:r>
        <w:rPr>
          <w:rFonts w:hint="eastAsia"/>
        </w:rPr>
        <w:t>10</w:t>
      </w:r>
      <w:r>
        <w:rPr>
          <w:rFonts w:hint="eastAsia"/>
        </w:rPr>
        <w:t>分，评估得分</w:t>
      </w:r>
      <w:r>
        <w:rPr>
          <w:rFonts w:hint="eastAsia"/>
        </w:rPr>
        <w:t>10</w:t>
      </w:r>
      <w:r>
        <w:rPr>
          <w:rFonts w:hint="eastAsia"/>
        </w:rPr>
        <w:t>分。</w:t>
      </w:r>
    </w:p>
    <w:p w:rsidR="00EA6422" w:rsidRDefault="00EE6C20">
      <w:pPr>
        <w:pStyle w:val="2"/>
        <w:ind w:firstLine="640"/>
      </w:pPr>
      <w:bookmarkStart w:id="24" w:name="_Toc27244"/>
      <w:r>
        <w:rPr>
          <w:rFonts w:hint="eastAsia"/>
        </w:rPr>
        <w:lastRenderedPageBreak/>
        <w:t>五、主要经验及做法、存在的问题及原因分析</w:t>
      </w:r>
      <w:bookmarkEnd w:id="24"/>
    </w:p>
    <w:p w:rsidR="00EA6422" w:rsidRDefault="00EE6C20">
      <w:pPr>
        <w:pStyle w:val="3"/>
        <w:ind w:firstLine="643"/>
      </w:pPr>
      <w:bookmarkStart w:id="25" w:name="_Toc18880"/>
      <w:r>
        <w:rPr>
          <w:rFonts w:hint="eastAsia"/>
        </w:rPr>
        <w:t>（一）主要经验及做法</w:t>
      </w:r>
      <w:bookmarkEnd w:id="25"/>
    </w:p>
    <w:p w:rsidR="00EA6422" w:rsidRDefault="00EE6C20">
      <w:pPr>
        <w:ind w:firstLine="640"/>
        <w:rPr>
          <w:rFonts w:cs="Times New Roman"/>
        </w:rPr>
      </w:pPr>
      <w:r>
        <w:rPr>
          <w:rFonts w:cs="Times New Roman" w:hint="eastAsia"/>
        </w:rPr>
        <w:t>2024</w:t>
      </w:r>
      <w:r>
        <w:rPr>
          <w:rFonts w:cs="Times New Roman" w:hint="eastAsia"/>
        </w:rPr>
        <w:t>年尉犁县疾病预防控制中心（县卫生监督所）重大</w:t>
      </w:r>
      <w:r w:rsidR="00D85F92">
        <w:rPr>
          <w:rFonts w:cs="Times New Roman" w:hint="eastAsia"/>
        </w:rPr>
        <w:t>传染病防治</w:t>
      </w:r>
      <w:r>
        <w:rPr>
          <w:rFonts w:cs="Times New Roman" w:hint="eastAsia"/>
        </w:rPr>
        <w:t>项目在</w:t>
      </w:r>
      <w:r>
        <w:rPr>
          <w:rFonts w:cs="Times New Roman"/>
        </w:rPr>
        <w:t>县委、县政府的支持下，在相关部门的配合下，全面顺利完成，绩效评价</w:t>
      </w:r>
      <w:r>
        <w:rPr>
          <w:rFonts w:cs="Times New Roman"/>
        </w:rPr>
        <w:t>“</w:t>
      </w:r>
      <w:r>
        <w:rPr>
          <w:rFonts w:cs="Times New Roman" w:hint="eastAsia"/>
        </w:rPr>
        <w:t>优</w:t>
      </w:r>
      <w:r>
        <w:rPr>
          <w:rFonts w:cs="Times New Roman"/>
        </w:rPr>
        <w:t>”</w:t>
      </w:r>
      <w:r>
        <w:rPr>
          <w:rFonts w:cs="Times New Roman"/>
        </w:rPr>
        <w:t>，主要经验及做法如下：</w:t>
      </w:r>
    </w:p>
    <w:p w:rsidR="00EA6422" w:rsidRDefault="00EE6C20">
      <w:pPr>
        <w:ind w:firstLine="640"/>
        <w:rPr>
          <w:rFonts w:cs="Times New Roman"/>
        </w:rPr>
      </w:pPr>
      <w:r>
        <w:rPr>
          <w:rFonts w:cs="Times New Roman" w:hint="eastAsia"/>
        </w:rPr>
        <w:t>1</w:t>
      </w:r>
      <w:r>
        <w:rPr>
          <w:rFonts w:cs="Times New Roman" w:hint="eastAsia"/>
        </w:rPr>
        <w:t>、</w:t>
      </w:r>
      <w:r>
        <w:rPr>
          <w:rFonts w:cs="Times New Roman"/>
        </w:rPr>
        <w:t>加强领导，落实责任。</w:t>
      </w:r>
      <w:r>
        <w:rPr>
          <w:rFonts w:ascii="仿宋_GB2312" w:hAnsi="仿宋_GB2312" w:cs="仿宋_GB2312" w:hint="eastAsia"/>
        </w:rPr>
        <w:t>尉犁县疾病预防控制中心</w:t>
      </w:r>
      <w:r>
        <w:rPr>
          <w:rFonts w:cs="Times New Roman"/>
        </w:rPr>
        <w:t>高度重视</w:t>
      </w:r>
      <w:r>
        <w:rPr>
          <w:rFonts w:cs="Times New Roman" w:hint="eastAsia"/>
        </w:rPr>
        <w:t>项目绩效评价工作</w:t>
      </w:r>
      <w:r>
        <w:rPr>
          <w:rFonts w:cs="Times New Roman"/>
        </w:rPr>
        <w:t>，成立了以分管重大项目建设工作的</w:t>
      </w:r>
      <w:r>
        <w:rPr>
          <w:rFonts w:cs="Times New Roman" w:hint="eastAsia"/>
        </w:rPr>
        <w:t>中心主任</w:t>
      </w:r>
      <w:r>
        <w:rPr>
          <w:rFonts w:cs="Times New Roman"/>
        </w:rPr>
        <w:t>为组长，各</w:t>
      </w:r>
      <w:r>
        <w:rPr>
          <w:rFonts w:cs="Times New Roman" w:hint="eastAsia"/>
        </w:rPr>
        <w:t>科室科长</w:t>
      </w:r>
      <w:r>
        <w:rPr>
          <w:rFonts w:cs="Times New Roman"/>
        </w:rPr>
        <w:t>为成员</w:t>
      </w:r>
      <w:r>
        <w:rPr>
          <w:rFonts w:cs="Times New Roman" w:hint="eastAsia"/>
        </w:rPr>
        <w:t>成立了</w:t>
      </w:r>
      <w:r>
        <w:rPr>
          <w:rFonts w:cs="Times New Roman" w:hint="eastAsia"/>
        </w:rPr>
        <w:t>绩效评价</w:t>
      </w:r>
      <w:r>
        <w:rPr>
          <w:rFonts w:cs="Times New Roman"/>
        </w:rPr>
        <w:t>领导小组，明确了各部门工作职责，从项目审批、项目实施管理、资金管理各方面加强统筹协调，共同推进项</w:t>
      </w:r>
      <w:r>
        <w:rPr>
          <w:rFonts w:cs="Times New Roman"/>
        </w:rPr>
        <w:t>目</w:t>
      </w:r>
      <w:r>
        <w:rPr>
          <w:rFonts w:cs="Times New Roman"/>
        </w:rPr>
        <w:t>顺利实施。</w:t>
      </w:r>
    </w:p>
    <w:p w:rsidR="00EA6422" w:rsidRDefault="00EE6C20">
      <w:pPr>
        <w:numPr>
          <w:ilvl w:val="0"/>
          <w:numId w:val="3"/>
        </w:numPr>
        <w:ind w:firstLineChars="0"/>
        <w:rPr>
          <w:szCs w:val="32"/>
        </w:rPr>
      </w:pPr>
      <w:r>
        <w:rPr>
          <w:szCs w:val="32"/>
        </w:rPr>
        <w:t>创新服务模式：利用互联网、大数据等技术，开展线上线下相结合的服务模式，提高服务效率与质量，如线上健康咨询、远程医疗诊断等。</w:t>
      </w:r>
    </w:p>
    <w:p w:rsidR="00EA6422" w:rsidRDefault="00EE6C20">
      <w:pPr>
        <w:pStyle w:val="3"/>
        <w:ind w:firstLine="643"/>
      </w:pPr>
      <w:bookmarkStart w:id="26" w:name="_Toc9914"/>
      <w:r>
        <w:rPr>
          <w:rFonts w:hint="eastAsia"/>
        </w:rPr>
        <w:t>（二）存在问题及原因分析</w:t>
      </w:r>
      <w:bookmarkEnd w:id="26"/>
    </w:p>
    <w:p w:rsidR="00EA6422" w:rsidRDefault="00EE6C20">
      <w:pPr>
        <w:ind w:firstLine="640"/>
      </w:pPr>
      <w:r>
        <w:rPr>
          <w:rFonts w:hint="eastAsia"/>
        </w:rPr>
        <w:t>1.</w:t>
      </w:r>
      <w:r>
        <w:rPr>
          <w:rFonts w:hint="eastAsia"/>
        </w:rPr>
        <w:t>专业技术人员不足，尤其是高层次、复合型人才缺乏，制约了疾控事业的发展。</w:t>
      </w:r>
    </w:p>
    <w:p w:rsidR="00EA6422" w:rsidRDefault="00EE6C20">
      <w:pPr>
        <w:ind w:firstLine="640"/>
      </w:pPr>
      <w:r>
        <w:rPr>
          <w:rFonts w:hint="eastAsia"/>
        </w:rPr>
        <w:t>2.</w:t>
      </w:r>
      <w:r>
        <w:rPr>
          <w:rFonts w:hint="eastAsia"/>
        </w:rPr>
        <w:t>疾控信息化建设相对滞后，信息共享和数据分析利用能力有待提高。</w:t>
      </w:r>
    </w:p>
    <w:p w:rsidR="00EA6422" w:rsidRDefault="00EE6C20">
      <w:pPr>
        <w:ind w:leftChars="200" w:left="640" w:firstLineChars="0" w:firstLine="0"/>
        <w:jc w:val="left"/>
      </w:pPr>
      <w:r>
        <w:rPr>
          <w:rFonts w:hint="eastAsia"/>
        </w:rPr>
        <w:t>3.</w:t>
      </w:r>
      <w:r>
        <w:rPr>
          <w:rFonts w:hint="eastAsia"/>
        </w:rPr>
        <w:t>基础设施薄弱，检验设备老化，难以满足工作需要。</w:t>
      </w:r>
    </w:p>
    <w:p w:rsidR="00EA6422" w:rsidRDefault="00EE6C20">
      <w:pPr>
        <w:ind w:leftChars="200" w:left="640" w:firstLineChars="0" w:firstLine="0"/>
        <w:jc w:val="left"/>
        <w:rPr>
          <w:rFonts w:ascii="黑体" w:eastAsia="黑体" w:hAnsi="黑体" w:cs="黑体"/>
        </w:rPr>
      </w:pPr>
      <w:r>
        <w:rPr>
          <w:rFonts w:ascii="楷体" w:eastAsia="楷体" w:hAnsi="楷体" w:cs="楷体" w:hint="eastAsia"/>
        </w:rPr>
        <w:t>4.</w:t>
      </w:r>
      <w:r>
        <w:rPr>
          <w:rFonts w:cs="Times New Roman"/>
        </w:rPr>
        <w:t>本单位</w:t>
      </w:r>
      <w:r>
        <w:rPr>
          <w:rFonts w:cs="Times New Roman"/>
        </w:rPr>
        <w:t>项目绩效管理和</w:t>
      </w:r>
      <w:r>
        <w:rPr>
          <w:rFonts w:cs="Times New Roman"/>
        </w:rPr>
        <w:t>绩效评价</w:t>
      </w:r>
      <w:r>
        <w:rPr>
          <w:rFonts w:cs="Times New Roman"/>
        </w:rPr>
        <w:t>工作需进一步加强</w:t>
      </w:r>
      <w:r>
        <w:rPr>
          <w:rFonts w:cs="Times New Roman" w:hint="eastAsia"/>
        </w:rPr>
        <w:t>。</w:t>
      </w:r>
    </w:p>
    <w:p w:rsidR="00EA6422" w:rsidRDefault="00EE6C20">
      <w:pPr>
        <w:pStyle w:val="2"/>
        <w:ind w:firstLine="640"/>
      </w:pPr>
      <w:bookmarkStart w:id="27" w:name="_Toc2334"/>
      <w:r>
        <w:rPr>
          <w:rFonts w:hint="eastAsia"/>
        </w:rPr>
        <w:t>六、有关建议</w:t>
      </w:r>
      <w:bookmarkEnd w:id="27"/>
    </w:p>
    <w:p w:rsidR="00EA6422" w:rsidRDefault="00EE6C20">
      <w:pPr>
        <w:spacing w:line="620" w:lineRule="exact"/>
        <w:ind w:firstLine="640"/>
        <w:rPr>
          <w:szCs w:val="32"/>
        </w:rPr>
      </w:pPr>
      <w:bookmarkStart w:id="28" w:name="_Toc30571"/>
      <w:r>
        <w:rPr>
          <w:rFonts w:hint="eastAsia"/>
          <w:szCs w:val="32"/>
        </w:rPr>
        <w:t>1.</w:t>
      </w:r>
      <w:r>
        <w:rPr>
          <w:rFonts w:hint="eastAsia"/>
          <w:szCs w:val="32"/>
        </w:rPr>
        <w:t>通过各种招考及人才引进等渠道招纳</w:t>
      </w:r>
      <w:r>
        <w:rPr>
          <w:rFonts w:hint="eastAsia"/>
        </w:rPr>
        <w:t>高层次专业技术</w:t>
      </w:r>
      <w:r>
        <w:rPr>
          <w:rFonts w:hint="eastAsia"/>
        </w:rPr>
        <w:lastRenderedPageBreak/>
        <w:t>人员</w:t>
      </w:r>
      <w:r>
        <w:rPr>
          <w:rFonts w:hint="eastAsia"/>
        </w:rPr>
        <w:t>，</w:t>
      </w:r>
      <w:r>
        <w:rPr>
          <w:rFonts w:hint="eastAsia"/>
        </w:rPr>
        <w:t>提高</w:t>
      </w:r>
      <w:r>
        <w:rPr>
          <w:rFonts w:hint="eastAsia"/>
        </w:rPr>
        <w:t>疾控事业的发展</w:t>
      </w:r>
      <w:r>
        <w:rPr>
          <w:rFonts w:hint="eastAsia"/>
          <w:szCs w:val="32"/>
        </w:rPr>
        <w:t>。</w:t>
      </w:r>
    </w:p>
    <w:p w:rsidR="00EA6422" w:rsidRDefault="00EE6C20">
      <w:pPr>
        <w:spacing w:line="620" w:lineRule="exact"/>
        <w:ind w:firstLine="640"/>
        <w:rPr>
          <w:szCs w:val="32"/>
        </w:rPr>
      </w:pPr>
      <w:r>
        <w:rPr>
          <w:rFonts w:hint="eastAsia"/>
          <w:szCs w:val="32"/>
        </w:rPr>
        <w:t>2</w:t>
      </w:r>
      <w:r>
        <w:rPr>
          <w:rFonts w:hint="eastAsia"/>
          <w:szCs w:val="32"/>
        </w:rPr>
        <w:t>、</w:t>
      </w:r>
      <w:r>
        <w:rPr>
          <w:szCs w:val="32"/>
        </w:rPr>
        <w:t>统筹推进医疗卫生信息化建设：由上级部门牵头，制定统一的医疗卫生信息化建设标准与规划，整合现有资源，打破数据孤岛，实现全系统信息互联互通，提升管理与服务效能。</w:t>
      </w:r>
    </w:p>
    <w:p w:rsidR="00EA6422" w:rsidRDefault="00EE6C20">
      <w:pPr>
        <w:keepNext/>
        <w:keepLines/>
        <w:ind w:firstLine="640"/>
      </w:pPr>
      <w:r>
        <w:rPr>
          <w:rFonts w:hint="eastAsia"/>
          <w:szCs w:val="32"/>
        </w:rPr>
        <w:t>3</w:t>
      </w:r>
      <w:r>
        <w:rPr>
          <w:rFonts w:hint="eastAsia"/>
          <w:szCs w:val="32"/>
        </w:rPr>
        <w:t>、申请基础设施建设项目，通过上级部门申请专项资金分批次更换检验设备。</w:t>
      </w:r>
    </w:p>
    <w:p w:rsidR="00EA6422" w:rsidRDefault="00EE6C20">
      <w:pPr>
        <w:ind w:firstLine="640"/>
        <w:rPr>
          <w:rFonts w:cs="Times New Roman"/>
        </w:rPr>
      </w:pPr>
      <w:r>
        <w:rPr>
          <w:rFonts w:cs="Times New Roman" w:hint="eastAsia"/>
        </w:rPr>
        <w:t>4</w:t>
      </w:r>
      <w:r>
        <w:rPr>
          <w:rFonts w:cs="Times New Roman" w:hint="eastAsia"/>
        </w:rPr>
        <w:t>、</w:t>
      </w:r>
      <w:r>
        <w:rPr>
          <w:rFonts w:cs="Times New Roman"/>
        </w:rPr>
        <w:t>加强绩效管理培训，夯实绩效管理基础工作，建章建制，建立统一的管理制度和控制执行标准，确保项目资金使用安全、规范，项目实施成果质量达标。</w:t>
      </w:r>
      <w:r>
        <w:rPr>
          <w:rFonts w:cs="Times New Roman" w:hint="eastAsia"/>
        </w:rPr>
        <w:t>加强绩效评价工作沟通学习，定期组织部门绩效评价互学互鉴活动，学习其他单位好的经验做法弥补本单位的不足，经常性召开绩效评价座谈会，提出工作中遇到的问题，共同商议解决办法，切实提高绩效评价工作效率</w:t>
      </w:r>
      <w:r>
        <w:rPr>
          <w:rFonts w:cs="Times New Roman"/>
        </w:rPr>
        <w:t>。</w:t>
      </w:r>
    </w:p>
    <w:p w:rsidR="00EA6422" w:rsidRDefault="00EE6C20">
      <w:pPr>
        <w:pStyle w:val="2"/>
        <w:ind w:firstLine="640"/>
      </w:pPr>
      <w:r>
        <w:rPr>
          <w:rFonts w:hint="eastAsia"/>
        </w:rPr>
        <w:t>七、其他需要说明的问题</w:t>
      </w:r>
      <w:bookmarkEnd w:id="28"/>
    </w:p>
    <w:p w:rsidR="00EA6422" w:rsidRDefault="00EE6C20">
      <w:pPr>
        <w:ind w:firstLine="640"/>
        <w:rPr>
          <w:rFonts w:cs="Times New Roman"/>
        </w:rPr>
      </w:pPr>
      <w:bookmarkStart w:id="29" w:name="OLE_LINK6"/>
      <w:bookmarkStart w:id="30" w:name="OLE_LINK5"/>
      <w:bookmarkStart w:id="31" w:name="_Toc10180"/>
      <w:r>
        <w:rPr>
          <w:rFonts w:cs="Times New Roman" w:hint="eastAsia"/>
        </w:rPr>
        <w:t>1</w:t>
      </w:r>
      <w:r>
        <w:rPr>
          <w:rFonts w:cs="Times New Roman" w:hint="eastAsia"/>
        </w:rPr>
        <w:t>、</w:t>
      </w:r>
      <w:r>
        <w:rPr>
          <w:rFonts w:cs="Times New Roman"/>
        </w:rPr>
        <w:t>本项目部分间接产生的效果无法准确在短期内衡量，因此很难认定项目产生的全部效果。通过指标来反映绩效，指标的科学性和全面性需要不断地完善和研究。</w:t>
      </w:r>
    </w:p>
    <w:p w:rsidR="00EA6422" w:rsidRDefault="00EE6C20">
      <w:pPr>
        <w:ind w:firstLine="640"/>
        <w:rPr>
          <w:rFonts w:cs="Times New Roman"/>
        </w:rPr>
      </w:pPr>
      <w:r>
        <w:rPr>
          <w:rFonts w:cs="Times New Roman" w:hint="eastAsia"/>
        </w:rPr>
        <w:t>2</w:t>
      </w:r>
      <w:r>
        <w:rPr>
          <w:rFonts w:cs="Times New Roman" w:hint="eastAsia"/>
        </w:rPr>
        <w:t>、</w:t>
      </w:r>
      <w:r>
        <w:rPr>
          <w:rFonts w:cs="Times New Roman"/>
        </w:rPr>
        <w:t>评价结果</w:t>
      </w:r>
      <w:r>
        <w:rPr>
          <w:rFonts w:cs="Times New Roman"/>
        </w:rPr>
        <w:t>分别编入政府决算和部门预算，报送本级人民代表大会常务委员会，并依法予以公开。</w:t>
      </w:r>
      <w:bookmarkEnd w:id="29"/>
      <w:bookmarkEnd w:id="30"/>
    </w:p>
    <w:p w:rsidR="00EA6422" w:rsidRDefault="00EE6C20">
      <w:pPr>
        <w:pStyle w:val="2"/>
        <w:ind w:firstLine="640"/>
      </w:pPr>
      <w:r>
        <w:rPr>
          <w:rFonts w:hint="eastAsia"/>
        </w:rPr>
        <w:t>八、相关附件</w:t>
      </w:r>
      <w:bookmarkEnd w:id="31"/>
    </w:p>
    <w:p w:rsidR="00EA6422" w:rsidRDefault="00EE6C20">
      <w:pPr>
        <w:ind w:firstLine="640"/>
      </w:pPr>
      <w:r>
        <w:rPr>
          <w:rFonts w:hint="eastAsia"/>
        </w:rPr>
        <w:t>1</w:t>
      </w:r>
      <w:r>
        <w:rPr>
          <w:rFonts w:hint="eastAsia"/>
        </w:rPr>
        <w:t>、项目支出绩效自评表</w:t>
      </w:r>
    </w:p>
    <w:p w:rsidR="00EA6422" w:rsidRDefault="00EE6C20">
      <w:pPr>
        <w:ind w:firstLine="640"/>
      </w:pPr>
      <w:r>
        <w:rPr>
          <w:rFonts w:hint="eastAsia"/>
        </w:rPr>
        <w:lastRenderedPageBreak/>
        <w:t>2</w:t>
      </w:r>
      <w:r>
        <w:rPr>
          <w:rFonts w:hint="eastAsia"/>
        </w:rPr>
        <w:t>、评价指标体系及得分表</w:t>
      </w:r>
    </w:p>
    <w:p w:rsidR="00EA6422" w:rsidRDefault="00EA6422">
      <w:pPr>
        <w:ind w:firstLine="640"/>
        <w:sectPr w:rsidR="00EA6422">
          <w:footerReference w:type="default" r:id="rId16"/>
          <w:pgSz w:w="11906" w:h="16838"/>
          <w:pgMar w:top="1440" w:right="1800" w:bottom="1440" w:left="1800" w:header="851" w:footer="992" w:gutter="0"/>
          <w:pgNumType w:start="1"/>
          <w:cols w:space="425"/>
          <w:docGrid w:type="lines" w:linePitch="312"/>
        </w:sectPr>
      </w:pPr>
    </w:p>
    <w:p w:rsidR="00EA6422" w:rsidRDefault="00EE6C20">
      <w:pPr>
        <w:pStyle w:val="2"/>
        <w:ind w:firstLine="640"/>
        <w:rPr>
          <w:rFonts w:eastAsia="仿宋_GB2312"/>
        </w:rPr>
      </w:pPr>
      <w:bookmarkStart w:id="32" w:name="_Toc28598"/>
      <w:bookmarkStart w:id="33" w:name="_Toc15698"/>
      <w:bookmarkStart w:id="34" w:name="_Toc28099"/>
      <w:bookmarkStart w:id="35" w:name="_Toc1641"/>
      <w:bookmarkStart w:id="36" w:name="_Toc5134"/>
      <w:r>
        <w:rPr>
          <w:rFonts w:eastAsia="仿宋_GB2312"/>
        </w:rPr>
        <w:lastRenderedPageBreak/>
        <w:t>附件</w:t>
      </w:r>
      <w:r>
        <w:rPr>
          <w:rFonts w:eastAsia="仿宋_GB2312"/>
        </w:rPr>
        <w:t>1</w:t>
      </w:r>
      <w:r>
        <w:rPr>
          <w:rFonts w:eastAsia="仿宋_GB2312"/>
        </w:rPr>
        <w:t>：</w:t>
      </w:r>
      <w:bookmarkEnd w:id="32"/>
      <w:bookmarkEnd w:id="33"/>
      <w:r>
        <w:rPr>
          <w:rFonts w:eastAsia="仿宋_GB2312"/>
        </w:rPr>
        <w:t>项目支出绩效自评表</w:t>
      </w:r>
    </w:p>
    <w:tbl>
      <w:tblPr>
        <w:tblW w:w="5000" w:type="pct"/>
        <w:tblCellMar>
          <w:left w:w="0" w:type="dxa"/>
          <w:right w:w="0" w:type="dxa"/>
        </w:tblCellMar>
        <w:tblLook w:val="0600" w:firstRow="0" w:lastRow="0" w:firstColumn="0" w:lastColumn="0" w:noHBand="1" w:noVBand="1"/>
      </w:tblPr>
      <w:tblGrid>
        <w:gridCol w:w="802"/>
        <w:gridCol w:w="807"/>
        <w:gridCol w:w="803"/>
        <w:gridCol w:w="1949"/>
        <w:gridCol w:w="1681"/>
        <w:gridCol w:w="803"/>
        <w:gridCol w:w="808"/>
        <w:gridCol w:w="803"/>
        <w:gridCol w:w="811"/>
        <w:gridCol w:w="803"/>
        <w:gridCol w:w="1099"/>
        <w:gridCol w:w="900"/>
        <w:gridCol w:w="780"/>
        <w:gridCol w:w="1133"/>
      </w:tblGrid>
      <w:tr w:rsidR="00EA6422">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auto"/>
              <w:ind w:firstLineChars="0" w:firstLine="0"/>
              <w:jc w:val="center"/>
              <w:textAlignment w:val="center"/>
              <w:rPr>
                <w:rFonts w:ascii="华文中宋" w:eastAsia="华文中宋" w:hAnsi="华文中宋" w:cs="华文中宋"/>
                <w:b/>
                <w:sz w:val="40"/>
                <w:szCs w:val="40"/>
              </w:rPr>
            </w:pPr>
            <w:r>
              <w:rPr>
                <w:rFonts w:ascii="华文中宋" w:eastAsia="华文中宋" w:hAnsi="华文中宋" w:cs="华文中宋"/>
                <w:b/>
                <w:kern w:val="0"/>
                <w:sz w:val="40"/>
                <w:szCs w:val="40"/>
              </w:rPr>
              <w:t>项目支出绩效自评表</w:t>
            </w:r>
          </w:p>
        </w:tc>
      </w:tr>
      <w:tr w:rsidR="00EA6422">
        <w:trPr>
          <w:trHeight w:val="468"/>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b/>
                <w:sz w:val="22"/>
              </w:rPr>
            </w:pPr>
            <w:r>
              <w:rPr>
                <w:rFonts w:ascii="宋体" w:eastAsia="宋体" w:hAnsi="宋体" w:cs="宋体" w:hint="eastAsia"/>
                <w:b/>
                <w:kern w:val="0"/>
                <w:sz w:val="22"/>
              </w:rPr>
              <w:t>(2024</w:t>
            </w:r>
            <w:r>
              <w:rPr>
                <w:rFonts w:ascii="宋体" w:eastAsia="宋体" w:hAnsi="宋体" w:cs="宋体" w:hint="eastAsia"/>
                <w:b/>
                <w:kern w:val="0"/>
                <w:sz w:val="22"/>
              </w:rPr>
              <w:t>年度</w:t>
            </w:r>
            <w:r>
              <w:rPr>
                <w:rFonts w:ascii="宋体" w:eastAsia="宋体" w:hAnsi="宋体" w:cs="宋体" w:hint="eastAsia"/>
                <w:b/>
                <w:kern w:val="0"/>
                <w:sz w:val="22"/>
              </w:rPr>
              <w:t>)</w:t>
            </w:r>
          </w:p>
        </w:tc>
      </w:tr>
      <w:tr w:rsidR="00EA6422">
        <w:trPr>
          <w:trHeight w:val="27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项目名称</w:t>
            </w:r>
          </w:p>
        </w:tc>
        <w:tc>
          <w:tcPr>
            <w:tcW w:w="4423" w:type="pct"/>
            <w:gridSpan w:val="1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2024</w:t>
            </w:r>
            <w:r>
              <w:rPr>
                <w:rFonts w:ascii="宋体" w:eastAsia="宋体" w:hAnsi="宋体" w:cs="宋体" w:hint="eastAsia"/>
                <w:kern w:val="0"/>
                <w:sz w:val="18"/>
                <w:szCs w:val="18"/>
              </w:rPr>
              <w:t>年疾病预防控制中心（县卫生监督所）重大</w:t>
            </w:r>
            <w:r w:rsidR="00D85F92">
              <w:rPr>
                <w:rFonts w:ascii="宋体" w:eastAsia="宋体" w:hAnsi="宋体" w:cs="宋体" w:hint="eastAsia"/>
                <w:kern w:val="0"/>
                <w:sz w:val="18"/>
                <w:szCs w:val="18"/>
              </w:rPr>
              <w:t>传染病防治</w:t>
            </w:r>
            <w:r>
              <w:rPr>
                <w:rFonts w:ascii="宋体" w:eastAsia="宋体" w:hAnsi="宋体" w:cs="宋体" w:hint="eastAsia"/>
                <w:kern w:val="0"/>
                <w:sz w:val="18"/>
                <w:szCs w:val="18"/>
              </w:rPr>
              <w:t>补助项目</w:t>
            </w:r>
          </w:p>
        </w:tc>
      </w:tr>
      <w:tr w:rsidR="00EA6422">
        <w:trPr>
          <w:trHeight w:val="600"/>
        </w:trPr>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主管部门</w:t>
            </w:r>
          </w:p>
        </w:tc>
        <w:tc>
          <w:tcPr>
            <w:tcW w:w="2161"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尉犁县疾病预防控制中心</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实施单位</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尉犁县疾病预防控制中心</w:t>
            </w:r>
          </w:p>
        </w:tc>
      </w:tr>
      <w:tr w:rsidR="00EA6422">
        <w:trPr>
          <w:trHeight w:val="440"/>
        </w:trPr>
        <w:tc>
          <w:tcPr>
            <w:tcW w:w="576" w:type="pct"/>
            <w:gridSpan w:val="2"/>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r>
            <w:r>
              <w:rPr>
                <w:rFonts w:ascii="宋体" w:eastAsia="宋体" w:hAnsi="宋体" w:cs="宋体" w:hint="eastAsia"/>
                <w:kern w:val="0"/>
                <w:sz w:val="18"/>
                <w:szCs w:val="18"/>
              </w:rPr>
              <w:t>（万元）</w:t>
            </w: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资金来源</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年初预算数</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全年预算数</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全年执行数</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分值权重</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执行率</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得分</w:t>
            </w:r>
          </w:p>
        </w:tc>
      </w:tr>
      <w:tr w:rsidR="00EA6422">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年度资金总额</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10.00</w:t>
            </w:r>
            <w:r>
              <w:rPr>
                <w:rFonts w:ascii="宋体" w:eastAsia="宋体" w:hAnsi="宋体" w:cs="宋体" w:hint="eastAsia"/>
                <w:kern w:val="0"/>
                <w:sz w:val="18"/>
                <w:szCs w:val="18"/>
              </w:rPr>
              <w:t>分</w:t>
            </w:r>
          </w:p>
        </w:tc>
      </w:tr>
      <w:tr w:rsidR="00EA6422">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其中：当年财政拨款</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EA6422">
        <w:trPr>
          <w:trHeight w:val="440"/>
        </w:trPr>
        <w:tc>
          <w:tcPr>
            <w:tcW w:w="576" w:type="pct"/>
            <w:gridSpan w:val="2"/>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983"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其他资金</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6"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0</w:t>
            </w:r>
          </w:p>
        </w:tc>
        <w:tc>
          <w:tcPr>
            <w:tcW w:w="680"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601" w:type="pct"/>
            <w:gridSpan w:val="2"/>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w:t>
            </w:r>
          </w:p>
        </w:tc>
      </w:tr>
      <w:tr w:rsidR="00EA6422">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年度总体目标</w:t>
            </w: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总体目标完成情况</w:t>
            </w:r>
          </w:p>
        </w:tc>
      </w:tr>
      <w:tr w:rsidR="00EA6422">
        <w:trPr>
          <w:trHeight w:val="162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3027" w:type="pct"/>
            <w:gridSpan w:val="8"/>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通过实施重大传染病防治项目，全县以乡（镇）为单位适龄儿童免疫规划疫苗接种有率达标，全县继续保持无脊髓灰质炎状态，进一步控制和降低全县疫苗针对传染病的发病</w:t>
            </w:r>
            <w:r>
              <w:rPr>
                <w:rFonts w:ascii="宋体" w:eastAsia="宋体" w:hAnsi="宋体" w:cs="宋体" w:hint="eastAsia"/>
                <w:kern w:val="0"/>
                <w:sz w:val="18"/>
                <w:szCs w:val="18"/>
              </w:rPr>
              <w:t>;</w:t>
            </w:r>
            <w:r>
              <w:rPr>
                <w:rFonts w:ascii="宋体" w:eastAsia="宋体" w:hAnsi="宋体" w:cs="宋体" w:hint="eastAsia"/>
                <w:kern w:val="0"/>
                <w:sz w:val="18"/>
                <w:szCs w:val="18"/>
              </w:rPr>
              <w:t>开展人群查病及犬驱虫管理等，努力做好包虫病防治工作</w:t>
            </w:r>
            <w:r>
              <w:rPr>
                <w:rFonts w:ascii="宋体" w:eastAsia="宋体" w:hAnsi="宋体" w:cs="宋体" w:hint="eastAsia"/>
                <w:kern w:val="0"/>
                <w:sz w:val="18"/>
                <w:szCs w:val="18"/>
              </w:rPr>
              <w:t>;</w:t>
            </w:r>
            <w:r>
              <w:rPr>
                <w:rFonts w:ascii="宋体" w:eastAsia="宋体" w:hAnsi="宋体" w:cs="宋体" w:hint="eastAsia"/>
                <w:kern w:val="0"/>
                <w:sz w:val="18"/>
                <w:szCs w:val="18"/>
              </w:rPr>
              <w:t>围绕全县艾滋病防治综合措施的实施与关键指标的落实，扩大</w:t>
            </w:r>
            <w:r>
              <w:rPr>
                <w:rFonts w:ascii="宋体" w:eastAsia="宋体" w:hAnsi="宋体" w:cs="宋体" w:hint="eastAsia"/>
                <w:kern w:val="0"/>
                <w:sz w:val="18"/>
                <w:szCs w:val="18"/>
              </w:rPr>
              <w:t>HIV</w:t>
            </w:r>
            <w:r>
              <w:rPr>
                <w:rFonts w:ascii="宋体" w:eastAsia="宋体" w:hAnsi="宋体" w:cs="宋体" w:hint="eastAsia"/>
                <w:kern w:val="0"/>
                <w:sz w:val="18"/>
                <w:szCs w:val="18"/>
              </w:rPr>
              <w:t>检测，保持疫情稳定</w:t>
            </w:r>
            <w:r>
              <w:rPr>
                <w:rFonts w:ascii="宋体" w:eastAsia="宋体" w:hAnsi="宋体" w:cs="宋体" w:hint="eastAsia"/>
                <w:kern w:val="0"/>
                <w:sz w:val="18"/>
                <w:szCs w:val="18"/>
              </w:rPr>
              <w:t>;</w:t>
            </w:r>
            <w:r>
              <w:rPr>
                <w:rFonts w:ascii="宋体" w:eastAsia="宋体" w:hAnsi="宋体" w:cs="宋体" w:hint="eastAsia"/>
                <w:kern w:val="0"/>
                <w:sz w:val="18"/>
                <w:szCs w:val="18"/>
              </w:rPr>
              <w:t>开展重大慢性病早期筛查干预项目，落实慢性病及其相关危险因素监测</w:t>
            </w:r>
            <w:r>
              <w:rPr>
                <w:rFonts w:ascii="宋体" w:eastAsia="宋体" w:hAnsi="宋体" w:cs="宋体" w:hint="eastAsia"/>
                <w:kern w:val="0"/>
                <w:sz w:val="18"/>
                <w:szCs w:val="18"/>
              </w:rPr>
              <w:t>;</w:t>
            </w:r>
            <w:r>
              <w:rPr>
                <w:rFonts w:ascii="宋体" w:eastAsia="宋体" w:hAnsi="宋体" w:cs="宋体" w:hint="eastAsia"/>
                <w:kern w:val="0"/>
                <w:sz w:val="18"/>
                <w:szCs w:val="18"/>
              </w:rPr>
              <w:t>提升结核病防治工作质量，聚焦精准诊断、精准报告、全程规范诊疗、提高治愈率。完成一年至六年级及村民共</w:t>
            </w:r>
            <w:r>
              <w:rPr>
                <w:rFonts w:ascii="宋体" w:eastAsia="宋体" w:hAnsi="宋体" w:cs="宋体" w:hint="eastAsia"/>
                <w:kern w:val="0"/>
                <w:sz w:val="18"/>
                <w:szCs w:val="18"/>
              </w:rPr>
              <w:t>5700</w:t>
            </w:r>
            <w:r>
              <w:rPr>
                <w:rFonts w:ascii="宋体" w:eastAsia="宋体" w:hAnsi="宋体" w:cs="宋体" w:hint="eastAsia"/>
                <w:kern w:val="0"/>
                <w:sz w:val="18"/>
                <w:szCs w:val="18"/>
              </w:rPr>
              <w:t>人包虫病</w:t>
            </w:r>
            <w:r>
              <w:rPr>
                <w:rFonts w:ascii="宋体" w:eastAsia="宋体" w:hAnsi="宋体" w:cs="宋体" w:hint="eastAsia"/>
                <w:kern w:val="0"/>
                <w:sz w:val="18"/>
                <w:szCs w:val="18"/>
              </w:rPr>
              <w:t>B</w:t>
            </w:r>
            <w:r>
              <w:rPr>
                <w:rFonts w:ascii="宋体" w:eastAsia="宋体" w:hAnsi="宋体" w:cs="宋体" w:hint="eastAsia"/>
                <w:kern w:val="0"/>
                <w:sz w:val="18"/>
                <w:szCs w:val="18"/>
              </w:rPr>
              <w:t>超筛查及布病</w:t>
            </w:r>
            <w:r>
              <w:rPr>
                <w:rFonts w:ascii="宋体" w:eastAsia="宋体" w:hAnsi="宋体" w:cs="宋体" w:hint="eastAsia"/>
                <w:kern w:val="0"/>
                <w:sz w:val="18"/>
                <w:szCs w:val="18"/>
              </w:rPr>
              <w:t>1500</w:t>
            </w:r>
            <w:r>
              <w:rPr>
                <w:rFonts w:ascii="宋体" w:eastAsia="宋体" w:hAnsi="宋体" w:cs="宋体" w:hint="eastAsia"/>
                <w:kern w:val="0"/>
                <w:sz w:val="18"/>
                <w:szCs w:val="18"/>
              </w:rPr>
              <w:t>人筛查。提高重大传染病防治</w:t>
            </w:r>
            <w:r>
              <w:rPr>
                <w:rFonts w:ascii="宋体" w:eastAsia="宋体" w:hAnsi="宋体" w:cs="宋体" w:hint="eastAsia"/>
                <w:kern w:val="0"/>
                <w:sz w:val="18"/>
                <w:szCs w:val="18"/>
              </w:rPr>
              <w:t>和突发公共卫生事件应急处置能力，落实慢性病及其相关危险因素监测。</w:t>
            </w:r>
          </w:p>
        </w:tc>
        <w:tc>
          <w:tcPr>
            <w:tcW w:w="1684" w:type="pct"/>
            <w:gridSpan w:val="5"/>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截止</w:t>
            </w:r>
            <w:r>
              <w:rPr>
                <w:rFonts w:ascii="宋体" w:eastAsia="宋体" w:hAnsi="宋体" w:cs="宋体" w:hint="eastAsia"/>
                <w:kern w:val="0"/>
                <w:sz w:val="18"/>
                <w:szCs w:val="18"/>
              </w:rPr>
              <w:t>2024</w:t>
            </w:r>
            <w:r>
              <w:rPr>
                <w:rFonts w:ascii="宋体" w:eastAsia="宋体" w:hAnsi="宋体" w:cs="宋体" w:hint="eastAsia"/>
                <w:kern w:val="0"/>
                <w:sz w:val="18"/>
                <w:szCs w:val="18"/>
              </w:rPr>
              <w:t>年</w:t>
            </w:r>
            <w:r>
              <w:rPr>
                <w:rFonts w:ascii="宋体" w:eastAsia="宋体" w:hAnsi="宋体" w:cs="宋体" w:hint="eastAsia"/>
                <w:kern w:val="0"/>
                <w:sz w:val="18"/>
                <w:szCs w:val="18"/>
              </w:rPr>
              <w:t>12</w:t>
            </w:r>
            <w:r>
              <w:rPr>
                <w:rFonts w:ascii="宋体" w:eastAsia="宋体" w:hAnsi="宋体" w:cs="宋体" w:hint="eastAsia"/>
                <w:kern w:val="0"/>
                <w:sz w:val="18"/>
                <w:szCs w:val="18"/>
              </w:rPr>
              <w:t>月</w:t>
            </w:r>
            <w:r>
              <w:rPr>
                <w:rFonts w:ascii="宋体" w:eastAsia="宋体" w:hAnsi="宋体" w:cs="宋体" w:hint="eastAsia"/>
                <w:kern w:val="0"/>
                <w:sz w:val="18"/>
                <w:szCs w:val="18"/>
              </w:rPr>
              <w:t>30</w:t>
            </w:r>
            <w:r>
              <w:rPr>
                <w:rFonts w:ascii="宋体" w:eastAsia="宋体" w:hAnsi="宋体" w:cs="宋体" w:hint="eastAsia"/>
                <w:kern w:val="0"/>
                <w:sz w:val="18"/>
                <w:szCs w:val="18"/>
              </w:rPr>
              <w:t>日，</w:t>
            </w:r>
            <w:r>
              <w:rPr>
                <w:rFonts w:ascii="宋体" w:eastAsia="宋体" w:hAnsi="宋体" w:cs="宋体" w:hint="eastAsia"/>
                <w:kern w:val="0"/>
                <w:sz w:val="18"/>
                <w:szCs w:val="18"/>
              </w:rPr>
              <w:t xml:space="preserve"> </w:t>
            </w:r>
            <w:r>
              <w:rPr>
                <w:rFonts w:ascii="宋体" w:eastAsia="宋体" w:hAnsi="宋体" w:cs="宋体" w:hint="eastAsia"/>
                <w:kern w:val="0"/>
                <w:sz w:val="18"/>
                <w:szCs w:val="18"/>
              </w:rPr>
              <w:t>完成一年至六年级及村民共</w:t>
            </w:r>
            <w:r>
              <w:rPr>
                <w:rFonts w:ascii="宋体" w:eastAsia="宋体" w:hAnsi="宋体" w:cs="宋体" w:hint="eastAsia"/>
                <w:kern w:val="0"/>
                <w:sz w:val="18"/>
                <w:szCs w:val="18"/>
              </w:rPr>
              <w:t>5700</w:t>
            </w:r>
            <w:r>
              <w:rPr>
                <w:rFonts w:ascii="宋体" w:eastAsia="宋体" w:hAnsi="宋体" w:cs="宋体" w:hint="eastAsia"/>
                <w:kern w:val="0"/>
                <w:sz w:val="18"/>
                <w:szCs w:val="18"/>
              </w:rPr>
              <w:t>人包虫病</w:t>
            </w:r>
            <w:r>
              <w:rPr>
                <w:rFonts w:ascii="宋体" w:eastAsia="宋体" w:hAnsi="宋体" w:cs="宋体" w:hint="eastAsia"/>
                <w:kern w:val="0"/>
                <w:sz w:val="18"/>
                <w:szCs w:val="18"/>
              </w:rPr>
              <w:t>B</w:t>
            </w:r>
            <w:r>
              <w:rPr>
                <w:rFonts w:ascii="宋体" w:eastAsia="宋体" w:hAnsi="宋体" w:cs="宋体" w:hint="eastAsia"/>
                <w:kern w:val="0"/>
                <w:sz w:val="18"/>
                <w:szCs w:val="18"/>
              </w:rPr>
              <w:t>超筛查及布病</w:t>
            </w:r>
            <w:r>
              <w:rPr>
                <w:rFonts w:ascii="宋体" w:eastAsia="宋体" w:hAnsi="宋体" w:cs="宋体" w:hint="eastAsia"/>
                <w:kern w:val="0"/>
                <w:sz w:val="18"/>
                <w:szCs w:val="18"/>
              </w:rPr>
              <w:t>1500</w:t>
            </w:r>
            <w:r>
              <w:rPr>
                <w:rFonts w:ascii="宋体" w:eastAsia="宋体" w:hAnsi="宋体" w:cs="宋体" w:hint="eastAsia"/>
                <w:kern w:val="0"/>
                <w:sz w:val="18"/>
                <w:szCs w:val="18"/>
              </w:rPr>
              <w:t>人筛查工作；全县以乡（镇）为单位适龄儿童免疫规划疫苗接种率</w:t>
            </w:r>
            <w:r>
              <w:rPr>
                <w:rFonts w:ascii="宋体" w:eastAsia="宋体" w:hAnsi="宋体" w:cs="宋体" w:hint="eastAsia"/>
                <w:kern w:val="0"/>
                <w:sz w:val="18"/>
                <w:szCs w:val="18"/>
              </w:rPr>
              <w:t>95%</w:t>
            </w:r>
            <w:r>
              <w:rPr>
                <w:rFonts w:ascii="宋体" w:eastAsia="宋体" w:hAnsi="宋体" w:cs="宋体" w:hint="eastAsia"/>
                <w:kern w:val="0"/>
                <w:sz w:val="18"/>
                <w:szCs w:val="18"/>
              </w:rPr>
              <w:t>，全县继续保持无脊髓灰质炎状态；扩大</w:t>
            </w:r>
            <w:r>
              <w:rPr>
                <w:rFonts w:ascii="宋体" w:eastAsia="宋体" w:hAnsi="宋体" w:cs="宋体" w:hint="eastAsia"/>
                <w:kern w:val="0"/>
                <w:sz w:val="18"/>
                <w:szCs w:val="18"/>
              </w:rPr>
              <w:t>HIV</w:t>
            </w:r>
            <w:r>
              <w:rPr>
                <w:rFonts w:ascii="宋体" w:eastAsia="宋体" w:hAnsi="宋体" w:cs="宋体" w:hint="eastAsia"/>
                <w:kern w:val="0"/>
                <w:sz w:val="18"/>
                <w:szCs w:val="18"/>
              </w:rPr>
              <w:t>检，抗病毒治疗覆盖率</w:t>
            </w:r>
            <w:r>
              <w:rPr>
                <w:rFonts w:ascii="宋体" w:eastAsia="宋体" w:hAnsi="宋体" w:cs="宋体" w:hint="eastAsia"/>
                <w:kern w:val="0"/>
                <w:sz w:val="18"/>
                <w:szCs w:val="18"/>
              </w:rPr>
              <w:t>97.13%</w:t>
            </w:r>
            <w:r>
              <w:rPr>
                <w:rFonts w:ascii="宋体" w:eastAsia="宋体" w:hAnsi="宋体" w:cs="宋体" w:hint="eastAsia"/>
                <w:kern w:val="0"/>
                <w:sz w:val="18"/>
                <w:szCs w:val="18"/>
              </w:rPr>
              <w:t>，保持疫情稳定；肺结核患者成功治疗率</w:t>
            </w:r>
            <w:r>
              <w:rPr>
                <w:rFonts w:ascii="宋体" w:eastAsia="宋体" w:hAnsi="宋体" w:cs="宋体" w:hint="eastAsia"/>
                <w:kern w:val="0"/>
                <w:sz w:val="18"/>
                <w:szCs w:val="18"/>
              </w:rPr>
              <w:t>95%,</w:t>
            </w:r>
            <w:r>
              <w:rPr>
                <w:rFonts w:ascii="宋体" w:eastAsia="宋体" w:hAnsi="宋体" w:cs="宋体" w:hint="eastAsia"/>
                <w:kern w:val="0"/>
                <w:sz w:val="18"/>
                <w:szCs w:val="18"/>
              </w:rPr>
              <w:t>提升结核病防治工作质量，聚焦精准诊断、精准报告、全程规范诊疗、提高治愈率；提高重大传染病防治和突发公共卫生事件应急处置能力，落实慢性病及其相关危险因素监测。</w:t>
            </w:r>
          </w:p>
        </w:tc>
      </w:tr>
      <w:tr w:rsidR="00EA6422">
        <w:trPr>
          <w:trHeight w:val="832"/>
        </w:trPr>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一级指标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二级指标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三级指标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指标值设置依据</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上年完成值</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指标分值权重</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指标赋分规则</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佐证资料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指标实际完成值</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完成率</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指标得分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偏差原因分析及改进措施</w:t>
            </w:r>
          </w:p>
        </w:tc>
      </w:tr>
      <w:tr w:rsidR="00EA6422">
        <w:trPr>
          <w:trHeight w:val="600"/>
        </w:trPr>
        <w:tc>
          <w:tcPr>
            <w:tcW w:w="287"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年度绩效指标完成情况</w:t>
            </w:r>
          </w:p>
        </w:tc>
        <w:tc>
          <w:tcPr>
            <w:tcW w:w="288" w:type="pct"/>
            <w:vMerge w:val="restar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产出指标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全县以乡（镇）为单位适龄儿童免疫规划疫苗接种率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报告肺结核患者和疑似肺结核患者的总体到位率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包虫病筛查人数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w:t>
            </w:r>
            <w:r>
              <w:rPr>
                <w:rFonts w:ascii="宋体" w:eastAsia="宋体" w:hAnsi="宋体" w:cs="宋体" w:hint="eastAsia"/>
                <w:kern w:val="0"/>
                <w:sz w:val="20"/>
                <w:szCs w:val="20"/>
              </w:rPr>
              <w:t>=5700</w:t>
            </w:r>
            <w:r>
              <w:rPr>
                <w:rFonts w:ascii="宋体" w:eastAsia="宋体" w:hAnsi="宋体" w:cs="宋体" w:hint="eastAsia"/>
                <w:kern w:val="0"/>
                <w:sz w:val="20"/>
                <w:szCs w:val="20"/>
              </w:rPr>
              <w:t>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=5700</w:t>
            </w:r>
            <w:r>
              <w:rPr>
                <w:rFonts w:ascii="宋体" w:eastAsia="宋体" w:hAnsi="宋体" w:cs="宋体" w:hint="eastAsia"/>
                <w:kern w:val="0"/>
                <w:sz w:val="18"/>
                <w:szCs w:val="18"/>
              </w:rPr>
              <w:t>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数量指标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布病筛查人数</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&gt;=1500</w:t>
            </w:r>
            <w:r>
              <w:rPr>
                <w:rFonts w:ascii="宋体" w:eastAsia="宋体" w:hAnsi="宋体" w:cs="宋体" w:hint="eastAsia"/>
                <w:kern w:val="0"/>
                <w:sz w:val="20"/>
                <w:szCs w:val="20"/>
              </w:rPr>
              <w:t>人</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=1500</w:t>
            </w:r>
            <w:r>
              <w:rPr>
                <w:rFonts w:ascii="宋体" w:eastAsia="宋体" w:hAnsi="宋体" w:cs="宋体" w:hint="eastAsia"/>
                <w:kern w:val="0"/>
                <w:sz w:val="18"/>
                <w:szCs w:val="18"/>
              </w:rPr>
              <w:t>人</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在册严重精神障碍患者管理率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艾滋病抗病毒治疗覆盖率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=97.13%</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102%</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4.9</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年初抗病毒治疗覆盖率</w:t>
            </w:r>
            <w:r>
              <w:rPr>
                <w:rFonts w:ascii="宋体" w:eastAsia="宋体" w:hAnsi="宋体" w:cs="宋体" w:hint="eastAsia"/>
                <w:kern w:val="0"/>
                <w:sz w:val="18"/>
                <w:szCs w:val="18"/>
              </w:rPr>
              <w:t>95%</w:t>
            </w:r>
            <w:r>
              <w:rPr>
                <w:rFonts w:ascii="宋体" w:eastAsia="宋体" w:hAnsi="宋体" w:cs="宋体" w:hint="eastAsia"/>
                <w:kern w:val="0"/>
                <w:sz w:val="18"/>
                <w:szCs w:val="18"/>
              </w:rPr>
              <w:t>，因为年初有些病人没有按时领药导致失放，年底的时候这些病人已按时领药，所以年底艾滋病抗病毒治疗覆盖率上升到</w:t>
            </w:r>
            <w:r>
              <w:rPr>
                <w:rFonts w:ascii="宋体" w:eastAsia="宋体" w:hAnsi="宋体" w:cs="宋体" w:hint="eastAsia"/>
                <w:kern w:val="0"/>
                <w:sz w:val="18"/>
                <w:szCs w:val="18"/>
              </w:rPr>
              <w:t>97.13%</w:t>
            </w: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质量指标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肺结核患者成功治疗率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=98.44%</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104%</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4.8</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未及时录入完善患者信息，导致出现偏差</w:t>
            </w:r>
            <w:r>
              <w:rPr>
                <w:rFonts w:ascii="宋体" w:eastAsia="宋体" w:hAnsi="宋体" w:cs="宋体" w:hint="eastAsia"/>
                <w:kern w:val="0"/>
                <w:sz w:val="18"/>
                <w:szCs w:val="18"/>
              </w:rPr>
              <w:t>.</w:t>
            </w: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时效指标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传染病报告及时率</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w:t>
            </w:r>
            <w:r>
              <w:rPr>
                <w:rFonts w:ascii="宋体" w:eastAsia="宋体" w:hAnsi="宋体" w:cs="宋体" w:hint="eastAsia"/>
                <w:kern w:val="0"/>
                <w:sz w:val="20"/>
                <w:szCs w:val="20"/>
              </w:rPr>
              <w:lastRenderedPageBreak/>
              <w:t>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lastRenderedPageBreak/>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=100%</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5</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成本指标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经济成本指标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重大传染病检测成本</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&lt;=32.83</w:t>
            </w:r>
            <w:r>
              <w:rPr>
                <w:rFonts w:ascii="宋体" w:eastAsia="宋体" w:hAnsi="宋体" w:cs="宋体" w:hint="eastAsia"/>
                <w:kern w:val="0"/>
                <w:sz w:val="20"/>
                <w:szCs w:val="20"/>
              </w:rPr>
              <w:t>万元</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按照完成比例赋分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原始凭证</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=32.83</w:t>
            </w:r>
            <w:r>
              <w:rPr>
                <w:rFonts w:ascii="宋体" w:eastAsia="宋体" w:hAnsi="宋体" w:cs="宋体" w:hint="eastAsia"/>
                <w:kern w:val="0"/>
                <w:sz w:val="18"/>
                <w:szCs w:val="18"/>
              </w:rPr>
              <w:t>万元</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效益指标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社会效益指标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居民健康水平提高</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显著提高</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按评判等级赋分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达成目标</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20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600"/>
        </w:trPr>
        <w:tc>
          <w:tcPr>
            <w:tcW w:w="287" w:type="pct"/>
            <w:vMerge/>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满意度指标</w:t>
            </w:r>
          </w:p>
        </w:tc>
        <w:tc>
          <w:tcPr>
            <w:tcW w:w="695"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人民群众对重大</w:t>
            </w:r>
            <w:r w:rsidR="00D85F92">
              <w:rPr>
                <w:rFonts w:ascii="宋体" w:eastAsia="宋体" w:hAnsi="宋体" w:cs="宋体" w:hint="eastAsia"/>
                <w:kern w:val="0"/>
                <w:sz w:val="20"/>
                <w:szCs w:val="20"/>
              </w:rPr>
              <w:t>传染病防治</w:t>
            </w:r>
            <w:r>
              <w:rPr>
                <w:rFonts w:ascii="宋体" w:eastAsia="宋体" w:hAnsi="宋体" w:cs="宋体" w:hint="eastAsia"/>
                <w:kern w:val="0"/>
                <w:sz w:val="20"/>
                <w:szCs w:val="20"/>
              </w:rPr>
              <w:t>满意度</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&gt;=95%</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计划标准</w:t>
            </w: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20"/>
                <w:szCs w:val="20"/>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满意度赋分</w:t>
            </w: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工作资料</w:t>
            </w: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=95%</w:t>
            </w: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20"/>
                <w:szCs w:val="20"/>
              </w:rPr>
            </w:pPr>
            <w:r>
              <w:rPr>
                <w:rFonts w:ascii="宋体" w:eastAsia="宋体" w:hAnsi="宋体" w:cs="宋体" w:hint="eastAsia"/>
                <w:kern w:val="0"/>
                <w:sz w:val="20"/>
                <w:szCs w:val="20"/>
              </w:rPr>
              <w:t>100%</w:t>
            </w: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10</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r w:rsidR="00EA6422">
        <w:trPr>
          <w:trHeight w:val="500"/>
        </w:trPr>
        <w:tc>
          <w:tcPr>
            <w:tcW w:w="1560" w:type="pct"/>
            <w:gridSpan w:val="4"/>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总分</w:t>
            </w:r>
          </w:p>
        </w:tc>
        <w:tc>
          <w:tcPr>
            <w:tcW w:w="6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b/>
                <w:sz w:val="18"/>
                <w:szCs w:val="18"/>
              </w:rPr>
            </w:pPr>
          </w:p>
        </w:tc>
        <w:tc>
          <w:tcPr>
            <w:tcW w:w="28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87"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393"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322"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c>
          <w:tcPr>
            <w:tcW w:w="278"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E6C20">
            <w:pPr>
              <w:widowControl/>
              <w:spacing w:line="240" w:lineRule="exact"/>
              <w:ind w:firstLineChars="0" w:firstLine="0"/>
              <w:jc w:val="center"/>
              <w:textAlignment w:val="center"/>
              <w:rPr>
                <w:rFonts w:ascii="宋体" w:eastAsia="宋体" w:hAnsi="宋体" w:cs="宋体"/>
                <w:sz w:val="18"/>
                <w:szCs w:val="18"/>
              </w:rPr>
            </w:pPr>
            <w:r>
              <w:rPr>
                <w:rFonts w:ascii="宋体" w:eastAsia="宋体" w:hAnsi="宋体" w:cs="宋体" w:hint="eastAsia"/>
                <w:kern w:val="0"/>
                <w:sz w:val="18"/>
                <w:szCs w:val="18"/>
              </w:rPr>
              <w:t>99.70</w:t>
            </w:r>
            <w:r>
              <w:rPr>
                <w:rFonts w:ascii="宋体" w:eastAsia="宋体" w:hAnsi="宋体" w:cs="宋体" w:hint="eastAsia"/>
                <w:kern w:val="0"/>
                <w:sz w:val="18"/>
                <w:szCs w:val="18"/>
              </w:rPr>
              <w:t>分</w:t>
            </w:r>
          </w:p>
        </w:tc>
        <w:tc>
          <w:tcPr>
            <w:tcW w:w="401" w:type="pct"/>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tcPr>
          <w:p w:rsidR="00EA6422" w:rsidRDefault="00EA6422">
            <w:pPr>
              <w:widowControl/>
              <w:spacing w:line="240" w:lineRule="exact"/>
              <w:ind w:firstLineChars="0" w:firstLine="0"/>
              <w:jc w:val="center"/>
              <w:rPr>
                <w:rFonts w:ascii="宋体" w:eastAsia="宋体" w:hAnsi="宋体" w:cs="宋体"/>
                <w:sz w:val="18"/>
                <w:szCs w:val="18"/>
              </w:rPr>
            </w:pPr>
          </w:p>
        </w:tc>
      </w:tr>
    </w:tbl>
    <w:p w:rsidR="00EA6422" w:rsidRDefault="00EA6422">
      <w:pPr>
        <w:pStyle w:val="3"/>
        <w:ind w:firstLineChars="0" w:firstLine="0"/>
        <w:rPr>
          <w:rFonts w:eastAsia="仿宋_GB2312" w:cs="Times New Roman"/>
        </w:rPr>
        <w:sectPr w:rsidR="00EA6422">
          <w:footerReference w:type="default" r:id="rId17"/>
          <w:pgSz w:w="16838" w:h="11906" w:orient="landscape"/>
          <w:pgMar w:top="1800" w:right="1440" w:bottom="1800" w:left="1440" w:header="851" w:footer="992" w:gutter="0"/>
          <w:cols w:space="720"/>
          <w:docGrid w:type="lines" w:linePitch="312"/>
        </w:sectPr>
      </w:pPr>
    </w:p>
    <w:p w:rsidR="00EA6422" w:rsidRDefault="00EE6C20">
      <w:pPr>
        <w:ind w:firstLineChars="0" w:firstLine="0"/>
      </w:pPr>
      <w:bookmarkStart w:id="37" w:name="_Toc23301"/>
      <w:r>
        <w:lastRenderedPageBreak/>
        <w:t>附件</w:t>
      </w:r>
      <w:r>
        <w:rPr>
          <w:rFonts w:hint="eastAsia"/>
        </w:rPr>
        <w:t>2</w:t>
      </w:r>
      <w:r>
        <w:t>：项目支出绩效评价指标体系及评分</w:t>
      </w:r>
      <w:bookmarkEnd w:id="34"/>
      <w:bookmarkEnd w:id="35"/>
      <w:bookmarkEnd w:id="36"/>
      <w:bookmarkEnd w:id="37"/>
    </w:p>
    <w:p w:rsidR="00EA6422" w:rsidRDefault="00EE6C20">
      <w:pPr>
        <w:pStyle w:val="a6"/>
        <w:rPr>
          <w:rFonts w:hint="default"/>
        </w:rPr>
      </w:pPr>
      <w:r>
        <w:t>项目支出绩效评价指标体系及评分</w:t>
      </w:r>
    </w:p>
    <w:tbl>
      <w:tblPr>
        <w:tblpPr w:leftFromText="180" w:rightFromText="180" w:vertAnchor="text" w:horzAnchor="page" w:tblpXSpec="center" w:tblpY="180"/>
        <w:tblOverlap w:val="neve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830"/>
        <w:gridCol w:w="766"/>
        <w:gridCol w:w="911"/>
        <w:gridCol w:w="1673"/>
        <w:gridCol w:w="3399"/>
        <w:gridCol w:w="531"/>
        <w:gridCol w:w="531"/>
      </w:tblGrid>
      <w:tr w:rsidR="00EA6422">
        <w:trPr>
          <w:trHeight w:val="460"/>
          <w:jc w:val="center"/>
        </w:trPr>
        <w:tc>
          <w:tcPr>
            <w:tcW w:w="480" w:type="pct"/>
            <w:shd w:val="clear" w:color="auto" w:fill="FFFFFF"/>
            <w:vAlign w:val="center"/>
          </w:tcPr>
          <w:p w:rsidR="00EA6422" w:rsidRDefault="00EE6C20">
            <w:pPr>
              <w:pStyle w:val="a7"/>
              <w:spacing w:line="240" w:lineRule="exact"/>
              <w:rPr>
                <w:rFonts w:hint="default"/>
              </w:rPr>
            </w:pPr>
            <w:r>
              <w:t>一级指标</w:t>
            </w:r>
          </w:p>
        </w:tc>
        <w:tc>
          <w:tcPr>
            <w:tcW w:w="443" w:type="pct"/>
            <w:shd w:val="clear" w:color="auto" w:fill="FFFFFF"/>
            <w:vAlign w:val="center"/>
          </w:tcPr>
          <w:p w:rsidR="00EA6422" w:rsidRDefault="00EE6C20">
            <w:pPr>
              <w:pStyle w:val="a7"/>
              <w:spacing w:line="240" w:lineRule="exact"/>
              <w:rPr>
                <w:rFonts w:hint="default"/>
              </w:rPr>
            </w:pPr>
            <w:r>
              <w:t>二级指标</w:t>
            </w:r>
          </w:p>
        </w:tc>
        <w:tc>
          <w:tcPr>
            <w:tcW w:w="527" w:type="pct"/>
            <w:shd w:val="clear" w:color="auto" w:fill="FFFFFF"/>
            <w:vAlign w:val="center"/>
          </w:tcPr>
          <w:p w:rsidR="00EA6422" w:rsidRDefault="00EE6C20">
            <w:pPr>
              <w:pStyle w:val="a7"/>
              <w:spacing w:line="240" w:lineRule="exact"/>
              <w:rPr>
                <w:rFonts w:hint="default"/>
              </w:rPr>
            </w:pPr>
            <w:r>
              <w:t>三级指标</w:t>
            </w:r>
          </w:p>
        </w:tc>
        <w:tc>
          <w:tcPr>
            <w:tcW w:w="968" w:type="pct"/>
            <w:shd w:val="clear" w:color="auto" w:fill="FFFFFF"/>
            <w:vAlign w:val="center"/>
          </w:tcPr>
          <w:p w:rsidR="00EA6422" w:rsidRDefault="00EE6C20">
            <w:pPr>
              <w:pStyle w:val="a7"/>
              <w:spacing w:line="240" w:lineRule="exact"/>
              <w:rPr>
                <w:rFonts w:hint="default"/>
              </w:rPr>
            </w:pPr>
            <w:r>
              <w:t>指标解释</w:t>
            </w:r>
          </w:p>
        </w:tc>
        <w:tc>
          <w:tcPr>
            <w:tcW w:w="1966" w:type="pct"/>
            <w:shd w:val="clear" w:color="auto" w:fill="FFFFFF"/>
            <w:vAlign w:val="center"/>
          </w:tcPr>
          <w:p w:rsidR="00EA6422" w:rsidRDefault="00EE6C20">
            <w:pPr>
              <w:pStyle w:val="a7"/>
              <w:spacing w:line="240" w:lineRule="exact"/>
              <w:rPr>
                <w:rFonts w:hint="default"/>
              </w:rPr>
            </w:pPr>
            <w:r>
              <w:t>指标说明</w:t>
            </w:r>
          </w:p>
        </w:tc>
        <w:tc>
          <w:tcPr>
            <w:tcW w:w="307" w:type="pct"/>
            <w:shd w:val="clear" w:color="auto" w:fill="FFFFFF"/>
            <w:vAlign w:val="center"/>
          </w:tcPr>
          <w:p w:rsidR="00EA6422" w:rsidRDefault="00EE6C20">
            <w:pPr>
              <w:pStyle w:val="a7"/>
              <w:spacing w:line="240" w:lineRule="exact"/>
              <w:rPr>
                <w:rFonts w:hint="default"/>
              </w:rPr>
            </w:pPr>
            <w:r>
              <w:t>分值</w:t>
            </w:r>
          </w:p>
        </w:tc>
        <w:tc>
          <w:tcPr>
            <w:tcW w:w="307" w:type="pct"/>
            <w:shd w:val="clear" w:color="auto" w:fill="FFFFFF"/>
            <w:vAlign w:val="center"/>
          </w:tcPr>
          <w:p w:rsidR="00EA6422" w:rsidRDefault="00EE6C20">
            <w:pPr>
              <w:pStyle w:val="a7"/>
              <w:spacing w:line="240" w:lineRule="exact"/>
              <w:rPr>
                <w:rFonts w:hint="default"/>
              </w:rPr>
            </w:pPr>
            <w:r>
              <w:t>得分</w:t>
            </w:r>
          </w:p>
        </w:tc>
      </w:tr>
      <w:tr w:rsidR="00EA6422">
        <w:trPr>
          <w:trHeight w:val="460"/>
          <w:jc w:val="center"/>
        </w:trPr>
        <w:tc>
          <w:tcPr>
            <w:tcW w:w="480" w:type="pct"/>
            <w:vMerge w:val="restart"/>
            <w:shd w:val="clear" w:color="auto" w:fill="FFFFFF"/>
            <w:vAlign w:val="center"/>
          </w:tcPr>
          <w:p w:rsidR="00EA6422" w:rsidRDefault="00EE6C20">
            <w:pPr>
              <w:pStyle w:val="a7"/>
              <w:spacing w:line="240" w:lineRule="exact"/>
              <w:rPr>
                <w:rFonts w:hint="default"/>
              </w:rPr>
            </w:pPr>
            <w:r>
              <w:t>决策</w:t>
            </w:r>
          </w:p>
        </w:tc>
        <w:tc>
          <w:tcPr>
            <w:tcW w:w="443" w:type="pct"/>
            <w:vMerge w:val="restart"/>
            <w:shd w:val="clear" w:color="auto" w:fill="FFFFFF"/>
            <w:vAlign w:val="center"/>
          </w:tcPr>
          <w:p w:rsidR="00EA6422" w:rsidRDefault="00EE6C20">
            <w:pPr>
              <w:pStyle w:val="a7"/>
              <w:spacing w:line="240" w:lineRule="exact"/>
              <w:rPr>
                <w:rFonts w:hint="default"/>
              </w:rPr>
            </w:pPr>
            <w:r>
              <w:t>项目</w:t>
            </w:r>
            <w:r>
              <w:t>实施</w:t>
            </w:r>
          </w:p>
        </w:tc>
        <w:tc>
          <w:tcPr>
            <w:tcW w:w="527" w:type="pct"/>
            <w:vMerge w:val="restart"/>
            <w:shd w:val="clear" w:color="auto" w:fill="FFFFFF"/>
            <w:vAlign w:val="center"/>
          </w:tcPr>
          <w:p w:rsidR="00EA6422" w:rsidRDefault="00EE6C20">
            <w:pPr>
              <w:pStyle w:val="a7"/>
              <w:spacing w:line="240" w:lineRule="exact"/>
              <w:rPr>
                <w:rFonts w:hint="default"/>
              </w:rPr>
            </w:pPr>
            <w:r>
              <w:t>实施</w:t>
            </w:r>
            <w:r>
              <w:t>依据充分性</w:t>
            </w:r>
          </w:p>
        </w:tc>
        <w:tc>
          <w:tcPr>
            <w:tcW w:w="968" w:type="pct"/>
            <w:vMerge w:val="restart"/>
            <w:shd w:val="clear" w:color="auto" w:fill="FFFFFF"/>
            <w:vAlign w:val="center"/>
          </w:tcPr>
          <w:p w:rsidR="00EA6422" w:rsidRDefault="00EE6C20">
            <w:pPr>
              <w:pStyle w:val="a7"/>
              <w:spacing w:line="240" w:lineRule="exact"/>
              <w:rPr>
                <w:rFonts w:hint="default"/>
              </w:rPr>
            </w:pPr>
            <w:r>
              <w:t>项目</w:t>
            </w:r>
            <w:r>
              <w:t>实施</w:t>
            </w:r>
            <w:r>
              <w:t>是否符合法律法规、相关政策、发展规划以及部门职责，用以反映和考核项目</w:t>
            </w:r>
            <w:r>
              <w:t>实施</w:t>
            </w:r>
            <w:r>
              <w:t>依据情况。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3</w:t>
            </w:r>
          </w:p>
        </w:tc>
        <w:tc>
          <w:tcPr>
            <w:tcW w:w="307" w:type="pct"/>
            <w:vMerge w:val="restart"/>
            <w:noWrap/>
            <w:vAlign w:val="center"/>
          </w:tcPr>
          <w:p w:rsidR="00EA6422" w:rsidRDefault="00EE6C20">
            <w:pPr>
              <w:pStyle w:val="a7"/>
              <w:spacing w:line="240" w:lineRule="exact"/>
              <w:rPr>
                <w:rFonts w:hint="default"/>
              </w:rPr>
            </w:pPr>
            <w:r>
              <w:t>3</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①项目</w:t>
            </w:r>
            <w:r>
              <w:t>实施</w:t>
            </w:r>
            <w:r>
              <w:t>是否符合国家法律法规、国民经济发展规划和相关政策；</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②项目</w:t>
            </w:r>
            <w:r>
              <w:t>实施</w:t>
            </w:r>
            <w:r>
              <w:t>是否符合行业发展规划和政策要求；</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③项目</w:t>
            </w:r>
            <w:r>
              <w:t>实施</w:t>
            </w:r>
            <w:r>
              <w:t>是否与部门职责范围相符，属于部门履职所需；</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④项目是否属于公共财政支持范围，是否符合中央、地方事权支出责任划分原则；</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⑤项目是否与相关部门同类项目或部门内部相关项目重复。</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实施</w:t>
            </w:r>
            <w:r>
              <w:t>程序规范性</w:t>
            </w:r>
          </w:p>
        </w:tc>
        <w:tc>
          <w:tcPr>
            <w:tcW w:w="968" w:type="pct"/>
            <w:vMerge w:val="restart"/>
            <w:shd w:val="clear" w:color="auto" w:fill="FFFFFF"/>
            <w:vAlign w:val="center"/>
          </w:tcPr>
          <w:p w:rsidR="00EA6422" w:rsidRDefault="00EE6C20">
            <w:pPr>
              <w:pStyle w:val="a7"/>
              <w:spacing w:line="240" w:lineRule="exact"/>
              <w:rPr>
                <w:rFonts w:hint="default"/>
              </w:rPr>
            </w:pPr>
            <w:r>
              <w:t>项目申请、设立过程是否符合相关要求，用以反映和考核项目</w:t>
            </w:r>
            <w:r>
              <w:t>实施</w:t>
            </w:r>
            <w:r>
              <w:t>的规范情况。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3</w:t>
            </w:r>
          </w:p>
        </w:tc>
        <w:tc>
          <w:tcPr>
            <w:tcW w:w="307" w:type="pct"/>
            <w:vMerge w:val="restart"/>
            <w:noWrap/>
            <w:vAlign w:val="center"/>
          </w:tcPr>
          <w:p w:rsidR="00EA6422" w:rsidRDefault="00EE6C20">
            <w:pPr>
              <w:pStyle w:val="a7"/>
              <w:spacing w:line="240" w:lineRule="exact"/>
              <w:rPr>
                <w:rFonts w:hint="default"/>
              </w:rPr>
            </w:pPr>
            <w:r>
              <w:t>3</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①项目是否按照规定的程序申请设立；</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②审批文件、材料是否符合相关要求；</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val="restart"/>
            <w:shd w:val="clear" w:color="auto" w:fill="FFFFFF"/>
            <w:vAlign w:val="center"/>
          </w:tcPr>
          <w:p w:rsidR="00EA6422" w:rsidRDefault="00EE6C20">
            <w:pPr>
              <w:pStyle w:val="a7"/>
              <w:spacing w:line="240" w:lineRule="exact"/>
              <w:rPr>
                <w:rFonts w:hint="default"/>
              </w:rPr>
            </w:pPr>
            <w:r>
              <w:t>绩效目标</w:t>
            </w:r>
          </w:p>
        </w:tc>
        <w:tc>
          <w:tcPr>
            <w:tcW w:w="527" w:type="pct"/>
            <w:vMerge w:val="restart"/>
            <w:shd w:val="clear" w:color="auto" w:fill="FFFFFF"/>
            <w:vAlign w:val="center"/>
          </w:tcPr>
          <w:p w:rsidR="00EA6422" w:rsidRDefault="00EE6C20">
            <w:pPr>
              <w:pStyle w:val="a7"/>
              <w:spacing w:line="240" w:lineRule="exact"/>
              <w:rPr>
                <w:rFonts w:hint="default"/>
              </w:rPr>
            </w:pPr>
            <w:r>
              <w:t>绩效目标合理性</w:t>
            </w:r>
          </w:p>
        </w:tc>
        <w:tc>
          <w:tcPr>
            <w:tcW w:w="968" w:type="pct"/>
            <w:vMerge w:val="restart"/>
            <w:shd w:val="clear" w:color="auto" w:fill="FFFFFF"/>
            <w:vAlign w:val="center"/>
          </w:tcPr>
          <w:p w:rsidR="00EA6422" w:rsidRDefault="00EE6C20">
            <w:pPr>
              <w:pStyle w:val="a7"/>
              <w:spacing w:line="240" w:lineRule="exact"/>
              <w:rPr>
                <w:rFonts w:hint="default"/>
              </w:rPr>
            </w:pPr>
            <w:r>
              <w:t>项目所设定的绩效目标是否依据充分，是否符合客观实际，用以反映和考核项目绩效目标与项目实施的相符情况。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①项目是否有绩效目标；</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②项目绩效目标与实际工作内容是否具有相关性；</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③项目预期产出效益和效果是否符合正常的业绩水平；</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④是否与预算确定的项目投资额或资金量相匹配。</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绩效指标明确性</w:t>
            </w:r>
          </w:p>
        </w:tc>
        <w:tc>
          <w:tcPr>
            <w:tcW w:w="968" w:type="pct"/>
            <w:vMerge w:val="restart"/>
            <w:shd w:val="clear" w:color="auto" w:fill="FFFFFF"/>
            <w:vAlign w:val="center"/>
          </w:tcPr>
          <w:p w:rsidR="00EA6422" w:rsidRDefault="00EE6C20">
            <w:pPr>
              <w:pStyle w:val="a7"/>
              <w:spacing w:line="240" w:lineRule="exact"/>
              <w:rPr>
                <w:rFonts w:hint="default"/>
              </w:rPr>
            </w:pPr>
            <w:r>
              <w:t>依据绩效目标设定的绩效指标是否清晰、细化、可衡量等，用以反映和考核项目绩效目标的明细化情况。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①是否将项目绩效目标细化分解为具体的绩效指标；</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②是否通过清晰、可衡量的指标值予以体现；</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③是否与项目目标任务数或计划数相对应。</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val="restart"/>
            <w:shd w:val="clear" w:color="auto" w:fill="FFFFFF"/>
            <w:vAlign w:val="center"/>
          </w:tcPr>
          <w:p w:rsidR="00EA6422" w:rsidRDefault="00EE6C20">
            <w:pPr>
              <w:pStyle w:val="a7"/>
              <w:spacing w:line="240" w:lineRule="exact"/>
              <w:rPr>
                <w:rFonts w:hint="default"/>
              </w:rPr>
            </w:pPr>
            <w:r>
              <w:t>资金投入</w:t>
            </w:r>
          </w:p>
        </w:tc>
        <w:tc>
          <w:tcPr>
            <w:tcW w:w="527" w:type="pct"/>
            <w:vMerge w:val="restart"/>
            <w:shd w:val="clear" w:color="auto" w:fill="FFFFFF"/>
            <w:vAlign w:val="center"/>
          </w:tcPr>
          <w:p w:rsidR="00EA6422" w:rsidRDefault="00EE6C20">
            <w:pPr>
              <w:pStyle w:val="a7"/>
              <w:spacing w:line="240" w:lineRule="exact"/>
              <w:rPr>
                <w:rFonts w:hint="default"/>
              </w:rPr>
            </w:pPr>
            <w:r>
              <w:t>预算编制科学性</w:t>
            </w:r>
          </w:p>
        </w:tc>
        <w:tc>
          <w:tcPr>
            <w:tcW w:w="968" w:type="pct"/>
            <w:vMerge w:val="restart"/>
            <w:shd w:val="clear" w:color="auto" w:fill="FFFFFF"/>
            <w:vAlign w:val="center"/>
          </w:tcPr>
          <w:p w:rsidR="00EA6422" w:rsidRDefault="00EE6C20">
            <w:pPr>
              <w:pStyle w:val="a7"/>
              <w:spacing w:line="240" w:lineRule="exact"/>
              <w:rPr>
                <w:rFonts w:hint="default"/>
              </w:rPr>
            </w:pPr>
            <w:r>
              <w:t>项目预算编制是否经过科学论证、有明确标准，资金额度与年度目标是否相适应，用以反映和考核项目预算编制的科学性、合理性情况。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①预算编制是否经过科学论证；</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②预算内容与项目内容是否匹配；</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③预算额度测算依据是否充分，是否按照标准编制；</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④预算确定的项目投资额或资金量是否与工作任务相匹配。</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资金分</w:t>
            </w:r>
            <w:r>
              <w:lastRenderedPageBreak/>
              <w:t>配合理性</w:t>
            </w:r>
          </w:p>
        </w:tc>
        <w:tc>
          <w:tcPr>
            <w:tcW w:w="968" w:type="pct"/>
            <w:vMerge w:val="restart"/>
            <w:shd w:val="clear" w:color="auto" w:fill="FFFFFF"/>
            <w:vAlign w:val="center"/>
          </w:tcPr>
          <w:p w:rsidR="00EA6422" w:rsidRDefault="00EE6C20">
            <w:pPr>
              <w:pStyle w:val="a7"/>
              <w:spacing w:line="240" w:lineRule="exact"/>
              <w:rPr>
                <w:rFonts w:hint="default"/>
              </w:rPr>
            </w:pPr>
            <w:r>
              <w:lastRenderedPageBreak/>
              <w:t>项目预算资金</w:t>
            </w:r>
            <w:r>
              <w:lastRenderedPageBreak/>
              <w:t>分配是否有测算依据，与补助单位或地方实际是否相适应，用以反映和考核项目预算资金分配的科学性、合理性情况。</w:t>
            </w:r>
          </w:p>
        </w:tc>
        <w:tc>
          <w:tcPr>
            <w:tcW w:w="1966" w:type="pct"/>
            <w:shd w:val="clear" w:color="auto" w:fill="FFFFFF"/>
            <w:vAlign w:val="center"/>
          </w:tcPr>
          <w:p w:rsidR="00EA6422" w:rsidRDefault="00EE6C20">
            <w:pPr>
              <w:pStyle w:val="a7"/>
              <w:spacing w:line="240" w:lineRule="exact"/>
              <w:rPr>
                <w:rFonts w:hint="default"/>
              </w:rPr>
            </w:pPr>
            <w:r>
              <w:lastRenderedPageBreak/>
              <w:t>评价要点：</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①预算资金分配依据是否充分；</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②资金分配额度是否合理，与</w:t>
            </w:r>
            <w:r>
              <w:t>补助</w:t>
            </w:r>
            <w:r>
              <w:t>项目单位或地方实际是否相适应。</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val="restart"/>
            <w:shd w:val="clear" w:color="auto" w:fill="FFFFFF"/>
            <w:vAlign w:val="center"/>
          </w:tcPr>
          <w:p w:rsidR="00EA6422" w:rsidRDefault="00EE6C20">
            <w:pPr>
              <w:pStyle w:val="a7"/>
              <w:spacing w:line="240" w:lineRule="exact"/>
              <w:rPr>
                <w:rFonts w:hint="default"/>
              </w:rPr>
            </w:pPr>
            <w:r>
              <w:t>过程</w:t>
            </w:r>
          </w:p>
        </w:tc>
        <w:tc>
          <w:tcPr>
            <w:tcW w:w="443" w:type="pct"/>
            <w:vMerge w:val="restart"/>
            <w:shd w:val="clear" w:color="auto" w:fill="FFFFFF"/>
            <w:vAlign w:val="center"/>
          </w:tcPr>
          <w:p w:rsidR="00EA6422" w:rsidRDefault="00EE6C20">
            <w:pPr>
              <w:pStyle w:val="a7"/>
              <w:spacing w:line="240" w:lineRule="exact"/>
              <w:rPr>
                <w:rFonts w:hint="default"/>
              </w:rPr>
            </w:pPr>
            <w:r>
              <w:t>资金管理</w:t>
            </w:r>
          </w:p>
        </w:tc>
        <w:tc>
          <w:tcPr>
            <w:tcW w:w="527" w:type="pct"/>
            <w:vMerge w:val="restart"/>
            <w:shd w:val="clear" w:color="auto" w:fill="FFFFFF"/>
            <w:vAlign w:val="center"/>
          </w:tcPr>
          <w:p w:rsidR="00EA6422" w:rsidRDefault="00EE6C20">
            <w:pPr>
              <w:pStyle w:val="a7"/>
              <w:spacing w:line="240" w:lineRule="exact"/>
              <w:rPr>
                <w:rFonts w:hint="default"/>
              </w:rPr>
            </w:pPr>
            <w:r>
              <w:t>资金到位率</w:t>
            </w:r>
          </w:p>
        </w:tc>
        <w:tc>
          <w:tcPr>
            <w:tcW w:w="968" w:type="pct"/>
            <w:vMerge w:val="restart"/>
            <w:shd w:val="clear" w:color="auto" w:fill="FFFFFF"/>
            <w:vAlign w:val="center"/>
          </w:tcPr>
          <w:p w:rsidR="00EA6422" w:rsidRDefault="00EE6C20">
            <w:pPr>
              <w:pStyle w:val="a7"/>
              <w:spacing w:line="240" w:lineRule="exact"/>
              <w:rPr>
                <w:rFonts w:hint="default"/>
              </w:rPr>
            </w:pPr>
            <w:r>
              <w:t>实际到位资金与预算资金的比率，用以反映和考核资金落实情况对项目实施的总体保障程度。</w:t>
            </w:r>
          </w:p>
        </w:tc>
        <w:tc>
          <w:tcPr>
            <w:tcW w:w="1966" w:type="pct"/>
            <w:shd w:val="clear" w:color="auto" w:fill="FFFFFF"/>
            <w:vAlign w:val="center"/>
          </w:tcPr>
          <w:p w:rsidR="00EA6422" w:rsidRDefault="00EE6C20">
            <w:pPr>
              <w:pStyle w:val="a7"/>
              <w:spacing w:line="240" w:lineRule="exact"/>
              <w:rPr>
                <w:rFonts w:hint="default"/>
              </w:rPr>
            </w:pPr>
            <w:r>
              <w:t>资金到位率</w:t>
            </w:r>
            <w:r>
              <w:t>=</w:t>
            </w:r>
            <w:r>
              <w:t>（实际到位资金</w:t>
            </w:r>
            <w:r>
              <w:t>/</w:t>
            </w:r>
            <w:r>
              <w:t>预算资金）×</w:t>
            </w:r>
            <w:r>
              <w:t>100%</w:t>
            </w:r>
            <w:r>
              <w:t>。</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实际到位资金：一定时期（本年度或项目期）内落实到具体项目的资金。</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预算资金：一定时期（本年度或项目期）内预算安排到具体项目的资金。</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预算执行率</w:t>
            </w:r>
          </w:p>
        </w:tc>
        <w:tc>
          <w:tcPr>
            <w:tcW w:w="968" w:type="pct"/>
            <w:vMerge w:val="restart"/>
            <w:shd w:val="clear" w:color="auto" w:fill="FFFFFF"/>
            <w:vAlign w:val="center"/>
          </w:tcPr>
          <w:p w:rsidR="00EA6422" w:rsidRDefault="00EE6C20">
            <w:pPr>
              <w:pStyle w:val="a7"/>
              <w:spacing w:line="240" w:lineRule="exact"/>
              <w:rPr>
                <w:rFonts w:hint="default"/>
              </w:rPr>
            </w:pPr>
            <w:r>
              <w:t>项目预算资金是否按照计划执行，用以反映或考核项目预算执行情况。</w:t>
            </w:r>
          </w:p>
        </w:tc>
        <w:tc>
          <w:tcPr>
            <w:tcW w:w="1966" w:type="pct"/>
            <w:shd w:val="clear" w:color="auto" w:fill="FFFFFF"/>
            <w:vAlign w:val="center"/>
          </w:tcPr>
          <w:p w:rsidR="00EA6422" w:rsidRDefault="00EE6C20">
            <w:pPr>
              <w:pStyle w:val="a7"/>
              <w:spacing w:line="240" w:lineRule="exact"/>
              <w:rPr>
                <w:rFonts w:hint="default"/>
              </w:rPr>
            </w:pPr>
            <w:r>
              <w:t>预算执行率</w:t>
            </w:r>
            <w:r>
              <w:t>=</w:t>
            </w:r>
            <w:r>
              <w:t>（实际支出资金</w:t>
            </w:r>
            <w:r>
              <w:t>/</w:t>
            </w:r>
            <w:r>
              <w:t>实际到位资金）×</w:t>
            </w:r>
            <w:r>
              <w:t>100%</w:t>
            </w:r>
            <w:r>
              <w:t>。</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实际支出资金：一定时期（本年度或项目期）内项目实际拨付的资金。</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资金使用合规性</w:t>
            </w:r>
          </w:p>
        </w:tc>
        <w:tc>
          <w:tcPr>
            <w:tcW w:w="968" w:type="pct"/>
            <w:vMerge w:val="restart"/>
            <w:shd w:val="clear" w:color="auto" w:fill="FFFFFF"/>
            <w:vAlign w:val="center"/>
          </w:tcPr>
          <w:p w:rsidR="00EA6422" w:rsidRDefault="00EE6C20">
            <w:pPr>
              <w:pStyle w:val="a7"/>
              <w:spacing w:line="240" w:lineRule="exact"/>
              <w:rPr>
                <w:rFonts w:hint="default"/>
              </w:rPr>
            </w:pPr>
            <w:r>
              <w:t>项目资金使用是否符合相关的财务管理制度规定，用以反映和考核项目资金的规范运行情况。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4</w:t>
            </w:r>
          </w:p>
        </w:tc>
        <w:tc>
          <w:tcPr>
            <w:tcW w:w="307" w:type="pct"/>
            <w:vMerge w:val="restart"/>
            <w:noWrap/>
            <w:vAlign w:val="center"/>
          </w:tcPr>
          <w:p w:rsidR="00EA6422" w:rsidRDefault="00EE6C20">
            <w:pPr>
              <w:pStyle w:val="a7"/>
              <w:spacing w:line="240" w:lineRule="exact"/>
              <w:rPr>
                <w:rFonts w:hint="default"/>
              </w:rPr>
            </w:pPr>
            <w:r>
              <w:t>4</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①是否符合国家财经法规和财务管理制度以及有关专项资金管理办法的规定；</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②资金的拨付是否有完整的审批程序和手续；</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③是否符合项目预算批复或合同规定的用途；</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④是否存在截留、挤占、挪用、虚列支出等情况。</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val="restart"/>
            <w:shd w:val="clear" w:color="auto" w:fill="FFFFFF"/>
            <w:vAlign w:val="center"/>
          </w:tcPr>
          <w:p w:rsidR="00EA6422" w:rsidRDefault="00EE6C20">
            <w:pPr>
              <w:pStyle w:val="a7"/>
              <w:spacing w:line="240" w:lineRule="exact"/>
              <w:rPr>
                <w:rFonts w:hint="default"/>
              </w:rPr>
            </w:pPr>
            <w:r>
              <w:t>组织实施</w:t>
            </w:r>
          </w:p>
        </w:tc>
        <w:tc>
          <w:tcPr>
            <w:tcW w:w="527" w:type="pct"/>
            <w:vMerge w:val="restart"/>
            <w:shd w:val="clear" w:color="auto" w:fill="FFFFFF"/>
            <w:vAlign w:val="center"/>
          </w:tcPr>
          <w:p w:rsidR="00EA6422" w:rsidRDefault="00EE6C20">
            <w:pPr>
              <w:pStyle w:val="a7"/>
              <w:spacing w:line="240" w:lineRule="exact"/>
              <w:rPr>
                <w:rFonts w:hint="default"/>
              </w:rPr>
            </w:pPr>
            <w:r>
              <w:t>管理制度健全性</w:t>
            </w:r>
          </w:p>
        </w:tc>
        <w:tc>
          <w:tcPr>
            <w:tcW w:w="968" w:type="pct"/>
            <w:vMerge w:val="restart"/>
            <w:shd w:val="clear" w:color="auto" w:fill="FFFFFF"/>
            <w:vAlign w:val="center"/>
          </w:tcPr>
          <w:p w:rsidR="00EA6422" w:rsidRDefault="00EE6C20">
            <w:pPr>
              <w:pStyle w:val="a7"/>
              <w:spacing w:line="240" w:lineRule="exact"/>
              <w:rPr>
                <w:rFonts w:hint="default"/>
              </w:rPr>
            </w:pPr>
            <w:r>
              <w:t>项目实施单位的财务和业务管理制度是否健全，用以反映和考核财务和业务管理制度对项目顺利实施的保障情况。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3</w:t>
            </w:r>
          </w:p>
        </w:tc>
        <w:tc>
          <w:tcPr>
            <w:tcW w:w="307" w:type="pct"/>
            <w:vMerge w:val="restart"/>
            <w:noWrap/>
            <w:vAlign w:val="center"/>
          </w:tcPr>
          <w:p w:rsidR="00EA6422" w:rsidRDefault="00EE6C20">
            <w:pPr>
              <w:pStyle w:val="a7"/>
              <w:spacing w:line="240" w:lineRule="exact"/>
              <w:rPr>
                <w:rFonts w:hint="default"/>
              </w:rPr>
            </w:pPr>
            <w:r>
              <w:t>3</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①是否已制定或具有相应的财务和业务管理制度；</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②财务和业务管理制度是否合法、合规、完整。</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val="restart"/>
            <w:shd w:val="clear" w:color="auto" w:fill="FFFFFF"/>
            <w:vAlign w:val="center"/>
          </w:tcPr>
          <w:p w:rsidR="00EA6422" w:rsidRDefault="00EE6C20">
            <w:pPr>
              <w:pStyle w:val="a7"/>
              <w:spacing w:line="240" w:lineRule="exact"/>
              <w:rPr>
                <w:rFonts w:hint="default"/>
              </w:rPr>
            </w:pPr>
            <w:r>
              <w:t>制度执行有效性</w:t>
            </w:r>
          </w:p>
        </w:tc>
        <w:tc>
          <w:tcPr>
            <w:tcW w:w="968" w:type="pct"/>
            <w:vMerge w:val="restart"/>
            <w:shd w:val="clear" w:color="auto" w:fill="FFFFFF"/>
            <w:vAlign w:val="center"/>
          </w:tcPr>
          <w:p w:rsidR="00EA6422" w:rsidRDefault="00EE6C20">
            <w:pPr>
              <w:pStyle w:val="a7"/>
              <w:spacing w:line="240" w:lineRule="exact"/>
              <w:rPr>
                <w:rFonts w:hint="default"/>
              </w:rPr>
            </w:pPr>
            <w:r>
              <w:t>项目实施是否符合相关管理规定，用以反映和考核相关管理制度的有效执行情况。</w:t>
            </w:r>
          </w:p>
        </w:tc>
        <w:tc>
          <w:tcPr>
            <w:tcW w:w="1966" w:type="pct"/>
            <w:shd w:val="clear" w:color="auto" w:fill="FFFFFF"/>
            <w:vAlign w:val="center"/>
          </w:tcPr>
          <w:p w:rsidR="00EA6422" w:rsidRDefault="00EE6C20">
            <w:pPr>
              <w:pStyle w:val="a7"/>
              <w:spacing w:line="240" w:lineRule="exact"/>
              <w:rPr>
                <w:rFonts w:hint="default"/>
              </w:rPr>
            </w:pPr>
            <w:r>
              <w:t>评价要点：</w:t>
            </w:r>
          </w:p>
        </w:tc>
        <w:tc>
          <w:tcPr>
            <w:tcW w:w="307" w:type="pct"/>
            <w:vMerge w:val="restart"/>
            <w:noWrap/>
            <w:vAlign w:val="center"/>
          </w:tcPr>
          <w:p w:rsidR="00EA6422" w:rsidRDefault="00EE6C20">
            <w:pPr>
              <w:pStyle w:val="a7"/>
              <w:spacing w:line="240" w:lineRule="exact"/>
              <w:rPr>
                <w:rFonts w:hint="default"/>
              </w:rPr>
            </w:pPr>
            <w:r>
              <w:t>3</w:t>
            </w:r>
          </w:p>
        </w:tc>
        <w:tc>
          <w:tcPr>
            <w:tcW w:w="307" w:type="pct"/>
            <w:vMerge w:val="restart"/>
            <w:noWrap/>
            <w:vAlign w:val="center"/>
          </w:tcPr>
          <w:p w:rsidR="00EA6422" w:rsidRDefault="00EE6C20">
            <w:pPr>
              <w:pStyle w:val="a7"/>
              <w:spacing w:line="240" w:lineRule="exact"/>
              <w:rPr>
                <w:rFonts w:hint="default"/>
              </w:rPr>
            </w:pPr>
            <w:r>
              <w:t>3</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①是否遵守相关法律法规和相关管理规定；</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②项目调整及支出调整手续是否完备；</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val="restart"/>
            <w:shd w:val="clear" w:color="auto" w:fill="FFFFFF"/>
            <w:vAlign w:val="center"/>
          </w:tcPr>
          <w:p w:rsidR="00EA6422" w:rsidRDefault="00EE6C20">
            <w:pPr>
              <w:pStyle w:val="a7"/>
              <w:spacing w:line="240" w:lineRule="exact"/>
              <w:rPr>
                <w:rFonts w:hint="default"/>
              </w:rPr>
            </w:pPr>
            <w:r>
              <w:t>产出</w:t>
            </w:r>
          </w:p>
        </w:tc>
        <w:tc>
          <w:tcPr>
            <w:tcW w:w="443" w:type="pct"/>
            <w:vMerge w:val="restart"/>
            <w:shd w:val="clear" w:color="auto" w:fill="FFFFFF"/>
            <w:vAlign w:val="center"/>
          </w:tcPr>
          <w:p w:rsidR="00EA6422" w:rsidRDefault="00EE6C20">
            <w:pPr>
              <w:pStyle w:val="a7"/>
              <w:spacing w:line="240" w:lineRule="exact"/>
              <w:rPr>
                <w:rFonts w:hint="default"/>
              </w:rPr>
            </w:pPr>
            <w:r>
              <w:t>产出数量</w:t>
            </w:r>
          </w:p>
        </w:tc>
        <w:tc>
          <w:tcPr>
            <w:tcW w:w="527" w:type="pct"/>
            <w:vMerge w:val="restart"/>
            <w:shd w:val="clear" w:color="auto" w:fill="FFFFFF"/>
            <w:vAlign w:val="center"/>
          </w:tcPr>
          <w:p w:rsidR="00EA6422" w:rsidRDefault="00EE6C20">
            <w:pPr>
              <w:pStyle w:val="a7"/>
              <w:spacing w:line="240" w:lineRule="exact"/>
              <w:rPr>
                <w:rFonts w:hint="default"/>
              </w:rPr>
            </w:pPr>
            <w:r>
              <w:t>实际完成率</w:t>
            </w:r>
          </w:p>
        </w:tc>
        <w:tc>
          <w:tcPr>
            <w:tcW w:w="968" w:type="pct"/>
            <w:vMerge w:val="restart"/>
            <w:shd w:val="clear" w:color="auto" w:fill="FFFFFF"/>
            <w:vAlign w:val="center"/>
          </w:tcPr>
          <w:p w:rsidR="00EA6422" w:rsidRDefault="00EE6C20">
            <w:pPr>
              <w:pStyle w:val="a7"/>
              <w:spacing w:line="240" w:lineRule="exact"/>
              <w:rPr>
                <w:rFonts w:hint="default"/>
              </w:rPr>
            </w:pPr>
            <w:r>
              <w:t>项目实施的实际产出数与计划产出数的比率，用以反映和考核项目产出数量目标的实现程度。</w:t>
            </w:r>
          </w:p>
        </w:tc>
        <w:tc>
          <w:tcPr>
            <w:tcW w:w="1966" w:type="pct"/>
            <w:shd w:val="clear" w:color="auto" w:fill="FFFFFF"/>
            <w:vAlign w:val="center"/>
          </w:tcPr>
          <w:p w:rsidR="00EA6422" w:rsidRDefault="00EE6C20">
            <w:pPr>
              <w:pStyle w:val="a7"/>
              <w:spacing w:line="240" w:lineRule="exact"/>
              <w:rPr>
                <w:rFonts w:hint="default"/>
              </w:rPr>
            </w:pPr>
            <w:r>
              <w:t>实际完成率</w:t>
            </w:r>
            <w:r>
              <w:t>=</w:t>
            </w:r>
            <w:r>
              <w:t>（实际产出数</w:t>
            </w:r>
            <w:r>
              <w:t>/</w:t>
            </w:r>
            <w:r>
              <w:t>计划产出数）×</w:t>
            </w:r>
            <w:r>
              <w:t>100%</w:t>
            </w:r>
            <w:r>
              <w:t>。</w:t>
            </w:r>
          </w:p>
        </w:tc>
        <w:tc>
          <w:tcPr>
            <w:tcW w:w="307" w:type="pct"/>
            <w:vMerge w:val="restart"/>
            <w:noWrap/>
            <w:vAlign w:val="center"/>
          </w:tcPr>
          <w:p w:rsidR="00EA6422" w:rsidRDefault="00EE6C20">
            <w:pPr>
              <w:pStyle w:val="a7"/>
              <w:spacing w:line="240" w:lineRule="exact"/>
              <w:rPr>
                <w:rFonts w:hint="default"/>
              </w:rPr>
            </w:pPr>
            <w:r>
              <w:t>12</w:t>
            </w:r>
          </w:p>
        </w:tc>
        <w:tc>
          <w:tcPr>
            <w:tcW w:w="307" w:type="pct"/>
            <w:vMerge w:val="restart"/>
            <w:noWrap/>
            <w:vAlign w:val="center"/>
          </w:tcPr>
          <w:p w:rsidR="00EA6422" w:rsidRDefault="00EE6C20">
            <w:pPr>
              <w:pStyle w:val="a7"/>
              <w:spacing w:line="240" w:lineRule="exact"/>
              <w:rPr>
                <w:rFonts w:hint="default"/>
              </w:rPr>
            </w:pPr>
            <w:r>
              <w:t>12</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实际产出数：一定时期（本年度或项目期）内项目实际产出的产品或提供的服务数量。</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计划产出数：项目绩效目标确定的在一定时期（本年度或项目期）内计划产出的产品或提供的服务数量。</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78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val="restart"/>
            <w:shd w:val="clear" w:color="auto" w:fill="FFFFFF"/>
            <w:vAlign w:val="center"/>
          </w:tcPr>
          <w:p w:rsidR="00EA6422" w:rsidRDefault="00EE6C20">
            <w:pPr>
              <w:pStyle w:val="a7"/>
              <w:spacing w:line="240" w:lineRule="exact"/>
              <w:rPr>
                <w:rFonts w:hint="default"/>
              </w:rPr>
            </w:pPr>
            <w:r>
              <w:t>产出质量</w:t>
            </w:r>
          </w:p>
        </w:tc>
        <w:tc>
          <w:tcPr>
            <w:tcW w:w="527" w:type="pct"/>
            <w:vMerge w:val="restart"/>
            <w:shd w:val="clear" w:color="auto" w:fill="FFFFFF"/>
            <w:vAlign w:val="center"/>
          </w:tcPr>
          <w:p w:rsidR="00EA6422" w:rsidRDefault="00EE6C20">
            <w:pPr>
              <w:pStyle w:val="a7"/>
              <w:spacing w:line="240" w:lineRule="exact"/>
              <w:rPr>
                <w:rFonts w:hint="default"/>
              </w:rPr>
            </w:pPr>
            <w:r>
              <w:t>质量达标率</w:t>
            </w:r>
          </w:p>
        </w:tc>
        <w:tc>
          <w:tcPr>
            <w:tcW w:w="968" w:type="pct"/>
            <w:vMerge w:val="restart"/>
            <w:shd w:val="clear" w:color="auto" w:fill="FFFFFF"/>
            <w:vAlign w:val="center"/>
          </w:tcPr>
          <w:p w:rsidR="00EA6422" w:rsidRDefault="00EE6C20">
            <w:pPr>
              <w:pStyle w:val="a7"/>
              <w:spacing w:line="240" w:lineRule="exact"/>
              <w:rPr>
                <w:rFonts w:hint="default"/>
              </w:rPr>
            </w:pPr>
            <w:r>
              <w:t>项目完成的质量达标产出数与实际产出数的比率，用以反映和考核项目产出质量目标的实现程度。</w:t>
            </w:r>
          </w:p>
        </w:tc>
        <w:tc>
          <w:tcPr>
            <w:tcW w:w="1966" w:type="pct"/>
            <w:shd w:val="clear" w:color="auto" w:fill="FFFFFF"/>
            <w:vAlign w:val="center"/>
          </w:tcPr>
          <w:p w:rsidR="00EA6422" w:rsidRDefault="00EE6C20">
            <w:pPr>
              <w:pStyle w:val="a7"/>
              <w:spacing w:line="240" w:lineRule="exact"/>
              <w:rPr>
                <w:rFonts w:hint="default"/>
              </w:rPr>
            </w:pPr>
            <w:r>
              <w:t>质量达标率</w:t>
            </w:r>
            <w:r>
              <w:t>=</w:t>
            </w:r>
            <w:r>
              <w:t>（质量达标产出数</w:t>
            </w:r>
            <w:r>
              <w:t>/</w:t>
            </w:r>
            <w:r>
              <w:t>实际产出数）×</w:t>
            </w:r>
            <w:r>
              <w:t>100%</w:t>
            </w:r>
            <w:r>
              <w:t>。</w:t>
            </w:r>
          </w:p>
        </w:tc>
        <w:tc>
          <w:tcPr>
            <w:tcW w:w="307" w:type="pct"/>
            <w:vMerge w:val="restart"/>
            <w:noWrap/>
            <w:vAlign w:val="center"/>
          </w:tcPr>
          <w:p w:rsidR="00EA6422" w:rsidRDefault="00EE6C20">
            <w:pPr>
              <w:pStyle w:val="a7"/>
              <w:spacing w:line="240" w:lineRule="exact"/>
              <w:rPr>
                <w:rFonts w:hint="default"/>
              </w:rPr>
            </w:pPr>
            <w:r>
              <w:t>12</w:t>
            </w:r>
          </w:p>
        </w:tc>
        <w:tc>
          <w:tcPr>
            <w:tcW w:w="307" w:type="pct"/>
            <w:vMerge w:val="restart"/>
            <w:noWrap/>
            <w:vAlign w:val="center"/>
          </w:tcPr>
          <w:p w:rsidR="00EA6422" w:rsidRDefault="00EE6C20">
            <w:pPr>
              <w:pStyle w:val="a7"/>
              <w:spacing w:line="240" w:lineRule="exact"/>
              <w:rPr>
                <w:rFonts w:hint="default"/>
              </w:rPr>
            </w:pPr>
            <w:r>
              <w:t>12</w:t>
            </w:r>
          </w:p>
        </w:tc>
      </w:tr>
      <w:tr w:rsidR="00EA6422">
        <w:trPr>
          <w:trHeight w:val="88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val="restart"/>
            <w:shd w:val="clear" w:color="auto" w:fill="FFFFFF"/>
            <w:vAlign w:val="center"/>
          </w:tcPr>
          <w:p w:rsidR="00EA6422" w:rsidRDefault="00EE6C20">
            <w:pPr>
              <w:pStyle w:val="a7"/>
              <w:spacing w:line="240" w:lineRule="exact"/>
              <w:rPr>
                <w:rFonts w:hint="default"/>
              </w:rPr>
            </w:pPr>
            <w:r>
              <w:t>产出时效</w:t>
            </w:r>
          </w:p>
        </w:tc>
        <w:tc>
          <w:tcPr>
            <w:tcW w:w="527" w:type="pct"/>
            <w:vMerge w:val="restart"/>
            <w:shd w:val="clear" w:color="auto" w:fill="FFFFFF"/>
            <w:vAlign w:val="center"/>
          </w:tcPr>
          <w:p w:rsidR="00EA6422" w:rsidRDefault="00EE6C20">
            <w:pPr>
              <w:pStyle w:val="a7"/>
              <w:spacing w:line="240" w:lineRule="exact"/>
              <w:rPr>
                <w:rFonts w:hint="default"/>
              </w:rPr>
            </w:pPr>
            <w:r>
              <w:t>完成及时性</w:t>
            </w:r>
          </w:p>
        </w:tc>
        <w:tc>
          <w:tcPr>
            <w:tcW w:w="968" w:type="pct"/>
            <w:vMerge w:val="restart"/>
            <w:shd w:val="clear" w:color="auto" w:fill="FFFFFF"/>
            <w:vAlign w:val="center"/>
          </w:tcPr>
          <w:p w:rsidR="00EA6422" w:rsidRDefault="00EE6C20">
            <w:pPr>
              <w:pStyle w:val="a7"/>
              <w:spacing w:line="240" w:lineRule="exact"/>
              <w:rPr>
                <w:rFonts w:hint="default"/>
              </w:rPr>
            </w:pPr>
            <w:r>
              <w:t>项目实际完成时间与计划完成时间的比较，用以反映和考核项目产出时效目标的实现程度。</w:t>
            </w:r>
          </w:p>
        </w:tc>
        <w:tc>
          <w:tcPr>
            <w:tcW w:w="1966" w:type="pct"/>
            <w:shd w:val="clear" w:color="auto" w:fill="FFFFFF"/>
            <w:vAlign w:val="center"/>
          </w:tcPr>
          <w:p w:rsidR="00EA6422" w:rsidRDefault="00EE6C20">
            <w:pPr>
              <w:pStyle w:val="a7"/>
              <w:spacing w:line="240" w:lineRule="exact"/>
              <w:rPr>
                <w:rFonts w:hint="default"/>
              </w:rPr>
            </w:pPr>
            <w:r>
              <w:t>实际完成时间：项目实施单位完成该项目实际所耗用的时间。</w:t>
            </w:r>
          </w:p>
        </w:tc>
        <w:tc>
          <w:tcPr>
            <w:tcW w:w="307" w:type="pct"/>
            <w:vMerge w:val="restart"/>
            <w:noWrap/>
            <w:vAlign w:val="center"/>
          </w:tcPr>
          <w:p w:rsidR="00EA6422" w:rsidRDefault="00EE6C20">
            <w:pPr>
              <w:pStyle w:val="a7"/>
              <w:spacing w:line="240" w:lineRule="exact"/>
              <w:rPr>
                <w:rFonts w:hint="default"/>
              </w:rPr>
            </w:pPr>
            <w:r>
              <w:t>8</w:t>
            </w:r>
          </w:p>
        </w:tc>
        <w:tc>
          <w:tcPr>
            <w:tcW w:w="307" w:type="pct"/>
            <w:vMerge w:val="restart"/>
            <w:noWrap/>
            <w:vAlign w:val="center"/>
          </w:tcPr>
          <w:p w:rsidR="00EA6422" w:rsidRDefault="00EE6C20">
            <w:pPr>
              <w:pStyle w:val="a7"/>
              <w:spacing w:line="240" w:lineRule="exact"/>
              <w:rPr>
                <w:rFonts w:hint="default"/>
              </w:rPr>
            </w:pPr>
            <w:r>
              <w:t>8</w:t>
            </w:r>
          </w:p>
        </w:tc>
      </w:tr>
      <w:tr w:rsidR="00EA6422">
        <w:trPr>
          <w:trHeight w:val="4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vMerge/>
            <w:shd w:val="clear" w:color="auto" w:fill="FFFFFF"/>
            <w:vAlign w:val="center"/>
          </w:tcPr>
          <w:p w:rsidR="00EA6422" w:rsidRDefault="00EA6422">
            <w:pPr>
              <w:pStyle w:val="a7"/>
              <w:spacing w:line="240" w:lineRule="exact"/>
              <w:rPr>
                <w:rFonts w:hint="default"/>
              </w:rPr>
            </w:pPr>
          </w:p>
        </w:tc>
        <w:tc>
          <w:tcPr>
            <w:tcW w:w="968" w:type="pct"/>
            <w:vMerge/>
            <w:shd w:val="clear" w:color="auto" w:fill="FFFFFF"/>
            <w:vAlign w:val="center"/>
          </w:tcPr>
          <w:p w:rsidR="00EA6422" w:rsidRDefault="00EA6422">
            <w:pPr>
              <w:pStyle w:val="a7"/>
              <w:spacing w:line="240" w:lineRule="exact"/>
              <w:rPr>
                <w:rFonts w:hint="default"/>
              </w:rPr>
            </w:pPr>
          </w:p>
        </w:tc>
        <w:tc>
          <w:tcPr>
            <w:tcW w:w="1966" w:type="pct"/>
            <w:shd w:val="clear" w:color="auto" w:fill="FFFFFF"/>
            <w:vAlign w:val="center"/>
          </w:tcPr>
          <w:p w:rsidR="00EA6422" w:rsidRDefault="00EE6C20">
            <w:pPr>
              <w:pStyle w:val="a7"/>
              <w:spacing w:line="240" w:lineRule="exact"/>
              <w:rPr>
                <w:rFonts w:hint="default"/>
              </w:rPr>
            </w:pPr>
            <w:r>
              <w:t>计划完成时间：按照项目实施计划或相关规定完成该项目所需的时间。</w:t>
            </w:r>
          </w:p>
        </w:tc>
        <w:tc>
          <w:tcPr>
            <w:tcW w:w="307" w:type="pct"/>
            <w:vMerge/>
            <w:noWrap/>
            <w:vAlign w:val="center"/>
          </w:tcPr>
          <w:p w:rsidR="00EA6422" w:rsidRDefault="00EA6422">
            <w:pPr>
              <w:pStyle w:val="a7"/>
              <w:spacing w:line="240" w:lineRule="exact"/>
              <w:rPr>
                <w:rFonts w:hint="default"/>
              </w:rPr>
            </w:pPr>
          </w:p>
        </w:tc>
        <w:tc>
          <w:tcPr>
            <w:tcW w:w="307" w:type="pct"/>
            <w:vMerge/>
            <w:noWrap/>
            <w:vAlign w:val="center"/>
          </w:tcPr>
          <w:p w:rsidR="00EA6422" w:rsidRDefault="00EA6422">
            <w:pPr>
              <w:pStyle w:val="a7"/>
              <w:spacing w:line="240" w:lineRule="exact"/>
              <w:rPr>
                <w:rFonts w:hint="default"/>
              </w:rPr>
            </w:pPr>
          </w:p>
        </w:tc>
      </w:tr>
      <w:tr w:rsidR="00EA6422">
        <w:trPr>
          <w:trHeight w:val="457"/>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shd w:val="clear" w:color="auto" w:fill="FFFFFF"/>
            <w:vAlign w:val="center"/>
          </w:tcPr>
          <w:p w:rsidR="00EA6422" w:rsidRDefault="00EE6C20">
            <w:pPr>
              <w:pStyle w:val="a7"/>
              <w:keepNext w:val="0"/>
              <w:spacing w:line="240" w:lineRule="exact"/>
              <w:rPr>
                <w:rFonts w:cs="Times New Roman" w:hint="default"/>
                <w:sz w:val="18"/>
                <w:szCs w:val="18"/>
              </w:rPr>
            </w:pPr>
            <w:r>
              <w:rPr>
                <w:rFonts w:cs="Times New Roman" w:hint="default"/>
                <w:sz w:val="18"/>
                <w:szCs w:val="18"/>
              </w:rPr>
              <w:t>产出成本</w:t>
            </w:r>
          </w:p>
        </w:tc>
        <w:tc>
          <w:tcPr>
            <w:tcW w:w="527" w:type="pct"/>
            <w:shd w:val="clear" w:color="auto" w:fill="FFFFFF"/>
            <w:vAlign w:val="center"/>
          </w:tcPr>
          <w:p w:rsidR="00EA6422" w:rsidRDefault="00EE6C20">
            <w:pPr>
              <w:pStyle w:val="a7"/>
              <w:keepNext w:val="0"/>
              <w:spacing w:line="240" w:lineRule="exact"/>
              <w:rPr>
                <w:rFonts w:cs="Times New Roman" w:hint="default"/>
                <w:sz w:val="18"/>
                <w:szCs w:val="18"/>
              </w:rPr>
            </w:pPr>
            <w:r>
              <w:rPr>
                <w:rFonts w:cs="Times New Roman" w:hint="default"/>
                <w:sz w:val="18"/>
                <w:szCs w:val="18"/>
              </w:rPr>
              <w:t>成本节约率</w:t>
            </w:r>
          </w:p>
        </w:tc>
        <w:tc>
          <w:tcPr>
            <w:tcW w:w="968" w:type="pct"/>
            <w:shd w:val="clear" w:color="auto" w:fill="FFFFFF"/>
            <w:vAlign w:val="center"/>
          </w:tcPr>
          <w:p w:rsidR="00EA6422" w:rsidRDefault="00EE6C20">
            <w:pPr>
              <w:pStyle w:val="a7"/>
              <w:keepNext w:val="0"/>
              <w:spacing w:line="240" w:lineRule="exact"/>
              <w:jc w:val="both"/>
              <w:rPr>
                <w:rFonts w:cs="Times New Roman" w:hint="default"/>
                <w:sz w:val="18"/>
                <w:szCs w:val="18"/>
              </w:rPr>
            </w:pPr>
            <w:r>
              <w:rPr>
                <w:rFonts w:cs="Times New Roman" w:hint="default"/>
                <w:sz w:val="18"/>
                <w:szCs w:val="18"/>
              </w:rPr>
              <w:t>完成项目计划工作目标的实际节约成本与计划成本的比率，用以反映和考核项目的成本节约程度。</w:t>
            </w:r>
          </w:p>
        </w:tc>
        <w:tc>
          <w:tcPr>
            <w:tcW w:w="1966" w:type="pct"/>
            <w:shd w:val="clear" w:color="auto" w:fill="FFFFFF"/>
            <w:vAlign w:val="center"/>
          </w:tcPr>
          <w:p w:rsidR="00EA6422" w:rsidRDefault="00EE6C20">
            <w:pPr>
              <w:pStyle w:val="a7"/>
              <w:keepNext w:val="0"/>
              <w:spacing w:line="240" w:lineRule="exact"/>
              <w:jc w:val="both"/>
              <w:rPr>
                <w:rFonts w:cs="Times New Roman" w:hint="default"/>
                <w:sz w:val="18"/>
                <w:szCs w:val="18"/>
              </w:rPr>
            </w:pPr>
            <w:r>
              <w:rPr>
                <w:rFonts w:cs="Times New Roman" w:hint="default"/>
                <w:sz w:val="18"/>
                <w:szCs w:val="18"/>
              </w:rPr>
              <w:t>成本节约率</w:t>
            </w:r>
            <w:r>
              <w:rPr>
                <w:rFonts w:cs="Times New Roman" w:hint="default"/>
                <w:sz w:val="18"/>
                <w:szCs w:val="18"/>
              </w:rPr>
              <w:t>=</w:t>
            </w:r>
            <w:r>
              <w:rPr>
                <w:rFonts w:cs="Times New Roman" w:hint="default"/>
                <w:sz w:val="18"/>
                <w:szCs w:val="18"/>
              </w:rPr>
              <w:t>〔（计划成本</w:t>
            </w:r>
            <w:r>
              <w:rPr>
                <w:rFonts w:cs="Times New Roman" w:hint="default"/>
                <w:sz w:val="18"/>
                <w:szCs w:val="18"/>
              </w:rPr>
              <w:t>－</w:t>
            </w:r>
            <w:r>
              <w:rPr>
                <w:rFonts w:cs="Times New Roman" w:hint="default"/>
                <w:sz w:val="18"/>
                <w:szCs w:val="18"/>
              </w:rPr>
              <w:t>实际成本）</w:t>
            </w:r>
            <w:r>
              <w:rPr>
                <w:rFonts w:cs="Times New Roman" w:hint="default"/>
                <w:sz w:val="18"/>
                <w:szCs w:val="18"/>
              </w:rPr>
              <w:t>/</w:t>
            </w:r>
            <w:r>
              <w:rPr>
                <w:rFonts w:cs="Times New Roman" w:hint="default"/>
                <w:sz w:val="18"/>
                <w:szCs w:val="18"/>
              </w:rPr>
              <w:t>计划成本〕</w:t>
            </w:r>
            <w:r>
              <w:rPr>
                <w:rFonts w:cs="Times New Roman" w:hint="default"/>
                <w:sz w:val="18"/>
                <w:szCs w:val="18"/>
              </w:rPr>
              <w:t>×100%</w:t>
            </w:r>
            <w:r>
              <w:rPr>
                <w:rFonts w:cs="Times New Roman" w:hint="default"/>
                <w:sz w:val="18"/>
                <w:szCs w:val="18"/>
              </w:rPr>
              <w:t>。</w:t>
            </w:r>
          </w:p>
          <w:p w:rsidR="00EA6422" w:rsidRDefault="00EE6C20">
            <w:pPr>
              <w:pStyle w:val="a7"/>
              <w:keepNext w:val="0"/>
              <w:spacing w:line="240" w:lineRule="exact"/>
              <w:jc w:val="both"/>
              <w:rPr>
                <w:rFonts w:cs="Times New Roman" w:hint="default"/>
                <w:sz w:val="18"/>
                <w:szCs w:val="18"/>
              </w:rPr>
            </w:pPr>
            <w:r>
              <w:rPr>
                <w:rFonts w:cs="Times New Roman" w:hint="default"/>
                <w:sz w:val="18"/>
                <w:szCs w:val="18"/>
              </w:rPr>
              <w:t>实际成本：项目实施单位如期、保质、保量完成既定工作目标实际所耗费的支出。</w:t>
            </w:r>
          </w:p>
          <w:p w:rsidR="00EA6422" w:rsidRDefault="00EE6C20">
            <w:pPr>
              <w:pStyle w:val="a7"/>
              <w:keepNext w:val="0"/>
              <w:spacing w:line="240" w:lineRule="exact"/>
              <w:jc w:val="both"/>
              <w:rPr>
                <w:rFonts w:cs="Times New Roman" w:hint="default"/>
                <w:sz w:val="18"/>
                <w:szCs w:val="18"/>
              </w:rPr>
            </w:pPr>
            <w:r>
              <w:rPr>
                <w:rFonts w:cs="Times New Roman" w:hint="default"/>
                <w:sz w:val="18"/>
                <w:szCs w:val="18"/>
              </w:rPr>
              <w:t>计划成本：项目实施单位为完成工作目标计划安排的支出，一般以项目预算为参考。</w:t>
            </w:r>
          </w:p>
        </w:tc>
        <w:tc>
          <w:tcPr>
            <w:tcW w:w="307" w:type="pct"/>
            <w:noWrap/>
            <w:vAlign w:val="center"/>
          </w:tcPr>
          <w:p w:rsidR="00EA6422" w:rsidRDefault="00EE6C20">
            <w:pPr>
              <w:pStyle w:val="a7"/>
              <w:spacing w:line="240" w:lineRule="exact"/>
              <w:rPr>
                <w:rFonts w:cs="Times New Roman" w:hint="default"/>
                <w:sz w:val="18"/>
                <w:szCs w:val="18"/>
              </w:rPr>
            </w:pPr>
            <w:r>
              <w:t>8</w:t>
            </w:r>
          </w:p>
        </w:tc>
        <w:tc>
          <w:tcPr>
            <w:tcW w:w="307" w:type="pct"/>
            <w:noWrap/>
            <w:vAlign w:val="center"/>
          </w:tcPr>
          <w:p w:rsidR="00EA6422" w:rsidRDefault="00EE6C20">
            <w:pPr>
              <w:pStyle w:val="a7"/>
              <w:spacing w:line="240" w:lineRule="exact"/>
              <w:rPr>
                <w:rFonts w:hint="default"/>
              </w:rPr>
            </w:pPr>
            <w:r>
              <w:t>8</w:t>
            </w:r>
          </w:p>
        </w:tc>
      </w:tr>
      <w:tr w:rsidR="00EA6422">
        <w:trPr>
          <w:trHeight w:val="780"/>
          <w:jc w:val="center"/>
        </w:trPr>
        <w:tc>
          <w:tcPr>
            <w:tcW w:w="480" w:type="pct"/>
            <w:vMerge w:val="restart"/>
            <w:shd w:val="clear" w:color="auto" w:fill="FFFFFF"/>
            <w:vAlign w:val="center"/>
          </w:tcPr>
          <w:p w:rsidR="00EA6422" w:rsidRDefault="00EE6C20">
            <w:pPr>
              <w:pStyle w:val="a7"/>
              <w:spacing w:line="240" w:lineRule="exact"/>
              <w:rPr>
                <w:rFonts w:hint="default"/>
              </w:rPr>
            </w:pPr>
            <w:r>
              <w:t>效益</w:t>
            </w:r>
          </w:p>
        </w:tc>
        <w:tc>
          <w:tcPr>
            <w:tcW w:w="443" w:type="pct"/>
            <w:vMerge w:val="restart"/>
            <w:shd w:val="clear" w:color="auto" w:fill="FFFFFF"/>
            <w:vAlign w:val="center"/>
          </w:tcPr>
          <w:p w:rsidR="00EA6422" w:rsidRDefault="00EE6C20">
            <w:pPr>
              <w:pStyle w:val="a7"/>
              <w:spacing w:line="240" w:lineRule="exact"/>
              <w:rPr>
                <w:rFonts w:hint="default"/>
              </w:rPr>
            </w:pPr>
            <w:r>
              <w:t>项目效益</w:t>
            </w:r>
          </w:p>
        </w:tc>
        <w:tc>
          <w:tcPr>
            <w:tcW w:w="527" w:type="pct"/>
            <w:shd w:val="clear" w:color="auto" w:fill="FFFFFF"/>
            <w:vAlign w:val="center"/>
          </w:tcPr>
          <w:p w:rsidR="00EA6422" w:rsidRDefault="00EE6C20">
            <w:pPr>
              <w:pStyle w:val="a7"/>
              <w:spacing w:line="240" w:lineRule="exact"/>
              <w:rPr>
                <w:rFonts w:hint="default"/>
              </w:rPr>
            </w:pPr>
            <w:r>
              <w:t>实施效益</w:t>
            </w:r>
          </w:p>
        </w:tc>
        <w:tc>
          <w:tcPr>
            <w:tcW w:w="968" w:type="pct"/>
            <w:shd w:val="clear" w:color="auto" w:fill="FFFFFF"/>
            <w:vAlign w:val="center"/>
          </w:tcPr>
          <w:p w:rsidR="00EA6422" w:rsidRDefault="00EE6C20">
            <w:pPr>
              <w:pStyle w:val="a7"/>
              <w:spacing w:line="240" w:lineRule="exact"/>
              <w:rPr>
                <w:rFonts w:hint="default"/>
              </w:rPr>
            </w:pPr>
            <w:r>
              <w:t>项目实施所产生的效益。</w:t>
            </w:r>
          </w:p>
        </w:tc>
        <w:tc>
          <w:tcPr>
            <w:tcW w:w="1966" w:type="pct"/>
            <w:shd w:val="clear" w:color="auto" w:fill="FFFFFF"/>
            <w:vAlign w:val="center"/>
          </w:tcPr>
          <w:p w:rsidR="00EA6422" w:rsidRDefault="00EE6C20">
            <w:pPr>
              <w:pStyle w:val="a7"/>
              <w:spacing w:line="240" w:lineRule="exact"/>
              <w:rPr>
                <w:rFonts w:hint="default"/>
              </w:rPr>
            </w:pPr>
            <w:r>
              <w:t>项目实施所产生的社会效益、经济效益、生态效益、可持续影响等。可根据项目实际情况有选择地设置和细化。</w:t>
            </w:r>
          </w:p>
        </w:tc>
        <w:tc>
          <w:tcPr>
            <w:tcW w:w="307" w:type="pct"/>
            <w:noWrap/>
            <w:vAlign w:val="center"/>
          </w:tcPr>
          <w:p w:rsidR="00EA6422" w:rsidRDefault="00EE6C20">
            <w:pPr>
              <w:pStyle w:val="a7"/>
              <w:spacing w:line="240" w:lineRule="exact"/>
              <w:rPr>
                <w:rFonts w:hint="default"/>
              </w:rPr>
            </w:pPr>
            <w:r>
              <w:t>10</w:t>
            </w:r>
          </w:p>
        </w:tc>
        <w:tc>
          <w:tcPr>
            <w:tcW w:w="307" w:type="pct"/>
            <w:noWrap/>
            <w:vAlign w:val="center"/>
          </w:tcPr>
          <w:p w:rsidR="00EA6422" w:rsidRDefault="00EE6C20">
            <w:pPr>
              <w:pStyle w:val="a7"/>
              <w:spacing w:line="240" w:lineRule="exact"/>
              <w:rPr>
                <w:rFonts w:hint="default"/>
              </w:rPr>
            </w:pPr>
            <w:r>
              <w:t>10</w:t>
            </w:r>
          </w:p>
        </w:tc>
      </w:tr>
      <w:tr w:rsidR="00EA6422">
        <w:trPr>
          <w:trHeight w:val="860"/>
          <w:jc w:val="center"/>
        </w:trPr>
        <w:tc>
          <w:tcPr>
            <w:tcW w:w="480" w:type="pct"/>
            <w:vMerge/>
            <w:shd w:val="clear" w:color="auto" w:fill="FFFFFF"/>
            <w:vAlign w:val="center"/>
          </w:tcPr>
          <w:p w:rsidR="00EA6422" w:rsidRDefault="00EA6422">
            <w:pPr>
              <w:pStyle w:val="a7"/>
              <w:spacing w:line="240" w:lineRule="exact"/>
              <w:rPr>
                <w:rFonts w:hint="default"/>
              </w:rPr>
            </w:pPr>
          </w:p>
        </w:tc>
        <w:tc>
          <w:tcPr>
            <w:tcW w:w="443" w:type="pct"/>
            <w:vMerge/>
            <w:shd w:val="clear" w:color="auto" w:fill="FFFFFF"/>
            <w:vAlign w:val="center"/>
          </w:tcPr>
          <w:p w:rsidR="00EA6422" w:rsidRDefault="00EA6422">
            <w:pPr>
              <w:pStyle w:val="a7"/>
              <w:spacing w:line="240" w:lineRule="exact"/>
              <w:rPr>
                <w:rFonts w:hint="default"/>
              </w:rPr>
            </w:pPr>
          </w:p>
        </w:tc>
        <w:tc>
          <w:tcPr>
            <w:tcW w:w="527" w:type="pct"/>
            <w:shd w:val="clear" w:color="auto" w:fill="FFFFFF"/>
            <w:vAlign w:val="center"/>
          </w:tcPr>
          <w:p w:rsidR="00EA6422" w:rsidRDefault="00EE6C20">
            <w:pPr>
              <w:pStyle w:val="a7"/>
              <w:spacing w:line="240" w:lineRule="exact"/>
              <w:rPr>
                <w:rFonts w:hint="default"/>
              </w:rPr>
            </w:pPr>
            <w:r>
              <w:t>满意度</w:t>
            </w:r>
          </w:p>
        </w:tc>
        <w:tc>
          <w:tcPr>
            <w:tcW w:w="968" w:type="pct"/>
            <w:shd w:val="clear" w:color="auto" w:fill="FFFFFF"/>
            <w:vAlign w:val="center"/>
          </w:tcPr>
          <w:p w:rsidR="00EA6422" w:rsidRDefault="00EE6C20">
            <w:pPr>
              <w:pStyle w:val="a7"/>
              <w:spacing w:line="240" w:lineRule="exact"/>
              <w:rPr>
                <w:rFonts w:hint="default"/>
              </w:rPr>
            </w:pPr>
            <w:r>
              <w:t>社会公众或服务对象对项目实施效果的满意程度。</w:t>
            </w:r>
          </w:p>
        </w:tc>
        <w:tc>
          <w:tcPr>
            <w:tcW w:w="1966" w:type="pct"/>
            <w:shd w:val="clear" w:color="auto" w:fill="FFFFFF"/>
            <w:vAlign w:val="center"/>
          </w:tcPr>
          <w:p w:rsidR="00EA6422" w:rsidRDefault="00EE6C20">
            <w:pPr>
              <w:pStyle w:val="a7"/>
              <w:spacing w:line="240" w:lineRule="exact"/>
              <w:rPr>
                <w:rFonts w:hint="default"/>
              </w:rPr>
            </w:pPr>
            <w:r>
              <w:t>社会公众或服务对象是指因该项目实施而受到影响的部门（单位）、群体或个人。一般采取社会调查的方式。</w:t>
            </w:r>
          </w:p>
        </w:tc>
        <w:tc>
          <w:tcPr>
            <w:tcW w:w="307" w:type="pct"/>
            <w:noWrap/>
            <w:vAlign w:val="center"/>
          </w:tcPr>
          <w:p w:rsidR="00EA6422" w:rsidRDefault="00EE6C20">
            <w:pPr>
              <w:pStyle w:val="a7"/>
              <w:spacing w:line="240" w:lineRule="exact"/>
              <w:rPr>
                <w:rFonts w:hint="default"/>
              </w:rPr>
            </w:pPr>
            <w:r>
              <w:t>10</w:t>
            </w:r>
          </w:p>
        </w:tc>
        <w:tc>
          <w:tcPr>
            <w:tcW w:w="307" w:type="pct"/>
            <w:noWrap/>
            <w:vAlign w:val="center"/>
          </w:tcPr>
          <w:p w:rsidR="00EA6422" w:rsidRDefault="00EE6C20">
            <w:pPr>
              <w:pStyle w:val="a7"/>
              <w:spacing w:line="240" w:lineRule="exact"/>
              <w:rPr>
                <w:rFonts w:hint="default"/>
              </w:rPr>
            </w:pPr>
            <w:r>
              <w:t>10</w:t>
            </w:r>
          </w:p>
        </w:tc>
      </w:tr>
      <w:tr w:rsidR="00EA6422">
        <w:trPr>
          <w:trHeight w:val="460"/>
          <w:jc w:val="center"/>
        </w:trPr>
        <w:tc>
          <w:tcPr>
            <w:tcW w:w="4385" w:type="pct"/>
            <w:gridSpan w:val="5"/>
            <w:noWrap/>
            <w:vAlign w:val="center"/>
          </w:tcPr>
          <w:p w:rsidR="00EA6422" w:rsidRDefault="00EE6C20">
            <w:pPr>
              <w:pStyle w:val="a7"/>
              <w:spacing w:line="240" w:lineRule="exact"/>
              <w:rPr>
                <w:rFonts w:hint="default"/>
              </w:rPr>
            </w:pPr>
            <w:r>
              <w:t>合计</w:t>
            </w:r>
          </w:p>
        </w:tc>
        <w:tc>
          <w:tcPr>
            <w:tcW w:w="307" w:type="pct"/>
            <w:noWrap/>
            <w:vAlign w:val="center"/>
          </w:tcPr>
          <w:p w:rsidR="00EA6422" w:rsidRDefault="00EE6C20">
            <w:pPr>
              <w:pStyle w:val="a7"/>
              <w:spacing w:line="240" w:lineRule="exact"/>
              <w:rPr>
                <w:rFonts w:hint="default"/>
              </w:rPr>
            </w:pPr>
            <w:r>
              <w:t>100</w:t>
            </w:r>
          </w:p>
        </w:tc>
        <w:tc>
          <w:tcPr>
            <w:tcW w:w="307" w:type="pct"/>
            <w:noWrap/>
            <w:vAlign w:val="center"/>
          </w:tcPr>
          <w:p w:rsidR="00EA6422" w:rsidRDefault="00EE6C20">
            <w:pPr>
              <w:pStyle w:val="a7"/>
              <w:spacing w:line="240" w:lineRule="exact"/>
              <w:rPr>
                <w:rFonts w:hint="default"/>
              </w:rPr>
            </w:pPr>
            <w:r>
              <w:t>100</w:t>
            </w:r>
            <w:bookmarkEnd w:id="0"/>
          </w:p>
        </w:tc>
      </w:tr>
    </w:tbl>
    <w:p w:rsidR="00EA6422" w:rsidRDefault="00EA6422">
      <w:pPr>
        <w:ind w:firstLine="640"/>
      </w:pPr>
    </w:p>
    <w:sectPr w:rsidR="00EA6422">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C20" w:rsidRDefault="00EE6C20">
      <w:pPr>
        <w:spacing w:line="240" w:lineRule="auto"/>
        <w:ind w:firstLine="640"/>
      </w:pPr>
      <w:r>
        <w:separator/>
      </w:r>
    </w:p>
  </w:endnote>
  <w:endnote w:type="continuationSeparator" w:id="0">
    <w:p w:rsidR="00EE6C20" w:rsidRDefault="00EE6C2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0B821C25-676D-4C84-AA20-88384AAEA848}"/>
    <w:embedBold r:id="rId2" w:subsetted="1" w:fontKey="{236EA726-4335-4328-B152-C662F277DF02}"/>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46130FF4-1A0F-4FAE-BB03-0E11FF2544D2}"/>
  </w:font>
  <w:font w:name="黑体">
    <w:altName w:val="SimHei"/>
    <w:panose1 w:val="02010600030101010101"/>
    <w:charset w:val="86"/>
    <w:family w:val="auto"/>
    <w:pitch w:val="variable"/>
    <w:sig w:usb0="800002BF" w:usb1="38CF7CFA" w:usb2="00000016" w:usb3="00000000" w:csb0="00040001" w:csb1="00000000"/>
    <w:embedRegular r:id="rId4" w:subsetted="1" w:fontKey="{45722834-2430-42F3-BC7F-697135A86DDE}"/>
  </w:font>
  <w:font w:name="楷体_GB2312">
    <w:altName w:val="楷体"/>
    <w:panose1 w:val="02010609030101010101"/>
    <w:charset w:val="86"/>
    <w:family w:val="modern"/>
    <w:pitch w:val="fixed"/>
    <w:sig w:usb0="00000001" w:usb1="080E0000" w:usb2="00000010" w:usb3="00000000" w:csb0="00040000" w:csb1="00000000"/>
    <w:embedBold r:id="rId5" w:subsetted="1" w:fontKey="{D76ECDAE-3D67-4ECB-943E-BB491F7241AC}"/>
  </w:font>
  <w:font w:name="方正仿宋_GBK">
    <w:panose1 w:val="03000509000000000000"/>
    <w:charset w:val="86"/>
    <w:family w:val="script"/>
    <w:pitch w:val="fixed"/>
    <w:sig w:usb0="00000001" w:usb1="080E0000" w:usb2="00000010" w:usb3="00000000" w:csb0="00040000" w:csb1="00000000"/>
    <w:embedBold r:id="rId6" w:subsetted="1" w:fontKey="{131C67A0-BBB8-4048-851E-BAEC2AE7656A}"/>
  </w:font>
  <w:font w:name="楷体">
    <w:panose1 w:val="02010609060101010101"/>
    <w:charset w:val="86"/>
    <w:family w:val="modern"/>
    <w:pitch w:val="fixed"/>
    <w:sig w:usb0="800002BF" w:usb1="38CF7CFA" w:usb2="00000016" w:usb3="00000000" w:csb0="00040001" w:csb1="00000000"/>
    <w:embedRegular r:id="rId7" w:subsetted="1" w:fontKey="{6D7EF862-41AA-4450-A4CF-241C05BC3DB9}"/>
  </w:font>
  <w:font w:name="华文中宋">
    <w:panose1 w:val="02010600040101010101"/>
    <w:charset w:val="86"/>
    <w:family w:val="auto"/>
    <w:pitch w:val="variable"/>
    <w:sig w:usb0="00000287" w:usb1="080F0000" w:usb2="00000010" w:usb3="00000000" w:csb0="0004009F" w:csb1="00000000"/>
    <w:embedBold r:id="rId8" w:subsetted="1" w:fontKey="{B92E0AA9-35CD-4F31-9CA8-022A42700045}"/>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22" w:rsidRDefault="00EE6C20">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EA6422" w:rsidRDefault="00EE6C20">
                          <w:pPr>
                            <w:pStyle w:val="a3"/>
                            <w:ind w:firstLine="360"/>
                          </w:pPr>
                          <w:r>
                            <w:fldChar w:fldCharType="begin"/>
                          </w:r>
                          <w:r>
                            <w:instrText xml:space="preserve"> PAGE  \* MERGEFORMAT </w:instrText>
                          </w:r>
                          <w:r>
                            <w:fldChar w:fldCharType="separate"/>
                          </w:r>
                          <w:r w:rsidR="00D85F92">
                            <w:rPr>
                              <w:noProof/>
                            </w:rPr>
                            <w:t>17</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EA6422" w:rsidRDefault="00EE6C20">
                    <w:pPr>
                      <w:pStyle w:val="a3"/>
                      <w:ind w:firstLine="360"/>
                    </w:pPr>
                    <w:r>
                      <w:fldChar w:fldCharType="begin"/>
                    </w:r>
                    <w:r>
                      <w:instrText xml:space="preserve"> PAGE  \* MERGEFORMAT </w:instrText>
                    </w:r>
                    <w:r>
                      <w:fldChar w:fldCharType="separate"/>
                    </w:r>
                    <w:r w:rsidR="00D85F92">
                      <w:rPr>
                        <w:noProof/>
                      </w:rPr>
                      <w:t>17</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22" w:rsidRDefault="00EA6422">
    <w:pPr>
      <w:pStyle w:val="a3"/>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6422" w:rsidRDefault="00EA6422">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C20" w:rsidRDefault="00EE6C20">
      <w:pPr>
        <w:spacing w:line="240" w:lineRule="auto"/>
        <w:ind w:firstLine="640"/>
      </w:pPr>
      <w:r>
        <w:separator/>
      </w:r>
    </w:p>
  </w:footnote>
  <w:footnote w:type="continuationSeparator" w:id="0">
    <w:p w:rsidR="00EE6C20" w:rsidRDefault="00EE6C20">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F92" w:rsidRDefault="00D85F92">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09E8"/>
    <w:multiLevelType w:val="singleLevel"/>
    <w:tmpl w:val="58289370"/>
    <w:lvl w:ilvl="0">
      <w:start w:val="2"/>
      <w:numFmt w:val="decimal"/>
      <w:suff w:val="nothing"/>
      <w:lvlText w:val="%1、"/>
      <w:lvlJc w:val="left"/>
      <w:pPr>
        <w:ind w:left="-240"/>
      </w:pPr>
    </w:lvl>
  </w:abstractNum>
  <w:abstractNum w:abstractNumId="1">
    <w:nsid w:val="11231F51"/>
    <w:multiLevelType w:val="multilevel"/>
    <w:tmpl w:val="393659E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nsid w:val="564312C0"/>
    <w:multiLevelType w:val="multilevel"/>
    <w:tmpl w:val="0A20D0E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EA6422"/>
    <w:rsid w:val="00D85F92"/>
    <w:rsid w:val="00EA6422"/>
    <w:rsid w:val="00EE6C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04EF85-BA24-46A5-B21A-757D3720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705745-C314-4780-9232-369638AD987A}">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A7ADA2FD-8074-4E47-BF1A-23709BBB9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35</Pages>
  <Words>2661</Words>
  <Characters>15172</Characters>
  <Application>Microsoft Office Word</Application>
  <DocSecurity>0</DocSecurity>
  <Lines>126</Lines>
  <Paragraphs>35</Paragraphs>
  <ScaleCrop>false</ScaleCrop>
  <Company>Microsoft</Company>
  <LinksUpToDate>false</LinksUpToDate>
  <CharactersWithSpaces>17798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2025-09-16T04:06:00Z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E38509E255CA402C9DB203F422C77F49_13</vt:lpwstr>
  </property>
  <property fmtid="{D5CDD505-2E9C-101B-9397-08002B2CF9AE}" pid="4" name="KSOTemplateDocerSaveRecord">
    <vt:lpwstr>eyJoZGlkIjoiNDUyYzVkZmJmMDA5OTM1YTI4MjFjZmQ2MWZlZTMxMWQiLCJ1c2VySWQiOiIxMTM2Nzk1MzIzIn0=</vt:lpwstr>
  </property>
</Properties>
</file>