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BC5" w:rsidRDefault="004C6BC5">
      <w:pPr>
        <w:ind w:firstLine="640"/>
      </w:pPr>
    </w:p>
    <w:p w:rsidR="004C6BC5" w:rsidRDefault="004C6BC5">
      <w:pPr>
        <w:ind w:firstLine="640"/>
        <w:rPr>
          <w:rFonts w:ascii="仿宋" w:eastAsia="仿宋" w:hAnsi="仿宋" w:cs="仿宋"/>
        </w:rPr>
      </w:pPr>
      <w:bookmarkStart w:id="0" w:name="OLE_LINK3"/>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7B0A4E">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7B0A4E">
      <w:pPr>
        <w:pStyle w:val="a7"/>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4C6BC5">
      <w:pPr>
        <w:ind w:firstLine="640"/>
        <w:rPr>
          <w:rFonts w:ascii="仿宋" w:eastAsia="仿宋" w:hAnsi="仿宋" w:cs="仿宋"/>
        </w:rPr>
      </w:pPr>
    </w:p>
    <w:p w:rsidR="004C6BC5" w:rsidRDefault="007B0A4E">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尉犁县城乡居民基本养老保险补助</w:t>
      </w:r>
    </w:p>
    <w:p w:rsidR="004C6BC5" w:rsidRDefault="007B0A4E">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尉犁县社会保险中心</w:t>
      </w:r>
    </w:p>
    <w:p w:rsidR="004C6BC5" w:rsidRDefault="007B0A4E">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尉犁县人力资源和社会保障局</w:t>
      </w:r>
    </w:p>
    <w:p w:rsidR="004C6BC5" w:rsidRDefault="007B0A4E">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李先明</w:t>
      </w:r>
      <w:r>
        <w:rPr>
          <w:rFonts w:ascii="仿宋" w:eastAsia="仿宋" w:hAnsi="仿宋" w:cs="仿宋" w:hint="eastAsia"/>
        </w:rPr>
        <w:t xml:space="preserve"> </w:t>
      </w:r>
    </w:p>
    <w:p w:rsidR="004C6BC5" w:rsidRDefault="007B0A4E">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4C6BC5" w:rsidRDefault="007B0A4E">
      <w:pPr>
        <w:ind w:firstLine="640"/>
        <w:rPr>
          <w:rFonts w:ascii="仿宋" w:eastAsia="仿宋" w:hAnsi="仿宋" w:cs="仿宋"/>
          <w:sz w:val="31"/>
          <w:szCs w:val="31"/>
        </w:rPr>
      </w:pPr>
      <w:r>
        <w:br w:type="page"/>
      </w:r>
    </w:p>
    <w:p w:rsidR="004C6BC5" w:rsidRDefault="007B0A4E">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4C6BC5" w:rsidRDefault="004C6BC5">
      <w:pPr>
        <w:ind w:firstLine="640"/>
        <w:rPr>
          <w:rFonts w:ascii="仿宋" w:eastAsia="仿宋" w:hAnsi="仿宋" w:cs="仿宋"/>
        </w:rPr>
      </w:pPr>
    </w:p>
    <w:p w:rsidR="004C6BC5" w:rsidRDefault="007B0A4E">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8</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w:instrText>
        </w:r>
        <w:r>
          <w:rPr>
            <w:rFonts w:ascii="仿宋" w:eastAsia="仿宋" w:hAnsi="仿宋" w:cs="仿宋" w:hint="eastAsia"/>
          </w:rPr>
          <w:instrText xml:space="preserve">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w:instrText>
        </w:r>
        <w:r>
          <w:rPr>
            <w:rFonts w:ascii="仿宋" w:eastAsia="仿宋" w:hAnsi="仿宋" w:cs="仿宋" w:hint="eastAsia"/>
          </w:rPr>
          <w:instrText xml:space="preserve">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w:instrText>
        </w:r>
        <w:r>
          <w:rPr>
            <w:rFonts w:ascii="仿宋" w:eastAsia="仿宋" w:hAnsi="仿宋" w:cs="仿宋" w:hint="eastAsia"/>
          </w:rPr>
          <w:instrText xml:space="preserve">\h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4C6BC5" w:rsidRDefault="007B0A4E">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w:instrText>
        </w:r>
        <w:r>
          <w:rPr>
            <w:rFonts w:ascii="仿宋" w:eastAsia="仿宋" w:hAnsi="仿宋" w:cs="仿宋" w:hint="eastAsia"/>
          </w:rPr>
          <w:instrText xml:space="preserv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22</w:t>
        </w:r>
        <w:r>
          <w:rPr>
            <w:rFonts w:ascii="仿宋" w:eastAsia="仿宋" w:hAnsi="仿宋" w:cs="仿宋" w:hint="eastAsia"/>
          </w:rPr>
          <w:fldChar w:fldCharType="end"/>
        </w:r>
      </w:hyperlink>
    </w:p>
    <w:p w:rsidR="004C6BC5" w:rsidRDefault="007B0A4E">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24</w:t>
        </w:r>
        <w:r>
          <w:rPr>
            <w:rFonts w:ascii="仿宋" w:eastAsia="仿宋" w:hAnsi="仿宋" w:cs="仿宋" w:hint="eastAsia"/>
          </w:rPr>
          <w:fldChar w:fldCharType="end"/>
        </w:r>
      </w:hyperlink>
    </w:p>
    <w:p w:rsidR="004C6BC5" w:rsidRDefault="004C6BC5">
      <w:pPr>
        <w:pStyle w:val="2"/>
        <w:ind w:firstLine="640"/>
        <w:rPr>
          <w:rFonts w:ascii="仿宋" w:eastAsia="仿宋" w:hAnsi="仿宋" w:cs="仿宋"/>
          <w:szCs w:val="44"/>
        </w:rPr>
        <w:sectPr w:rsidR="004C6BC5">
          <w:pgSz w:w="11906" w:h="16838"/>
          <w:pgMar w:top="1440" w:right="1800" w:bottom="1440" w:left="1800" w:header="851" w:footer="992" w:gutter="0"/>
          <w:pgNumType w:start="1"/>
          <w:cols w:space="425"/>
          <w:docGrid w:type="lines" w:linePitch="312"/>
        </w:sectPr>
      </w:pPr>
    </w:p>
    <w:p w:rsidR="004C6BC5" w:rsidRDefault="007B0A4E">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4C6BC5" w:rsidRDefault="007B0A4E">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4C6BC5" w:rsidRDefault="007B0A4E">
      <w:pPr>
        <w:ind w:firstLine="643"/>
        <w:rPr>
          <w:rFonts w:ascii="仿宋" w:eastAsia="仿宋" w:hAnsi="仿宋" w:cs="仿宋"/>
        </w:rPr>
      </w:pPr>
      <w:r>
        <w:rPr>
          <w:rFonts w:ascii="仿宋" w:eastAsia="仿宋" w:hAnsi="仿宋" w:cs="仿宋" w:hint="eastAsia"/>
          <w:b/>
          <w:bCs/>
        </w:rPr>
        <w:t>1</w:t>
      </w:r>
      <w:r>
        <w:rPr>
          <w:rFonts w:ascii="仿宋" w:eastAsia="仿宋" w:hAnsi="仿宋" w:cs="仿宋" w:hint="eastAsia"/>
          <w:b/>
          <w:bCs/>
        </w:rPr>
        <w:t>、项目背景</w:t>
      </w:r>
    </w:p>
    <w:p w:rsidR="004C6BC5" w:rsidRDefault="007B0A4E">
      <w:pPr>
        <w:ind w:firstLine="640"/>
        <w:rPr>
          <w:rFonts w:ascii="仿宋" w:eastAsia="仿宋" w:hAnsi="仿宋" w:cs="仿宋"/>
        </w:rPr>
      </w:pPr>
      <w:r>
        <w:rPr>
          <w:rFonts w:ascii="仿宋" w:eastAsia="仿宋" w:hAnsi="仿宋" w:cs="仿宋" w:hint="eastAsia"/>
        </w:rPr>
        <w:t>国家高度重视社会保障体系建设，出台一系列政策推动城乡居民养老保险制度的建立和完善。尉犁县响应国家政策号召，积极落实城乡居民养老保险项目，以实现让全体人民“老有所养”的目标，构建覆盖城乡居民的养老保障体系。尉犁县在推进城乡一体化进程中，需要缩小城乡之间在社会保障方面的差距。通过实施城乡居民养老保险项目，将农村居民和城镇居民纳入统一的养老保险制度，实现城乡居民在养老保障方面的公平和均等化，促进城乡统筹发展。</w:t>
      </w:r>
      <w:r>
        <w:rPr>
          <w:rFonts w:ascii="仿宋" w:eastAsia="仿宋" w:hAnsi="仿宋" w:cs="仿宋" w:hint="eastAsia"/>
        </w:rPr>
        <w:t>根据</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69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自治区</w:t>
      </w:r>
      <w:r>
        <w:rPr>
          <w:rFonts w:ascii="仿宋" w:eastAsia="仿宋" w:hAnsi="仿宋" w:cs="仿宋" w:hint="eastAsia"/>
        </w:rPr>
        <w:t>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109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年中央财政城乡居民基本养老保险补助资金</w:t>
      </w:r>
      <w:r>
        <w:rPr>
          <w:rFonts w:ascii="仿宋" w:eastAsia="仿宋" w:hAnsi="仿宋" w:cs="仿宋" w:hint="eastAsia"/>
        </w:rPr>
        <w:t>（</w:t>
      </w:r>
      <w:r>
        <w:rPr>
          <w:rFonts w:ascii="仿宋" w:eastAsia="仿宋" w:hAnsi="仿宋" w:cs="仿宋" w:hint="eastAsia"/>
        </w:rPr>
        <w:t>第二批）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27</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年中央财政城乡居民基本养老保险补助资金</w:t>
      </w:r>
      <w:r>
        <w:rPr>
          <w:rFonts w:ascii="仿宋" w:eastAsia="仿宋" w:hAnsi="仿宋" w:cs="仿宋" w:hint="eastAsia"/>
        </w:rPr>
        <w:t>（</w:t>
      </w:r>
      <w:r>
        <w:rPr>
          <w:rFonts w:ascii="仿宋" w:eastAsia="仿宋" w:hAnsi="仿宋" w:cs="仿宋" w:hint="eastAsia"/>
        </w:rPr>
        <w:t>第三批）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105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自治区</w:t>
      </w:r>
      <w:r>
        <w:rPr>
          <w:rFonts w:ascii="仿宋" w:eastAsia="仿宋" w:hAnsi="仿宋" w:cs="仿宋" w:hint="eastAsia"/>
        </w:rPr>
        <w:t>财政城乡居民基本养老保险补助资金</w:t>
      </w:r>
      <w:r>
        <w:rPr>
          <w:rFonts w:ascii="仿宋" w:eastAsia="仿宋" w:hAnsi="仿宋" w:cs="仿宋" w:hint="eastAsia"/>
        </w:rPr>
        <w:t>（</w:t>
      </w:r>
      <w:r>
        <w:rPr>
          <w:rFonts w:ascii="仿宋" w:eastAsia="仿宋" w:hAnsi="仿宋" w:cs="仿宋" w:hint="eastAsia"/>
        </w:rPr>
        <w:t>第二批）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200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实施本项目。预计享受领取待遇补助人数</w:t>
      </w:r>
      <w:r>
        <w:rPr>
          <w:rFonts w:ascii="仿宋" w:eastAsia="仿宋" w:hAnsi="仿宋" w:cs="仿宋" w:hint="eastAsia"/>
        </w:rPr>
        <w:t>17000</w:t>
      </w:r>
      <w:r>
        <w:rPr>
          <w:rFonts w:ascii="仿宋" w:eastAsia="仿宋" w:hAnsi="仿宋" w:cs="仿宋" w:hint="eastAsia"/>
        </w:rPr>
        <w:t>人，参保缴费补助人数</w:t>
      </w:r>
      <w:r>
        <w:rPr>
          <w:rFonts w:ascii="仿宋" w:eastAsia="仿宋" w:hAnsi="仿宋" w:cs="仿宋" w:hint="eastAsia"/>
        </w:rPr>
        <w:t>4781</w:t>
      </w:r>
      <w:r>
        <w:rPr>
          <w:rFonts w:ascii="仿宋" w:eastAsia="仿宋" w:hAnsi="仿宋" w:cs="仿宋" w:hint="eastAsia"/>
        </w:rPr>
        <w:t>人，中央财政</w:t>
      </w:r>
      <w:r>
        <w:rPr>
          <w:rFonts w:ascii="仿宋" w:eastAsia="仿宋" w:hAnsi="仿宋" w:cs="仿宋" w:hint="eastAsia"/>
        </w:rPr>
        <w:t>对城乡基础</w:t>
      </w:r>
      <w:r>
        <w:rPr>
          <w:rFonts w:ascii="仿宋" w:eastAsia="仿宋" w:hAnsi="仿宋" w:cs="仿宋" w:hint="eastAsia"/>
        </w:rPr>
        <w:lastRenderedPageBreak/>
        <w:t>养老金补助</w:t>
      </w:r>
      <w:r>
        <w:rPr>
          <w:rFonts w:ascii="仿宋" w:eastAsia="仿宋" w:hAnsi="仿宋" w:cs="仿宋" w:hint="eastAsia"/>
        </w:rPr>
        <w:t>103</w:t>
      </w:r>
      <w:r>
        <w:rPr>
          <w:rFonts w:ascii="仿宋" w:eastAsia="仿宋" w:hAnsi="仿宋" w:cs="仿宋" w:hint="eastAsia"/>
        </w:rPr>
        <w:t>元每人每月，自治区财政对城乡基础养老金补助</w:t>
      </w:r>
      <w:r>
        <w:rPr>
          <w:rFonts w:ascii="仿宋" w:eastAsia="仿宋" w:hAnsi="仿宋" w:cs="仿宋" w:hint="eastAsia"/>
        </w:rPr>
        <w:t>22.32</w:t>
      </w:r>
      <w:r>
        <w:rPr>
          <w:rFonts w:ascii="仿宋" w:eastAsia="仿宋" w:hAnsi="仿宋" w:cs="仿宋" w:hint="eastAsia"/>
        </w:rPr>
        <w:t>元每人每月，自治区财政对城乡缴费补助</w:t>
      </w:r>
      <w:r>
        <w:rPr>
          <w:rFonts w:ascii="仿宋" w:eastAsia="仿宋" w:hAnsi="仿宋" w:cs="仿宋" w:hint="eastAsia"/>
        </w:rPr>
        <w:t>30</w:t>
      </w:r>
      <w:r>
        <w:rPr>
          <w:rFonts w:ascii="仿宋" w:eastAsia="仿宋" w:hAnsi="仿宋" w:cs="仿宋" w:hint="eastAsia"/>
        </w:rPr>
        <w:t>元每人每年。安排</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尉犁县城乡居民基本养老保险补助</w:t>
      </w:r>
      <w:r>
        <w:rPr>
          <w:rFonts w:ascii="仿宋" w:eastAsia="仿宋" w:hAnsi="仿宋" w:cs="仿宋" w:hint="eastAsia"/>
        </w:rPr>
        <w:t>，</w:t>
      </w:r>
      <w:r>
        <w:rPr>
          <w:rFonts w:ascii="仿宋" w:eastAsia="仿宋" w:hAnsi="仿宋" w:cs="仿宋" w:hint="eastAsia"/>
        </w:rPr>
        <w:t>开展社保相关工作</w:t>
      </w:r>
      <w:r>
        <w:rPr>
          <w:rFonts w:ascii="仿宋" w:eastAsia="仿宋" w:hAnsi="仿宋" w:cs="仿宋" w:hint="eastAsia"/>
        </w:rPr>
        <w:t>。</w:t>
      </w:r>
    </w:p>
    <w:p w:rsidR="004C6BC5" w:rsidRDefault="007B0A4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4C6BC5" w:rsidRDefault="007B0A4E">
      <w:pPr>
        <w:ind w:firstLine="640"/>
        <w:rPr>
          <w:rFonts w:ascii="仿宋" w:eastAsia="仿宋" w:hAnsi="仿宋" w:cs="仿宋"/>
        </w:rPr>
      </w:pPr>
      <w:r>
        <w:rPr>
          <w:rFonts w:ascii="仿宋" w:eastAsia="仿宋" w:hAnsi="仿宋" w:cs="仿宋" w:hint="eastAsia"/>
        </w:rPr>
        <w:t>落实国家及自治区建立城乡居民基本养老保险的制度要求，确保城乡参保缴费居民能够</w:t>
      </w:r>
      <w:r>
        <w:rPr>
          <w:rFonts w:ascii="仿宋" w:eastAsia="仿宋" w:hAnsi="仿宋" w:cs="仿宋" w:hint="eastAsia"/>
        </w:rPr>
        <w:t>100%</w:t>
      </w:r>
      <w:r>
        <w:rPr>
          <w:rFonts w:ascii="仿宋" w:eastAsia="仿宋" w:hAnsi="仿宋" w:cs="仿宋" w:hint="eastAsia"/>
        </w:rPr>
        <w:t>及时足额享受缴费补贴，到龄符合待遇领取人员的城乡参保居民</w:t>
      </w:r>
      <w:proofErr w:type="gramStart"/>
      <w:r>
        <w:rPr>
          <w:rFonts w:ascii="仿宋" w:eastAsia="仿宋" w:hAnsi="仿宋" w:cs="仿宋" w:hint="eastAsia"/>
        </w:rPr>
        <w:t>能够能够</w:t>
      </w:r>
      <w:proofErr w:type="gramEnd"/>
      <w:r>
        <w:rPr>
          <w:rFonts w:ascii="仿宋" w:eastAsia="仿宋" w:hAnsi="仿宋" w:cs="仿宋" w:hint="eastAsia"/>
        </w:rPr>
        <w:t>100%</w:t>
      </w:r>
      <w:r>
        <w:rPr>
          <w:rFonts w:ascii="仿宋" w:eastAsia="仿宋" w:hAnsi="仿宋" w:cs="仿宋" w:hint="eastAsia"/>
        </w:rPr>
        <w:t>及时足额领取到城乡居民养老保险待遇，</w:t>
      </w:r>
      <w:r>
        <w:rPr>
          <w:rFonts w:ascii="仿宋" w:eastAsia="仿宋" w:hAnsi="仿宋" w:cs="仿宋" w:hint="eastAsia"/>
        </w:rPr>
        <w:t>确保城乡居民基本养老保险领取待遇人数超</w:t>
      </w:r>
      <w:r>
        <w:rPr>
          <w:rFonts w:ascii="仿宋" w:eastAsia="仿宋" w:hAnsi="仿宋" w:cs="仿宋" w:hint="eastAsia"/>
        </w:rPr>
        <w:t>17000</w:t>
      </w:r>
      <w:r>
        <w:rPr>
          <w:rFonts w:ascii="仿宋" w:eastAsia="仿宋" w:hAnsi="仿宋" w:cs="仿宋" w:hint="eastAsia"/>
        </w:rPr>
        <w:t>人及参保缴费人数超</w:t>
      </w:r>
      <w:r>
        <w:rPr>
          <w:rFonts w:ascii="仿宋" w:eastAsia="仿宋" w:hAnsi="仿宋" w:cs="仿宋" w:hint="eastAsia"/>
        </w:rPr>
        <w:t>4781</w:t>
      </w:r>
      <w:r>
        <w:rPr>
          <w:rFonts w:ascii="仿宋" w:eastAsia="仿宋" w:hAnsi="仿宋" w:cs="仿宋" w:hint="eastAsia"/>
        </w:rPr>
        <w:t>人，推动城乡居民参保率逐年提升。确保财政补助资金</w:t>
      </w:r>
      <w:r>
        <w:rPr>
          <w:rFonts w:ascii="仿宋" w:eastAsia="仿宋" w:hAnsi="仿宋" w:cs="仿宋" w:hint="eastAsia"/>
        </w:rPr>
        <w:t>100%</w:t>
      </w:r>
      <w:r>
        <w:rPr>
          <w:rFonts w:ascii="仿宋" w:eastAsia="仿宋" w:hAnsi="仿宋" w:cs="仿宋" w:hint="eastAsia"/>
        </w:rPr>
        <w:t>按时足额拨付到位，实现符合条件的参保居民应补尽补，保障政策红利有效释放，</w:t>
      </w:r>
      <w:r>
        <w:rPr>
          <w:rFonts w:ascii="仿宋" w:eastAsia="仿宋" w:hAnsi="仿宋" w:cs="仿宋" w:hint="eastAsia"/>
        </w:rPr>
        <w:t>保障老年参保居民的基本生活，实现“老有所养”，不断提高城乡参保居民的获得感、幸福感和安全感。</w:t>
      </w:r>
    </w:p>
    <w:p w:rsidR="004C6BC5" w:rsidRDefault="007B0A4E">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4C6BC5" w:rsidRDefault="007B0A4E">
      <w:pPr>
        <w:ind w:firstLine="640"/>
        <w:rPr>
          <w:rFonts w:ascii="仿宋" w:eastAsia="仿宋" w:hAnsi="仿宋" w:cs="仿宋"/>
        </w:rPr>
      </w:pPr>
      <w:r>
        <w:rPr>
          <w:rFonts w:ascii="仿宋" w:eastAsia="仿宋" w:hAnsi="仿宋" w:cs="仿宋" w:hint="eastAsia"/>
        </w:rPr>
        <w:t>尉犁县积极推进城乡居民养老保险补助项目，在政策落实、服务优化等方面取得了显著成效。</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 </w:t>
      </w:r>
      <w:r>
        <w:rPr>
          <w:rFonts w:ascii="仿宋" w:eastAsia="仿宋" w:hAnsi="仿宋" w:cs="仿宋" w:hint="eastAsia"/>
        </w:rPr>
        <w:t>补助政策全面落实：尉犁县严格依照自治区、</w:t>
      </w:r>
      <w:proofErr w:type="gramStart"/>
      <w:r>
        <w:rPr>
          <w:rFonts w:ascii="仿宋" w:eastAsia="仿宋" w:hAnsi="仿宋" w:cs="仿宋" w:hint="eastAsia"/>
        </w:rPr>
        <w:t>州相关</w:t>
      </w:r>
      <w:proofErr w:type="gramEnd"/>
      <w:r>
        <w:rPr>
          <w:rFonts w:ascii="仿宋" w:eastAsia="仿宋" w:hAnsi="仿宋" w:cs="仿宋" w:hint="eastAsia"/>
        </w:rPr>
        <w:t>政策，明确补助标准。针对普通参保居民，缴费档次设为</w:t>
      </w:r>
      <w:r>
        <w:rPr>
          <w:rFonts w:ascii="仿宋" w:eastAsia="仿宋" w:hAnsi="仿宋" w:cs="仿宋" w:hint="eastAsia"/>
        </w:rPr>
        <w:t>12</w:t>
      </w:r>
      <w:r>
        <w:rPr>
          <w:rFonts w:ascii="仿宋" w:eastAsia="仿宋" w:hAnsi="仿宋" w:cs="仿宋" w:hint="eastAsia"/>
        </w:rPr>
        <w:t>档，从</w:t>
      </w:r>
      <w:r>
        <w:rPr>
          <w:rFonts w:ascii="仿宋" w:eastAsia="仿宋" w:hAnsi="仿宋" w:cs="仿宋" w:hint="eastAsia"/>
        </w:rPr>
        <w:t>200</w:t>
      </w:r>
      <w:r>
        <w:rPr>
          <w:rFonts w:ascii="仿宋" w:eastAsia="仿宋" w:hAnsi="仿宋" w:cs="仿宋" w:hint="eastAsia"/>
        </w:rPr>
        <w:t>元到</w:t>
      </w:r>
      <w:r>
        <w:rPr>
          <w:rFonts w:ascii="仿宋" w:eastAsia="仿宋" w:hAnsi="仿宋" w:cs="仿宋" w:hint="eastAsia"/>
        </w:rPr>
        <w:t>5500</w:t>
      </w:r>
      <w:r>
        <w:rPr>
          <w:rFonts w:ascii="仿宋" w:eastAsia="仿宋" w:hAnsi="仿宋" w:cs="仿宋" w:hint="eastAsia"/>
        </w:rPr>
        <w:t>元不等，自治区、县人民政府给予每人每年</w:t>
      </w:r>
      <w:r>
        <w:rPr>
          <w:rFonts w:ascii="仿宋" w:eastAsia="仿宋" w:hAnsi="仿宋" w:cs="仿宋" w:hint="eastAsia"/>
        </w:rPr>
        <w:t>60</w:t>
      </w:r>
      <w:r>
        <w:rPr>
          <w:rFonts w:ascii="仿宋" w:eastAsia="仿宋" w:hAnsi="仿宋" w:cs="仿宋" w:hint="eastAsia"/>
        </w:rPr>
        <w:t>元补贴，且每提高一档，县政府再额外补</w:t>
      </w:r>
      <w:r>
        <w:rPr>
          <w:rFonts w:ascii="仿宋" w:eastAsia="仿宋" w:hAnsi="仿宋" w:cs="仿宋" w:hint="eastAsia"/>
        </w:rPr>
        <w:lastRenderedPageBreak/>
        <w:t>贴，如</w:t>
      </w:r>
      <w:r>
        <w:rPr>
          <w:rFonts w:ascii="仿宋" w:eastAsia="仿宋" w:hAnsi="仿宋" w:cs="仿宋" w:hint="eastAsia"/>
        </w:rPr>
        <w:t>200</w:t>
      </w:r>
      <w:r>
        <w:rPr>
          <w:rFonts w:ascii="仿宋" w:eastAsia="仿宋" w:hAnsi="仿宋" w:cs="仿宋" w:hint="eastAsia"/>
        </w:rPr>
        <w:t>元缴费档次补贴</w:t>
      </w:r>
      <w:r>
        <w:rPr>
          <w:rFonts w:ascii="仿宋" w:eastAsia="仿宋" w:hAnsi="仿宋" w:cs="仿宋" w:hint="eastAsia"/>
        </w:rPr>
        <w:t>70</w:t>
      </w:r>
      <w:r>
        <w:rPr>
          <w:rFonts w:ascii="仿宋" w:eastAsia="仿宋" w:hAnsi="仿宋" w:cs="仿宋" w:hint="eastAsia"/>
        </w:rPr>
        <w:t>元，</w:t>
      </w:r>
      <w:r>
        <w:rPr>
          <w:rFonts w:ascii="仿宋" w:eastAsia="仿宋" w:hAnsi="仿宋" w:cs="仿宋" w:hint="eastAsia"/>
        </w:rPr>
        <w:t>5500</w:t>
      </w:r>
      <w:r>
        <w:rPr>
          <w:rFonts w:ascii="仿宋" w:eastAsia="仿宋" w:hAnsi="仿宋" w:cs="仿宋" w:hint="eastAsia"/>
        </w:rPr>
        <w:t>元档次补贴</w:t>
      </w:r>
      <w:r>
        <w:rPr>
          <w:rFonts w:ascii="仿宋" w:eastAsia="仿宋" w:hAnsi="仿宋" w:cs="仿宋" w:hint="eastAsia"/>
        </w:rPr>
        <w:t>325</w:t>
      </w:r>
      <w:r>
        <w:rPr>
          <w:rFonts w:ascii="仿宋" w:eastAsia="仿宋" w:hAnsi="仿宋" w:cs="仿宋" w:hint="eastAsia"/>
        </w:rPr>
        <w:t>元</w:t>
      </w:r>
      <w:r>
        <w:rPr>
          <w:rFonts w:ascii="仿宋" w:eastAsia="仿宋" w:hAnsi="仿宋" w:cs="仿宋" w:hint="eastAsia"/>
        </w:rPr>
        <w:t xml:space="preserve"> </w:t>
      </w:r>
      <w:r>
        <w:rPr>
          <w:rFonts w:ascii="仿宋" w:eastAsia="仿宋" w:hAnsi="仿宋" w:cs="仿宋" w:hint="eastAsia"/>
        </w:rPr>
        <w:t>。</w:t>
      </w:r>
      <w:proofErr w:type="gramStart"/>
      <w:r>
        <w:rPr>
          <w:rFonts w:ascii="仿宋" w:eastAsia="仿宋" w:hAnsi="仿宋" w:cs="仿宋" w:hint="eastAsia"/>
        </w:rPr>
        <w:t>对于低保对象</w:t>
      </w:r>
      <w:proofErr w:type="gramEnd"/>
      <w:r>
        <w:rPr>
          <w:rFonts w:ascii="仿宋" w:eastAsia="仿宋" w:hAnsi="仿宋" w:cs="仿宋" w:hint="eastAsia"/>
        </w:rPr>
        <w:t>、特困人员和一二级残疾人员，由县级人民政府按</w:t>
      </w:r>
      <w:r>
        <w:rPr>
          <w:rFonts w:ascii="仿宋" w:eastAsia="仿宋" w:hAnsi="仿宋" w:cs="仿宋" w:hint="eastAsia"/>
        </w:rPr>
        <w:t>100</w:t>
      </w:r>
      <w:r>
        <w:rPr>
          <w:rFonts w:ascii="仿宋" w:eastAsia="仿宋" w:hAnsi="仿宋" w:cs="仿宋" w:hint="eastAsia"/>
        </w:rPr>
        <w:t>元缴费档次代缴；三四级残疾人员，县人民政府代缴最低标准（</w:t>
      </w:r>
      <w:r>
        <w:rPr>
          <w:rFonts w:ascii="仿宋" w:eastAsia="仿宋" w:hAnsi="仿宋" w:cs="仿宋" w:hint="eastAsia"/>
        </w:rPr>
        <w:t>100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年）养老保险费的</w:t>
      </w:r>
      <w:r>
        <w:rPr>
          <w:rFonts w:ascii="仿宋" w:eastAsia="仿宋" w:hAnsi="仿宋" w:cs="仿宋" w:hint="eastAsia"/>
        </w:rPr>
        <w:t>50%</w:t>
      </w:r>
      <w:r>
        <w:rPr>
          <w:rFonts w:ascii="仿宋" w:eastAsia="仿宋" w:hAnsi="仿宋" w:cs="仿宋" w:hint="eastAsia"/>
        </w:rPr>
        <w:t>；建档立卡已脱贫人员保留</w:t>
      </w:r>
      <w:r>
        <w:rPr>
          <w:rFonts w:ascii="仿宋" w:eastAsia="仿宋" w:hAnsi="仿宋" w:cs="仿宋" w:hint="eastAsia"/>
        </w:rPr>
        <w:t>100</w:t>
      </w:r>
      <w:r>
        <w:rPr>
          <w:rFonts w:ascii="仿宋" w:eastAsia="仿宋" w:hAnsi="仿宋" w:cs="仿宋" w:hint="eastAsia"/>
        </w:rPr>
        <w:t>元最低缴费档次。这些特殊群体也能自愿选择更高档次缴费，个人缴费按</w:t>
      </w:r>
      <w:r>
        <w:rPr>
          <w:rFonts w:ascii="仿宋" w:eastAsia="仿宋" w:hAnsi="仿宋" w:cs="仿宋" w:hint="eastAsia"/>
        </w:rPr>
        <w:t>实际记入个人账户。</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集体补助与个人资助有序开展：尉犁县积极参与巴州开展的城乡居民养老保险集体补助试点工作，作为</w:t>
      </w:r>
      <w:r>
        <w:rPr>
          <w:rFonts w:ascii="仿宋" w:eastAsia="仿宋" w:hAnsi="仿宋" w:cs="仿宋" w:hint="eastAsia"/>
        </w:rPr>
        <w:t>7</w:t>
      </w:r>
      <w:r>
        <w:rPr>
          <w:rFonts w:ascii="仿宋" w:eastAsia="仿宋" w:hAnsi="仿宋" w:cs="仿宋" w:hint="eastAsia"/>
        </w:rPr>
        <w:t>个试点县市之一，通过“四议两公开”民主决策方式，确定补助标准、资金来源、补助对象和工作流程。</w:t>
      </w:r>
      <w:r>
        <w:rPr>
          <w:rFonts w:ascii="仿宋" w:eastAsia="仿宋" w:hAnsi="仿宋" w:cs="仿宋" w:hint="eastAsia"/>
        </w:rPr>
        <w:t>2024</w:t>
      </w:r>
      <w:r>
        <w:rPr>
          <w:rFonts w:ascii="仿宋" w:eastAsia="仿宋" w:hAnsi="仿宋" w:cs="仿宋" w:hint="eastAsia"/>
        </w:rPr>
        <w:t>年，全县有部分村开展集体补助工作，增加了参保群众补贴，促进群众“早参保、多缴费”。</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 </w:t>
      </w:r>
      <w:r>
        <w:rPr>
          <w:rFonts w:ascii="仿宋" w:eastAsia="仿宋" w:hAnsi="仿宋" w:cs="仿宋" w:hint="eastAsia"/>
        </w:rPr>
        <w:t>项目实施成效显著：城乡居民养老保险补助项目实施后，尉犁县参保人数稳步增长，居民养老保障水平显著提高。基础养老金标准为每人每月</w:t>
      </w:r>
      <w:r>
        <w:rPr>
          <w:rFonts w:ascii="仿宋" w:eastAsia="仿宋" w:hAnsi="仿宋" w:cs="仿宋" w:hint="eastAsia"/>
        </w:rPr>
        <w:t>225</w:t>
      </w:r>
      <w:r>
        <w:rPr>
          <w:rFonts w:ascii="仿宋" w:eastAsia="仿宋" w:hAnsi="仿宋" w:cs="仿宋" w:hint="eastAsia"/>
        </w:rPr>
        <w:t>元，中央及县财政均拨付资金补助参保居民，对</w:t>
      </w:r>
      <w:r>
        <w:rPr>
          <w:rFonts w:ascii="仿宋" w:eastAsia="仿宋" w:hAnsi="仿宋" w:cs="仿宋" w:hint="eastAsia"/>
        </w:rPr>
        <w:t>70</w:t>
      </w:r>
      <w:r>
        <w:rPr>
          <w:rFonts w:ascii="仿宋" w:eastAsia="仿宋" w:hAnsi="仿宋" w:cs="仿宋" w:hint="eastAsia"/>
        </w:rPr>
        <w:t>岁及以上参保城乡老年居民予</w:t>
      </w:r>
      <w:r>
        <w:rPr>
          <w:rFonts w:ascii="仿宋" w:eastAsia="仿宋" w:hAnsi="仿宋" w:cs="仿宋" w:hint="eastAsia"/>
        </w:rPr>
        <w:t>以倾斜，</w:t>
      </w:r>
      <w:r>
        <w:rPr>
          <w:rFonts w:ascii="仿宋" w:eastAsia="仿宋" w:hAnsi="仿宋" w:cs="仿宋" w:hint="eastAsia"/>
        </w:rPr>
        <w:t>70 - 79</w:t>
      </w:r>
      <w:r>
        <w:rPr>
          <w:rFonts w:ascii="仿宋" w:eastAsia="仿宋" w:hAnsi="仿宋" w:cs="仿宋" w:hint="eastAsia"/>
        </w:rPr>
        <w:t>周岁每人每月增加</w:t>
      </w:r>
      <w:r>
        <w:rPr>
          <w:rFonts w:ascii="仿宋" w:eastAsia="仿宋" w:hAnsi="仿宋" w:cs="仿宋" w:hint="eastAsia"/>
        </w:rPr>
        <w:t>5</w:t>
      </w:r>
      <w:r>
        <w:rPr>
          <w:rFonts w:ascii="仿宋" w:eastAsia="仿宋" w:hAnsi="仿宋" w:cs="仿宋" w:hint="eastAsia"/>
        </w:rPr>
        <w:t>元，</w:t>
      </w:r>
      <w:r>
        <w:rPr>
          <w:rFonts w:ascii="仿宋" w:eastAsia="仿宋" w:hAnsi="仿宋" w:cs="仿宋" w:hint="eastAsia"/>
        </w:rPr>
        <w:t>80</w:t>
      </w:r>
      <w:r>
        <w:rPr>
          <w:rFonts w:ascii="仿宋" w:eastAsia="仿宋" w:hAnsi="仿宋" w:cs="仿宋" w:hint="eastAsia"/>
        </w:rPr>
        <w:t>周岁及以上每人每月增加</w:t>
      </w:r>
      <w:r>
        <w:rPr>
          <w:rFonts w:ascii="仿宋" w:eastAsia="仿宋" w:hAnsi="仿宋" w:cs="仿宋" w:hint="eastAsia"/>
        </w:rPr>
        <w:t>10</w:t>
      </w:r>
      <w:r>
        <w:rPr>
          <w:rFonts w:ascii="仿宋" w:eastAsia="仿宋" w:hAnsi="仿宋" w:cs="仿宋" w:hint="eastAsia"/>
        </w:rPr>
        <w:t>元</w:t>
      </w:r>
      <w:r>
        <w:rPr>
          <w:rFonts w:ascii="仿宋" w:eastAsia="仿宋" w:hAnsi="仿宋" w:cs="仿宋" w:hint="eastAsia"/>
        </w:rPr>
        <w:t xml:space="preserve"> </w:t>
      </w:r>
      <w:r>
        <w:rPr>
          <w:rFonts w:ascii="仿宋" w:eastAsia="仿宋" w:hAnsi="仿宋" w:cs="仿宋" w:hint="eastAsia"/>
        </w:rPr>
        <w:t>。丧葬</w:t>
      </w:r>
      <w:proofErr w:type="gramStart"/>
      <w:r>
        <w:rPr>
          <w:rFonts w:ascii="仿宋" w:eastAsia="仿宋" w:hAnsi="仿宋" w:cs="仿宋" w:hint="eastAsia"/>
        </w:rPr>
        <w:t>补助金按参保人</w:t>
      </w:r>
      <w:proofErr w:type="gramEnd"/>
      <w:r>
        <w:rPr>
          <w:rFonts w:ascii="仿宋" w:eastAsia="仿宋" w:hAnsi="仿宋" w:cs="仿宋" w:hint="eastAsia"/>
        </w:rPr>
        <w:t>死亡当月当地</w:t>
      </w:r>
      <w:r>
        <w:rPr>
          <w:rFonts w:ascii="仿宋" w:eastAsia="仿宋" w:hAnsi="仿宋" w:cs="仿宋" w:hint="eastAsia"/>
        </w:rPr>
        <w:t>4</w:t>
      </w:r>
      <w:r>
        <w:rPr>
          <w:rFonts w:ascii="仿宋" w:eastAsia="仿宋" w:hAnsi="仿宋" w:cs="仿宋" w:hint="eastAsia"/>
        </w:rPr>
        <w:t>个月基础养老金标准发放。项目实施增强了居民安全感与幸福感，减轻家庭养老负担，促进社会和谐稳定，为乡村振兴战略实施筑牢社会保障基础。</w:t>
      </w:r>
    </w:p>
    <w:p w:rsidR="004C6BC5" w:rsidRDefault="007B0A4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4C6BC5" w:rsidRDefault="007B0A4E">
      <w:pPr>
        <w:ind w:firstLine="640"/>
        <w:rPr>
          <w:rFonts w:ascii="仿宋" w:eastAsia="仿宋" w:hAnsi="仿宋" w:cs="仿宋"/>
        </w:rPr>
      </w:pPr>
      <w:r>
        <w:rPr>
          <w:rFonts w:ascii="仿宋" w:eastAsia="仿宋" w:hAnsi="仿宋" w:cs="仿宋" w:hint="eastAsia"/>
        </w:rPr>
        <w:lastRenderedPageBreak/>
        <w:t>根据</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69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下达中央财政对城乡居民基本养老保险的补助为</w:t>
      </w:r>
      <w:r>
        <w:rPr>
          <w:rFonts w:ascii="仿宋" w:eastAsia="仿宋" w:hAnsi="仿宋" w:cs="仿宋" w:hint="eastAsia"/>
        </w:rPr>
        <w:t>524</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自治区</w:t>
      </w:r>
      <w:r>
        <w:rPr>
          <w:rFonts w:ascii="仿宋" w:eastAsia="仿宋" w:hAnsi="仿宋" w:cs="仿宋" w:hint="eastAsia"/>
        </w:rPr>
        <w:t>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109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，下达自治区财政对城乡居民基本养老保险的补助为</w:t>
      </w:r>
      <w:r>
        <w:rPr>
          <w:rFonts w:ascii="仿宋" w:eastAsia="仿宋" w:hAnsi="仿宋" w:cs="仿宋" w:hint="eastAsia"/>
        </w:rPr>
        <w:t>176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年中央财政城乡居民基本养老保险补助资金</w:t>
      </w:r>
      <w:r>
        <w:rPr>
          <w:rFonts w:ascii="仿宋" w:eastAsia="仿宋" w:hAnsi="仿宋" w:cs="仿宋" w:hint="eastAsia"/>
        </w:rPr>
        <w:t>（</w:t>
      </w:r>
      <w:r>
        <w:rPr>
          <w:rFonts w:ascii="仿宋" w:eastAsia="仿宋" w:hAnsi="仿宋" w:cs="仿宋" w:hint="eastAsia"/>
        </w:rPr>
        <w:t>第二批）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27</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下达中央财政对城乡居民基本养老保险第二批补助为</w:t>
      </w:r>
      <w:r>
        <w:rPr>
          <w:rFonts w:ascii="仿宋" w:eastAsia="仿宋" w:hAnsi="仿宋" w:cs="仿宋" w:hint="eastAsia"/>
        </w:rPr>
        <w:t>61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年中央财政城乡居民基本养老保险补助资金</w:t>
      </w:r>
      <w:r>
        <w:rPr>
          <w:rFonts w:ascii="仿宋" w:eastAsia="仿宋" w:hAnsi="仿宋" w:cs="仿宋" w:hint="eastAsia"/>
        </w:rPr>
        <w:t>（</w:t>
      </w:r>
      <w:r>
        <w:rPr>
          <w:rFonts w:ascii="仿宋" w:eastAsia="仿宋" w:hAnsi="仿宋" w:cs="仿宋" w:hint="eastAsia"/>
        </w:rPr>
        <w:t>第三批）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105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下达中央财政对城乡居民基本养老保险第三批补助为</w:t>
      </w:r>
      <w:r>
        <w:rPr>
          <w:rFonts w:ascii="仿宋" w:eastAsia="仿宋" w:hAnsi="仿宋" w:cs="仿宋" w:hint="eastAsia"/>
        </w:rPr>
        <w:t>62</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自治区</w:t>
      </w:r>
      <w:r>
        <w:rPr>
          <w:rFonts w:ascii="仿宋" w:eastAsia="仿宋" w:hAnsi="仿宋" w:cs="仿宋" w:hint="eastAsia"/>
        </w:rPr>
        <w:t>财政城乡居民基本养老保险补助资金</w:t>
      </w:r>
      <w:r>
        <w:rPr>
          <w:rFonts w:ascii="仿宋" w:eastAsia="仿宋" w:hAnsi="仿宋" w:cs="仿宋" w:hint="eastAsia"/>
        </w:rPr>
        <w:t>（</w:t>
      </w:r>
      <w:r>
        <w:rPr>
          <w:rFonts w:ascii="仿宋" w:eastAsia="仿宋" w:hAnsi="仿宋" w:cs="仿宋" w:hint="eastAsia"/>
        </w:rPr>
        <w:t>第二批）</w:t>
      </w:r>
      <w:r>
        <w:rPr>
          <w:rFonts w:ascii="仿宋" w:eastAsia="仿宋" w:hAnsi="仿宋" w:cs="仿宋" w:hint="eastAsia"/>
        </w:rPr>
        <w:t>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200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下达自治区财政对城乡居民基本养老保险第二批补助为</w:t>
      </w:r>
      <w:r>
        <w:rPr>
          <w:rFonts w:ascii="仿宋" w:eastAsia="仿宋" w:hAnsi="仿宋" w:cs="仿宋" w:hint="eastAsia"/>
        </w:rPr>
        <w:t>11</w:t>
      </w:r>
      <w:r>
        <w:rPr>
          <w:rFonts w:ascii="仿宋" w:eastAsia="仿宋" w:hAnsi="仿宋" w:cs="仿宋" w:hint="eastAsia"/>
        </w:rPr>
        <w:t>万元。共计下达</w:t>
      </w:r>
      <w:r>
        <w:rPr>
          <w:rFonts w:ascii="仿宋" w:eastAsia="仿宋" w:hAnsi="仿宋" w:cs="仿宋" w:hint="eastAsia"/>
        </w:rPr>
        <w:t>834</w:t>
      </w:r>
      <w:r>
        <w:rPr>
          <w:rFonts w:ascii="仿宋" w:eastAsia="仿宋" w:hAnsi="仿宋" w:cs="仿宋" w:hint="eastAsia"/>
        </w:rPr>
        <w:t>万元，用于城乡居民基本养老保险补助</w:t>
      </w:r>
      <w:r>
        <w:rPr>
          <w:rFonts w:ascii="仿宋" w:eastAsia="仿宋" w:hAnsi="仿宋" w:cs="仿宋" w:hint="eastAsia"/>
        </w:rPr>
        <w:t>834</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年尉犁县城乡居民基本养老保险补助，其中中央专项资金</w:t>
      </w:r>
      <w:r>
        <w:rPr>
          <w:rFonts w:ascii="仿宋" w:eastAsia="仿宋" w:hAnsi="仿宋" w:cs="仿宋" w:hint="eastAsia"/>
        </w:rPr>
        <w:t>647</w:t>
      </w:r>
      <w:r>
        <w:rPr>
          <w:rFonts w:ascii="仿宋" w:eastAsia="仿宋" w:hAnsi="仿宋" w:cs="仿宋" w:hint="eastAsia"/>
        </w:rPr>
        <w:t>万元、自治区专项资金</w:t>
      </w:r>
      <w:r>
        <w:rPr>
          <w:rFonts w:ascii="仿宋" w:eastAsia="仿宋" w:hAnsi="仿宋" w:cs="仿宋" w:hint="eastAsia"/>
        </w:rPr>
        <w:t>187</w:t>
      </w:r>
      <w:r>
        <w:rPr>
          <w:rFonts w:ascii="仿宋" w:eastAsia="仿宋" w:hAnsi="仿宋" w:cs="仿宋" w:hint="eastAsia"/>
        </w:rPr>
        <w:t>万元。</w:t>
      </w:r>
    </w:p>
    <w:p w:rsidR="004C6BC5" w:rsidRDefault="007B0A4E">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szCs w:val="32"/>
        </w:rPr>
        <w:t>700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834</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w:t>
      </w:r>
      <w:r>
        <w:rPr>
          <w:rFonts w:ascii="仿宋" w:eastAsia="仿宋" w:hAnsi="仿宋" w:cs="仿宋" w:hint="eastAsia"/>
        </w:rPr>
        <w:t>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834</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p>
    <w:p w:rsidR="004C6BC5" w:rsidRDefault="007B0A4E">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29</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147</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11</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02</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87.5</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02</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7</w:t>
      </w:r>
      <w:r>
        <w:rPr>
          <w:rFonts w:ascii="仿宋" w:eastAsia="仿宋" w:hAnsi="仿宋" w:cs="仿宋" w:hint="eastAsia"/>
        </w:rPr>
        <w:t>日，支付</w:t>
      </w:r>
      <w:r>
        <w:rPr>
          <w:rFonts w:ascii="仿宋" w:eastAsia="仿宋" w:hAnsi="仿宋" w:cs="仿宋" w:hint="eastAsia"/>
        </w:rPr>
        <w:t>436.5</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61</w:t>
      </w:r>
      <w:r>
        <w:rPr>
          <w:rFonts w:ascii="仿宋" w:eastAsia="仿宋" w:hAnsi="仿宋" w:cs="仿宋" w:hint="eastAsia"/>
        </w:rPr>
        <w:t>万元；</w:t>
      </w:r>
    </w:p>
    <w:p w:rsidR="004C6BC5" w:rsidRDefault="007B0A4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0</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62</w:t>
      </w:r>
      <w:r>
        <w:rPr>
          <w:rFonts w:ascii="仿宋" w:eastAsia="仿宋" w:hAnsi="仿宋" w:cs="仿宋" w:hint="eastAsia"/>
        </w:rPr>
        <w:t>万元</w:t>
      </w:r>
      <w:r>
        <w:rPr>
          <w:rFonts w:ascii="仿宋" w:eastAsia="仿宋" w:hAnsi="仿宋" w:cs="仿宋" w:hint="eastAsia"/>
        </w:rPr>
        <w:t>。</w:t>
      </w:r>
    </w:p>
    <w:p w:rsidR="004C6BC5" w:rsidRDefault="007B0A4E">
      <w:pPr>
        <w:pStyle w:val="3"/>
        <w:ind w:firstLine="643"/>
        <w:rPr>
          <w:rFonts w:ascii="仿宋" w:eastAsia="仿宋" w:hAnsi="仿宋" w:cs="仿宋"/>
        </w:rPr>
      </w:pPr>
      <w:bookmarkStart w:id="3" w:name="_Toc25187"/>
      <w:r>
        <w:rPr>
          <w:rFonts w:ascii="仿宋" w:eastAsia="仿宋" w:hAnsi="仿宋" w:cs="仿宋" w:hint="eastAsia"/>
        </w:rPr>
        <w:t>（二）项目绩效目标</w:t>
      </w:r>
      <w:bookmarkEnd w:id="3"/>
    </w:p>
    <w:p w:rsidR="004C6BC5" w:rsidRDefault="007B0A4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4C6BC5" w:rsidRDefault="007B0A4E">
      <w:pPr>
        <w:ind w:firstLine="640"/>
        <w:rPr>
          <w:rFonts w:ascii="仿宋" w:eastAsia="仿宋" w:hAnsi="仿宋" w:cs="仿宋"/>
        </w:rPr>
      </w:pPr>
      <w:r>
        <w:rPr>
          <w:rFonts w:ascii="仿宋" w:eastAsia="仿宋" w:hAnsi="仿宋" w:cs="仿宋" w:hint="eastAsia"/>
        </w:rPr>
        <w:t>落实国家及自治区建立城乡居民基本养老保险的制度要求，确保城乡参保缴费居民能够</w:t>
      </w:r>
      <w:r>
        <w:rPr>
          <w:rFonts w:ascii="仿宋" w:eastAsia="仿宋" w:hAnsi="仿宋" w:cs="仿宋" w:hint="eastAsia"/>
        </w:rPr>
        <w:t>100%</w:t>
      </w:r>
      <w:r>
        <w:rPr>
          <w:rFonts w:ascii="仿宋" w:eastAsia="仿宋" w:hAnsi="仿宋" w:cs="仿宋" w:hint="eastAsia"/>
        </w:rPr>
        <w:t>及时足额享受缴费补贴，到龄符合待遇领取人员的城乡参保居民</w:t>
      </w:r>
      <w:proofErr w:type="gramStart"/>
      <w:r>
        <w:rPr>
          <w:rFonts w:ascii="仿宋" w:eastAsia="仿宋" w:hAnsi="仿宋" w:cs="仿宋" w:hint="eastAsia"/>
        </w:rPr>
        <w:t>能够能够</w:t>
      </w:r>
      <w:proofErr w:type="gramEnd"/>
      <w:r>
        <w:rPr>
          <w:rFonts w:ascii="仿宋" w:eastAsia="仿宋" w:hAnsi="仿宋" w:cs="仿宋" w:hint="eastAsia"/>
        </w:rPr>
        <w:t>100%</w:t>
      </w:r>
      <w:r>
        <w:rPr>
          <w:rFonts w:ascii="仿宋" w:eastAsia="仿宋" w:hAnsi="仿宋" w:cs="仿宋" w:hint="eastAsia"/>
        </w:rPr>
        <w:t>及时足额领取到城乡居民养老保险待遇，保障老年参保居民的基本生活，实现“老有所养”，不断提高城乡参保居民的获得感、幸福感和安全感。</w:t>
      </w:r>
    </w:p>
    <w:p w:rsidR="004C6BC5" w:rsidRDefault="007B0A4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4C6BC5" w:rsidRDefault="007B0A4E">
      <w:pPr>
        <w:ind w:firstLine="640"/>
        <w:rPr>
          <w:rFonts w:ascii="仿宋" w:eastAsia="仿宋" w:hAnsi="仿宋" w:cs="仿宋"/>
        </w:rPr>
      </w:pPr>
      <w:bookmarkStart w:id="4" w:name="_Toc28824"/>
      <w:r>
        <w:rPr>
          <w:rFonts w:ascii="仿宋" w:eastAsia="仿宋" w:hAnsi="仿宋" w:cs="仿宋" w:hint="eastAsia"/>
        </w:rPr>
        <w:t>计划</w:t>
      </w:r>
      <w:r>
        <w:rPr>
          <w:rFonts w:ascii="仿宋" w:eastAsia="仿宋" w:hAnsi="仿宋" w:cs="仿宋" w:hint="eastAsia"/>
        </w:rPr>
        <w:t>2024</w:t>
      </w:r>
      <w:r>
        <w:rPr>
          <w:rFonts w:ascii="仿宋" w:eastAsia="仿宋" w:hAnsi="仿宋" w:cs="仿宋" w:hint="eastAsia"/>
        </w:rPr>
        <w:t>年第三季度完成特殊群体代缴，全面落实</w:t>
      </w:r>
      <w:proofErr w:type="gramStart"/>
      <w:r>
        <w:rPr>
          <w:rFonts w:ascii="仿宋" w:eastAsia="仿宋" w:hAnsi="仿宋" w:cs="仿宋" w:hint="eastAsia"/>
        </w:rPr>
        <w:t>对低保对象</w:t>
      </w:r>
      <w:proofErr w:type="gramEnd"/>
      <w:r>
        <w:rPr>
          <w:rFonts w:ascii="仿宋" w:eastAsia="仿宋" w:hAnsi="仿宋" w:cs="仿宋" w:hint="eastAsia"/>
        </w:rPr>
        <w:t>、特困人员、残疾人等特殊困难群体的养老保险费代缴政策，确保</w:t>
      </w:r>
      <w:r>
        <w:rPr>
          <w:rFonts w:ascii="仿宋" w:eastAsia="仿宋" w:hAnsi="仿宋" w:cs="仿宋" w:hint="eastAsia"/>
        </w:rPr>
        <w:t>100%</w:t>
      </w:r>
      <w:r>
        <w:rPr>
          <w:rFonts w:ascii="仿宋" w:eastAsia="仿宋" w:hAnsi="仿宋" w:cs="仿宋" w:hint="eastAsia"/>
        </w:rPr>
        <w:t>的特殊困难群体应保尽保，及时享受政府代缴补贴，减轻其参保经济压力。规范补助资金发放，建立健全补助资金发放流程和监督机制，加强与财政、银行等部门的协作，确保补助资金每月按时、足额发放到参保居民</w:t>
      </w:r>
      <w:r>
        <w:rPr>
          <w:rFonts w:ascii="仿宋" w:eastAsia="仿宋" w:hAnsi="仿宋" w:cs="仿宋" w:hint="eastAsia"/>
        </w:rPr>
        <w:lastRenderedPageBreak/>
        <w:t>手中，发放准确率达到</w:t>
      </w:r>
      <w:r>
        <w:rPr>
          <w:rFonts w:ascii="仿宋" w:eastAsia="仿宋" w:hAnsi="仿宋" w:cs="仿宋" w:hint="eastAsia"/>
        </w:rPr>
        <w:t xml:space="preserve">100% </w:t>
      </w:r>
      <w:r>
        <w:rPr>
          <w:rFonts w:ascii="仿宋" w:eastAsia="仿宋" w:hAnsi="仿宋" w:cs="仿宋" w:hint="eastAsia"/>
        </w:rPr>
        <w:t>，杜绝错发、漏发现</w:t>
      </w:r>
      <w:proofErr w:type="gramStart"/>
      <w:r>
        <w:rPr>
          <w:rFonts w:ascii="仿宋" w:eastAsia="仿宋" w:hAnsi="仿宋" w:cs="仿宋" w:hint="eastAsia"/>
        </w:rPr>
        <w:t>象</w:t>
      </w:r>
      <w:proofErr w:type="gramEnd"/>
      <w:r>
        <w:rPr>
          <w:rFonts w:ascii="仿宋" w:eastAsia="仿宋" w:hAnsi="仿宋" w:cs="仿宋" w:hint="eastAsia"/>
        </w:rPr>
        <w:t>。</w:t>
      </w:r>
    </w:p>
    <w:p w:rsidR="004C6BC5" w:rsidRDefault="007B0A4E">
      <w:pPr>
        <w:pStyle w:val="2"/>
        <w:keepNext w:val="0"/>
        <w:ind w:firstLine="640"/>
        <w:rPr>
          <w:rFonts w:ascii="仿宋" w:eastAsia="仿宋" w:hAnsi="仿宋" w:cs="仿宋"/>
        </w:rPr>
      </w:pPr>
      <w:r>
        <w:rPr>
          <w:rFonts w:ascii="仿宋" w:eastAsia="仿宋" w:hAnsi="仿宋" w:cs="仿宋" w:hint="eastAsia"/>
        </w:rPr>
        <w:t>二、绩效评价工作开展情况</w:t>
      </w:r>
      <w:bookmarkEnd w:id="4"/>
    </w:p>
    <w:p w:rsidR="004C6BC5" w:rsidRDefault="007B0A4E">
      <w:pPr>
        <w:pStyle w:val="3"/>
        <w:keepNext w:val="0"/>
        <w:keepLines w:val="0"/>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4C6BC5" w:rsidRDefault="007B0A4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4C6BC5" w:rsidRDefault="007B0A4E">
      <w:pPr>
        <w:ind w:firstLine="640"/>
        <w:rPr>
          <w:rFonts w:ascii="仿宋" w:eastAsia="仿宋" w:hAnsi="仿宋" w:cs="仿宋"/>
        </w:rPr>
      </w:pPr>
      <w:bookmarkStart w:id="6" w:name="_Toc4156"/>
      <w:bookmarkStart w:id="7" w:name="_Toc15680"/>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w:t>
      </w:r>
      <w:r>
        <w:rPr>
          <w:rFonts w:ascii="仿宋" w:eastAsia="仿宋" w:hAnsi="仿宋" w:cs="仿宋" w:hint="eastAsia"/>
        </w:rPr>
        <w:t>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rsidR="004C6BC5" w:rsidRDefault="007B0A4E">
      <w:pPr>
        <w:ind w:firstLine="640"/>
        <w:rPr>
          <w:rFonts w:ascii="仿宋" w:eastAsia="仿宋" w:hAnsi="仿宋" w:cs="仿宋"/>
        </w:rPr>
      </w:pPr>
      <w:bookmarkStart w:id="8" w:name="OLE_LINK7"/>
      <w:bookmarkStart w:id="9" w:name="OLE_LINK1"/>
      <w:r>
        <w:rPr>
          <w:rFonts w:ascii="仿宋" w:eastAsia="仿宋" w:hAnsi="仿宋" w:cs="仿宋" w:hint="eastAsia"/>
        </w:rPr>
        <w:t>具体绩效评价的目的细分如下：</w:t>
      </w:r>
    </w:p>
    <w:p w:rsidR="004C6BC5" w:rsidRDefault="007B0A4E">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w:t>
      </w:r>
      <w:r>
        <w:rPr>
          <w:rFonts w:ascii="仿宋" w:eastAsia="仿宋" w:hAnsi="仿宋" w:cs="仿宋" w:hint="eastAsia"/>
        </w:rPr>
        <w:t>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4C6BC5" w:rsidRDefault="007B0A4E">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w:t>
      </w:r>
      <w:r>
        <w:rPr>
          <w:rFonts w:ascii="仿宋" w:eastAsia="仿宋" w:hAnsi="仿宋" w:cs="仿宋" w:hint="eastAsia"/>
        </w:rPr>
        <w:lastRenderedPageBreak/>
        <w:t>内容，保证项目绩效指标设置科学、规范、合理、可衡量。</w:t>
      </w:r>
    </w:p>
    <w:p w:rsidR="004C6BC5" w:rsidRDefault="007B0A4E">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C6BC5" w:rsidRDefault="007B0A4E">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w:t>
      </w:r>
      <w:r>
        <w:rPr>
          <w:rFonts w:ascii="仿宋" w:eastAsia="仿宋" w:hAnsi="仿宋" w:cs="仿宋" w:hint="eastAsia"/>
        </w:rPr>
        <w:t>依据，以促进项目进一步的推进和后期项目维护和评价工作提供更深一步的理论和实际支持。</w:t>
      </w:r>
      <w:bookmarkEnd w:id="8"/>
      <w:bookmarkEnd w:id="9"/>
    </w:p>
    <w:p w:rsidR="004C6BC5" w:rsidRDefault="007B0A4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4C6BC5" w:rsidRDefault="007B0A4E">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p>
    <w:p w:rsidR="004C6BC5" w:rsidRDefault="007B0A4E">
      <w:pPr>
        <w:pStyle w:val="3"/>
        <w:ind w:firstLine="643"/>
        <w:rPr>
          <w:rFonts w:ascii="仿宋" w:eastAsia="仿宋" w:hAnsi="仿宋" w:cs="仿宋"/>
        </w:rPr>
      </w:pPr>
      <w:bookmarkStart w:id="10" w:name="_Toc5109"/>
      <w:r>
        <w:rPr>
          <w:rFonts w:ascii="仿宋" w:eastAsia="仿宋" w:hAnsi="仿宋" w:cs="仿宋" w:hint="eastAsia"/>
        </w:rPr>
        <w:lastRenderedPageBreak/>
        <w:t>（二）绩效评价原则、评价指标体系、评价方法、评价标准</w:t>
      </w:r>
      <w:bookmarkEnd w:id="10"/>
    </w:p>
    <w:p w:rsidR="004C6BC5" w:rsidRDefault="007B0A4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4C6BC5" w:rsidRDefault="007B0A4E">
      <w:pPr>
        <w:ind w:firstLine="640"/>
        <w:rPr>
          <w:rFonts w:ascii="仿宋" w:eastAsia="仿宋" w:hAnsi="仿宋" w:cs="仿宋"/>
        </w:rPr>
      </w:pPr>
      <w:bookmarkStart w:id="11" w:name="OLE_LINK8"/>
      <w:bookmarkStart w:id="12" w:name="OLE_LINK2"/>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11"/>
      <w:bookmarkEnd w:id="12"/>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13" w:name="_Toc30993"/>
      <w:bookmarkStart w:id="14" w:name="_Toc23112"/>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4C6BC5" w:rsidRDefault="007B0A4E">
      <w:pPr>
        <w:ind w:firstLine="640"/>
        <w:rPr>
          <w:rFonts w:ascii="仿宋" w:eastAsia="仿宋" w:hAnsi="仿宋" w:cs="仿宋"/>
        </w:rPr>
      </w:pPr>
      <w:r>
        <w:rPr>
          <w:rFonts w:ascii="仿宋" w:eastAsia="仿宋" w:hAnsi="仿宋" w:cs="仿宋" w:hint="eastAsia"/>
        </w:rPr>
        <w:t>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w:t>
      </w:r>
      <w:r>
        <w:rPr>
          <w:rFonts w:ascii="仿宋" w:eastAsia="仿宋" w:hAnsi="仿宋" w:cs="仿宋" w:hint="eastAsia"/>
        </w:rPr>
        <w:lastRenderedPageBreak/>
        <w:t>指标的真实性。</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w:t>
      </w:r>
      <w:r>
        <w:rPr>
          <w:rFonts w:ascii="仿宋" w:eastAsia="仿宋" w:hAnsi="仿宋" w:cs="仿宋" w:hint="eastAsia"/>
        </w:rPr>
        <w:t>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4C6BC5" w:rsidRDefault="007B0A4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3"/>
      <w:bookmarkEnd w:id="14"/>
    </w:p>
    <w:p w:rsidR="004C6BC5" w:rsidRDefault="007B0A4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4C6BC5" w:rsidRDefault="007B0A4E">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
      <w:bookmarkEnd w:id="7"/>
    </w:p>
    <w:p w:rsidR="004C6BC5" w:rsidRDefault="007B0A4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、绩效评价方法</w:t>
      </w:r>
    </w:p>
    <w:p w:rsidR="004C6BC5" w:rsidRDefault="007B0A4E">
      <w:pPr>
        <w:ind w:firstLine="640"/>
        <w:rPr>
          <w:rFonts w:ascii="仿宋" w:eastAsia="仿宋" w:hAnsi="仿宋" w:cs="仿宋"/>
        </w:rPr>
      </w:pPr>
      <w:r>
        <w:rPr>
          <w:rFonts w:ascii="仿宋" w:eastAsia="仿宋" w:hAnsi="仿宋" w:cs="仿宋" w:hint="eastAsia"/>
        </w:rPr>
        <w:t>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4C6BC5" w:rsidRDefault="007B0A4E">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4C6BC5" w:rsidRDefault="007B0A4E">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的特点，本次评价主要运用比较法、公众评判法，</w:t>
      </w:r>
      <w:r>
        <w:rPr>
          <w:rFonts w:ascii="仿宋" w:eastAsia="仿宋" w:hAnsi="仿宋" w:cs="仿宋" w:hint="eastAsia"/>
        </w:rPr>
        <w:t>原因是</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rPr>
        <w:t>缴费补贴人数</w:t>
      </w:r>
      <w:r>
        <w:rPr>
          <w:rFonts w:ascii="仿宋" w:eastAsia="仿宋" w:hAnsi="仿宋" w:cs="仿宋" w:hint="eastAsia"/>
        </w:rPr>
        <w:t>、</w:t>
      </w:r>
      <w:r>
        <w:rPr>
          <w:rFonts w:ascii="仿宋" w:eastAsia="仿宋" w:hAnsi="仿宋" w:cs="仿宋" w:hint="eastAsia"/>
        </w:rPr>
        <w:t>领取待遇保障人数、基础养老金发放次数</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4C6BC5" w:rsidRDefault="007B0A4E">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进行问卷及抽样调查等对财政资金效果进行评判，评价绩效目标实现程度。</w:t>
      </w:r>
    </w:p>
    <w:p w:rsidR="004C6BC5" w:rsidRDefault="007B0A4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4C6BC5" w:rsidRDefault="007B0A4E">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的特点，本次项目支出绩效自评采用了</w:t>
      </w:r>
      <w:r>
        <w:rPr>
          <w:rFonts w:ascii="仿宋" w:eastAsia="仿宋" w:hAnsi="仿宋" w:cs="仿宋" w:hint="eastAsia"/>
        </w:rPr>
        <w:t>以下标准：</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计划标准，原因</w:t>
      </w:r>
      <w:r>
        <w:rPr>
          <w:rFonts w:ascii="仿宋" w:eastAsia="仿宋" w:hAnsi="仿宋" w:cs="仿宋" w:hint="eastAsia"/>
        </w:rPr>
        <w:t>是</w:t>
      </w:r>
      <w:r>
        <w:rPr>
          <w:rFonts w:ascii="仿宋" w:eastAsia="仿宋" w:hAnsi="仿宋" w:cs="仿宋" w:hint="eastAsia"/>
        </w:rPr>
        <w:t>：根据绩效目标表，以预先制定的</w:t>
      </w:r>
      <w:r>
        <w:rPr>
          <w:rFonts w:ascii="仿宋" w:eastAsia="仿宋" w:hAnsi="仿宋" w:cs="仿宋" w:hint="eastAsia"/>
        </w:rPr>
        <w:t>缴费补贴人数</w:t>
      </w:r>
      <w:r>
        <w:rPr>
          <w:rFonts w:ascii="仿宋" w:eastAsia="仿宋" w:hAnsi="仿宋" w:cs="仿宋" w:hint="eastAsia"/>
        </w:rPr>
        <w:t>17000</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领取待遇保障人数</w:t>
      </w:r>
      <w:r>
        <w:rPr>
          <w:rFonts w:ascii="仿宋" w:eastAsia="仿宋" w:hAnsi="仿宋" w:cs="仿宋" w:hint="eastAsia"/>
        </w:rPr>
        <w:t>4781</w:t>
      </w:r>
      <w:r>
        <w:rPr>
          <w:rFonts w:ascii="仿宋" w:eastAsia="仿宋" w:hAnsi="仿宋" w:cs="仿宋" w:hint="eastAsia"/>
        </w:rPr>
        <w:t>人、基础养老金发放次数</w:t>
      </w:r>
      <w:r>
        <w:rPr>
          <w:rFonts w:ascii="仿宋" w:eastAsia="仿宋" w:hAnsi="仿宋" w:cs="仿宋" w:hint="eastAsia"/>
        </w:rPr>
        <w:t>12</w:t>
      </w:r>
      <w:r>
        <w:rPr>
          <w:rFonts w:ascii="仿宋" w:eastAsia="仿宋" w:hAnsi="仿宋" w:cs="仿宋" w:hint="eastAsia"/>
        </w:rPr>
        <w:t>次等作为计划数</w:t>
      </w:r>
      <w:r>
        <w:rPr>
          <w:rFonts w:ascii="仿宋" w:eastAsia="仿宋" w:hAnsi="仿宋" w:cs="仿宋" w:hint="eastAsia"/>
        </w:rPr>
        <w:t>作为评价的标准。</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历史标准，原因</w:t>
      </w:r>
      <w:r>
        <w:rPr>
          <w:rFonts w:ascii="仿宋" w:eastAsia="仿宋" w:hAnsi="仿宋" w:cs="仿宋" w:hint="eastAsia"/>
        </w:rPr>
        <w:t>是</w:t>
      </w:r>
      <w:r>
        <w:rPr>
          <w:rFonts w:ascii="仿宋" w:eastAsia="仿宋" w:hAnsi="仿宋" w:cs="仿宋" w:hint="eastAsia"/>
        </w:rPr>
        <w:t>：参照本单位同类单位绩效评</w:t>
      </w:r>
      <w:r>
        <w:rPr>
          <w:rFonts w:ascii="仿宋" w:eastAsia="仿宋" w:hAnsi="仿宋" w:cs="仿宋" w:hint="eastAsia"/>
        </w:rPr>
        <w:lastRenderedPageBreak/>
        <w:t>价指标的历史数据作为样本，运用一定的统计学方法计算出各类指标的平均历史水平作为评价标准。</w:t>
      </w:r>
    </w:p>
    <w:p w:rsidR="004C6BC5" w:rsidRDefault="007B0A4E">
      <w:pPr>
        <w:pStyle w:val="3"/>
        <w:ind w:firstLine="643"/>
        <w:rPr>
          <w:rFonts w:ascii="仿宋" w:eastAsia="仿宋" w:hAnsi="仿宋" w:cs="仿宋"/>
        </w:rPr>
      </w:pPr>
      <w:bookmarkStart w:id="15" w:name="_Toc23796"/>
      <w:r>
        <w:rPr>
          <w:rFonts w:ascii="仿宋" w:eastAsia="仿宋" w:hAnsi="仿宋" w:cs="仿宋" w:hint="eastAsia"/>
        </w:rPr>
        <w:t>（三）绩效评价工作过程</w:t>
      </w:r>
      <w:bookmarkStart w:id="16" w:name="_Toc22987"/>
      <w:bookmarkStart w:id="17" w:name="_Toc17595"/>
      <w:bookmarkStart w:id="18" w:name="_Toc27442"/>
      <w:bookmarkStart w:id="19" w:name="_Toc30911"/>
      <w:bookmarkEnd w:id="15"/>
    </w:p>
    <w:p w:rsidR="004C6BC5" w:rsidRDefault="007B0A4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4C6BC5" w:rsidRDefault="007B0A4E">
      <w:pPr>
        <w:ind w:firstLine="640"/>
        <w:rPr>
          <w:rFonts w:ascii="仿宋" w:eastAsia="仿宋" w:hAnsi="仿宋" w:cs="仿宋"/>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rPr>
        <w:t>绩效评价工作小组人员名单及分工如下：</w:t>
      </w:r>
    </w:p>
    <w:p w:rsidR="004C6BC5" w:rsidRDefault="007B0A4E">
      <w:pPr>
        <w:ind w:firstLine="640"/>
        <w:rPr>
          <w:rFonts w:ascii="仿宋" w:eastAsia="仿宋" w:hAnsi="仿宋" w:cs="仿宋"/>
        </w:rPr>
      </w:pPr>
      <w:r>
        <w:rPr>
          <w:rFonts w:ascii="仿宋" w:eastAsia="仿宋" w:hAnsi="仿宋" w:cs="仿宋" w:hint="eastAsia"/>
        </w:rPr>
        <w:t>评价小组组长：李先明，主要负责协调相关科室、部门对项目整体运行情况进行验收、评估。</w:t>
      </w:r>
    </w:p>
    <w:p w:rsidR="004C6BC5" w:rsidRDefault="007B0A4E">
      <w:pPr>
        <w:ind w:firstLine="640"/>
        <w:rPr>
          <w:rFonts w:ascii="仿宋" w:eastAsia="仿宋" w:hAnsi="仿宋" w:cs="仿宋"/>
        </w:rPr>
      </w:pPr>
      <w:r>
        <w:rPr>
          <w:rFonts w:ascii="仿宋" w:eastAsia="仿宋" w:hAnsi="仿宋" w:cs="仿宋" w:hint="eastAsia"/>
        </w:rPr>
        <w:t>评价小组组员：邹冉，主要负责制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4C6BC5" w:rsidRDefault="007B0A4E">
      <w:pPr>
        <w:ind w:firstLine="640"/>
        <w:rPr>
          <w:rFonts w:ascii="仿宋" w:eastAsia="仿宋" w:hAnsi="仿宋" w:cs="仿宋"/>
        </w:rPr>
      </w:pPr>
      <w:r>
        <w:rPr>
          <w:rFonts w:ascii="仿宋" w:eastAsia="仿宋" w:hAnsi="仿宋" w:cs="仿宋" w:hint="eastAsia"/>
        </w:rPr>
        <w:t>评价小组组员：赛来江·肉</w:t>
      </w:r>
      <w:proofErr w:type="gramStart"/>
      <w:r>
        <w:rPr>
          <w:rFonts w:ascii="仿宋" w:eastAsia="仿宋" w:hAnsi="仿宋" w:cs="仿宋" w:hint="eastAsia"/>
        </w:rPr>
        <w:t>孜</w:t>
      </w:r>
      <w:proofErr w:type="gramEnd"/>
      <w:r>
        <w:rPr>
          <w:rFonts w:ascii="仿宋" w:eastAsia="仿宋" w:hAnsi="仿宋" w:cs="仿宋" w:hint="eastAsia"/>
        </w:rPr>
        <w:t>，主要负责</w:t>
      </w:r>
      <w:r>
        <w:rPr>
          <w:rFonts w:ascii="仿宋" w:eastAsia="仿宋" w:hAnsi="仿宋" w:cs="仿宋" w:hint="eastAsia"/>
        </w:rPr>
        <w:t>2024</w:t>
      </w:r>
      <w:r>
        <w:rPr>
          <w:rFonts w:ascii="仿宋" w:eastAsia="仿宋" w:hAnsi="仿宋" w:cs="仿宋" w:hint="eastAsia"/>
        </w:rPr>
        <w:t>年尉犁县城乡居民基本</w:t>
      </w:r>
      <w:r>
        <w:rPr>
          <w:rFonts w:ascii="仿宋" w:eastAsia="仿宋" w:hAnsi="仿宋" w:cs="仿宋" w:hint="eastAsia"/>
        </w:rPr>
        <w:t>养老保险补助项目实施、监督、评估工作。</w:t>
      </w:r>
    </w:p>
    <w:p w:rsidR="004C6BC5" w:rsidRDefault="007B0A4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4C6BC5" w:rsidRDefault="007B0A4E">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w:t>
      </w:r>
      <w:r>
        <w:rPr>
          <w:rFonts w:ascii="仿宋" w:eastAsia="仿宋" w:hAnsi="仿宋" w:cs="仿宋" w:hint="eastAsia"/>
        </w:rPr>
        <w:lastRenderedPageBreak/>
        <w:t>后收集资料开展项目绩效评价。</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w:t>
      </w:r>
      <w:r>
        <w:rPr>
          <w:rFonts w:ascii="仿宋" w:eastAsia="仿宋" w:hAnsi="仿宋" w:cs="仿宋" w:hint="eastAsia"/>
        </w:rPr>
        <w:t>资金使用情况、评价指标体系需要的相关资料等。根据基础资料，核实数据的全面性、真实性以及指标口径的一致性，并对所掌握的有关信息资料采用相关方法进行分类、整理和分析，根据评价标准进行打分。</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w:t>
      </w:r>
      <w:r>
        <w:rPr>
          <w:rFonts w:ascii="仿宋" w:eastAsia="仿宋" w:hAnsi="仿宋" w:cs="仿宋" w:hint="eastAsia"/>
        </w:rPr>
        <w:t>的方式，分别对相关专业指标进行现场问询、检验和考查。</w:t>
      </w:r>
    </w:p>
    <w:p w:rsidR="004C6BC5" w:rsidRDefault="007B0A4E">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16"/>
      <w:bookmarkEnd w:id="17"/>
      <w:bookmarkEnd w:id="18"/>
      <w:bookmarkEnd w:id="1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4C6BC5" w:rsidRDefault="007B0A4E">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20" w:name="_Toc20775"/>
    </w:p>
    <w:p w:rsidR="004C6BC5" w:rsidRDefault="007B0A4E">
      <w:pPr>
        <w:ind w:firstLine="643"/>
        <w:rPr>
          <w:rFonts w:ascii="仿宋" w:eastAsia="仿宋" w:hAnsi="仿宋" w:cs="仿宋"/>
          <w:b/>
          <w:bCs/>
        </w:rPr>
      </w:pPr>
      <w:r>
        <w:rPr>
          <w:rFonts w:ascii="仿宋" w:eastAsia="仿宋" w:hAnsi="仿宋" w:cs="仿宋" w:hint="eastAsia"/>
          <w:b/>
          <w:bCs/>
        </w:rPr>
        <w:lastRenderedPageBreak/>
        <w:t>4</w:t>
      </w:r>
      <w:r>
        <w:rPr>
          <w:rFonts w:ascii="仿宋" w:eastAsia="仿宋" w:hAnsi="仿宋" w:cs="仿宋" w:hint="eastAsia"/>
          <w:b/>
          <w:bCs/>
        </w:rPr>
        <w:t>、分析总结</w:t>
      </w:r>
      <w:bookmarkEnd w:id="2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4C6BC5" w:rsidRDefault="007B0A4E">
      <w:pPr>
        <w:ind w:firstLine="643"/>
        <w:rPr>
          <w:rFonts w:ascii="仿宋" w:eastAsia="仿宋" w:hAnsi="仿宋" w:cs="仿宋"/>
          <w:b/>
          <w:bCs/>
        </w:rPr>
      </w:pPr>
      <w:bookmarkStart w:id="21" w:name="OLE_LINK11"/>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4C6BC5" w:rsidRDefault="007B0A4E">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4C6BC5" w:rsidRDefault="007B0A4E">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4C6BC5" w:rsidRDefault="007B0A4E">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21"/>
    </w:p>
    <w:p w:rsidR="004C6BC5" w:rsidRDefault="007B0A4E">
      <w:pPr>
        <w:pStyle w:val="2"/>
        <w:ind w:firstLine="640"/>
        <w:rPr>
          <w:rFonts w:ascii="仿宋" w:eastAsia="仿宋" w:hAnsi="仿宋" w:cs="仿宋"/>
        </w:rPr>
      </w:pPr>
      <w:bookmarkStart w:id="22" w:name="_Toc20784"/>
      <w:r>
        <w:rPr>
          <w:rFonts w:ascii="仿宋" w:eastAsia="仿宋" w:hAnsi="仿宋" w:cs="仿宋" w:hint="eastAsia"/>
        </w:rPr>
        <w:t>三、综合评价情况及评价结论</w:t>
      </w:r>
      <w:bookmarkEnd w:id="22"/>
    </w:p>
    <w:p w:rsidR="004C6BC5" w:rsidRDefault="007B0A4E">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C6BC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C6BC5" w:rsidRDefault="007B0A4E">
            <w:pPr>
              <w:pStyle w:val="a6"/>
              <w:rPr>
                <w:rFonts w:ascii="仿宋" w:eastAsia="仿宋" w:hAnsi="仿宋" w:cs="仿宋" w:hint="default"/>
              </w:rPr>
            </w:pPr>
            <w:r>
              <w:rPr>
                <w:rFonts w:ascii="仿宋" w:eastAsia="仿宋" w:hAnsi="仿宋" w:cs="仿宋"/>
              </w:rPr>
              <w:lastRenderedPageBreak/>
              <w:t>2024</w:t>
            </w:r>
            <w:r>
              <w:rPr>
                <w:rFonts w:ascii="仿宋" w:eastAsia="仿宋" w:hAnsi="仿宋" w:cs="仿宋"/>
              </w:rPr>
              <w:t>年尉犁县城乡居民基本养老保险补助</w:t>
            </w:r>
            <w:r>
              <w:rPr>
                <w:rFonts w:ascii="仿宋" w:eastAsia="仿宋" w:hAnsi="仿宋" w:cs="仿宋"/>
              </w:rPr>
              <w:t>绩效评价</w:t>
            </w:r>
            <w:r>
              <w:rPr>
                <w:rFonts w:ascii="仿宋" w:eastAsia="仿宋" w:hAnsi="仿宋" w:cs="仿宋"/>
                <w:lang w:val="zh-TW" w:eastAsia="zh-TW"/>
              </w:rPr>
              <w:t>得分表</w:t>
            </w:r>
          </w:p>
        </w:tc>
      </w:tr>
      <w:tr w:rsidR="004C6BC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合计</w:t>
            </w:r>
          </w:p>
        </w:tc>
      </w:tr>
      <w:tr w:rsidR="004C6BC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100%</w:t>
            </w:r>
          </w:p>
        </w:tc>
      </w:tr>
      <w:tr w:rsidR="004C6BC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100</w:t>
            </w:r>
          </w:p>
        </w:tc>
      </w:tr>
      <w:tr w:rsidR="004C6BC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C6BC5" w:rsidRDefault="007B0A4E">
            <w:pPr>
              <w:pStyle w:val="a7"/>
              <w:rPr>
                <w:rFonts w:ascii="仿宋" w:eastAsia="仿宋" w:hAnsi="仿宋" w:cs="仿宋" w:hint="default"/>
              </w:rPr>
            </w:pPr>
            <w:r>
              <w:rPr>
                <w:rFonts w:ascii="仿宋" w:eastAsia="仿宋" w:hAnsi="仿宋" w:cs="仿宋"/>
              </w:rPr>
              <w:t>100</w:t>
            </w:r>
          </w:p>
        </w:tc>
      </w:tr>
    </w:tbl>
    <w:p w:rsidR="004C6BC5" w:rsidRDefault="004C6BC5">
      <w:pPr>
        <w:ind w:firstLine="640"/>
        <w:rPr>
          <w:rFonts w:ascii="仿宋" w:eastAsia="仿宋" w:hAnsi="仿宋" w:cs="仿宋"/>
        </w:rPr>
      </w:pPr>
    </w:p>
    <w:p w:rsidR="004C6BC5" w:rsidRDefault="007B0A4E">
      <w:pPr>
        <w:pStyle w:val="2"/>
        <w:ind w:firstLine="640"/>
        <w:rPr>
          <w:rFonts w:ascii="仿宋" w:eastAsia="仿宋" w:hAnsi="仿宋" w:cs="仿宋"/>
        </w:rPr>
      </w:pPr>
      <w:bookmarkStart w:id="23" w:name="_Toc8960"/>
      <w:r>
        <w:rPr>
          <w:rFonts w:ascii="仿宋" w:eastAsia="仿宋" w:hAnsi="仿宋" w:cs="仿宋" w:hint="eastAsia"/>
        </w:rPr>
        <w:t>四、绩效评价指标分析</w:t>
      </w:r>
      <w:bookmarkEnd w:id="23"/>
    </w:p>
    <w:p w:rsidR="004C6BC5" w:rsidRDefault="007B0A4E">
      <w:pPr>
        <w:pStyle w:val="3"/>
        <w:ind w:firstLine="643"/>
        <w:rPr>
          <w:rFonts w:ascii="仿宋" w:eastAsia="仿宋" w:hAnsi="仿宋" w:cs="仿宋"/>
        </w:rPr>
      </w:pPr>
      <w:bookmarkStart w:id="24" w:name="_Toc3445"/>
      <w:r>
        <w:rPr>
          <w:rFonts w:ascii="仿宋" w:eastAsia="仿宋" w:hAnsi="仿宋" w:cs="仿宋" w:hint="eastAsia"/>
        </w:rPr>
        <w:t>（一）项目决策情况</w:t>
      </w:r>
      <w:bookmarkEnd w:id="24"/>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《人力资源和社会保障部关于印发</w:t>
      </w:r>
      <w:r>
        <w:rPr>
          <w:rFonts w:ascii="仿宋" w:eastAsia="仿宋" w:hAnsi="仿宋" w:cs="仿宋" w:hint="eastAsia"/>
        </w:rPr>
        <w:t>&lt;</w:t>
      </w:r>
      <w:r>
        <w:rPr>
          <w:rFonts w:ascii="仿宋" w:eastAsia="仿宋" w:hAnsi="仿宋" w:cs="仿宋" w:hint="eastAsia"/>
        </w:rPr>
        <w:t>城乡居民基本养老保险经办规程</w:t>
      </w:r>
      <w:r>
        <w:rPr>
          <w:rFonts w:ascii="仿宋" w:eastAsia="仿宋" w:hAnsi="仿宋" w:cs="仿宋" w:hint="eastAsia"/>
        </w:rPr>
        <w:t>&gt;</w:t>
      </w:r>
      <w:r>
        <w:rPr>
          <w:rFonts w:ascii="仿宋" w:eastAsia="仿宋" w:hAnsi="仿宋" w:cs="仿宋" w:hint="eastAsia"/>
        </w:rPr>
        <w:t>的通知》（</w:t>
      </w:r>
      <w:proofErr w:type="gramStart"/>
      <w:r>
        <w:rPr>
          <w:rFonts w:ascii="仿宋" w:eastAsia="仿宋" w:hAnsi="仿宋" w:cs="仿宋" w:hint="eastAsia"/>
        </w:rPr>
        <w:t>人社部</w:t>
      </w:r>
      <w:proofErr w:type="gramEnd"/>
      <w:r>
        <w:rPr>
          <w:rFonts w:ascii="仿宋" w:eastAsia="仿宋" w:hAnsi="仿宋" w:cs="仿宋" w:hint="eastAsia"/>
        </w:rPr>
        <w:t>发〔</w:t>
      </w:r>
      <w:r>
        <w:rPr>
          <w:rFonts w:ascii="仿宋" w:eastAsia="仿宋" w:hAnsi="仿宋" w:cs="仿宋" w:hint="eastAsia"/>
        </w:rPr>
        <w:t>2019</w:t>
      </w:r>
      <w:r>
        <w:rPr>
          <w:rFonts w:ascii="仿宋" w:eastAsia="仿宋" w:hAnsi="仿宋" w:cs="仿宋" w:hint="eastAsia"/>
        </w:rPr>
        <w:t>〕</w:t>
      </w:r>
      <w:r>
        <w:rPr>
          <w:rFonts w:ascii="仿宋" w:eastAsia="仿宋" w:hAnsi="仿宋" w:cs="仿宋" w:hint="eastAsia"/>
        </w:rPr>
        <w:t>84</w:t>
      </w:r>
      <w:r>
        <w:rPr>
          <w:rFonts w:ascii="仿宋" w:eastAsia="仿宋" w:hAnsi="仿宋" w:cs="仿宋" w:hint="eastAsia"/>
        </w:rPr>
        <w:t>号）</w:t>
      </w:r>
      <w:r>
        <w:rPr>
          <w:rFonts w:ascii="仿宋" w:eastAsia="仿宋" w:hAnsi="仿宋" w:cs="仿宋" w:hint="eastAsia"/>
        </w:rPr>
        <w:t>规定，</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69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年自治区财政城乡居民基本养老保险补助资金预算的通知</w:t>
      </w:r>
      <w:r>
        <w:rPr>
          <w:rFonts w:ascii="仿宋" w:eastAsia="仿宋" w:hAnsi="仿宋" w:cs="仿宋" w:hint="eastAsia"/>
        </w:rPr>
        <w:t>》（</w:t>
      </w:r>
      <w:proofErr w:type="gramStart"/>
      <w:r>
        <w:rPr>
          <w:rFonts w:ascii="仿宋" w:eastAsia="仿宋" w:hAnsi="仿宋" w:cs="仿宋" w:hint="eastAsia"/>
        </w:rPr>
        <w:t>巴财社</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109</w:t>
      </w:r>
      <w:r>
        <w:rPr>
          <w:rFonts w:ascii="仿宋" w:eastAsia="仿宋" w:hAnsi="仿宋" w:cs="仿宋" w:hint="eastAsia"/>
        </w:rPr>
        <w:t>号）中：“</w:t>
      </w:r>
      <w:r>
        <w:rPr>
          <w:rFonts w:ascii="仿宋" w:eastAsia="仿宋" w:hAnsi="仿宋" w:cs="仿宋" w:hint="eastAsia"/>
        </w:rPr>
        <w:t>城乡居民基本养老保险缴费补助为</w:t>
      </w:r>
      <w:r>
        <w:rPr>
          <w:rFonts w:ascii="仿宋" w:eastAsia="仿宋" w:hAnsi="仿宋" w:cs="仿宋" w:hint="eastAsia"/>
        </w:rPr>
        <w:t>53</w:t>
      </w:r>
      <w:r>
        <w:rPr>
          <w:rFonts w:ascii="仿宋" w:eastAsia="仿宋" w:hAnsi="仿宋" w:cs="仿宋" w:hint="eastAsia"/>
        </w:rPr>
        <w:t>万元，基础养老金补助为</w:t>
      </w:r>
      <w:r>
        <w:rPr>
          <w:rFonts w:ascii="仿宋" w:eastAsia="仿宋" w:hAnsi="仿宋" w:cs="仿宋" w:hint="eastAsia"/>
        </w:rPr>
        <w:t>781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符合行业发展规划和政策要求</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25" w:name="_GoBack"/>
      <w:bookmarkEnd w:id="25"/>
      <w:r>
        <w:rPr>
          <w:rFonts w:ascii="仿宋" w:eastAsia="仿宋" w:hAnsi="仿宋" w:cs="仿宋" w:hint="eastAsia"/>
        </w:rPr>
        <w:t>部门履职所需；</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w:t>
      </w:r>
      <w:r>
        <w:rPr>
          <w:rFonts w:ascii="仿宋" w:eastAsia="仿宋" w:hAnsi="仿宋" w:cs="仿宋" w:hint="eastAsia"/>
        </w:rPr>
        <w:lastRenderedPageBreak/>
        <w:t>事权支出责任划分原则；</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年尉犁县城乡居民基本养老保险补助使用方案</w:t>
      </w:r>
      <w:r>
        <w:rPr>
          <w:rFonts w:ascii="仿宋" w:eastAsia="仿宋" w:hAnsi="仿宋" w:cs="仿宋" w:hint="eastAsia"/>
        </w:rPr>
        <w:t>》，通过尉犁县财经委员会会议同意审批实施该项目。因此</w:t>
      </w:r>
      <w:r>
        <w:rPr>
          <w:rFonts w:ascii="仿宋" w:eastAsia="仿宋" w:hAnsi="仿宋" w:cs="仿宋" w:hint="eastAsia"/>
          <w:bCs/>
          <w:szCs w:val="32"/>
        </w:rPr>
        <w:t>，</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4C6BC5" w:rsidRDefault="007B0A4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4C6BC5" w:rsidRDefault="007B0A4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，设置一级指标</w:t>
      </w:r>
      <w:r>
        <w:rPr>
          <w:rFonts w:ascii="仿宋" w:eastAsia="仿宋" w:hAnsi="仿宋" w:cs="仿宋" w:hint="eastAsia"/>
        </w:rPr>
        <w:t>四</w:t>
      </w:r>
      <w:r>
        <w:rPr>
          <w:rFonts w:ascii="仿宋" w:eastAsia="仿宋" w:hAnsi="仿宋" w:cs="仿宋" w:hint="eastAsia"/>
        </w:rPr>
        <w:t>条，二级指标六条，三级指标十一条，其中量化指标</w:t>
      </w:r>
      <w:r>
        <w:rPr>
          <w:rFonts w:ascii="仿宋" w:eastAsia="仿宋" w:hAnsi="仿宋" w:cs="仿宋" w:hint="eastAsia"/>
        </w:rPr>
        <w:t>十</w:t>
      </w:r>
      <w:r>
        <w:rPr>
          <w:rFonts w:ascii="仿宋" w:eastAsia="仿宋" w:hAnsi="仿宋" w:cs="仿宋" w:hint="eastAsia"/>
        </w:rPr>
        <w:t>条，绩效目标指标设定清晰、可衡量性较强，与项目目标任务计划数对应性较强。</w:t>
      </w:r>
    </w:p>
    <w:p w:rsidR="004C6BC5" w:rsidRDefault="007B0A4E">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年初</w:t>
      </w:r>
      <w:r>
        <w:rPr>
          <w:rFonts w:ascii="仿宋" w:eastAsia="仿宋" w:hAnsi="仿宋" w:cs="仿宋" w:hint="eastAsia"/>
        </w:rPr>
        <w:t>预算资金</w:t>
      </w:r>
      <w:r>
        <w:rPr>
          <w:rFonts w:ascii="仿宋" w:eastAsia="仿宋" w:hAnsi="仿宋" w:cs="仿宋" w:hint="eastAsia"/>
        </w:rPr>
        <w:t>700</w:t>
      </w:r>
      <w:r>
        <w:rPr>
          <w:rFonts w:ascii="仿宋" w:eastAsia="仿宋" w:hAnsi="仿宋" w:cs="仿宋" w:hint="eastAsia"/>
        </w:rPr>
        <w:t>万元，</w:t>
      </w:r>
      <w:r>
        <w:rPr>
          <w:rFonts w:ascii="仿宋" w:eastAsia="仿宋" w:hAnsi="仿宋" w:cs="仿宋" w:hint="eastAsia"/>
        </w:rPr>
        <w:t>全年预算数</w:t>
      </w:r>
      <w:r>
        <w:rPr>
          <w:rFonts w:ascii="仿宋" w:eastAsia="仿宋" w:hAnsi="仿宋" w:cs="仿宋" w:hint="eastAsia"/>
        </w:rPr>
        <w:t>834</w:t>
      </w:r>
      <w:r>
        <w:rPr>
          <w:rFonts w:ascii="仿宋" w:eastAsia="仿宋" w:hAnsi="仿宋" w:cs="仿宋" w:hint="eastAsia"/>
        </w:rPr>
        <w:t>万元，际到位资金</w:t>
      </w:r>
      <w:r>
        <w:rPr>
          <w:rFonts w:ascii="仿宋" w:eastAsia="仿宋" w:hAnsi="仿宋" w:cs="仿宋" w:hint="eastAsia"/>
        </w:rPr>
        <w:t>834</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来源为</w:t>
      </w:r>
      <w:r>
        <w:rPr>
          <w:rFonts w:ascii="仿宋" w:eastAsia="仿宋" w:hAnsi="仿宋" w:cs="仿宋" w:hint="eastAsia"/>
        </w:rPr>
        <w:t>中央专项资金</w:t>
      </w:r>
      <w:r>
        <w:rPr>
          <w:rFonts w:ascii="仿宋" w:eastAsia="仿宋" w:hAnsi="仿宋" w:cs="仿宋" w:hint="eastAsia"/>
        </w:rPr>
        <w:t>647</w:t>
      </w:r>
      <w:r>
        <w:rPr>
          <w:rFonts w:ascii="仿宋" w:eastAsia="仿宋" w:hAnsi="仿宋" w:cs="仿宋" w:hint="eastAsia"/>
        </w:rPr>
        <w:t>万元、自治区专项资金</w:t>
      </w:r>
      <w:r>
        <w:rPr>
          <w:rFonts w:ascii="仿宋" w:eastAsia="仿宋" w:hAnsi="仿宋" w:cs="仿宋" w:hint="eastAsia"/>
        </w:rPr>
        <w:t>187</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预算编制较为科学，预算内容与</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4C6BC5" w:rsidRDefault="007B0A4E">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pStyle w:val="3"/>
        <w:ind w:firstLine="643"/>
        <w:rPr>
          <w:rFonts w:ascii="仿宋" w:eastAsia="仿宋" w:hAnsi="仿宋" w:cs="仿宋"/>
        </w:rPr>
      </w:pPr>
      <w:bookmarkStart w:id="26" w:name="_Toc11290"/>
      <w:r>
        <w:rPr>
          <w:rFonts w:ascii="仿宋" w:eastAsia="仿宋" w:hAnsi="仿宋" w:cs="仿宋" w:hint="eastAsia"/>
        </w:rPr>
        <w:t>（二）项目过程情况</w:t>
      </w:r>
      <w:bookmarkEnd w:id="26"/>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年初</w:t>
      </w:r>
      <w:r>
        <w:rPr>
          <w:rFonts w:ascii="仿宋" w:eastAsia="仿宋" w:hAnsi="仿宋" w:cs="仿宋" w:hint="eastAsia"/>
        </w:rPr>
        <w:t>预算资金</w:t>
      </w:r>
      <w:r>
        <w:rPr>
          <w:rFonts w:ascii="仿宋" w:eastAsia="仿宋" w:hAnsi="仿宋" w:cs="仿宋" w:hint="eastAsia"/>
        </w:rPr>
        <w:t>700</w:t>
      </w:r>
      <w:r>
        <w:rPr>
          <w:rFonts w:ascii="仿宋" w:eastAsia="仿宋" w:hAnsi="仿宋" w:cs="仿宋" w:hint="eastAsia"/>
        </w:rPr>
        <w:t>万元，</w:t>
      </w:r>
      <w:r>
        <w:rPr>
          <w:rFonts w:ascii="仿宋" w:eastAsia="仿宋" w:hAnsi="仿宋" w:cs="仿宋" w:hint="eastAsia"/>
        </w:rPr>
        <w:t>全年预算数</w:t>
      </w:r>
      <w:r>
        <w:rPr>
          <w:rFonts w:ascii="仿宋" w:eastAsia="仿宋" w:hAnsi="仿宋" w:cs="仿宋" w:hint="eastAsia"/>
        </w:rPr>
        <w:t>834</w:t>
      </w:r>
      <w:r>
        <w:rPr>
          <w:rFonts w:ascii="仿宋" w:eastAsia="仿宋" w:hAnsi="仿宋" w:cs="仿宋" w:hint="eastAsia"/>
        </w:rPr>
        <w:t>万元，</w:t>
      </w:r>
      <w:r>
        <w:rPr>
          <w:rFonts w:ascii="仿宋" w:eastAsia="仿宋" w:hAnsi="仿宋" w:cs="仿宋" w:hint="eastAsia"/>
        </w:rPr>
        <w:t>实际到位资金</w:t>
      </w:r>
      <w:r>
        <w:rPr>
          <w:rFonts w:ascii="仿宋" w:eastAsia="仿宋" w:hAnsi="仿宋" w:cs="仿宋" w:hint="eastAsia"/>
        </w:rPr>
        <w:t>834</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4C6BC5" w:rsidRDefault="007B0A4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全年预算</w:t>
      </w:r>
      <w:r>
        <w:rPr>
          <w:rFonts w:ascii="仿宋" w:eastAsia="仿宋" w:hAnsi="仿宋" w:cs="仿宋" w:hint="eastAsia"/>
        </w:rPr>
        <w:t>资金</w:t>
      </w:r>
      <w:r>
        <w:rPr>
          <w:rFonts w:ascii="仿宋" w:eastAsia="仿宋" w:hAnsi="仿宋" w:cs="仿宋" w:hint="eastAsia"/>
        </w:rPr>
        <w:t>834</w:t>
      </w:r>
      <w:r>
        <w:rPr>
          <w:rFonts w:ascii="仿宋" w:eastAsia="仿宋" w:hAnsi="仿宋" w:cs="仿宋" w:hint="eastAsia"/>
        </w:rPr>
        <w:t>万元，实际支付资金</w:t>
      </w:r>
      <w:r>
        <w:rPr>
          <w:rFonts w:ascii="仿宋" w:eastAsia="仿宋" w:hAnsi="仿宋" w:cs="仿宋" w:hint="eastAsia"/>
        </w:rPr>
        <w:t>834</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w:t>
      </w:r>
      <w:proofErr w:type="gramStart"/>
      <w:r>
        <w:rPr>
          <w:rFonts w:ascii="仿宋" w:eastAsia="仿宋" w:hAnsi="仿宋" w:cs="仿宋" w:hint="eastAsia"/>
        </w:rPr>
        <w:t>规</w:t>
      </w:r>
      <w:proofErr w:type="gramEnd"/>
      <w:r>
        <w:rPr>
          <w:rFonts w:ascii="仿宋" w:eastAsia="仿宋" w:hAnsi="仿宋" w:cs="仿宋" w:hint="eastAsia"/>
        </w:rPr>
        <w:t>性</w:t>
      </w:r>
    </w:p>
    <w:p w:rsidR="004C6BC5" w:rsidRDefault="007B0A4E">
      <w:pPr>
        <w:ind w:firstLine="640"/>
        <w:rPr>
          <w:rFonts w:ascii="仿宋" w:eastAsia="仿宋" w:hAnsi="仿宋" w:cs="仿宋"/>
        </w:rPr>
      </w:pPr>
      <w:r>
        <w:rPr>
          <w:rFonts w:ascii="仿宋" w:eastAsia="仿宋" w:hAnsi="仿宋" w:cs="仿宋" w:hint="eastAsia"/>
        </w:rPr>
        <w:lastRenderedPageBreak/>
        <w:t>本项目资金的使用符合《中华人民共和国预算法》《中华人民共和国会计法》等国家有关财经法规以及预算管理制度；符合《</w:t>
      </w:r>
      <w:r>
        <w:rPr>
          <w:rFonts w:ascii="仿宋" w:eastAsia="仿宋" w:hAnsi="仿宋" w:cs="仿宋" w:hint="eastAsia"/>
        </w:rPr>
        <w:t>2024</w:t>
      </w:r>
      <w:r>
        <w:rPr>
          <w:rFonts w:ascii="仿宋" w:eastAsia="仿宋" w:hAnsi="仿宋" w:cs="仿宋" w:hint="eastAsia"/>
        </w:rPr>
        <w:t>年尉犁县城乡居民基本养老保险补助专项资金管理办法》要求。资金的审批和拨付按照《尉犁县财政资金审批管理办法》执行，有完整的审批程序和手续；资金使用符合专项资金支持的范围。不存在截留、挤占、挪用、虚列支出等情况。</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w:t>
      </w:r>
      <w:r>
        <w:rPr>
          <w:rFonts w:ascii="仿宋" w:eastAsia="仿宋" w:hAnsi="仿宋" w:cs="仿宋" w:hint="eastAsia"/>
        </w:rPr>
        <w:t>度健全性</w:t>
      </w:r>
    </w:p>
    <w:p w:rsidR="004C6BC5" w:rsidRDefault="007B0A4E">
      <w:pPr>
        <w:ind w:firstLine="640"/>
        <w:rPr>
          <w:rFonts w:ascii="仿宋" w:eastAsia="仿宋" w:hAnsi="仿宋" w:cs="仿宋"/>
          <w:b/>
          <w:bCs/>
          <w:szCs w:val="24"/>
        </w:rPr>
      </w:pPr>
      <w:r>
        <w:rPr>
          <w:rFonts w:ascii="仿宋" w:eastAsia="仿宋" w:hAnsi="仿宋" w:cs="仿宋" w:hint="eastAsia"/>
        </w:rPr>
        <w:t>尉犁县社会保险中心</w:t>
      </w:r>
      <w:r>
        <w:rPr>
          <w:rFonts w:ascii="仿宋" w:eastAsia="仿宋" w:hAnsi="仿宋" w:cs="仿宋" w:hint="eastAsia"/>
        </w:rPr>
        <w:t>制定了《</w:t>
      </w: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财务管理办法》和《</w:t>
      </w:r>
      <w:r>
        <w:rPr>
          <w:rFonts w:ascii="仿宋" w:eastAsia="仿宋" w:hAnsi="仿宋" w:cs="仿宋" w:hint="eastAsia"/>
        </w:rPr>
        <w:t>2024</w:t>
      </w:r>
      <w:r>
        <w:rPr>
          <w:rFonts w:ascii="仿宋" w:eastAsia="仿宋" w:hAnsi="仿宋" w:cs="仿宋" w:hint="eastAsia"/>
        </w:rPr>
        <w:t>年尉犁县城乡居民基本养老保险补助内控管理制度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4C6BC5" w:rsidRDefault="007B0A4E">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w:t>
      </w:r>
      <w:r>
        <w:rPr>
          <w:rFonts w:ascii="仿宋" w:eastAsia="仿宋" w:hAnsi="仿宋" w:cs="仿宋" w:hint="eastAsia"/>
        </w:rPr>
        <w:lastRenderedPageBreak/>
        <w:t>并及时整理归档。本项目无项目调整及支出调整，制度执行有效性较高。</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7" w:name="_Toc32013"/>
    </w:p>
    <w:p w:rsidR="004C6BC5" w:rsidRDefault="007B0A4E">
      <w:pPr>
        <w:pStyle w:val="3"/>
        <w:ind w:firstLine="643"/>
        <w:rPr>
          <w:rFonts w:ascii="仿宋" w:eastAsia="仿宋" w:hAnsi="仿宋" w:cs="仿宋"/>
        </w:rPr>
      </w:pPr>
      <w:r>
        <w:rPr>
          <w:rFonts w:ascii="仿宋" w:eastAsia="仿宋" w:hAnsi="仿宋" w:cs="仿宋" w:hint="eastAsia"/>
        </w:rPr>
        <w:t>（三）项目产出情况</w:t>
      </w:r>
      <w:bookmarkEnd w:id="27"/>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缴费补贴人数，指标值</w:t>
      </w:r>
      <w:r>
        <w:rPr>
          <w:rFonts w:ascii="仿宋" w:eastAsia="仿宋" w:hAnsi="仿宋" w:cs="仿宋" w:hint="eastAsia"/>
        </w:rPr>
        <w:t>大于或等于</w:t>
      </w:r>
      <w:r>
        <w:rPr>
          <w:rFonts w:ascii="仿宋" w:eastAsia="仿宋" w:hAnsi="仿宋" w:cs="仿宋" w:hint="eastAsia"/>
        </w:rPr>
        <w:t>17000</w:t>
      </w:r>
      <w:r>
        <w:rPr>
          <w:rFonts w:ascii="仿宋" w:eastAsia="仿宋" w:hAnsi="仿宋" w:cs="仿宋" w:hint="eastAsia"/>
        </w:rPr>
        <w:t>人</w:t>
      </w:r>
      <w:r>
        <w:rPr>
          <w:rFonts w:ascii="仿宋" w:eastAsia="仿宋" w:hAnsi="仿宋" w:cs="仿宋" w:hint="eastAsia"/>
        </w:rPr>
        <w:t>，实际完成值</w:t>
      </w:r>
      <w:r>
        <w:rPr>
          <w:rFonts w:ascii="仿宋" w:eastAsia="仿宋" w:hAnsi="仿宋" w:cs="仿宋" w:hint="eastAsia"/>
        </w:rPr>
        <w:t>15633</w:t>
      </w:r>
      <w:r>
        <w:rPr>
          <w:rFonts w:ascii="仿宋" w:eastAsia="仿宋" w:hAnsi="仿宋" w:cs="仿宋" w:hint="eastAsia"/>
        </w:rPr>
        <w:t>人</w:t>
      </w:r>
      <w:r>
        <w:rPr>
          <w:rFonts w:ascii="仿宋" w:eastAsia="仿宋" w:hAnsi="仿宋" w:cs="仿宋" w:hint="eastAsia"/>
        </w:rPr>
        <w:t>，指标完成率</w:t>
      </w:r>
      <w:r>
        <w:rPr>
          <w:rFonts w:ascii="仿宋" w:eastAsia="仿宋" w:hAnsi="仿宋" w:cs="仿宋" w:hint="eastAsia"/>
        </w:rPr>
        <w:t>91.96</w:t>
      </w:r>
      <w:r>
        <w:rPr>
          <w:rFonts w:ascii="仿宋" w:eastAsia="仿宋" w:hAnsi="仿宋" w:cs="仿宋" w:hint="eastAsia"/>
        </w:rPr>
        <w:t>%</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领取待遇保障人数，指标值</w:t>
      </w:r>
      <w:r>
        <w:rPr>
          <w:rFonts w:ascii="仿宋" w:eastAsia="仿宋" w:hAnsi="仿宋" w:cs="仿宋" w:hint="eastAsia"/>
        </w:rPr>
        <w:t>大于或等于</w:t>
      </w:r>
      <w:r>
        <w:rPr>
          <w:rFonts w:ascii="仿宋" w:eastAsia="仿宋" w:hAnsi="仿宋" w:cs="仿宋" w:hint="eastAsia"/>
        </w:rPr>
        <w:t>4781</w:t>
      </w:r>
      <w:r>
        <w:rPr>
          <w:rFonts w:ascii="仿宋" w:eastAsia="仿宋" w:hAnsi="仿宋" w:cs="仿宋" w:hint="eastAsia"/>
        </w:rPr>
        <w:t>人</w:t>
      </w:r>
      <w:r>
        <w:rPr>
          <w:rFonts w:ascii="仿宋" w:eastAsia="仿宋" w:hAnsi="仿宋" w:cs="仿宋" w:hint="eastAsia"/>
        </w:rPr>
        <w:t>，实际完成值</w:t>
      </w:r>
      <w:r>
        <w:rPr>
          <w:rFonts w:ascii="仿宋" w:eastAsia="仿宋" w:hAnsi="仿宋" w:cs="仿宋" w:hint="eastAsia"/>
        </w:rPr>
        <w:t>5297</w:t>
      </w:r>
      <w:r>
        <w:rPr>
          <w:rFonts w:ascii="仿宋" w:eastAsia="仿宋" w:hAnsi="仿宋" w:cs="仿宋" w:hint="eastAsia"/>
        </w:rPr>
        <w:t>人</w:t>
      </w:r>
      <w:r>
        <w:rPr>
          <w:rFonts w:ascii="仿宋" w:eastAsia="仿宋" w:hAnsi="仿宋" w:cs="仿宋" w:hint="eastAsia"/>
        </w:rPr>
        <w:t>，指标完成率</w:t>
      </w:r>
      <w:r>
        <w:rPr>
          <w:rFonts w:ascii="仿宋" w:eastAsia="仿宋" w:hAnsi="仿宋" w:cs="仿宋" w:hint="eastAsia"/>
        </w:rPr>
        <w:t>110.79</w:t>
      </w:r>
      <w:r>
        <w:rPr>
          <w:rFonts w:ascii="仿宋" w:eastAsia="仿宋" w:hAnsi="仿宋" w:cs="仿宋" w:hint="eastAsia"/>
        </w:rPr>
        <w:t>%</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符合条件的城乡老年居民足额发放率，指标值</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缴费补贴到位率，指标值</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基础养老金年发放次数，指标值</w:t>
      </w:r>
      <w:r>
        <w:rPr>
          <w:rFonts w:ascii="仿宋" w:eastAsia="仿宋" w:hAnsi="仿宋" w:cs="仿宋" w:hint="eastAsia"/>
        </w:rPr>
        <w:t>12</w:t>
      </w:r>
      <w:r>
        <w:rPr>
          <w:rFonts w:ascii="仿宋" w:eastAsia="仿宋" w:hAnsi="仿宋" w:cs="仿宋" w:hint="eastAsia"/>
        </w:rPr>
        <w:t>次</w:t>
      </w:r>
      <w:r>
        <w:rPr>
          <w:rFonts w:ascii="仿宋" w:eastAsia="仿宋" w:hAnsi="仿宋" w:cs="仿宋" w:hint="eastAsia"/>
        </w:rPr>
        <w:t>，实际完成值</w:t>
      </w:r>
      <w:r>
        <w:rPr>
          <w:rFonts w:ascii="仿宋" w:eastAsia="仿宋" w:hAnsi="仿宋" w:cs="仿宋" w:hint="eastAsia"/>
        </w:rPr>
        <w:t>12</w:t>
      </w:r>
      <w:r>
        <w:rPr>
          <w:rFonts w:ascii="仿宋" w:eastAsia="仿宋" w:hAnsi="仿宋" w:cs="仿宋" w:hint="eastAsia"/>
        </w:rPr>
        <w:t>次</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基础养老金发放准确率，指标值</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4C6BC5" w:rsidRDefault="007B0A4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符合条件的城乡老年居民按时发放率，指标值</w:t>
      </w:r>
      <w:r>
        <w:rPr>
          <w:rFonts w:ascii="仿宋" w:eastAsia="仿宋" w:hAnsi="仿宋" w:cs="仿宋" w:hint="eastAsia"/>
        </w:rPr>
        <w:lastRenderedPageBreak/>
        <w:t>100%</w:t>
      </w:r>
      <w:r>
        <w:rPr>
          <w:rFonts w:ascii="仿宋" w:eastAsia="仿宋" w:hAnsi="仿宋" w:cs="仿宋" w:hint="eastAsia"/>
        </w:rPr>
        <w:t>，指标完成值</w:t>
      </w:r>
      <w:r>
        <w:rPr>
          <w:rFonts w:ascii="仿宋" w:eastAsia="仿宋" w:hAnsi="仿宋" w:cs="仿宋" w:hint="eastAsia"/>
        </w:rPr>
        <w:t>100.0%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w:t>
      </w:r>
      <w:r>
        <w:rPr>
          <w:rFonts w:ascii="仿宋" w:eastAsia="仿宋" w:hAnsi="仿宋" w:cs="仿宋" w:hint="eastAsia"/>
        </w:rPr>
        <w:t>评估得分</w:t>
      </w:r>
      <w:r>
        <w:rPr>
          <w:rFonts w:ascii="仿宋" w:eastAsia="仿宋" w:hAnsi="仿宋" w:cs="仿宋" w:hint="eastAsia"/>
        </w:rPr>
        <w:t>8</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4C6BC5" w:rsidRDefault="007B0A4E">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：缴费补助成本，指标值小于或等于</w:t>
      </w:r>
      <w:r>
        <w:rPr>
          <w:rFonts w:ascii="仿宋" w:eastAsia="仿宋" w:hAnsi="仿宋" w:cs="仿宋" w:hint="eastAsia"/>
        </w:rPr>
        <w:t>53</w:t>
      </w:r>
      <w:r>
        <w:rPr>
          <w:rFonts w:ascii="仿宋" w:eastAsia="仿宋" w:hAnsi="仿宋" w:cs="仿宋" w:hint="eastAsia"/>
        </w:rPr>
        <w:t>万元，指标完成值</w:t>
      </w:r>
      <w:r>
        <w:rPr>
          <w:rFonts w:ascii="仿宋" w:eastAsia="仿宋" w:hAnsi="仿宋" w:cs="仿宋" w:hint="eastAsia"/>
        </w:rPr>
        <w:t>53</w:t>
      </w:r>
      <w:r>
        <w:rPr>
          <w:rFonts w:ascii="仿宋" w:eastAsia="仿宋" w:hAnsi="仿宋" w:cs="仿宋" w:hint="eastAsia"/>
        </w:rPr>
        <w:t>万元，指标完成率</w:t>
      </w:r>
      <w:r>
        <w:rPr>
          <w:rFonts w:ascii="仿宋" w:eastAsia="仿宋" w:hAnsi="仿宋" w:cs="仿宋" w:hint="eastAsia"/>
        </w:rPr>
        <w:t>100%</w:t>
      </w:r>
    </w:p>
    <w:p w:rsidR="004C6BC5" w:rsidRDefault="007B0A4E">
      <w:pPr>
        <w:pStyle w:val="3"/>
        <w:ind w:firstLine="640"/>
        <w:rPr>
          <w:rFonts w:ascii="仿宋" w:eastAsia="仿宋" w:hAnsi="仿宋" w:cs="仿宋"/>
        </w:rPr>
      </w:pPr>
      <w:r>
        <w:rPr>
          <w:rFonts w:ascii="仿宋" w:eastAsia="仿宋" w:hAnsi="仿宋" w:cs="仿宋" w:hint="eastAsia"/>
          <w:b w:val="0"/>
        </w:rPr>
        <w:t>指标</w:t>
      </w:r>
      <w:r>
        <w:rPr>
          <w:rFonts w:ascii="仿宋" w:eastAsia="仿宋" w:hAnsi="仿宋" w:cs="仿宋" w:hint="eastAsia"/>
          <w:b w:val="0"/>
        </w:rPr>
        <w:t>2</w:t>
      </w:r>
      <w:r>
        <w:rPr>
          <w:rFonts w:ascii="仿宋" w:eastAsia="仿宋" w:hAnsi="仿宋" w:cs="仿宋" w:hint="eastAsia"/>
          <w:b w:val="0"/>
        </w:rPr>
        <w:t>：基础养老金补助成本，指标值小于或等于</w:t>
      </w:r>
      <w:r>
        <w:rPr>
          <w:rFonts w:ascii="仿宋" w:eastAsia="仿宋" w:hAnsi="仿宋" w:cs="仿宋" w:hint="eastAsia"/>
          <w:b w:val="0"/>
        </w:rPr>
        <w:t>781</w:t>
      </w:r>
      <w:r>
        <w:rPr>
          <w:rFonts w:ascii="仿宋" w:eastAsia="仿宋" w:hAnsi="仿宋" w:cs="仿宋" w:hint="eastAsia"/>
          <w:b w:val="0"/>
        </w:rPr>
        <w:t>万元，指标完成值</w:t>
      </w:r>
      <w:r>
        <w:rPr>
          <w:rFonts w:ascii="仿宋" w:eastAsia="仿宋" w:hAnsi="仿宋" w:cs="仿宋" w:hint="eastAsia"/>
          <w:b w:val="0"/>
        </w:rPr>
        <w:t>781</w:t>
      </w:r>
      <w:r>
        <w:rPr>
          <w:rFonts w:ascii="仿宋" w:eastAsia="仿宋" w:hAnsi="仿宋" w:cs="仿宋" w:hint="eastAsia"/>
          <w:b w:val="0"/>
        </w:rPr>
        <w:t>万元，指标完成率</w:t>
      </w:r>
      <w:r>
        <w:rPr>
          <w:rFonts w:ascii="仿宋" w:eastAsia="仿宋" w:hAnsi="仿宋" w:cs="仿宋" w:hint="eastAsia"/>
          <w:b w:val="0"/>
        </w:rPr>
        <w:t>100%</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4C6BC5" w:rsidRDefault="007B0A4E">
      <w:pPr>
        <w:pStyle w:val="3"/>
        <w:ind w:firstLine="643"/>
        <w:rPr>
          <w:rFonts w:ascii="仿宋" w:eastAsia="仿宋" w:hAnsi="仿宋" w:cs="仿宋"/>
        </w:rPr>
      </w:pPr>
      <w:bookmarkStart w:id="28" w:name="_Toc28354"/>
      <w:r>
        <w:rPr>
          <w:rFonts w:ascii="仿宋" w:eastAsia="仿宋" w:hAnsi="仿宋" w:cs="仿宋" w:hint="eastAsia"/>
        </w:rPr>
        <w:t>（四）项目效益情况</w:t>
      </w:r>
      <w:bookmarkEnd w:id="28"/>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实施</w:t>
      </w:r>
      <w:r>
        <w:rPr>
          <w:rFonts w:ascii="仿宋" w:eastAsia="仿宋" w:hAnsi="仿宋" w:cs="仿宋" w:hint="eastAsia"/>
        </w:rPr>
        <w:t>效益</w:t>
      </w:r>
    </w:p>
    <w:p w:rsidR="004C6BC5" w:rsidRDefault="007B0A4E">
      <w:pPr>
        <w:ind w:firstLine="640"/>
        <w:rPr>
          <w:rFonts w:ascii="仿宋" w:eastAsia="仿宋" w:hAnsi="仿宋" w:cs="仿宋"/>
        </w:rPr>
      </w:pPr>
      <w:r>
        <w:rPr>
          <w:rFonts w:ascii="仿宋" w:eastAsia="仿宋" w:hAnsi="仿宋" w:cs="仿宋" w:hint="eastAsia"/>
        </w:rPr>
        <w:t>本项目实施所产生的效益主要包括社会效益。</w:t>
      </w:r>
    </w:p>
    <w:p w:rsidR="004C6BC5" w:rsidRDefault="007B0A4E">
      <w:pPr>
        <w:ind w:firstLine="640"/>
        <w:rPr>
          <w:rFonts w:ascii="仿宋" w:eastAsia="仿宋" w:hAnsi="仿宋" w:cs="仿宋"/>
        </w:rPr>
      </w:pPr>
      <w:r>
        <w:rPr>
          <w:rFonts w:ascii="仿宋" w:eastAsia="仿宋" w:hAnsi="仿宋" w:cs="仿宋" w:hint="eastAsia"/>
        </w:rPr>
        <w:t>城乡居民基本养老保险制度长期可持续</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4C6BC5" w:rsidRDefault="007B0A4E">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领取待遇人员</w:t>
      </w:r>
      <w:r>
        <w:rPr>
          <w:rFonts w:ascii="仿宋" w:eastAsia="仿宋" w:hAnsi="仿宋" w:cs="仿宋" w:hint="eastAsia"/>
        </w:rPr>
        <w:t>，通过问卷调查方式收集</w:t>
      </w:r>
      <w:r>
        <w:rPr>
          <w:rFonts w:ascii="仿宋" w:eastAsia="仿宋" w:hAnsi="仿宋" w:cs="仿宋" w:hint="eastAsia"/>
        </w:rPr>
        <w:t>群众</w:t>
      </w:r>
      <w:r>
        <w:rPr>
          <w:rFonts w:ascii="仿宋" w:eastAsia="仿宋" w:hAnsi="仿宋" w:cs="仿宋" w:hint="eastAsia"/>
        </w:rPr>
        <w:t>对本项目实施的满意度。服务群众满意度</w:t>
      </w:r>
      <w:r>
        <w:rPr>
          <w:rFonts w:ascii="仿宋" w:eastAsia="仿宋" w:hAnsi="仿宋" w:cs="仿宋" w:hint="eastAsia"/>
        </w:rPr>
        <w:t>100%</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4C6BC5" w:rsidRDefault="007B0A4E">
      <w:pPr>
        <w:pStyle w:val="2"/>
        <w:ind w:firstLine="640"/>
        <w:rPr>
          <w:rFonts w:ascii="仿宋" w:eastAsia="仿宋" w:hAnsi="仿宋" w:cs="仿宋"/>
        </w:rPr>
      </w:pPr>
      <w:bookmarkStart w:id="29" w:name="_Toc27244"/>
      <w:r>
        <w:rPr>
          <w:rFonts w:ascii="仿宋" w:eastAsia="仿宋" w:hAnsi="仿宋" w:cs="仿宋" w:hint="eastAsia"/>
        </w:rPr>
        <w:t>五、主要经验及做法、存在的问题及原因分析</w:t>
      </w:r>
      <w:bookmarkEnd w:id="29"/>
    </w:p>
    <w:p w:rsidR="004C6BC5" w:rsidRDefault="007B0A4E">
      <w:pPr>
        <w:pStyle w:val="3"/>
        <w:ind w:firstLine="643"/>
        <w:rPr>
          <w:rFonts w:ascii="仿宋" w:eastAsia="仿宋" w:hAnsi="仿宋" w:cs="仿宋"/>
        </w:rPr>
      </w:pPr>
      <w:bookmarkStart w:id="30" w:name="_Toc18880"/>
      <w:r>
        <w:rPr>
          <w:rFonts w:ascii="仿宋" w:eastAsia="仿宋" w:hAnsi="仿宋" w:cs="仿宋" w:hint="eastAsia"/>
        </w:rPr>
        <w:t>（一）主要经验及做法</w:t>
      </w:r>
      <w:bookmarkEnd w:id="30"/>
    </w:p>
    <w:p w:rsidR="004C6BC5" w:rsidRDefault="007B0A4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年尉犁县城乡居民基本养老保险补助</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w:t>
      </w:r>
      <w:r>
        <w:rPr>
          <w:rFonts w:ascii="仿宋" w:eastAsia="仿宋" w:hAnsi="仿宋" w:cs="仿宋" w:hint="eastAsia"/>
        </w:rPr>
        <w:lastRenderedPageBreak/>
        <w:t>效评价“优”，主要经验及做法如下：</w:t>
      </w:r>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深入调研，精准定位需求</w:t>
      </w:r>
      <w:r>
        <w:rPr>
          <w:rFonts w:ascii="仿宋" w:eastAsia="仿宋" w:hAnsi="仿宋" w:cs="仿宋" w:hint="eastAsia"/>
        </w:rPr>
        <w:t xml:space="preserve"> </w:t>
      </w:r>
    </w:p>
    <w:p w:rsidR="004C6BC5" w:rsidRDefault="007B0A4E">
      <w:pPr>
        <w:ind w:firstLine="640"/>
        <w:rPr>
          <w:rFonts w:ascii="仿宋" w:eastAsia="仿宋" w:hAnsi="仿宋" w:cs="仿宋"/>
        </w:rPr>
      </w:pPr>
      <w:r>
        <w:rPr>
          <w:rFonts w:ascii="仿宋" w:eastAsia="仿宋" w:hAnsi="仿宋" w:cs="仿宋" w:hint="eastAsia"/>
        </w:rPr>
        <w:t>今年以来，尉犁县社会保险中心积极响应上级号召，深入各乡镇村落开展细致的调研摸底工作。工作人员通过实地走访、问卷调查、与居民面对面交流等形式，全面了解城乡居民对养老保险的认知程度、参保意愿以及在参保过程中遇到的困难和问题</w:t>
      </w:r>
      <w:r>
        <w:rPr>
          <w:rFonts w:ascii="仿宋" w:eastAsia="仿宋" w:hAnsi="仿宋" w:cs="仿宋" w:hint="eastAsia"/>
        </w:rPr>
        <w:t xml:space="preserve"> </w:t>
      </w:r>
      <w:r>
        <w:rPr>
          <w:rFonts w:ascii="仿宋" w:eastAsia="仿宋" w:hAnsi="仿宋" w:cs="仿宋" w:hint="eastAsia"/>
        </w:rPr>
        <w:t>。在调研中发</w:t>
      </w:r>
      <w:r>
        <w:rPr>
          <w:rFonts w:ascii="仿宋" w:eastAsia="仿宋" w:hAnsi="仿宋" w:cs="仿宋" w:hint="eastAsia"/>
        </w:rPr>
        <w:t>现，部分居民对养老保险政策了解不足，存在误解；一些经济困难家庭虽有参保意愿，但因缴费压力而犹豫不决。基于这些调研结果，为后续政策的制定和宣传工作提供了有力依据，确保各项措施能够精准对接居民需求。</w:t>
      </w:r>
      <w:r>
        <w:rPr>
          <w:rFonts w:ascii="仿宋" w:eastAsia="仿宋" w:hAnsi="仿宋" w:cs="仿宋" w:hint="eastAsia"/>
        </w:rPr>
        <w:t xml:space="preserve"> </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广泛宣传，提高政策知晓率</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多渠道宣传：利用线上线下相结合的方式，全方位宣传城乡居民养老保险补助政策。线上通过政府官网、</w:t>
      </w:r>
      <w:proofErr w:type="gramStart"/>
      <w:r>
        <w:rPr>
          <w:rFonts w:ascii="仿宋" w:eastAsia="仿宋" w:hAnsi="仿宋" w:cs="仿宋" w:hint="eastAsia"/>
        </w:rPr>
        <w:t>微信公众号</w:t>
      </w:r>
      <w:proofErr w:type="gramEnd"/>
      <w:r>
        <w:rPr>
          <w:rFonts w:ascii="仿宋" w:eastAsia="仿宋" w:hAnsi="仿宋" w:cs="仿宋" w:hint="eastAsia"/>
        </w:rPr>
        <w:t>、短视频平台等发布政策解读文章、动画视频，以通俗易懂的形式向居民介绍政策内容、补助标准、参保流程等信息。线下组织工作人员深入社区、乡村，通过举办政策宣讲会、发放宣传手册、设立咨</w:t>
      </w:r>
      <w:r>
        <w:rPr>
          <w:rFonts w:ascii="仿宋" w:eastAsia="仿宋" w:hAnsi="仿宋" w:cs="仿宋" w:hint="eastAsia"/>
        </w:rPr>
        <w:t>询点等方式，面对面向居民讲解政策，解答疑问。</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针对性宣传：针对不同群体的特点和需求，开展有针对性的宣传。例如，针对老年群体，采用上门宣传的方式，耐心讲解政策，帮助他们理解养老保险的重要性；针对</w:t>
      </w:r>
      <w:r>
        <w:rPr>
          <w:rFonts w:ascii="仿宋" w:eastAsia="仿宋" w:hAnsi="仿宋" w:cs="仿宋" w:hint="eastAsia"/>
        </w:rPr>
        <w:lastRenderedPageBreak/>
        <w:t>外出务工人员，通过电话、短信等方式进行宣传，确保他们及时了解家乡的养老保险政策。</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典型案例宣传：收集和整理参保居民受益的典型案例，通过社区宣传栏、媒体报道等形式进行宣传，让居民切实感受到养老保险补助政策带来的实惠，激发他们的参保积极性。如</w:t>
      </w:r>
      <w:proofErr w:type="gramStart"/>
      <w:r>
        <w:rPr>
          <w:rFonts w:ascii="仿宋" w:eastAsia="仿宋" w:hAnsi="仿宋" w:cs="仿宋" w:hint="eastAsia"/>
        </w:rPr>
        <w:t>尉犁镇</w:t>
      </w:r>
      <w:proofErr w:type="gramEnd"/>
      <w:r>
        <w:rPr>
          <w:rFonts w:ascii="仿宋" w:eastAsia="仿宋" w:hAnsi="仿宋" w:cs="仿宋" w:hint="eastAsia"/>
        </w:rPr>
        <w:t>孔雀社区干部在宣传中，通过分享社区中领取养老金老年人生活的事例，</w:t>
      </w:r>
      <w:r>
        <w:rPr>
          <w:rFonts w:ascii="仿宋" w:eastAsia="仿宋" w:hAnsi="仿宋" w:cs="仿宋" w:hint="eastAsia"/>
        </w:rPr>
        <w:t>让居民深刻认识到参加养老保险的重要性</w:t>
      </w:r>
      <w:r>
        <w:rPr>
          <w:rFonts w:ascii="仿宋" w:eastAsia="仿宋" w:hAnsi="仿宋" w:cs="仿宋" w:hint="eastAsia"/>
        </w:rPr>
        <w:t xml:space="preserve"> </w:t>
      </w:r>
      <w:r>
        <w:rPr>
          <w:rFonts w:ascii="仿宋" w:eastAsia="仿宋" w:hAnsi="仿宋" w:cs="仿宋" w:hint="eastAsia"/>
        </w:rPr>
        <w:t>。</w:t>
      </w:r>
    </w:p>
    <w:p w:rsidR="004C6BC5" w:rsidRDefault="007B0A4E">
      <w:pPr>
        <w:pStyle w:val="3"/>
        <w:ind w:firstLine="643"/>
        <w:rPr>
          <w:rFonts w:ascii="仿宋" w:eastAsia="仿宋" w:hAnsi="仿宋" w:cs="仿宋"/>
        </w:rPr>
      </w:pPr>
      <w:bookmarkStart w:id="31" w:name="_Toc9914"/>
      <w:r>
        <w:rPr>
          <w:rFonts w:ascii="仿宋" w:eastAsia="仿宋" w:hAnsi="仿宋" w:cs="仿宋" w:hint="eastAsia"/>
        </w:rPr>
        <w:t>（二）存在问题及原因分析</w:t>
      </w:r>
      <w:bookmarkEnd w:id="31"/>
    </w:p>
    <w:p w:rsidR="004C6BC5" w:rsidRDefault="007B0A4E">
      <w:pPr>
        <w:ind w:firstLine="640"/>
        <w:rPr>
          <w:rFonts w:ascii="仿宋" w:eastAsia="仿宋" w:hAnsi="仿宋" w:cs="仿宋"/>
        </w:rPr>
      </w:pPr>
      <w:bookmarkStart w:id="32" w:name="_Toc2334"/>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政策宣传与居民认知</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存在问题：部分居民对城乡居民基本养老保险补助项目的政策细节了解不深入，仅停留在知晓表面，对于缴费档次提升的优势、补助资金的具体计算方式以及养老金待遇的构成等关键信息模糊不清。在宣传过程中，虽然采用了多种渠道，但不同年龄段和文化程度的居民接受程度差异大，老年群体和文化水平较低者对线上宣传内容理解困难，线下宣传的覆盖面和精准度仍有待提高。</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原因分析：宣传内容在语言表达和呈现形式上，未能充分考虑不同群体的理解能力和接受习惯。线上宣传侧重于文字和视频，对于老年群体而言，阅读文字和观看视频存在一定障碍；线下宣传活动虽然深入社区乡村，但在宣传时间、地点的选择上不够合理，未能充分覆盖到所有潜在参</w:t>
      </w:r>
      <w:r>
        <w:rPr>
          <w:rFonts w:ascii="仿宋" w:eastAsia="仿宋" w:hAnsi="仿宋" w:cs="仿宋" w:hint="eastAsia"/>
        </w:rPr>
        <w:lastRenderedPageBreak/>
        <w:t>保人群。此外，宣传工作缺乏系统性和持续性，阶段性宣传活动结束后，后续跟进和强化宣传不足，导致居民对政策的遗忘和误解。</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参保缴费与补助落实</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存在问题：部分居民存在缴费不及时、</w:t>
      </w:r>
      <w:proofErr w:type="gramStart"/>
      <w:r>
        <w:rPr>
          <w:rFonts w:ascii="仿宋" w:eastAsia="仿宋" w:hAnsi="仿宋" w:cs="仿宋" w:hint="eastAsia"/>
        </w:rPr>
        <w:t>断缴现象</w:t>
      </w:r>
      <w:proofErr w:type="gramEnd"/>
      <w:r>
        <w:rPr>
          <w:rFonts w:ascii="仿宋" w:eastAsia="仿宋" w:hAnsi="仿宋" w:cs="仿宋" w:hint="eastAsia"/>
        </w:rPr>
        <w:t>，尤其是外出务工人员，由于工作流动性大、对缴费时间和方式关注度不够，导致</w:t>
      </w:r>
      <w:r>
        <w:rPr>
          <w:rFonts w:ascii="仿宋" w:eastAsia="仿宋" w:hAnsi="仿宋" w:cs="仿宋" w:hint="eastAsia"/>
        </w:rPr>
        <w:t>错过缴费时间。在集体补助和个人资助方面，虽然政策已经推行，但部分集体经济组织和个人参与积极性不高，集体补助资金筹集困难，个人资助的相关配套机制不够完善。</w:t>
      </w:r>
      <w:r>
        <w:rPr>
          <w:rFonts w:ascii="仿宋" w:eastAsia="仿宋" w:hAnsi="仿宋" w:cs="仿宋" w:hint="eastAsia"/>
        </w:rPr>
        <w:t xml:space="preserve"> </w:t>
      </w:r>
    </w:p>
    <w:p w:rsidR="004C6BC5" w:rsidRDefault="007B0A4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原因分析：一方面，居民的参保意识和养老规划意识不足，对养老保险的重要性和长远利益认识不够深刻，缺乏主动缴费的积极性。另一方面，缴费服务在便利性和提醒机制上存在缺陷，线上缴费平台的操作对于部分居民来说较为复杂，线下缴费网点的分布不够广泛，且缺乏有效的缴费提醒服务。此外，对于集体补助和个人资助的激励措施不够有力，政策解读和引导工作不到位，导致相关主体对</w:t>
      </w:r>
      <w:r>
        <w:rPr>
          <w:rFonts w:ascii="仿宋" w:eastAsia="仿宋" w:hAnsi="仿宋" w:cs="仿宋" w:hint="eastAsia"/>
        </w:rPr>
        <w:t>参与补助存在顾虑和疑惑。</w:t>
      </w:r>
    </w:p>
    <w:p w:rsidR="004C6BC5" w:rsidRDefault="007B0A4E">
      <w:pPr>
        <w:pStyle w:val="2"/>
        <w:ind w:firstLine="640"/>
        <w:rPr>
          <w:rFonts w:ascii="仿宋" w:eastAsia="仿宋" w:hAnsi="仿宋" w:cs="仿宋"/>
        </w:rPr>
      </w:pPr>
      <w:r>
        <w:rPr>
          <w:rFonts w:ascii="仿宋" w:eastAsia="仿宋" w:hAnsi="仿宋" w:cs="仿宋" w:hint="eastAsia"/>
        </w:rPr>
        <w:t>六、有关建议</w:t>
      </w:r>
      <w:bookmarkEnd w:id="32"/>
    </w:p>
    <w:p w:rsidR="004C6BC5" w:rsidRDefault="007B0A4E">
      <w:pPr>
        <w:ind w:firstLine="640"/>
        <w:rPr>
          <w:rFonts w:ascii="仿宋" w:eastAsia="仿宋" w:hAnsi="仿宋" w:cs="仿宋"/>
        </w:rPr>
      </w:pPr>
      <w:bookmarkStart w:id="33" w:name="_Toc30571"/>
      <w:r>
        <w:rPr>
          <w:rFonts w:ascii="仿宋" w:eastAsia="仿宋" w:hAnsi="仿宋" w:cs="仿宋" w:hint="eastAsia"/>
        </w:rPr>
        <w:t>1. </w:t>
      </w:r>
      <w:r>
        <w:rPr>
          <w:rFonts w:ascii="仿宋" w:eastAsia="仿宋" w:hAnsi="仿宋" w:cs="仿宋" w:hint="eastAsia"/>
        </w:rPr>
        <w:t>加强资金管理与监督：建立资金定期审计机制，除常规年度审计外，每季度开展内部自查，重点审查资金收支明细、补助发放记录等，确保资金安全、合</w:t>
      </w:r>
      <w:proofErr w:type="gramStart"/>
      <w:r>
        <w:rPr>
          <w:rFonts w:ascii="仿宋" w:eastAsia="仿宋" w:hAnsi="仿宋" w:cs="仿宋" w:hint="eastAsia"/>
        </w:rPr>
        <w:t>规</w:t>
      </w:r>
      <w:proofErr w:type="gramEnd"/>
      <w:r>
        <w:rPr>
          <w:rFonts w:ascii="仿宋" w:eastAsia="仿宋" w:hAnsi="仿宋" w:cs="仿宋" w:hint="eastAsia"/>
        </w:rPr>
        <w:t>使用。同时，</w:t>
      </w:r>
      <w:r>
        <w:rPr>
          <w:rFonts w:ascii="仿宋" w:eastAsia="仿宋" w:hAnsi="仿宋" w:cs="仿宋" w:hint="eastAsia"/>
        </w:rPr>
        <w:lastRenderedPageBreak/>
        <w:t>设立群众监督举报渠道，如开通热线电话、设立网络举报平台，对违规操作及时查处并公示结果。</w:t>
      </w:r>
    </w:p>
    <w:p w:rsidR="004C6BC5" w:rsidRDefault="007B0A4E">
      <w:pPr>
        <w:ind w:firstLine="640"/>
        <w:rPr>
          <w:rFonts w:ascii="仿宋" w:eastAsia="仿宋" w:hAnsi="仿宋" w:cs="仿宋"/>
        </w:rPr>
      </w:pPr>
      <w:r>
        <w:rPr>
          <w:rFonts w:ascii="仿宋" w:eastAsia="仿宋" w:hAnsi="仿宋" w:cs="仿宋" w:hint="eastAsia"/>
        </w:rPr>
        <w:t>2. </w:t>
      </w:r>
      <w:r>
        <w:rPr>
          <w:rFonts w:ascii="仿宋" w:eastAsia="仿宋" w:hAnsi="仿宋" w:cs="仿宋" w:hint="eastAsia"/>
        </w:rPr>
        <w:t>优化绩效指标设定与评估：根据尉犁县实际人口结构、经济发展趋势等因素，科学合理地设定参保人数、缴费人数等绩效目标。在评估时，充分考虑人口自然变动、政策调整等客观因素对指标完成情况的影响，使评估结果更客观、准确地反映项目实施成效</w:t>
      </w:r>
      <w:r>
        <w:rPr>
          <w:rFonts w:ascii="仿宋" w:eastAsia="仿宋" w:hAnsi="仿宋" w:cs="仿宋" w:hint="eastAsia"/>
        </w:rPr>
        <w:t>。</w:t>
      </w:r>
    </w:p>
    <w:p w:rsidR="004C6BC5" w:rsidRDefault="007B0A4E">
      <w:pPr>
        <w:ind w:firstLine="640"/>
        <w:rPr>
          <w:rFonts w:ascii="仿宋" w:eastAsia="仿宋" w:hAnsi="仿宋" w:cs="仿宋"/>
        </w:rPr>
      </w:pPr>
      <w:r>
        <w:rPr>
          <w:rFonts w:ascii="仿宋" w:eastAsia="仿宋" w:hAnsi="仿宋" w:cs="仿宋" w:hint="eastAsia"/>
        </w:rPr>
        <w:t>3. </w:t>
      </w:r>
      <w:r>
        <w:rPr>
          <w:rFonts w:ascii="仿宋" w:eastAsia="仿宋" w:hAnsi="仿宋" w:cs="仿宋" w:hint="eastAsia"/>
        </w:rPr>
        <w:t>提升政策宣传效果：创新宣传形式，利用短视频平台制作生动有趣的政策解读视频，以动画、案例故事等形式，详细介绍补助标准、参保流程等内容。针对不同群体开展精准宣传，对老年群体，组织工作人员上门讲解；对中青年群体，通过社交媒体、社区活动等方式进行宣传，提高政策知晓率和群众参保积极性。</w:t>
      </w:r>
    </w:p>
    <w:p w:rsidR="004C6BC5" w:rsidRDefault="007B0A4E">
      <w:pPr>
        <w:ind w:firstLine="640"/>
        <w:rPr>
          <w:rFonts w:ascii="仿宋" w:eastAsia="仿宋" w:hAnsi="仿宋" w:cs="仿宋"/>
        </w:rPr>
      </w:pPr>
      <w:r>
        <w:rPr>
          <w:rFonts w:ascii="仿宋" w:eastAsia="仿宋" w:hAnsi="仿宋" w:cs="仿宋" w:hint="eastAsia"/>
        </w:rPr>
        <w:t>4. </w:t>
      </w:r>
      <w:r>
        <w:rPr>
          <w:rFonts w:ascii="仿宋" w:eastAsia="仿宋" w:hAnsi="仿宋" w:cs="仿宋" w:hint="eastAsia"/>
        </w:rPr>
        <w:t>完善基层服务平台建设：加大对基层服务平台的投入，为村（社区）配备专业、稳定的经办人员，定期组织业务培训，提升其政策理解和业务操作能力。同时，</w:t>
      </w:r>
      <w:proofErr w:type="gramStart"/>
      <w:r>
        <w:rPr>
          <w:rFonts w:ascii="仿宋" w:eastAsia="仿宋" w:hAnsi="仿宋" w:cs="仿宋" w:hint="eastAsia"/>
        </w:rPr>
        <w:t>完善城居保</w:t>
      </w:r>
      <w:proofErr w:type="gramEnd"/>
      <w:r>
        <w:rPr>
          <w:rFonts w:ascii="仿宋" w:eastAsia="仿宋" w:hAnsi="仿宋" w:cs="仿宋" w:hint="eastAsia"/>
        </w:rPr>
        <w:t>信息系统，确保办公设备齐全、网络畅通，实现居民参保缴费、待遇资格认证</w:t>
      </w:r>
      <w:r>
        <w:rPr>
          <w:rFonts w:ascii="仿宋" w:eastAsia="仿宋" w:hAnsi="仿宋" w:cs="仿宋" w:hint="eastAsia"/>
        </w:rPr>
        <w:t>、查询等业务的便捷办理。</w:t>
      </w:r>
    </w:p>
    <w:p w:rsidR="004C6BC5" w:rsidRDefault="007B0A4E">
      <w:pPr>
        <w:ind w:firstLine="640"/>
        <w:rPr>
          <w:rFonts w:ascii="仿宋" w:eastAsia="仿宋" w:hAnsi="仿宋" w:cs="仿宋"/>
        </w:rPr>
      </w:pPr>
      <w:r>
        <w:rPr>
          <w:rFonts w:ascii="仿宋" w:eastAsia="仿宋" w:hAnsi="仿宋" w:cs="仿宋" w:hint="eastAsia"/>
        </w:rPr>
        <w:t>5. </w:t>
      </w:r>
      <w:r>
        <w:rPr>
          <w:rFonts w:ascii="仿宋" w:eastAsia="仿宋" w:hAnsi="仿宋" w:cs="仿宋" w:hint="eastAsia"/>
        </w:rPr>
        <w:t>增强制度可持续性：密切关注尉犁县经济发展、物价水平、人口老龄化进程等因素，建立城乡居民养老保险补助标准动态调整机制。根据实际情况，适时调整缴费档次和补贴标准，确保制度长期可持续运行，保障居民养老权益。</w:t>
      </w:r>
    </w:p>
    <w:p w:rsidR="004C6BC5" w:rsidRDefault="007B0A4E">
      <w:pPr>
        <w:pStyle w:val="2"/>
        <w:ind w:firstLine="640"/>
        <w:rPr>
          <w:rFonts w:ascii="仿宋" w:eastAsia="仿宋" w:hAnsi="仿宋" w:cs="仿宋"/>
        </w:rPr>
      </w:pPr>
      <w:r>
        <w:rPr>
          <w:rFonts w:ascii="仿宋" w:eastAsia="仿宋" w:hAnsi="仿宋" w:cs="仿宋" w:hint="eastAsia"/>
        </w:rPr>
        <w:lastRenderedPageBreak/>
        <w:t>七、其他需要说明的问题</w:t>
      </w:r>
      <w:bookmarkEnd w:id="33"/>
    </w:p>
    <w:p w:rsidR="004C6BC5" w:rsidRDefault="007B0A4E">
      <w:pPr>
        <w:ind w:firstLine="640"/>
        <w:rPr>
          <w:rFonts w:ascii="仿宋" w:eastAsia="仿宋" w:hAnsi="仿宋" w:cs="仿宋"/>
        </w:rPr>
      </w:pPr>
      <w:r>
        <w:rPr>
          <w:rFonts w:ascii="仿宋" w:eastAsia="仿宋" w:hAnsi="仿宋" w:cs="仿宋" w:hint="eastAsia"/>
        </w:rPr>
        <w:t>无其他需要说明的问题。</w:t>
      </w:r>
    </w:p>
    <w:p w:rsidR="004C6BC5" w:rsidRDefault="007B0A4E">
      <w:pPr>
        <w:pStyle w:val="2"/>
        <w:ind w:firstLine="640"/>
        <w:rPr>
          <w:rFonts w:ascii="仿宋" w:eastAsia="仿宋" w:hAnsi="仿宋" w:cs="仿宋"/>
        </w:rPr>
      </w:pPr>
      <w:bookmarkStart w:id="34" w:name="_Toc10180"/>
      <w:r>
        <w:rPr>
          <w:rFonts w:ascii="仿宋" w:eastAsia="仿宋" w:hAnsi="仿宋" w:cs="仿宋" w:hint="eastAsia"/>
        </w:rPr>
        <w:t>八、相关附件</w:t>
      </w:r>
      <w:bookmarkEnd w:id="34"/>
    </w:p>
    <w:p w:rsidR="004C6BC5" w:rsidRDefault="007B0A4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4C6BC5" w:rsidRDefault="007B0A4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4C6BC5" w:rsidRDefault="004C6BC5">
      <w:pPr>
        <w:ind w:firstLine="640"/>
        <w:rPr>
          <w:rFonts w:ascii="仿宋" w:eastAsia="仿宋" w:hAnsi="仿宋" w:cs="仿宋"/>
        </w:rPr>
        <w:sectPr w:rsidR="004C6BC5">
          <w:footerReference w:type="default" r:id="rId9"/>
          <w:pgSz w:w="11906" w:h="16838"/>
          <w:pgMar w:top="1440" w:right="1800" w:bottom="1440" w:left="1800" w:header="851" w:footer="992" w:gutter="0"/>
          <w:pgNumType w:start="1"/>
          <w:cols w:space="425"/>
          <w:docGrid w:type="lines" w:linePitch="312"/>
        </w:sectPr>
      </w:pPr>
    </w:p>
    <w:p w:rsidR="004C6BC5" w:rsidRDefault="007B0A4E">
      <w:pPr>
        <w:pStyle w:val="2"/>
        <w:ind w:firstLine="640"/>
        <w:rPr>
          <w:rFonts w:ascii="仿宋" w:eastAsia="仿宋" w:hAnsi="仿宋" w:cs="仿宋"/>
        </w:rPr>
      </w:pPr>
      <w:bookmarkStart w:id="35" w:name="_Toc6652"/>
      <w:bookmarkStart w:id="36" w:name="_Toc12781"/>
      <w:bookmarkStart w:id="37" w:name="_Toc18004"/>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5"/>
      <w:bookmarkEnd w:id="36"/>
      <w:bookmarkEnd w:id="37"/>
    </w:p>
    <w:tbl>
      <w:tblPr>
        <w:tblW w:w="5204" w:type="pct"/>
        <w:tblCellMar>
          <w:left w:w="0" w:type="dxa"/>
          <w:right w:w="0" w:type="dxa"/>
        </w:tblCellMar>
        <w:tblLook w:val="0600" w:firstRow="0" w:lastRow="0" w:firstColumn="0" w:lastColumn="0" w:noHBand="1" w:noVBand="1"/>
      </w:tblPr>
      <w:tblGrid>
        <w:gridCol w:w="480"/>
        <w:gridCol w:w="485"/>
        <w:gridCol w:w="484"/>
        <w:gridCol w:w="1338"/>
        <w:gridCol w:w="1069"/>
        <w:gridCol w:w="484"/>
        <w:gridCol w:w="492"/>
        <w:gridCol w:w="484"/>
        <w:gridCol w:w="497"/>
        <w:gridCol w:w="484"/>
        <w:gridCol w:w="485"/>
        <w:gridCol w:w="556"/>
        <w:gridCol w:w="487"/>
        <w:gridCol w:w="841"/>
      </w:tblGrid>
      <w:tr w:rsidR="004C6BC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rPr>
                <w:rFonts w:ascii="仿宋" w:eastAsia="仿宋" w:hAnsi="仿宋" w:cs="仿宋" w:hint="default"/>
                <w:sz w:val="15"/>
                <w:szCs w:val="15"/>
              </w:rPr>
            </w:pPr>
            <w:bookmarkStart w:id="38" w:name="_Toc5134"/>
            <w:bookmarkStart w:id="39" w:name="_Toc28099"/>
            <w:bookmarkStart w:id="40" w:name="_Toc1641"/>
            <w:r>
              <w:rPr>
                <w:rFonts w:ascii="仿宋" w:eastAsia="仿宋" w:hAnsi="仿宋" w:cs="仿宋"/>
                <w:b/>
                <w:bCs/>
                <w:sz w:val="32"/>
                <w:szCs w:val="32"/>
              </w:rPr>
              <w:t>项目支出绩效自评表</w:t>
            </w:r>
          </w:p>
        </w:tc>
      </w:tr>
      <w:tr w:rsidR="004C6BC5">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(2024</w:t>
            </w:r>
            <w:r>
              <w:rPr>
                <w:rFonts w:ascii="仿宋" w:eastAsia="仿宋" w:hAnsi="仿宋" w:cs="仿宋"/>
                <w:sz w:val="15"/>
                <w:szCs w:val="15"/>
              </w:rPr>
              <w:t>年度</w:t>
            </w:r>
            <w:r>
              <w:rPr>
                <w:rFonts w:ascii="仿宋" w:eastAsia="仿宋" w:hAnsi="仿宋" w:cs="仿宋"/>
                <w:sz w:val="15"/>
                <w:szCs w:val="15"/>
              </w:rPr>
              <w:t>)</w:t>
            </w:r>
          </w:p>
        </w:tc>
      </w:tr>
      <w:tr w:rsidR="004C6BC5">
        <w:trPr>
          <w:trHeight w:val="270"/>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项目名称</w:t>
            </w:r>
          </w:p>
        </w:tc>
        <w:tc>
          <w:tcPr>
            <w:tcW w:w="4442" w:type="pct"/>
            <w:gridSpan w:val="1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2024</w:t>
            </w:r>
            <w:r>
              <w:rPr>
                <w:rFonts w:ascii="仿宋" w:eastAsia="仿宋" w:hAnsi="仿宋" w:cs="仿宋"/>
                <w:sz w:val="15"/>
                <w:szCs w:val="15"/>
              </w:rPr>
              <w:t>年尉犁县城乡居民基本养老保险补助</w:t>
            </w:r>
          </w:p>
        </w:tc>
      </w:tr>
      <w:tr w:rsidR="004C6BC5">
        <w:trPr>
          <w:trHeight w:val="211"/>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主管部门</w:t>
            </w:r>
          </w:p>
        </w:tc>
        <w:tc>
          <w:tcPr>
            <w:tcW w:w="2231"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尉犁县社会保险中心</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实施单位</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尉犁县社会保险中心</w:t>
            </w:r>
          </w:p>
        </w:tc>
      </w:tr>
      <w:tr w:rsidR="004C6BC5">
        <w:trPr>
          <w:trHeight w:val="296"/>
        </w:trPr>
        <w:tc>
          <w:tcPr>
            <w:tcW w:w="557"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项目资金</w:t>
            </w:r>
            <w:r>
              <w:rPr>
                <w:rFonts w:ascii="仿宋" w:eastAsia="仿宋" w:hAnsi="仿宋" w:cs="仿宋"/>
                <w:sz w:val="15"/>
                <w:szCs w:val="15"/>
              </w:rPr>
              <w:br/>
            </w:r>
            <w:r>
              <w:rPr>
                <w:rFonts w:ascii="仿宋" w:eastAsia="仿宋" w:hAnsi="仿宋" w:cs="仿宋"/>
                <w:sz w:val="15"/>
                <w:szCs w:val="15"/>
              </w:rPr>
              <w:t>（万元）</w:t>
            </w: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资金来源</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年初预算数</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全年预算数</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全年执行数</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分值权重</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执行率</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得分</w:t>
            </w:r>
          </w:p>
        </w:tc>
      </w:tr>
      <w:tr w:rsidR="004C6BC5">
        <w:trPr>
          <w:trHeight w:val="295"/>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年度资金总额</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700.00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834.00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834.00</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100.00%</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10.00</w:t>
            </w:r>
            <w:r>
              <w:rPr>
                <w:rFonts w:ascii="仿宋" w:eastAsia="仿宋" w:hAnsi="仿宋" w:cs="仿宋"/>
                <w:sz w:val="15"/>
                <w:szCs w:val="15"/>
              </w:rPr>
              <w:t>分</w:t>
            </w:r>
          </w:p>
        </w:tc>
      </w:tr>
      <w:tr w:rsidR="004C6BC5">
        <w:trPr>
          <w:trHeight w:val="150"/>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其中：当年财政拨款</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834</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834</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r>
      <w:tr w:rsidR="004C6BC5">
        <w:trPr>
          <w:trHeight w:val="184"/>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其他资金</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r>
      <w:tr w:rsidR="004C6BC5">
        <w:trPr>
          <w:trHeight w:val="211"/>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年度总体目标</w:t>
            </w: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总体目标</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总体目标完成情况</w:t>
            </w:r>
          </w:p>
        </w:tc>
      </w:tr>
      <w:tr w:rsidR="004C6BC5">
        <w:trPr>
          <w:trHeight w:val="112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落实国家及自治区建立城乡居民基本养老保险的制度要求，确保城乡参保缴费居民能够</w:t>
            </w:r>
            <w:r>
              <w:rPr>
                <w:rFonts w:ascii="仿宋" w:eastAsia="仿宋" w:hAnsi="仿宋" w:cs="仿宋"/>
                <w:sz w:val="15"/>
                <w:szCs w:val="15"/>
              </w:rPr>
              <w:t>100%</w:t>
            </w:r>
            <w:r>
              <w:rPr>
                <w:rFonts w:ascii="仿宋" w:eastAsia="仿宋" w:hAnsi="仿宋" w:cs="仿宋"/>
                <w:sz w:val="15"/>
                <w:szCs w:val="15"/>
              </w:rPr>
              <w:t>及时足额享受缴费补贴，到龄符合待遇领取人员的城乡参保居民</w:t>
            </w:r>
            <w:proofErr w:type="gramStart"/>
            <w:r>
              <w:rPr>
                <w:rFonts w:ascii="仿宋" w:eastAsia="仿宋" w:hAnsi="仿宋" w:cs="仿宋"/>
                <w:sz w:val="15"/>
                <w:szCs w:val="15"/>
              </w:rPr>
              <w:t>能够能够</w:t>
            </w:r>
            <w:proofErr w:type="gramEnd"/>
            <w:r>
              <w:rPr>
                <w:rFonts w:ascii="仿宋" w:eastAsia="仿宋" w:hAnsi="仿宋" w:cs="仿宋"/>
                <w:sz w:val="15"/>
                <w:szCs w:val="15"/>
              </w:rPr>
              <w:t>100%</w:t>
            </w:r>
            <w:r>
              <w:rPr>
                <w:rFonts w:ascii="仿宋" w:eastAsia="仿宋" w:hAnsi="仿宋" w:cs="仿宋"/>
                <w:sz w:val="15"/>
                <w:szCs w:val="15"/>
              </w:rPr>
              <w:t>及时足额领取到城乡居民养老保险待遇，保障老年参保居民的基本生活，实现“老有所养”，不断提高城乡参保居民的获得感、幸福感和安全感。</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截至</w:t>
            </w:r>
            <w:r>
              <w:rPr>
                <w:rFonts w:ascii="仿宋" w:eastAsia="仿宋" w:hAnsi="仿宋" w:cs="仿宋"/>
                <w:sz w:val="15"/>
                <w:szCs w:val="15"/>
              </w:rPr>
              <w:t>2024</w:t>
            </w:r>
            <w:r>
              <w:rPr>
                <w:rFonts w:ascii="仿宋" w:eastAsia="仿宋" w:hAnsi="仿宋" w:cs="仿宋"/>
                <w:sz w:val="15"/>
                <w:szCs w:val="15"/>
              </w:rPr>
              <w:t>年底，中央及自治区财政下达我县</w:t>
            </w:r>
            <w:r>
              <w:rPr>
                <w:rFonts w:ascii="仿宋" w:eastAsia="仿宋" w:hAnsi="仿宋" w:cs="仿宋"/>
                <w:sz w:val="15"/>
                <w:szCs w:val="15"/>
              </w:rPr>
              <w:t>2024</w:t>
            </w:r>
            <w:r>
              <w:rPr>
                <w:rFonts w:ascii="仿宋" w:eastAsia="仿宋" w:hAnsi="仿宋" w:cs="仿宋"/>
                <w:sz w:val="15"/>
                <w:szCs w:val="15"/>
              </w:rPr>
              <w:t>年城乡居民基本养老保险补助</w:t>
            </w:r>
            <w:r>
              <w:rPr>
                <w:rFonts w:ascii="仿宋" w:eastAsia="仿宋" w:hAnsi="仿宋" w:cs="仿宋"/>
                <w:sz w:val="15"/>
                <w:szCs w:val="15"/>
              </w:rPr>
              <w:t>834</w:t>
            </w:r>
            <w:r>
              <w:rPr>
                <w:rFonts w:ascii="仿宋" w:eastAsia="仿宋" w:hAnsi="仿宋" w:cs="仿宋"/>
                <w:sz w:val="15"/>
                <w:szCs w:val="15"/>
              </w:rPr>
              <w:t>万元已拨付到位，确保了城乡参保缴费居民能够</w:t>
            </w:r>
            <w:r>
              <w:rPr>
                <w:rFonts w:ascii="仿宋" w:eastAsia="仿宋" w:hAnsi="仿宋" w:cs="仿宋"/>
                <w:sz w:val="15"/>
                <w:szCs w:val="15"/>
              </w:rPr>
              <w:t>100%</w:t>
            </w:r>
            <w:r>
              <w:rPr>
                <w:rFonts w:ascii="仿宋" w:eastAsia="仿宋" w:hAnsi="仿宋" w:cs="仿宋"/>
                <w:sz w:val="15"/>
                <w:szCs w:val="15"/>
              </w:rPr>
              <w:t>及时足额享受缴费补贴，到龄符合待遇领取人员的城乡参保居民能够</w:t>
            </w:r>
            <w:r>
              <w:rPr>
                <w:rFonts w:ascii="仿宋" w:eastAsia="仿宋" w:hAnsi="仿宋" w:cs="仿宋"/>
                <w:sz w:val="15"/>
                <w:szCs w:val="15"/>
              </w:rPr>
              <w:t>100%</w:t>
            </w:r>
            <w:r>
              <w:rPr>
                <w:rFonts w:ascii="仿宋" w:eastAsia="仿宋" w:hAnsi="仿宋" w:cs="仿宋"/>
                <w:sz w:val="15"/>
                <w:szCs w:val="15"/>
              </w:rPr>
              <w:t>及时足额领取到城乡居民养老保险待遇。保障老年参保居民的基本生活，有效提高了城乡参保居民的获得感、幸福感和安全感。</w:t>
            </w:r>
          </w:p>
        </w:tc>
      </w:tr>
      <w:tr w:rsidR="004C6BC5">
        <w:trPr>
          <w:trHeight w:val="720"/>
        </w:trPr>
        <w:tc>
          <w:tcPr>
            <w:tcW w:w="27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一级指标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二级指标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三级指标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指标值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指标值设置依据</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上年完成值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指标分值权重</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proofErr w:type="gramStart"/>
            <w:r>
              <w:rPr>
                <w:rFonts w:ascii="仿宋" w:eastAsia="仿宋" w:hAnsi="仿宋" w:cs="仿宋"/>
                <w:sz w:val="15"/>
                <w:szCs w:val="15"/>
              </w:rPr>
              <w:t>指标赋分规则</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佐证资料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指标实际完成值</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完成率</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指标得分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偏差原因分析及改进措施</w:t>
            </w:r>
          </w:p>
        </w:tc>
      </w:tr>
      <w:tr w:rsidR="004C6BC5">
        <w:trPr>
          <w:trHeight w:val="600"/>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年度绩效指标完成情况</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产出指标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缴费补贴人数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&gt;=17000</w:t>
            </w:r>
            <w:r>
              <w:rPr>
                <w:rFonts w:ascii="仿宋" w:eastAsia="仿宋" w:hAnsi="仿宋" w:cs="仿宋"/>
                <w:sz w:val="15"/>
                <w:szCs w:val="15"/>
              </w:rPr>
              <w:t>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=15633</w:t>
            </w:r>
            <w:r>
              <w:rPr>
                <w:rFonts w:ascii="仿宋" w:eastAsia="仿宋" w:hAnsi="仿宋" w:cs="仿宋"/>
                <w:sz w:val="15"/>
                <w:szCs w:val="15"/>
              </w:rPr>
              <w:t>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91.96%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7.99</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原因是预算人数小于实际人数，措施：提高预算编制准确率。</w:t>
            </w: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领取待遇保障人数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&gt;=4781</w:t>
            </w:r>
            <w:r>
              <w:rPr>
                <w:rFonts w:ascii="仿宋" w:eastAsia="仿宋" w:hAnsi="仿宋" w:cs="仿宋"/>
                <w:sz w:val="15"/>
                <w:szCs w:val="15"/>
              </w:rPr>
              <w:t>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=5297</w:t>
            </w:r>
            <w:r>
              <w:rPr>
                <w:rFonts w:ascii="仿宋" w:eastAsia="仿宋" w:hAnsi="仿宋" w:cs="仿宋"/>
                <w:sz w:val="15"/>
                <w:szCs w:val="15"/>
              </w:rPr>
              <w:t>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110.79%</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7.14</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原因是预算人数小于实际人数，措施：提高预算编制准确率。</w:t>
            </w: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符合条件的城乡老年居民足额发放率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缴费补贴到位率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基础养老金年发放次数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=12</w:t>
            </w:r>
            <w:r>
              <w:rPr>
                <w:rFonts w:ascii="仿宋" w:eastAsia="仿宋" w:hAnsi="仿宋" w:cs="仿宋"/>
                <w:sz w:val="15"/>
                <w:szCs w:val="15"/>
              </w:rPr>
              <w:t>次</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按评判</w:t>
            </w:r>
            <w:proofErr w:type="gramStart"/>
            <w:r>
              <w:rPr>
                <w:rFonts w:ascii="仿宋" w:eastAsia="仿宋" w:hAnsi="仿宋" w:cs="仿宋"/>
                <w:sz w:val="15"/>
                <w:szCs w:val="15"/>
              </w:rPr>
              <w:t>等级赋分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=12</w:t>
            </w:r>
            <w:r>
              <w:rPr>
                <w:rFonts w:ascii="仿宋" w:eastAsia="仿宋" w:hAnsi="仿宋" w:cs="仿宋"/>
                <w:sz w:val="15"/>
                <w:szCs w:val="15"/>
              </w:rPr>
              <w:t>次</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基础养老金发放准确率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105.26%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7.58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年初设置预期指标值较低，全年按照工作要求及时完成补助资金的发放。</w:t>
            </w: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时效指标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符合条件的城乡老年居民按时发放率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成本指标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缴费补助成本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&lt;=53</w:t>
            </w:r>
            <w:r>
              <w:rPr>
                <w:rFonts w:ascii="仿宋" w:eastAsia="仿宋" w:hAnsi="仿宋" w:cs="仿宋"/>
                <w:sz w:val="15"/>
                <w:szCs w:val="15"/>
              </w:rPr>
              <w:t>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=53</w:t>
            </w:r>
            <w:r>
              <w:rPr>
                <w:rFonts w:ascii="仿宋" w:eastAsia="仿宋" w:hAnsi="仿宋" w:cs="仿宋"/>
                <w:sz w:val="15"/>
                <w:szCs w:val="15"/>
              </w:rPr>
              <w:t>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基础养老金补助成本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&lt;=781</w:t>
            </w:r>
            <w:r>
              <w:rPr>
                <w:rFonts w:ascii="仿宋" w:eastAsia="仿宋" w:hAnsi="仿宋" w:cs="仿宋"/>
                <w:sz w:val="15"/>
                <w:szCs w:val="15"/>
              </w:rPr>
              <w:t>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=781</w:t>
            </w:r>
            <w:r>
              <w:rPr>
                <w:rFonts w:ascii="仿宋" w:eastAsia="仿宋" w:hAnsi="仿宋" w:cs="仿宋"/>
                <w:sz w:val="15"/>
                <w:szCs w:val="15"/>
              </w:rPr>
              <w:t>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效益指标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社会效益指标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城乡居民基本养老保险制度长期可持续</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长期</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按评判</w:t>
            </w:r>
            <w:proofErr w:type="gramStart"/>
            <w:r>
              <w:rPr>
                <w:rFonts w:ascii="仿宋" w:eastAsia="仿宋" w:hAnsi="仿宋" w:cs="仿宋"/>
                <w:sz w:val="15"/>
                <w:szCs w:val="15"/>
              </w:rPr>
              <w:t>等级赋分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达成目标</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领取待遇人员满意度</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满意</w:t>
            </w:r>
            <w:proofErr w:type="gramStart"/>
            <w:r>
              <w:rPr>
                <w:rFonts w:ascii="仿宋" w:eastAsia="仿宋" w:hAnsi="仿宋" w:cs="仿宋"/>
                <w:sz w:val="15"/>
                <w:szCs w:val="15"/>
              </w:rPr>
              <w:t>度赋分</w:t>
            </w:r>
            <w:proofErr w:type="gramEnd"/>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=95%</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r w:rsidR="004C6BC5">
        <w:trPr>
          <w:trHeight w:val="500"/>
        </w:trPr>
        <w:tc>
          <w:tcPr>
            <w:tcW w:w="1608" w:type="pct"/>
            <w:gridSpan w:val="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总分</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7B0A4E">
            <w:pPr>
              <w:pStyle w:val="a7"/>
              <w:spacing w:line="240" w:lineRule="exact"/>
              <w:rPr>
                <w:rFonts w:ascii="仿宋" w:eastAsia="仿宋" w:hAnsi="仿宋" w:cs="仿宋" w:hint="default"/>
                <w:sz w:val="15"/>
                <w:szCs w:val="15"/>
              </w:rPr>
            </w:pPr>
            <w:r>
              <w:rPr>
                <w:rFonts w:ascii="仿宋" w:eastAsia="仿宋" w:hAnsi="仿宋" w:cs="仿宋"/>
                <w:sz w:val="15"/>
                <w:szCs w:val="15"/>
              </w:rPr>
              <w:t>96.71</w:t>
            </w:r>
            <w:r>
              <w:rPr>
                <w:rFonts w:ascii="仿宋" w:eastAsia="仿宋" w:hAnsi="仿宋" w:cs="仿宋"/>
                <w:sz w:val="15"/>
                <w:szCs w:val="15"/>
              </w:rPr>
              <w:t>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rsidR="004C6BC5" w:rsidRDefault="004C6BC5">
            <w:pPr>
              <w:pStyle w:val="a7"/>
              <w:spacing w:line="240" w:lineRule="exact"/>
              <w:rPr>
                <w:rFonts w:ascii="仿宋" w:eastAsia="仿宋" w:hAnsi="仿宋" w:cs="仿宋" w:hint="default"/>
                <w:sz w:val="15"/>
                <w:szCs w:val="15"/>
              </w:rPr>
            </w:pPr>
          </w:p>
        </w:tc>
      </w:tr>
    </w:tbl>
    <w:p w:rsidR="004C6BC5" w:rsidRDefault="007B0A4E">
      <w:pPr>
        <w:ind w:firstLine="640"/>
        <w:rPr>
          <w:rFonts w:ascii="仿宋" w:eastAsia="仿宋" w:hAnsi="仿宋" w:cs="仿宋"/>
          <w:sz w:val="30"/>
          <w:szCs w:val="30"/>
        </w:rPr>
      </w:pPr>
      <w:r>
        <w:br w:type="page"/>
      </w:r>
    </w:p>
    <w:p w:rsidR="004C6BC5" w:rsidRDefault="007B0A4E">
      <w:pPr>
        <w:pStyle w:val="2"/>
        <w:ind w:firstLine="640"/>
        <w:rPr>
          <w:rFonts w:ascii="仿宋" w:eastAsia="仿宋" w:hAnsi="仿宋" w:cs="仿宋"/>
        </w:rPr>
      </w:pPr>
      <w:bookmarkStart w:id="41"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8"/>
      <w:bookmarkEnd w:id="39"/>
      <w:bookmarkEnd w:id="40"/>
      <w:bookmarkEnd w:id="41"/>
    </w:p>
    <w:p w:rsidR="004C6BC5" w:rsidRDefault="007B0A4E">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3"/>
        <w:gridCol w:w="767"/>
        <w:gridCol w:w="911"/>
        <w:gridCol w:w="1674"/>
        <w:gridCol w:w="3400"/>
        <w:gridCol w:w="529"/>
        <w:gridCol w:w="529"/>
      </w:tblGrid>
      <w:tr w:rsidR="004C6BC5">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得分</w:t>
            </w:r>
          </w:p>
        </w:tc>
      </w:tr>
      <w:tr w:rsidR="004C6BC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②项目实施</w:t>
            </w:r>
            <w:r>
              <w:rPr>
                <w:rFonts w:ascii="仿宋" w:eastAsia="仿宋" w:hAnsi="仿宋" w:cs="仿宋"/>
                <w:sz w:val="18"/>
                <w:szCs w:val="18"/>
              </w:rP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w:t>
            </w:r>
            <w:r>
              <w:rPr>
                <w:rFonts w:ascii="仿宋" w:eastAsia="仿宋" w:hAnsi="仿宋" w:cs="仿宋"/>
                <w:sz w:val="18"/>
                <w:szCs w:val="18"/>
              </w:rPr>
              <w:lastRenderedPageBreak/>
              <w:t>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4</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3</w:t>
            </w: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lastRenderedPageBreak/>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12</w:t>
            </w:r>
          </w:p>
        </w:tc>
      </w:tr>
      <w:tr w:rsidR="004C6BC5">
        <w:trPr>
          <w:trHeight w:val="46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78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12</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12</w:t>
            </w:r>
          </w:p>
        </w:tc>
      </w:tr>
      <w:tr w:rsidR="004C6BC5">
        <w:trPr>
          <w:trHeight w:val="88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6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8</w:t>
            </w:r>
          </w:p>
        </w:tc>
        <w:tc>
          <w:tcPr>
            <w:tcW w:w="315" w:type="pct"/>
            <w:vMerge w:val="restart"/>
            <w:tcBorders>
              <w:top w:val="single" w:sz="4" w:space="0" w:color="auto"/>
              <w:left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8</w:t>
            </w:r>
          </w:p>
        </w:tc>
      </w:tr>
      <w:tr w:rsidR="004C6BC5">
        <w:trPr>
          <w:trHeight w:val="460"/>
        </w:trPr>
        <w:tc>
          <w:tcPr>
            <w:tcW w:w="352" w:type="pct"/>
            <w:vMerge/>
            <w:tcBorders>
              <w:left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C6BC5" w:rsidRDefault="004C6BC5">
            <w:pPr>
              <w:pStyle w:val="a7"/>
              <w:rPr>
                <w:rFonts w:ascii="仿宋" w:eastAsia="仿宋" w:hAnsi="仿宋" w:cs="仿宋" w:hint="default"/>
                <w:sz w:val="18"/>
                <w:szCs w:val="18"/>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c>
          <w:tcPr>
            <w:tcW w:w="315" w:type="pct"/>
            <w:vMerge/>
            <w:tcBorders>
              <w:left w:val="single" w:sz="4" w:space="0" w:color="auto"/>
              <w:bottom w:val="single" w:sz="4" w:space="0" w:color="auto"/>
              <w:right w:val="single" w:sz="4" w:space="0" w:color="auto"/>
            </w:tcBorders>
            <w:noWrap/>
            <w:vAlign w:val="center"/>
          </w:tcPr>
          <w:p w:rsidR="004C6BC5" w:rsidRDefault="004C6BC5">
            <w:pPr>
              <w:pStyle w:val="a7"/>
              <w:rPr>
                <w:rFonts w:ascii="仿宋" w:eastAsia="仿宋" w:hAnsi="仿宋" w:cs="仿宋" w:hint="default"/>
                <w:sz w:val="18"/>
                <w:szCs w:val="18"/>
              </w:rPr>
            </w:pPr>
          </w:p>
        </w:tc>
      </w:tr>
      <w:tr w:rsidR="004C6BC5">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4C6BC5" w:rsidRDefault="007B0A4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4C6BC5" w:rsidRDefault="007B0A4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8</w:t>
            </w:r>
          </w:p>
        </w:tc>
      </w:tr>
      <w:tr w:rsidR="004C6BC5">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w:t>
            </w:r>
          </w:p>
        </w:tc>
      </w:tr>
      <w:tr w:rsidR="004C6BC5">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4C6BC5">
            <w:pPr>
              <w:pStyle w:val="a7"/>
              <w:rPr>
                <w:rFonts w:ascii="仿宋" w:eastAsia="仿宋" w:hAnsi="仿宋" w:cs="仿宋" w:hint="default"/>
                <w:sz w:val="18"/>
                <w:szCs w:val="18"/>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w:t>
            </w:r>
          </w:p>
        </w:tc>
      </w:tr>
      <w:tr w:rsidR="004C6BC5">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C6BC5" w:rsidRDefault="007B0A4E">
            <w:pPr>
              <w:pStyle w:val="a7"/>
              <w:rPr>
                <w:rFonts w:ascii="仿宋" w:eastAsia="仿宋" w:hAnsi="仿宋" w:cs="仿宋" w:hint="default"/>
                <w:sz w:val="18"/>
                <w:szCs w:val="18"/>
              </w:rPr>
            </w:pPr>
            <w:r>
              <w:rPr>
                <w:rFonts w:ascii="仿宋" w:eastAsia="仿宋" w:hAnsi="仿宋" w:cs="仿宋"/>
                <w:sz w:val="18"/>
                <w:szCs w:val="18"/>
              </w:rPr>
              <w:t>100</w:t>
            </w:r>
            <w:bookmarkEnd w:id="0"/>
          </w:p>
        </w:tc>
      </w:tr>
    </w:tbl>
    <w:p w:rsidR="004C6BC5" w:rsidRDefault="004C6BC5">
      <w:pPr>
        <w:ind w:firstLine="640"/>
        <w:rPr>
          <w:rFonts w:ascii="仿宋" w:eastAsia="仿宋" w:hAnsi="仿宋" w:cs="仿宋"/>
        </w:rPr>
      </w:pPr>
    </w:p>
    <w:sectPr w:rsidR="004C6B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B0A4E">
      <w:pPr>
        <w:spacing w:line="240" w:lineRule="auto"/>
        <w:ind w:firstLine="640"/>
      </w:pPr>
      <w:r>
        <w:separator/>
      </w:r>
    </w:p>
  </w:endnote>
  <w:endnote w:type="continuationSeparator" w:id="0">
    <w:p w:rsidR="00000000" w:rsidRDefault="007B0A4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15710BB4-2DA1-45C2-9B80-E2CC5FDEE173}"/>
    <w:embedBold r:id="rId2" w:subsetted="1" w:fontKey="{3975773D-6ED0-47A7-A0CE-2F1262D1455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BC5" w:rsidRDefault="007B0A4E">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C6BC5" w:rsidRDefault="007B0A4E">
                          <w:pPr>
                            <w:pStyle w:val="a3"/>
                            <w:ind w:firstLine="360"/>
                          </w:pPr>
                          <w:r>
                            <w:fldChar w:fldCharType="begin"/>
                          </w:r>
                          <w:r>
                            <w:instrText xml:space="preserve"> PAGE  \* MERGEFORMAT </w:instrText>
                          </w:r>
                          <w:r>
                            <w:fldChar w:fldCharType="separate"/>
                          </w:r>
                          <w:r>
                            <w:rPr>
                              <w:noProof/>
                            </w:rPr>
                            <w:t>23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C6BC5" w:rsidRDefault="007B0A4E">
                    <w:pPr>
                      <w:pStyle w:val="a3"/>
                      <w:ind w:firstLine="360"/>
                    </w:pPr>
                    <w:r>
                      <w:fldChar w:fldCharType="begin"/>
                    </w:r>
                    <w:r>
                      <w:instrText xml:space="preserve"> PAGE  \* MERGEFORMAT </w:instrText>
                    </w:r>
                    <w:r>
                      <w:fldChar w:fldCharType="separate"/>
                    </w:r>
                    <w:r>
                      <w:rPr>
                        <w:noProof/>
                      </w:rPr>
                      <w:t>23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B0A4E">
      <w:pPr>
        <w:spacing w:line="240" w:lineRule="auto"/>
        <w:ind w:firstLine="640"/>
      </w:pPr>
      <w:r>
        <w:separator/>
      </w:r>
    </w:p>
  </w:footnote>
  <w:footnote w:type="continuationSeparator" w:id="0">
    <w:p w:rsidR="00000000" w:rsidRDefault="007B0A4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C6BC5"/>
    <w:rsid w:val="004C6BC5"/>
    <w:rsid w:val="007B0A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940CE8-F270-4EF9-9B6B-BC145CA5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20FC3A-3F40-4899-B434-8A182A93F0CB}">
  <ds:schemaRefs/>
</ds:datastoreItem>
</file>

<file path=customXml/itemProps3.xml><?xml version="1.0" encoding="utf-8"?>
<ds:datastoreItem xmlns:ds="http://schemas.openxmlformats.org/officeDocument/2006/customXml" ds:itemID="{79CEA563-8AEE-4AC9-AFF0-FD4C6298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2491</Words>
  <Characters>14203</Characters>
  <Application>Microsoft Office Word</Application>
  <DocSecurity>0</DocSecurity>
  <Lines>118</Lines>
  <Paragraphs>33</Paragraphs>
  <ScaleCrop>false</ScaleCrop>
  <Company>Microsoft</Company>
  <LinksUpToDate>false</LinksUpToDate>
  <CharactersWithSpaces>16661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