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尉犁县社会保险中心2024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1、贯彻实施国家、自治区、自治州企业养老保险、机关事业养老保险、城乡居民养老保险、工伤保险、失业保险（以下简称社会保险）法律法规和政策，组织实施全县社会保险经办规程。</w:t>
      </w:r>
    </w:p>
    <w:p>
      <w:pPr>
        <w:spacing w:line="580" w:lineRule="exact"/>
        <w:ind w:firstLine="640"/>
        <w:jc w:val="both"/>
      </w:pPr>
      <w:r>
        <w:rPr>
          <w:rFonts w:ascii="仿宋_GB2312" w:hAnsi="仿宋_GB2312" w:eastAsia="仿宋_GB2312"/>
          <w:sz w:val="32"/>
        </w:rPr>
        <w:t>2、负责社会保险参保登记、审核、信息变更、缴费基数申报审核、征集计划核定、社会保险关系建立、记录、转移、接续和终止、档案管理。</w:t>
      </w:r>
    </w:p>
    <w:p>
      <w:pPr>
        <w:spacing w:line="580" w:lineRule="exact"/>
        <w:ind w:firstLine="640"/>
        <w:jc w:val="both"/>
      </w:pPr>
      <w:r>
        <w:rPr>
          <w:rFonts w:ascii="仿宋_GB2312" w:hAnsi="仿宋_GB2312" w:eastAsia="仿宋_GB2312"/>
          <w:sz w:val="32"/>
        </w:rPr>
        <w:t>3、负责社会保险基金财务管理、会计核算、财务报表的填报和运营管理工作，负责预算、决算草案的编制和执行工作。</w:t>
      </w:r>
    </w:p>
    <w:p>
      <w:pPr>
        <w:spacing w:line="580" w:lineRule="exact"/>
        <w:ind w:firstLine="640"/>
        <w:jc w:val="both"/>
      </w:pPr>
      <w:r>
        <w:rPr>
          <w:rFonts w:ascii="仿宋_GB2312" w:hAnsi="仿宋_GB2312" w:eastAsia="仿宋_GB2312"/>
          <w:sz w:val="32"/>
        </w:rPr>
        <w:t>4、负责全县社会保险待遇核准、计发工作。</w:t>
      </w:r>
    </w:p>
    <w:p>
      <w:pPr>
        <w:spacing w:line="580" w:lineRule="exact"/>
        <w:ind w:firstLine="640"/>
        <w:jc w:val="both"/>
      </w:pPr>
      <w:r>
        <w:rPr>
          <w:rFonts w:ascii="仿宋_GB2312" w:hAnsi="仿宋_GB2312" w:eastAsia="仿宋_GB2312"/>
          <w:sz w:val="32"/>
        </w:rPr>
        <w:t>5、负责全县机关事业单位退休人员、企业离退休人员、城乡居民养老金发放及社会化管理服务工作。</w:t>
      </w:r>
    </w:p>
    <w:p>
      <w:pPr>
        <w:spacing w:line="580" w:lineRule="exact"/>
        <w:ind w:firstLine="640"/>
        <w:jc w:val="both"/>
      </w:pPr>
      <w:r>
        <w:rPr>
          <w:rFonts w:ascii="仿宋_GB2312" w:hAnsi="仿宋_GB2312" w:eastAsia="仿宋_GB2312"/>
          <w:sz w:val="32"/>
        </w:rPr>
        <w:t>6、负责社会保障卡的激活、挂失、补办、查询、密码修改、密码重置工作。</w:t>
      </w:r>
    </w:p>
    <w:p>
      <w:pPr>
        <w:spacing w:line="580" w:lineRule="exact"/>
        <w:ind w:firstLine="640"/>
        <w:jc w:val="both"/>
      </w:pPr>
      <w:r>
        <w:rPr>
          <w:rFonts w:ascii="仿宋_GB2312" w:hAnsi="仿宋_GB2312" w:eastAsia="仿宋_GB2312"/>
          <w:sz w:val="32"/>
        </w:rPr>
        <w:t>7、贯彻落实社会保险基金稽核制度；建立健全防范虚报、冒领养老金等社会保险待遇工作机制，并落实到位；建立、完善各项社会保险内控管理制度，对社会保险经办业务进行监督审计和内控检查评估。</w:t>
      </w:r>
    </w:p>
    <w:p>
      <w:pPr>
        <w:spacing w:line="580" w:lineRule="exact"/>
        <w:ind w:firstLine="640"/>
        <w:jc w:val="both"/>
      </w:pPr>
      <w:r>
        <w:rPr>
          <w:rFonts w:ascii="仿宋_GB2312" w:hAnsi="仿宋_GB2312" w:eastAsia="仿宋_GB2312"/>
          <w:sz w:val="32"/>
        </w:rPr>
        <w:t>8、负责全县社会保险信息管理系统的运行管理、网络管理工作。</w:t>
      </w:r>
    </w:p>
    <w:p>
      <w:pPr>
        <w:spacing w:line="580" w:lineRule="exact"/>
        <w:ind w:firstLine="640"/>
        <w:jc w:val="both"/>
      </w:pPr>
      <w:r>
        <w:rPr>
          <w:rFonts w:ascii="仿宋_GB2312" w:hAnsi="仿宋_GB2312" w:eastAsia="仿宋_GB2312"/>
          <w:sz w:val="32"/>
        </w:rPr>
        <w:t>9、执行自治州社会保险业务档案经办流程、规范和标准；开展业务档案装订入库、查询等工作。</w:t>
      </w:r>
    </w:p>
    <w:p>
      <w:pPr>
        <w:spacing w:line="580" w:lineRule="exact"/>
        <w:ind w:firstLine="640"/>
        <w:jc w:val="both"/>
      </w:pPr>
      <w:r>
        <w:rPr>
          <w:rFonts w:ascii="仿宋_GB2312" w:hAnsi="仿宋_GB2312" w:eastAsia="仿宋_GB2312"/>
          <w:sz w:val="32"/>
        </w:rPr>
        <w:t>10、负责拟定社会保险经办机构业务培训规划并组织实施，在尉犁县人力资源和社会保障局的统一组织下，开展社会保险宣传工作。</w:t>
      </w:r>
    </w:p>
    <w:p>
      <w:pPr>
        <w:spacing w:line="580" w:lineRule="exact"/>
        <w:ind w:firstLine="640"/>
        <w:jc w:val="both"/>
      </w:pPr>
      <w:r>
        <w:rPr>
          <w:rFonts w:ascii="仿宋_GB2312" w:hAnsi="仿宋_GB2312" w:eastAsia="仿宋_GB2312"/>
          <w:sz w:val="32"/>
        </w:rPr>
        <w:t>11、完成尉犁县人力资源和社会保障局交办的其他工作。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尉犁县社会保险中心2024年度，实有人数24人，其中：在职人员16人，增加0人；离休人员0人，增加0人；退休人员8人,增加1人。</w:t>
      </w:r>
    </w:p>
    <w:p>
      <w:pPr>
        <w:spacing w:line="580" w:lineRule="exact"/>
        <w:ind w:firstLine="640"/>
        <w:jc w:val="both"/>
      </w:pPr>
      <w:r>
        <w:rPr>
          <w:rFonts w:ascii="仿宋_GB2312" w:hAnsi="仿宋_GB2312" w:eastAsia="仿宋_GB2312"/>
          <w:sz w:val="32"/>
        </w:rPr>
        <w:t>尉犁县社会保险中心无下属预算单位，下设6个科室，分别是：办公室、社会保险登记股、社会保险待遇股、社会保险基金财务股、社会化管理档案股、稽核股。</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2024年度收入总计434.63万元，</w:t>
      </w:r>
      <w:r>
        <w:rPr>
          <w:rFonts w:ascii="仿宋_GB2312" w:hAnsi="仿宋_GB2312" w:eastAsia="仿宋_GB2312"/>
          <w:b w:val="0"/>
          <w:sz w:val="32"/>
        </w:rPr>
        <w:t>其中：本年收入合计434.61万元，使用非财政拨款结余（含专用结余）0.00万元，年初结转和结余0.03万元。</w:t>
      </w:r>
    </w:p>
    <w:p>
      <w:pPr>
        <w:spacing w:line="580" w:lineRule="exact"/>
        <w:ind w:firstLine="640"/>
        <w:jc w:val="both"/>
      </w:pPr>
      <w:r>
        <w:rPr>
          <w:rFonts w:ascii="仿宋_GB2312" w:hAnsi="仿宋_GB2312" w:eastAsia="仿宋_GB2312"/>
          <w:b/>
          <w:sz w:val="32"/>
        </w:rPr>
        <w:t>2024年度支出总计434.63万元，</w:t>
      </w:r>
      <w:r>
        <w:rPr>
          <w:rFonts w:ascii="仿宋_GB2312" w:hAnsi="仿宋_GB2312" w:eastAsia="仿宋_GB2312"/>
          <w:b w:val="0"/>
          <w:sz w:val="32"/>
        </w:rPr>
        <w:t>其中：本年支出合计434.60万元，结余分配0.00万元，年末结转和结余0.03万元。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减少58.77万元，下降11.91%，主要原因是：本年长聘人员减少10人，相关人员经费减少。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本年收入434.61万元，</w:t>
      </w:r>
      <w:r>
        <w:rPr>
          <w:rFonts w:ascii="仿宋_GB2312" w:hAnsi="仿宋_GB2312" w:eastAsia="仿宋_GB2312"/>
          <w:b w:val="0"/>
          <w:sz w:val="32"/>
        </w:rPr>
        <w:t>其中：财政拨款收入434.60万元，占100.00%；上级补助收入0.00万元，占0.00%；事业收入0.00万元，占0.00%；经营收入0.00万元，占0.00%；附属单位上缴收入0.00万元，占0.00%；其他收入0.00万元，占0.00%。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本年支出434.60万元，</w:t>
      </w:r>
      <w:r>
        <w:rPr>
          <w:rFonts w:ascii="仿宋_GB2312" w:hAnsi="仿宋_GB2312" w:eastAsia="仿宋_GB2312"/>
          <w:b w:val="0"/>
          <w:sz w:val="32"/>
        </w:rPr>
        <w:t>其中：基本支出263.91万元，占60.72%；项目支出170.70万元，占39.28%；上缴上级支出0.00万元，占0.00%；经营支出0.00万元，占0.00%；对附属单位补助支出0.00万元，占0.00%。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2024年度财政拨款收入总计434.60万元，</w:t>
      </w:r>
      <w:r>
        <w:rPr>
          <w:rFonts w:ascii="仿宋_GB2312" w:hAnsi="仿宋_GB2312" w:eastAsia="仿宋_GB2312"/>
          <w:b w:val="0"/>
          <w:sz w:val="32"/>
        </w:rPr>
        <w:t>其中：年初财政拨款结转和结余0.00万元，本年财政拨款收入434.60万元。</w:t>
      </w:r>
      <w:r>
        <w:rPr>
          <w:rFonts w:ascii="仿宋_GB2312" w:hAnsi="仿宋_GB2312" w:eastAsia="仿宋_GB2312"/>
          <w:b/>
          <w:sz w:val="32"/>
        </w:rPr>
        <w:t>财政拨款支出总计434.60万元，</w:t>
      </w:r>
      <w:r>
        <w:rPr>
          <w:rFonts w:ascii="仿宋_GB2312" w:hAnsi="仿宋_GB2312" w:eastAsia="仿宋_GB2312"/>
          <w:b w:val="0"/>
          <w:sz w:val="32"/>
        </w:rPr>
        <w:t>其中：年末财政拨款结转和结余0.00万元，本年财政拨款支出434.60万元。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减少10.54万元，下降2.37%，主要原因是：本年长聘人员减少10人，相关人员经费减少，城北村改居养老保险补助项目较上年减少。</w:t>
      </w:r>
      <w:r>
        <w:rPr>
          <w:rFonts w:ascii="仿宋_GB2312" w:hAnsi="仿宋_GB2312" w:eastAsia="仿宋_GB2312"/>
          <w:b/>
          <w:sz w:val="32"/>
        </w:rPr>
        <w:t>与年初预算相比，</w:t>
      </w:r>
      <w:r>
        <w:rPr>
          <w:rFonts w:ascii="仿宋_GB2312" w:hAnsi="仿宋_GB2312" w:eastAsia="仿宋_GB2312"/>
          <w:b w:val="0"/>
          <w:sz w:val="32"/>
        </w:rPr>
        <w:t>年初预算数1,720.40万元，决算数434.60万元，预决算差异率-74.74%，主要原因是：2024年中央城乡居民基本养老保险补助项目、2024年自治区城乡居民基本养老保险补助项目年初预算在本单位，年中执行时未在本单位支出，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2024年度一般公共预算财政拨款支出434.60万元，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减少10.54万元，下降2.37%，主要原因是：本年长聘人员减少10人，相关人员经费减少，城北村改居养老保险补助项目较上年减少。</w:t>
      </w:r>
      <w:r>
        <w:rPr>
          <w:rFonts w:ascii="仿宋_GB2312" w:hAnsi="仿宋_GB2312" w:eastAsia="仿宋_GB2312"/>
          <w:b/>
          <w:sz w:val="32"/>
        </w:rPr>
        <w:t>与年初预算相比,</w:t>
      </w:r>
      <w:r>
        <w:rPr>
          <w:rFonts w:ascii="仿宋_GB2312" w:hAnsi="仿宋_GB2312" w:eastAsia="仿宋_GB2312"/>
          <w:b w:val="0"/>
          <w:sz w:val="32"/>
        </w:rPr>
        <w:t>年初预算数1,720.40万元，决算数434.60万元，预决算差异率-74.74%，主要原因是：2024年中央城乡居民基本养老保险补助项目、2024年自治区城乡居民基本养老保险补助项目年初预算在本单位，年中执行时未在本单位支出，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1.一般公共服务支出(类)0.14万元,占0.03%。</w:t>
      </w:r>
    </w:p>
    <w:p>
      <w:pPr>
        <w:spacing w:line="580" w:lineRule="exact"/>
        <w:ind w:firstLine="640"/>
        <w:jc w:val="both"/>
      </w:pPr>
      <w:r>
        <w:rPr>
          <w:rFonts w:ascii="仿宋_GB2312" w:hAnsi="仿宋_GB2312" w:eastAsia="仿宋_GB2312"/>
          <w:b w:val="0"/>
          <w:sz w:val="32"/>
        </w:rPr>
        <w:t>2.教育支出(类)0.02万元,占0.005%。</w:t>
      </w:r>
    </w:p>
    <w:p>
      <w:pPr>
        <w:spacing w:line="580" w:lineRule="exact"/>
        <w:ind w:firstLine="640"/>
        <w:jc w:val="both"/>
      </w:pPr>
      <w:r>
        <w:rPr>
          <w:rFonts w:ascii="仿宋_GB2312" w:hAnsi="仿宋_GB2312" w:eastAsia="仿宋_GB2312"/>
          <w:b w:val="0"/>
          <w:sz w:val="32"/>
        </w:rPr>
        <w:t>3.社会保障和就业支出(类)397.97万元,占91.57%。</w:t>
      </w:r>
    </w:p>
    <w:p>
      <w:pPr>
        <w:spacing w:line="580" w:lineRule="exact"/>
        <w:ind w:firstLine="640"/>
        <w:jc w:val="both"/>
      </w:pPr>
      <w:r>
        <w:rPr>
          <w:rFonts w:ascii="仿宋_GB2312" w:hAnsi="仿宋_GB2312" w:eastAsia="仿宋_GB2312"/>
          <w:b w:val="0"/>
          <w:sz w:val="32"/>
        </w:rPr>
        <w:t>4.卫生健康支出(类)16.52万元,占3.80%。</w:t>
      </w:r>
    </w:p>
    <w:p>
      <w:pPr>
        <w:spacing w:line="580" w:lineRule="exact"/>
        <w:ind w:firstLine="640"/>
        <w:jc w:val="both"/>
      </w:pPr>
      <w:r>
        <w:rPr>
          <w:rFonts w:ascii="仿宋_GB2312" w:hAnsi="仿宋_GB2312" w:eastAsia="仿宋_GB2312"/>
          <w:b w:val="0"/>
          <w:sz w:val="32"/>
        </w:rPr>
        <w:t>5.住房保障支出(类)19.96万元,占4.59%。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1.一般公共服务支出(类)组织事务(款)其他组织事务支出(项):支出决算数为0.14万元，比上年决算增加0.14万元，增长100.00%,主要原因是：本年退休人员慰问金较上年增加。</w:t>
      </w:r>
    </w:p>
    <w:p>
      <w:pPr>
        <w:spacing w:line="580" w:lineRule="exact"/>
        <w:ind w:firstLine="640"/>
        <w:jc w:val="both"/>
      </w:pPr>
      <w:r>
        <w:rPr>
          <w:rFonts w:ascii="仿宋_GB2312" w:hAnsi="仿宋_GB2312" w:eastAsia="仿宋_GB2312"/>
          <w:b w:val="0"/>
          <w:sz w:val="32"/>
        </w:rPr>
        <w:t>2.教育支出(类)进修及培训(款)培训支出(项):支出决算数为0.02万元，比上年决算增加0.00万元，增长0.00%,主要原因是：财务人员继续教育支出与上年一致，无变化。</w:t>
      </w:r>
    </w:p>
    <w:p>
      <w:pPr>
        <w:spacing w:line="580" w:lineRule="exact"/>
        <w:ind w:firstLine="640"/>
        <w:jc w:val="both"/>
      </w:pPr>
      <w:r>
        <w:rPr>
          <w:rFonts w:ascii="仿宋_GB2312" w:hAnsi="仿宋_GB2312" w:eastAsia="仿宋_GB2312"/>
          <w:b w:val="0"/>
          <w:sz w:val="32"/>
        </w:rPr>
        <w:t>3.社会保障和就业支出(类)人力资源和社会保障管理事务(款)行政运行(项):支出决算数为188.42万元，比上年决算减少4.25万元，下降2.21%,主要原因是：本年长聘人员减少10人，相关人员经费减少。</w:t>
      </w:r>
    </w:p>
    <w:p>
      <w:pPr>
        <w:spacing w:line="580" w:lineRule="exact"/>
        <w:ind w:firstLine="640"/>
        <w:jc w:val="both"/>
      </w:pPr>
      <w:r>
        <w:rPr>
          <w:rFonts w:ascii="仿宋_GB2312" w:hAnsi="仿宋_GB2312" w:eastAsia="仿宋_GB2312"/>
          <w:b w:val="0"/>
          <w:sz w:val="32"/>
        </w:rPr>
        <w:t>4.社会保障和就业支出(类)人力资源和社会保障管理事务(款)社会保险经办机构(项):支出决算数为0.00万元，比上年决算减少6.50万元，下降100.00%,主要原因是：本年科目调整科，2024年自治区财政社保经办机构业务补助经费由社会保险经办机构科目，调整至其他人力资源和社会保障管理事务支出科目，经费较上年减少。</w:t>
      </w:r>
    </w:p>
    <w:p>
      <w:pPr>
        <w:spacing w:line="580" w:lineRule="exact"/>
        <w:ind w:firstLine="640"/>
        <w:jc w:val="both"/>
      </w:pPr>
      <w:r>
        <w:rPr>
          <w:rFonts w:ascii="仿宋_GB2312" w:hAnsi="仿宋_GB2312" w:eastAsia="仿宋_GB2312"/>
          <w:b w:val="0"/>
          <w:sz w:val="32"/>
        </w:rPr>
        <w:t>5.社会保障和就业支出(类)人力资源和社会保障管理事务(款)其他人力资源和社会保障管理事务支出(项):支出决算数为6.50万元，比上年决算增加6.50万元，增长100.00%,主要原因是：本年科目调整科，2024年自治区财政社保经办机构业务补助经费由社会保险经办机构科目，调整至其他人力资源和社会保障管理事务支出科目，经费较上年增加。</w:t>
      </w:r>
    </w:p>
    <w:p>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6.社会保障和就业支出(类)行政事业单位养老支出(款)行政单位离退休(项):支出决算数为3.81万元，比上年决算增加3.81万元，增长100.00%,主要原因是：本年行政退休人员增加，退休费支出增加。</w:t>
      </w:r>
    </w:p>
    <w:p>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2.62万元，比上年决算减少2.63万元，下降50.10%,主要原因是：本年功能科目调整，单位部分退休人员退休费调整至行政单位离退休科目，导致经费较上年减少。</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25.72万元，比上年决算增加2.62万元，增长11.34%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9.社会保障和就业支出(类)行政事业单位养老支出(款)机关事业单位职业年金缴费支出(项):支出决算数为6.69万元，比上年决算增加6.69万元，增长100.00%,主要原因是：本年新增退休人员，职业年金缴费支出增加。</w:t>
      </w:r>
    </w:p>
    <w:p>
      <w:pPr>
        <w:spacing w:line="580" w:lineRule="exact"/>
        <w:ind w:firstLine="640"/>
        <w:jc w:val="both"/>
      </w:pPr>
      <w:r>
        <w:rPr>
          <w:rFonts w:ascii="仿宋_GB2312" w:hAnsi="仿宋_GB2312" w:eastAsia="仿宋_GB2312"/>
          <w:b w:val="0"/>
          <w:sz w:val="32"/>
        </w:rPr>
        <w:t>10.社会保障和就业支出(类)企业改革补助(款)其他企业改革发展补助(项):支出决算数为3.20万元，比上年决算增加3.20万元，增长100.00%,主要原因是：本年度2024年辞现职保公职人员养老保险经费较上年增加。</w:t>
      </w:r>
    </w:p>
    <w:p>
      <w:pPr>
        <w:spacing w:line="580" w:lineRule="exact"/>
        <w:ind w:firstLine="640"/>
        <w:jc w:val="both"/>
      </w:pPr>
      <w:r>
        <w:rPr>
          <w:rFonts w:ascii="仿宋_GB2312" w:hAnsi="仿宋_GB2312" w:eastAsia="仿宋_GB2312"/>
          <w:b w:val="0"/>
          <w:sz w:val="32"/>
        </w:rPr>
        <w:t>11.社会保障和就业支出(类)其他社会保障和就业支出(款)其他社会保障和就业支出(项):支出决算数为161.00万元，比上年决算减少24.35万元，下降13.14%,主要原因是：本年城北村改居养老保险补助项目较上年减少。</w:t>
      </w:r>
    </w:p>
    <w:p>
      <w:pPr>
        <w:spacing w:line="580" w:lineRule="exact"/>
        <w:ind w:firstLine="640"/>
        <w:jc w:val="both"/>
      </w:pPr>
      <w:r>
        <w:rPr>
          <w:rFonts w:ascii="仿宋_GB2312" w:hAnsi="仿宋_GB2312" w:eastAsia="仿宋_GB2312"/>
          <w:b w:val="0"/>
          <w:sz w:val="32"/>
        </w:rPr>
        <w:t>12.卫生健康支出(类)行政事业单位医疗(款)行政单位医疗(项):支出决算数为0.00万元，比上年决算减少10.80万元，下降100.00%,主要原因是：本年功能科目调整，行政单位医疗科目调整至事业单位医疗科目，导致经费较上年减少。</w:t>
      </w:r>
    </w:p>
    <w:p>
      <w:pPr>
        <w:spacing w:line="580" w:lineRule="exact"/>
        <w:ind w:firstLine="640"/>
        <w:jc w:val="both"/>
      </w:pPr>
      <w:r>
        <w:rPr>
          <w:rFonts w:ascii="仿宋_GB2312" w:hAnsi="仿宋_GB2312" w:eastAsia="仿宋_GB2312"/>
          <w:b w:val="0"/>
          <w:sz w:val="32"/>
        </w:rPr>
        <w:t>13.卫生健康支出(类)行政事业单位医疗(款)事业单位医疗(项):支出决算数为11.69万元，比上年决算增加11.69万元，增长100.00%,主要原因是：本年功能科目调整，行政单位医疗科目调整至事业单位医疗科目，导致经费较上年增加。</w:t>
      </w:r>
    </w:p>
    <w:p>
      <w:pPr>
        <w:spacing w:line="580" w:lineRule="exact"/>
        <w:ind w:firstLine="640"/>
        <w:jc w:val="both"/>
      </w:pPr>
      <w:r>
        <w:rPr>
          <w:rFonts w:ascii="仿宋_GB2312" w:hAnsi="仿宋_GB2312" w:eastAsia="仿宋_GB2312"/>
          <w:b w:val="0"/>
          <w:sz w:val="32"/>
        </w:rPr>
        <w:t>14.卫生健康支出(类)行政事业单位医疗(款)公务员医疗补助(项):支出决算数为4.82万元，比上年决算增加0.63万元，增长15.04%,主要原因是：本年在职人员工资基数调增，医疗缴费基数上涨，相应支出增加。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15.住房保障支出(类)住房改革支出(款)住房公积金(项):支出决算数为19.96万元，比上年决算增加2.70万元，增长15.64%,主要原因是：本年在职人员工资基数调增，公积金缴费基数上涨，相应支出增加。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2024年度一般公共预算财政拨款基本支出263.91万元，其中：</w:t>
      </w:r>
      <w:r>
        <w:rPr>
          <w:rFonts w:ascii="仿宋_GB2312" w:hAnsi="仿宋_GB2312" w:eastAsia="仿宋_GB2312"/>
          <w:b/>
          <w:sz w:val="32"/>
        </w:rPr>
        <w:t>人员经费256.09万元，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生活补助、奖励金、其他对个人和家庭的补助。</w:t>
      </w:r>
    </w:p>
    <w:p>
      <w:pPr>
        <w:spacing w:line="580" w:lineRule="exact"/>
        <w:ind w:firstLine="640"/>
        <w:jc w:val="both"/>
      </w:pPr>
      <w:r>
        <w:rPr>
          <w:rFonts w:ascii="仿宋_GB2312" w:hAnsi="仿宋_GB2312" w:eastAsia="仿宋_GB2312"/>
          <w:b/>
          <w:sz w:val="32"/>
        </w:rPr>
        <w:t>公用经费7.82万元，</w:t>
      </w:r>
      <w:r>
        <w:rPr>
          <w:rFonts w:ascii="仿宋_GB2312" w:hAnsi="仿宋_GB2312" w:eastAsia="仿宋_GB2312"/>
          <w:b w:val="0"/>
          <w:sz w:val="32"/>
        </w:rPr>
        <w:t>包括：办公费、邮电费、差旅费、培训费、工会经费、福利费、其他商品和服务支出。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比上年减少0.86万元，下降100.00%，主要原因是：本单位公务用车拍卖，本年无公务用车运行维护费。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公务用车购置及运行维护费支出0.00万元，占0.00%，比上年减少0.86万元，下降100.00%，主要原因是：本单位公务用车拍卖，本年无公务用车运行维护费。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0.93万元，决算数0.00万元，预决算差异率-100.00%，主要原因是：本单位公务用车拍卖，本年无公务用车运行维护费，导致预决算存在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0.93万元，决算数0.00万元，预决算差异率-100.00%，主要原因是：本单位公务用车拍卖，本年无公务用车运行维护费，导致预决算存在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2024年度尉犁县社会保险中心（行政单位和参照公务员法管理事业单位）机关运行经费支出7.82万元，比上年减少0.33万元，下降4.05%，主要原因是：本单位公务用车拍卖，本年无公务用车运行维护费。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2024年度政府采购支出总额0.95万元，其中：政府采购货物支出0.00万元、政府采购工程支出0.00万元、政府采购服务支出0.95万元。</w:t>
      </w:r>
    </w:p>
    <w:p>
      <w:pPr>
        <w:spacing w:line="580" w:lineRule="exact"/>
        <w:ind w:firstLine="640"/>
        <w:jc w:val="both"/>
      </w:pPr>
      <w:r>
        <w:rPr>
          <w:rFonts w:ascii="仿宋_GB2312" w:hAnsi="仿宋_GB2312" w:eastAsia="仿宋_GB2312"/>
          <w:b w:val="0"/>
          <w:sz w:val="32"/>
        </w:rPr>
        <w:t>授予中小企业合同金额0.95万元，占政府采购支出总额的100.00%，其中：授予小微企业合同金额0.95万元，占政府采购支出总额的100.00%。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4个，全年预算数2,188.15万元，全年执行数2,020.72万元。预算绩效管理取得的成效：一是2024年我单位全面开展了项目绩效目标监控工作。本年有4个项目进行了项目绩效目标的申报及每个监控节点对项目进行绩效目标的监控。根据项目绩效目标设定保质保量如期完成绩效目标项目，项目完成良好；二是本单位根据绩效项目期初目标设定，针对绩效目标合理性，绩效目标细化量化程度和预期效益实现程度支付项目资金。全年绩效目标全面完成，取得一定经济和社会效益。发现的问题及原因：随着项目绩效评估工作逐年开展，项目绩效评估对合理、规范使用财政专项资金所带来的好处显而易见。但相关工作人员经验不足，对指标的编制不够完善，在绩效考评指标的设计上有待完善。下一步改进措施：一是在以后年度，我单位会充分考虑、预测实际情况来进行预算的填报，提高预算数据的准确度；二是加强对以前年度资金使用情况的分析和总结，加强预算编制科学化、精细化管理，增强预算编制的严肃性和权威性。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2024年辞现职保公职人员及城北“村改居”养老保险补助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1.实施2024年辞现职保公职人员养老保险补助项目， 2024年发放补助人数2人，符合补助条件人员覆盖率达到100%，补助足额发放率达到100%。                                                                                                 2.实施城北村改居养老保险补助项目，2024年发放补助人数525人，符合补助条件人员覆盖率达到100%，补助足额发放率达到100%。                               </w:t>
              <w:br/>
              <w:t>3.进一步加快推进我县城乡一体化进程，确保城乡居民共享经济社会发展成果，促进制度健康发展，享受补助人员生活水平稳定提升。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1.2024年发放补助人数2人，符合补助条件人员覆盖率达到100%，补助足额发放率达到100%。                                                                                                   2.2024年发放补助人数533人，符合补助条件人员覆盖率达到100%，补助足额发放率达到100%。                               </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辞现职保公职人员养老保险补助人数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城北村改居养老保险补助人数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原因是预算人数小于实际人数，措施：提高预算编制准确率。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养老保险补助覆盖率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养老保险补助足额发放率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辞现职保公职人员养老保险财政补助成本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由于2024年9月社保基数提高，因此辞现职保公职人员补助成本存在偏差。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城北“村改居”养老保险财政补助成本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&lt;=189.70万元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原因是预算数大于实际数，措施：提高预算编制准确率。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提升参保群众生活水平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稳定提升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82.36分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2024年社会保险县级配套补助项目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1.落实城乡居民基本养老保险参保缴费补贴，城乡居民基本养老保险缴费财政补贴覆盖率100%。                                                         </w:t>
              <w:br/>
              <w:t>2.及时足额发放城乡居民基础养老金，保障养老待遇；切实保障参保人员利益，有效推动城乡居民基本养老保险制度可持续发展，逐步实现“老有所养”基本保障目标。                                                                                                                                    3.落实企业职工基本养老保险财政补助。</w:t>
              <w:br/>
              <w:t>4.2024年确保机关事业单位退休人员养老金能够100%按月及时足额发放，保障退休人员的基本生活。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1.及时发放了城乡居民基本养老保险参保缴费补贴，城乡居民基本养老保险缴费财政补贴覆盖率100%。                                                         </w:t>
              <w:br/>
              <w:t>2.完成了足额发放城乡居民基础养老金，保障养老待遇；保障了参保人员利益，有效推动了城乡居民基本养老保险制度可持续发展，实现了“老有所养”基本保障目标。                                                                                                                                    3.完成了企业职工基本养老保险财政补助。</w:t>
              <w:br/>
              <w:t>4.2024年完成机关事业单位退休人员养老金100%按月及时足额发放，保障了退休人员的基本生活。</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城乡居民基本养老保险参保补助人数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&gt;=19000人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=15633人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82.28%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原因是预算人数大于实际人数，措施：提高预算编制准确率。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城乡居民基本养老待遇享受人数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&gt;=5600人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=5297人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94.59%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原因是预算人数大于实际人数，措施：提高预算编制准确率。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企业职工基本养老保险领取待遇人数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=2676人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105.35%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原因是实际人数大于预算人数，措施：提高预算编制准确率。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机关事业单位退休人员享受待遇人数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&gt;=1583人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=1685人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原因是实际人数大于预算人数，措施：提高预算编制准确率。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城乡居民基本养老保险缴费补助覆盖率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养老待遇足额发放率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缴费补助资金到位及时率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年初设置预期指标值较低，全年按照工作要求及时完成补助资金的发放。</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养老待遇按月发放及时率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年初设置预期指标值较低，全年按照工作要求及时完成补助资金的发放。</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城乡居民基本养老保险缴费财政补助成本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&lt;=122.79万元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=111.34万元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原因是预算人数大于实际人数，措施：提高预算编制准确率。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城乡居民基础养老金补助成本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&lt;=507.71万元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92.18%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原因是预算人数大于实际人数，措施：提高预算编制准确率。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企业职工基本养老保险财政补助成本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原因是预算人数大于实际人数，措施：提高预算编制准确率。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机关事业单位基本养老保险补助成本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&lt;=442.29万元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=368.68万元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原因是预算人数大于实际人数，措施：提高预算编制准确率。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实现“老有所养”基本保障目标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逐步实现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86.65分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2024年尉犁县城乡居民基本养老保险补助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落实国家及自治区建立城乡居民基本养老保险的制度要求，确保城乡参保缴费居民能够100%及时足额享受缴费补贴，到龄符合待遇领取条件的城乡参保居民能够100%及时足额领取到城乡居民养老保险待遇，保障老年参保居民的基本生活，实现“老有所养”，不断提高城乡参保居民的获得感、幸福感和安全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底，中央及自治区财政下达我县2024年城乡居民基本养老保险补助834万元已拨付到位，确保了城乡参保缴费居民能够100%及时足额享受缴费补贴，到龄符合待遇领取人员的城乡参保居民能够100%及时足额领取到城乡居民养老保险待遇。保障老年参保居民的基本生活，有效提高了城乡参保居民的获得感、幸福感和安全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缴费补贴人数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&gt;=17000人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=15633人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原因是预算人数小于实际人数，措施：提高预算编制准确率。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领取待遇保障人数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&gt;=4781人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=5297人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原因是预算人数小于实际人数，措施：提高预算编制准确率。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符合条件的城乡老年居民足额发放率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缴费补贴到位率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基础养老金年发放次数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基础养老金发放准确率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年初设置预期指标值较低，全年按照工作要求及时完成补助资金的发放。</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符合条件的城乡老年居民按时发放率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缴费补助成本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基础养老金补助成本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城乡居民基本养老保险制度长期可持续</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长期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领取待遇人员满意度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96.71分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2024年自治区财政社保经办机构业务补助经费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尉犁县社会保险中心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开展行之有效的“全民参保计划”工作，充分发挥社会保险职能作用，实现社会保险应保尽保的目标，有效推进社保经办机构相关业务开展，全民参保和扩面征缴取得成效。按月发放代办员补助，巩固基层经办队伍。</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大力开展“全民参保计划”工作，参保率达到90%。已发放四名代办员1-12月补助，稳住基层社保队伍，对巩固基层经办队伍起到极大推动作用。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代办员补助月数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年度全民参保计划完成率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实施全民参保计划目标实施及时性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扩面任务完成及时率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发放代办员补助成本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社保经办业务费用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充分发挥社会保险职能作用，实现社会保险应保尽保的目标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提升社会保险覆盖面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参保群众满意度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