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尉犁县第一中学2024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（1）负责全县的普通高中教育和职业高中教育的实施。</w:t>
      </w:r>
    </w:p>
    <w:p>
      <w:pPr>
        <w:spacing w:line="580" w:lineRule="exact"/>
        <w:ind w:firstLine="640"/>
        <w:jc w:val="both"/>
      </w:pPr>
      <w:r>
        <w:rPr>
          <w:rFonts w:ascii="仿宋_GB2312" w:hAnsi="仿宋_GB2312" w:eastAsia="仿宋_GB2312"/>
          <w:sz w:val="32"/>
        </w:rPr>
        <w:t>（2）负责本学区义务教育的实施。</w:t>
      </w:r>
    </w:p>
    <w:p>
      <w:pPr>
        <w:spacing w:line="580" w:lineRule="exact"/>
        <w:ind w:firstLine="640"/>
        <w:jc w:val="both"/>
      </w:pPr>
      <w:r>
        <w:rPr>
          <w:rFonts w:ascii="仿宋_GB2312" w:hAnsi="仿宋_GB2312" w:eastAsia="仿宋_GB2312"/>
          <w:sz w:val="32"/>
        </w:rPr>
        <w:t>（3）聘任教师及其他职工，负责对教师进行思想政治教育和业务知识教育。</w:t>
      </w:r>
    </w:p>
    <w:p>
      <w:pPr>
        <w:spacing w:line="580" w:lineRule="exact"/>
        <w:ind w:firstLine="640"/>
        <w:jc w:val="both"/>
      </w:pPr>
      <w:r>
        <w:rPr>
          <w:rFonts w:ascii="仿宋_GB2312" w:hAnsi="仿宋_GB2312" w:eastAsia="仿宋_GB2312"/>
          <w:sz w:val="32"/>
        </w:rPr>
        <w:t>（4）管理和使用本单位的设施和经费，依法接受监督，并遵照国家有关规定收取费用并公开收费项目。</w:t>
      </w:r>
    </w:p>
    <w:p>
      <w:pPr>
        <w:spacing w:line="580" w:lineRule="exact"/>
        <w:ind w:firstLine="640"/>
        <w:jc w:val="both"/>
      </w:pPr>
      <w:r>
        <w:rPr>
          <w:rFonts w:ascii="仿宋_GB2312" w:hAnsi="仿宋_GB2312" w:eastAsia="仿宋_GB2312"/>
          <w:sz w:val="32"/>
        </w:rPr>
        <w:t>（5）拒绝任何组织和个人对教育教学活动的非法干涉。</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尉犁县第一中学2024年度，实有人数297人，其中：在职人员202人，减少146人；离休人员0人，增加0人；退休人员95人,增加1人。</w:t>
      </w:r>
    </w:p>
    <w:p>
      <w:pPr>
        <w:spacing w:line="580" w:lineRule="exact"/>
        <w:ind w:firstLine="640"/>
        <w:jc w:val="both"/>
      </w:pPr>
      <w:r>
        <w:rPr>
          <w:rFonts w:ascii="仿宋_GB2312" w:hAnsi="仿宋_GB2312" w:eastAsia="仿宋_GB2312"/>
          <w:sz w:val="32"/>
        </w:rPr>
        <w:t>尉犁县第一中学无下属预算单位，下设7个科室，分别是：党政管理服务中心、学生成长中心、高中教师发展中心、后勤安保中心、资源管理中心、艺体发展中心、群团管理中心。</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2024年度收入总计6,175.47万元，</w:t>
      </w:r>
      <w:r>
        <w:rPr>
          <w:rFonts w:ascii="仿宋_GB2312" w:hAnsi="仿宋_GB2312" w:eastAsia="仿宋_GB2312"/>
          <w:b w:val="0"/>
          <w:sz w:val="32"/>
        </w:rPr>
        <w:t>其中：本年收入合计6,171.25万元，使用非财政拨款结余（含专用结余）4.22万元，年初结转和结余0.00万元。</w:t>
      </w:r>
    </w:p>
    <w:p>
      <w:pPr>
        <w:spacing w:line="580" w:lineRule="exact"/>
        <w:ind w:firstLine="640"/>
        <w:jc w:val="both"/>
      </w:pPr>
      <w:r>
        <w:rPr>
          <w:rFonts w:ascii="仿宋_GB2312" w:hAnsi="仿宋_GB2312" w:eastAsia="仿宋_GB2312"/>
          <w:b/>
          <w:sz w:val="32"/>
        </w:rPr>
        <w:t>2024年度支出总计6,175.47万元，</w:t>
      </w:r>
      <w:r>
        <w:rPr>
          <w:rFonts w:ascii="仿宋_GB2312" w:hAnsi="仿宋_GB2312" w:eastAsia="仿宋_GB2312"/>
          <w:b w:val="0"/>
          <w:sz w:val="32"/>
        </w:rPr>
        <w:t>其中：本年支出合计6,170.07万元，结余分配0.00万元，年末结转和结余5.40万元。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减少1,280.42万元，下降17.17%，主要原因是：因本年本单位机构改革，在职人员减少，相关人员经费较上年减少，学生人数减少，造成相关经费减少。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本年收入6,171.25万元，</w:t>
      </w:r>
      <w:r>
        <w:rPr>
          <w:rFonts w:ascii="仿宋_GB2312" w:hAnsi="仿宋_GB2312" w:eastAsia="仿宋_GB2312"/>
          <w:b w:val="0"/>
          <w:sz w:val="32"/>
        </w:rPr>
        <w:t>其中：财政拨款收入5,953.92万元，占96.48%；上级补助收入0.00万元，占0.00%；事业收入147.47万元，占2.39%；经营收入0.00万元，占0.00%；附属单位上缴收入0.00万元，占0.00%；其他收入69.86万元，占1.13%。</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本年支出6,170.07万元，</w:t>
      </w:r>
      <w:r>
        <w:rPr>
          <w:rFonts w:ascii="仿宋_GB2312" w:hAnsi="仿宋_GB2312" w:eastAsia="仿宋_GB2312"/>
          <w:b w:val="0"/>
          <w:sz w:val="32"/>
        </w:rPr>
        <w:t>其中：基本支出6,170.07万元，占100.00%；项目支出0.00万元，占0.00%；上缴上级支出0.00万元，占0.00%；经营支出0.00万元，占0.00%；对附属单位补助支出0.00万元，占0.00%。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2024年度财政拨款收入总计5,953.92万元，</w:t>
      </w:r>
      <w:r>
        <w:rPr>
          <w:rFonts w:ascii="仿宋_GB2312" w:hAnsi="仿宋_GB2312" w:eastAsia="仿宋_GB2312"/>
          <w:b w:val="0"/>
          <w:sz w:val="32"/>
        </w:rPr>
        <w:t>其中：年初财政拨款结转和结余0.00万元，本年财政拨款收入5,953.92万元。</w:t>
      </w:r>
      <w:r>
        <w:rPr>
          <w:rFonts w:ascii="仿宋_GB2312" w:hAnsi="仿宋_GB2312" w:eastAsia="仿宋_GB2312"/>
          <w:b/>
          <w:sz w:val="32"/>
        </w:rPr>
        <w:t>财政拨款支出总计5,953.92万元，</w:t>
      </w:r>
      <w:r>
        <w:rPr>
          <w:rFonts w:ascii="仿宋_GB2312" w:hAnsi="仿宋_GB2312" w:eastAsia="仿宋_GB2312"/>
          <w:b w:val="0"/>
          <w:sz w:val="32"/>
        </w:rPr>
        <w:t>其中：年末财政拨款结转和结余0.00万元，本年财政拨款支出5,953.92万元。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减少1,091.63万元，下降15.49%，主要原因是：因本年本单位机构改革，在职人员减少，相关人员经费较上年减少，学生人数减少，造成相关经费减少。</w:t>
      </w:r>
      <w:r>
        <w:rPr>
          <w:rFonts w:ascii="仿宋_GB2312" w:hAnsi="仿宋_GB2312" w:eastAsia="仿宋_GB2312"/>
          <w:b/>
          <w:sz w:val="32"/>
        </w:rPr>
        <w:t>与年初预算相比，</w:t>
      </w:r>
      <w:r>
        <w:rPr>
          <w:rFonts w:ascii="仿宋_GB2312" w:hAnsi="仿宋_GB2312" w:eastAsia="仿宋_GB2312"/>
          <w:b w:val="0"/>
          <w:sz w:val="32"/>
        </w:rPr>
        <w:t>年初预算数5,919.47万元，决算数5,953.92万元，预决算差异率0.58%，主要原因是：年中追加人员工资、社保、公积金基数调增部分资金，导致预决算存在差异。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2024年度一般公共预算财政拨款支出5,953.92万元，</w:t>
      </w:r>
      <w:r>
        <w:rPr>
          <w:rFonts w:ascii="仿宋_GB2312" w:hAnsi="仿宋_GB2312" w:eastAsia="仿宋_GB2312"/>
          <w:b w:val="0"/>
          <w:sz w:val="32"/>
        </w:rPr>
        <w:t>占本年支出合计的96.50%。</w:t>
      </w:r>
      <w:r>
        <w:rPr>
          <w:rFonts w:ascii="仿宋_GB2312" w:hAnsi="仿宋_GB2312" w:eastAsia="仿宋_GB2312"/>
          <w:b/>
          <w:sz w:val="32"/>
        </w:rPr>
        <w:t>与上年相比，</w:t>
      </w:r>
      <w:r>
        <w:rPr>
          <w:rFonts w:ascii="仿宋_GB2312" w:hAnsi="仿宋_GB2312" w:eastAsia="仿宋_GB2312"/>
          <w:b w:val="0"/>
          <w:sz w:val="32"/>
        </w:rPr>
        <w:t>减少1,091.63万元，下降15.49%，主要原因是：因本年本单位机构改革，在职人员减少，相关人员经费较上年减少，学生人数减少，造成相关经费减少。</w:t>
      </w:r>
      <w:r>
        <w:rPr>
          <w:rFonts w:ascii="仿宋_GB2312" w:hAnsi="仿宋_GB2312" w:eastAsia="仿宋_GB2312"/>
          <w:b/>
          <w:sz w:val="32"/>
        </w:rPr>
        <w:t>与年初预算相比,</w:t>
      </w:r>
      <w:r>
        <w:rPr>
          <w:rFonts w:ascii="仿宋_GB2312" w:hAnsi="仿宋_GB2312" w:eastAsia="仿宋_GB2312"/>
          <w:b w:val="0"/>
          <w:sz w:val="32"/>
        </w:rPr>
        <w:t>年初预算数5,919.47万元，决算数5,953.92万元，预决算差异率0.58%，主要原因是：年中追加人员工资、社保、公积金基数调增部分资金，导致预决算存在差异。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1.教育支出(类)5,942.68万元,占99.81%。</w:t>
      </w:r>
    </w:p>
    <w:p>
      <w:pPr>
        <w:spacing w:line="580" w:lineRule="exact"/>
        <w:ind w:firstLine="640"/>
        <w:jc w:val="both"/>
      </w:pPr>
      <w:r>
        <w:rPr>
          <w:rFonts w:ascii="仿宋_GB2312" w:hAnsi="仿宋_GB2312" w:eastAsia="仿宋_GB2312"/>
          <w:b w:val="0"/>
          <w:sz w:val="32"/>
        </w:rPr>
        <w:t>2.农林水支出(类)11.24万元,占0.19%。</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初中教育(项):支出决算数为3,887.23万元，比上年决算增加66.14万元，增长1.73%,主要原因是：本年功能科目调整，养老保险缴费、事业单位医疗上年度单独列支，本年调整至初中教育科目列支，导致经费较上年增加。</w:t>
      </w:r>
    </w:p>
    <w:p>
      <w:pPr>
        <w:spacing w:line="580" w:lineRule="exact"/>
        <w:ind w:firstLine="640"/>
        <w:jc w:val="both"/>
      </w:pPr>
      <w:r>
        <w:rPr>
          <w:rFonts w:ascii="仿宋_GB2312" w:hAnsi="仿宋_GB2312" w:eastAsia="仿宋_GB2312"/>
          <w:b w:val="0"/>
          <w:sz w:val="32"/>
        </w:rPr>
        <w:t>2.教育支出(类)普通教育(款)高中教育(项):支出决算数为2,033.21万元，比上年决算增加25.35万元，增长1.26%,主要原因是：本年在职人员工资基数调整，导致相关人员经费增加。</w:t>
      </w:r>
    </w:p>
    <w:p>
      <w:pPr>
        <w:spacing w:line="580" w:lineRule="exact"/>
        <w:ind w:firstLine="640"/>
        <w:jc w:val="both"/>
      </w:pPr>
      <w:r>
        <w:rPr>
          <w:rFonts w:ascii="仿宋_GB2312" w:hAnsi="仿宋_GB2312" w:eastAsia="仿宋_GB2312"/>
          <w:b w:val="0"/>
          <w:sz w:val="32"/>
        </w:rPr>
        <w:t>3.教育支出(类)进修及培训(款)培训支出(项):支出决算数为22.24万元，比上年决算减少4.44万元，下降16.64%,主要原因是：本年减少2024年“国培”等培训费，导致相关经费减少。</w:t>
      </w:r>
    </w:p>
    <w:p>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0.00万元，比上年决算减少0.09万元，下降100.00%,主要原因是：本年功能科目调整，事业单位离退休上年度单独列支，本年调整至主科目列支，导致经费较上年减少。</w:t>
      </w:r>
    </w:p>
    <w:p>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0.00万元，比上年决算减少529.33万元，下降100.00%,主要原因是：本年功能科目调整，养老保险缴费上年度单独列支，本年调整至初中教育科目列支，导致经费较上年减少。</w:t>
      </w:r>
    </w:p>
    <w:p>
      <w:pPr>
        <w:spacing w:line="580" w:lineRule="exact"/>
        <w:ind w:firstLine="640"/>
        <w:jc w:val="both"/>
      </w:pPr>
      <w:r>
        <w:rPr>
          <w:rFonts w:ascii="仿宋_GB2312" w:hAnsi="仿宋_GB2312" w:eastAsia="仿宋_GB2312"/>
          <w:b w:val="0"/>
          <w:sz w:val="32"/>
        </w:rPr>
        <w:t>6.卫生健康支出(类)行政事业单位医疗(款)事业单位医疗(项):支出决算数为0.00万元，比上年决算减少242.81万元，下降100.00%,主要原因是：本年功能科目调整，事业单位医疗支出上年度单独列支，本年调整至初中教育科目列支，导致经费较上年减少。</w:t>
      </w:r>
    </w:p>
    <w:p>
      <w:pPr>
        <w:spacing w:line="580" w:lineRule="exact"/>
        <w:ind w:firstLine="640"/>
        <w:jc w:val="both"/>
      </w:pPr>
      <w:r>
        <w:rPr>
          <w:rFonts w:ascii="仿宋_GB2312" w:hAnsi="仿宋_GB2312" w:eastAsia="仿宋_GB2312"/>
          <w:b w:val="0"/>
          <w:sz w:val="32"/>
        </w:rPr>
        <w:t>7.农林水支出(类)巩固脱贫攻坚成果衔接乡村振兴(款)社会发展(项):支出决算数为11.24万元，比上年决算增加11.24万元，增长100.00%,主要原因是：本年科目调整，教育帮扶补助资金上年在高中教育、初中教育科目列支，本年功能科目调整至巩固脱贫攻坚成果衔接乡村振兴社会发展科目列支，导致相关经费增加。</w:t>
      </w:r>
    </w:p>
    <w:p>
      <w:pPr>
        <w:spacing w:line="580" w:lineRule="exact"/>
        <w:ind w:firstLine="640"/>
        <w:jc w:val="both"/>
      </w:pPr>
      <w:r>
        <w:rPr>
          <w:rFonts w:ascii="仿宋_GB2312" w:hAnsi="仿宋_GB2312" w:eastAsia="仿宋_GB2312"/>
          <w:b w:val="0"/>
          <w:sz w:val="32"/>
        </w:rPr>
        <w:t>8.住房保障支出(类)住房改革支出(款)住房公积金(项):支出决算数为0.00万元，比上年决算减少417.69万元，下降100.00%,主要原因是：本年功能科目调整，住房公积金上年度单独列支，本年调整至初中教育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2024年度一般公共预算财政拨款基本支出5,953.92万元，其中：</w:t>
      </w:r>
      <w:r>
        <w:rPr>
          <w:rFonts w:ascii="仿宋_GB2312" w:hAnsi="仿宋_GB2312" w:eastAsia="仿宋_GB2312"/>
          <w:b/>
          <w:sz w:val="32"/>
        </w:rPr>
        <w:t>人员经费5,668.33万元，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医疗费、其他工资福利支出、退休费、抚恤金、生活补助、助学金、奖励金。</w:t>
      </w:r>
    </w:p>
    <w:p>
      <w:pPr>
        <w:spacing w:line="580" w:lineRule="exact"/>
        <w:ind w:firstLine="640"/>
        <w:jc w:val="both"/>
      </w:pPr>
      <w:r>
        <w:rPr>
          <w:rFonts w:ascii="仿宋_GB2312" w:hAnsi="仿宋_GB2312" w:eastAsia="仿宋_GB2312"/>
          <w:b/>
          <w:sz w:val="32"/>
        </w:rPr>
        <w:t>公用经费285.60万元，</w:t>
      </w:r>
      <w:r>
        <w:rPr>
          <w:rFonts w:ascii="仿宋_GB2312" w:hAnsi="仿宋_GB2312" w:eastAsia="仿宋_GB2312"/>
          <w:b w:val="0"/>
          <w:sz w:val="32"/>
        </w:rPr>
        <w:t>包括：办公费、手续费、水费、电费、邮电费、取暖费、物业管理费、差旅费、维修（护）费、培训费、专用材料费、委托业务费、工会经费、福利费、其他交通费用、办公设备购置、无形资产购置。</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单位业务用车，车辆费用未使用财政拨款公务用车运行维护费支付。</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2024年度尉犁县第一中学（事业单位）公用经费支出285.60万元，比上年减少534.29万元，下降65.17%，主要原因是：因本年本单位机构改革，在职人员减少，导致公用经费减少。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2024年度政府采购支出总额34.79万元，其中：政府采购货物支出22.54万元、政府采购工程支出10.91万元、政府采购服务支出1.33万元。</w:t>
      </w:r>
    </w:p>
    <w:p>
      <w:pPr>
        <w:spacing w:line="580" w:lineRule="exact"/>
        <w:ind w:firstLine="640"/>
        <w:jc w:val="both"/>
      </w:pPr>
      <w:r>
        <w:rPr>
          <w:rFonts w:ascii="仿宋_GB2312" w:hAnsi="仿宋_GB2312" w:eastAsia="仿宋_GB2312"/>
          <w:b w:val="0"/>
          <w:sz w:val="32"/>
        </w:rPr>
        <w:t>授予中小企业合同金额34.79万元，占政府采购支出总额的100.00%，其中：授予小微企业合同金额34.79万元，占政府采购支出总额的100.00%。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82,592.28平方米，价值16,723.83万元。车辆1辆，价值14.18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1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7个，全年预算数599.86万元，全年执行数506.66万元。预算绩效管理取得的成效：一是项目按照预期指标值，达标率高，项目实施成效与利用率较高；二是对项目实施前中后期管控及时科学分析，有效的把握实施节点，项目建成后综合评价好。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的开展提供帮助。三是从源头上强化对专项资金预算管理，实行专项资金预算管理，结合单位实际,按轻重缓急统筹安排编制预算,提高预算编制科学性和合理性，优化资金结构。具体附项目支出绩效自评表。</w:t>
      </w:r>
    </w:p>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2024年第一中学基本公用经费（自有资金）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尉犁县第一中学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尉犁县第一中学</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147.47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61.45%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0.36</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持续保障和推进各项教育教学工作，在校学生及办公人员共计1910人，及时支付水费、电费、网络使用费、暖气费、办公费、差旅费等公用经费；采购必要的办公、教学用品，维修维护各项教学、生活设备、设施等，不断改善办学条件，提高教学质量。</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保障在校学生及办公人员共计1910人开展各项教育教学工作,完成了2024年全部教育教学工作，改善了办学条件，持续提高了教学质量。</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保障在校学生及办公人员人数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&gt;=1910人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=1931人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12.86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因6月份高三年级学生毕业，9月份新入高一学生，导致学生数量有变动。</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各项教育教学工作完成率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=61.45%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61.45%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0.51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资金下达的时间有点晚，采购进度和支付率跟不上计划，采购手续缓慢。</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人均运转经费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&lt;=1256.54元/人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=1242.88元/人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98.91%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19.45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因6月份高三年级学生毕业，9月份新入高一学生，导致学生增加，人均经费标准降低。</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提高办学质量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持续提高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改善办学条件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不断改善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家长及学生满意率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76.18分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2024年高中公用经费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尉犁县第一中学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尉犁县第一中学</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42.27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42.27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42.27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42.27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42.27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42.27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持续保障和推进各项教育教学工作，在校学生及办公人员共计1910人，及时支付教学楼暖气费，为各项教育教学工作正常开展提供冬季供暖保障。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尉犁县第一中学“2024年高中公用经费”，用于支付教学楼暖气费，资金总额为422688.47元。为各项教育教学工作正常开展提供了冬季供暖保障。</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保障教学楼供暖面积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&gt;=21676.31平方米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=21676.31平方米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保障在校学生及教师人数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&gt;=1910人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=1931人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因6月份高三年级学生毕业，9月份新入高一学生，导致学生数量有变动。</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教学楼供暖温度达标率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暖气费支付标准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=19.50元/平方米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=19.5元/平方米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改善办学条件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持续提高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教师及学生满意率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99.89分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2024年暑假高三超课时费及年级主任奖励性绩效</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尉犁县第一中学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尉犁县第一中学</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16.64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16.64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16.64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16.64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16.64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16.64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高三年级通过暑假上课，按教学成绩分等次进行绩效考核，不断夯实各学科基础，超课时教师人数36人，超课时数3276课，年级主任及副主任3人，充分调动暑假期间课任教师工作积极性，有效提升教学质量，不断增强学校办学活力。</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尉犁县第一中学按照“多劳多得、优绩优酬”的原则，高三年级各科教师为提升教学质量，2024年暑假期间36名教师提前开学，正常上课21天，超课时数3276节，超课时费16.384万元，年级主任奖励性绩效0.26万元，合计16.644万元，充分调动了暑假期间课任教师工作积极性，有效提升了教学质量，不断增强了学校办学活力。</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超课时教师发放人数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超课时数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=3276节</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=3276节</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年级主任、副主任人数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资金使用合规率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寒暑假正课课时费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=60元/节</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=60元/节</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年级主任、副主任奖励性绩效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=0.26万元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=0.26万元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寒暑假自习课课时费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=20元/节</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=20元/节</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不断提升教学质量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教师、年级主任及副主任满意度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2024年尉犁县第一中学课后服务教师劳务费（自有资金）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尉犁县第一中学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尉犁县第一中学</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111.52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111.52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111.52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2024年尉犁县第一中学课后服务费用于支付参与课后服务教师的课时费，同时预留课后服务费的5%公用经费用于支付课后服务期间产生的电费。</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2024年尉犁县一中学课后服务费111.52万元用于支付参与课后服务教师的课时费110.97万元，同时预留课后服务费的5%公用经费0.6万元用于支付课后服务期间产生的电费，有效提升了教育公共服务能力。</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参与课后服务教师人员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&gt;=210人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=279人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132.86%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由于学校合并班级增加，参与课后服务的教师人数增加。</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课后服务教师课时费发放准确率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课后服务费发放及时率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保障课后服务运转成本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=0.55万元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91.66%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7.91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年初预算较低，与实际有偏差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课后服务教师课时费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&lt;=110.92万元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=110.97万元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年初预算偏高，与实际有偏差</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提升教育公共服务能力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参与课后服务教师满意度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设定预期目标偏低，实际完成情况较好</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83.31分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班主任经费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尉犁县第一中学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尉犁县第一中学</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52.10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52.10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52.10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52.10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52.10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52.10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通过实行班主任绩效考核及精细化管理模式，充分调动班主任教师工作积极性，每月根据班级管理能力和教学质量提升水平等进行1次班主任绩效考核，不断增强学校办学活力、全面提高办学质量。</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根据尉政纪要〔2023〕28号《尉犁县第十八届人民政府第28次常务会会议纪要（摘要）》精神，按照《尉犁县第一中学（衡水中学尉犁分校）奖励性激励性绩效考核和教师队伍提升方案》，完成了班主任经费项目，提高了班主任工作积极性。</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考核月份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=15个月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=15个月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参与考核班主任人数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111.76%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8.82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春季学期高三年级毕业，秋季学期新入高一年级，班主任数有变动</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班主任考核合格率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班主任费发放标准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激发班主任工作积极性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班主任满意度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98.82分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衡水中学尉犁分校2024年高中公用经费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尉犁县第一中学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尉犁县第一中学</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130.33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130.33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129.66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99.49%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9.87</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130.33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130.33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129.66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目标1：及时支付水费、电费、网络使用费、暖气费、办公费等公用经费，持续保障和推进各项教育教学工作。</w:t>
              <w:br/>
              <w:t>目标2：按实际需要及时购置办公、教学用品等，维修（护）各项教学、生活设施、设备等，持续改善办学条件，提高办学质量。</w:t>
              <w:br/>
              <w:t>目标3：继续优化和美化校园环境，提升校园文化水平。</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此项资金支付水费、电费、网络使用费、差旅费、暖气费、办公费、维修费等公用经费，保障和推进学校各项教育教学工作，改善了办学条件，提高了办学质量，美化校园环境，校园文化水平等。</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保障在校学生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=1726人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=1777人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102.95%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19.41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春季学期学生1726人，秋季学期学生1777人。因6月份高三年级学生毕业，9月份新入高一学生，导致学生数量有变动。</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公用经费足额保障率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=99.49%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99.49%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因采购手续年底未完成，剩余资金0.67万元未完成支付。</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公用经费支付及时率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=99.49%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99.49%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因采购手续年底未完成，剩余资金0.67万元未完成支付。</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学生人均经费保障标准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=755.10元/人/年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=733.43元/人/年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18.56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因6月份高三年级学生毕业，9月份新入高一学生，导致学生增加，人均经费标准降低。</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保障学校各项运转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提高办学质量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学生及家长满意度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97.58分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新疆人才发展基金2024年第一轮支持资金-天山英才经费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尉犁县第一中学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尉犁县第一中学</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用于新疆骨干人才研修项目，由学校派出中层干部赴河北冀州中学跟班学习一年，学习内地学校先进管理经验，有效提升参训人员的教学和管理水平。</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新组电明字〔2024〕3号关于做好新疆骨干人才研修项目有关工作的通知，学校派出李凤阳同志赴河北冀州中学跟班学习一年，学习内地学校先进管理经验，有效提升了教学和管理水平。</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参训人员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参训时间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培训经费足额保障率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培训经费支付及时率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培训经费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=7万元/人/年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=7万元/人/年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提升管理水平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参训人员满意度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本年度本单位整体绩效自评表由主管部门编报并公开。</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