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bidi w:val="0"/>
        <w:rPr>
          <w:color w:val="auto"/>
          <w:highlight w:val="none"/>
        </w:rPr>
      </w:pPr>
      <w:bookmarkStart w:id="0" w:name="OLE_LINK1"/>
    </w:p>
    <w:p>
      <w:pPr>
        <w:bidi w:val="0"/>
        <w:rPr>
          <w:color w:val="auto"/>
          <w:highlight w:val="none"/>
        </w:rPr>
      </w:pPr>
    </w:p>
    <w:p>
      <w:pPr>
        <w:bidi w:val="0"/>
        <w:rPr>
          <w:color w:val="auto"/>
          <w:highlight w:val="none"/>
        </w:rPr>
      </w:pPr>
    </w:p>
    <w:p>
      <w:pPr>
        <w:bidi w:val="0"/>
        <w:rPr>
          <w:color w:val="auto"/>
          <w:highlight w:val="none"/>
        </w:rPr>
      </w:pPr>
    </w:p>
    <w:p>
      <w:pPr>
        <w:bidi w:val="0"/>
        <w:rPr>
          <w:color w:val="auto"/>
          <w:highlight w:val="none"/>
        </w:rPr>
      </w:pPr>
    </w:p>
    <w:p>
      <w:pPr>
        <w:pStyle w:val="Heading1"/>
        <w:bidi w:val="0"/>
        <w:rPr>
          <w:color w:val="auto"/>
          <w:sz w:val="44"/>
          <w:szCs w:val="44"/>
          <w:highlight w:val="none"/>
        </w:rPr>
      </w:pPr>
      <w:r>
        <w:rPr>
          <w:color w:val="auto"/>
          <w:sz w:val="44"/>
          <w:szCs w:val="44"/>
          <w:highlight w:val="none"/>
        </w:rPr>
        <w:t xml:space="preserve">项目支出绩效评价报告</w:t>
      </w:r>
    </w:p>
    <w:p>
      <w:pPr>
        <w:ind w:firstLine="640"/>
        <w:rPr>
          <w:color w:val="auto"/>
          <w:highlight w:val="none"/>
        </w:rPr>
      </w:pPr>
    </w:p>
    <w:p>
      <w:pPr>
        <w:ind w:firstLine="640"/>
        <w:rPr>
          <w:color w:val="auto"/>
          <w:highlight w:val="none"/>
        </w:rPr>
      </w:pPr>
    </w:p>
    <w:p>
      <w:pPr>
        <w:pStyle w:val="表格内容"/>
        <w:bidi w:val="0"/>
        <w:rPr>
          <w:color w:val="auto"/>
          <w:sz w:val="28"/>
          <w:szCs w:val="28"/>
          <w:highlight w:val="none"/>
        </w:rPr>
      </w:pPr>
      <w:r>
        <w:rPr>
          <w:color w:val="auto"/>
          <w:sz w:val="28"/>
          <w:szCs w:val="28"/>
          <w:highlight w:val="none"/>
        </w:rPr>
        <w:t xml:space="preserve">（202</w:t>
      </w:r>
      <w:r>
        <w:rPr>
          <w:rFonts w:hint="eastAsia"/>
          <w:color w:val="auto"/>
          <w:sz w:val="28"/>
          <w:szCs w:val="28"/>
          <w:highlight w:val="none"/>
          <w:lang w:val="en-US" w:eastAsia="zh-CN"/>
        </w:rPr>
        <w:t xml:space="preserve">4</w:t>
      </w:r>
      <w:r>
        <w:rPr>
          <w:color w:val="auto"/>
          <w:sz w:val="28"/>
          <w:szCs w:val="28"/>
          <w:highlight w:val="none"/>
        </w:rPr>
        <w:t xml:space="preserve">年度）</w:t>
      </w:r>
    </w:p>
    <w:p>
      <w:pPr>
        <w:ind w:firstLine="640"/>
        <w:rPr>
          <w:color w:val="auto"/>
          <w:highlight w:val="none"/>
        </w:rPr>
      </w:pPr>
    </w:p>
    <w:p>
      <w:pPr>
        <w:ind w:firstLine="640"/>
        <w:rPr>
          <w:color w:val="auto"/>
          <w:highlight w:val="none"/>
        </w:rPr>
      </w:pPr>
    </w:p>
    <w:p>
      <w:pPr>
        <w:ind w:firstLine="640"/>
        <w:rPr>
          <w:color w:val="auto"/>
          <w:highlight w:val="none"/>
        </w:rPr>
      </w:pPr>
    </w:p>
    <w:p>
      <w:pPr>
        <w:bidi w:val="0"/>
        <w:rPr>
          <w:color w:val="auto"/>
          <w:highlight w:val="none"/>
        </w:rPr>
      </w:pPr>
    </w:p>
    <w:p>
      <w:pPr>
        <w:bidi w:val="0"/>
        <w:rPr>
          <w:color w:val="auto"/>
          <w:highlight w:val="none"/>
        </w:rPr>
      </w:pPr>
    </w:p>
    <w:p>
      <w:pPr>
        <w:bidi w:val="0"/>
        <w:rPr>
          <w:rFonts w:eastAsia="仿宋_GB2312" w:hint="eastAsia"/>
          <w:color w:val="auto"/>
          <w:highlight w:val="none"/>
          <w:lang w:val="en-US" w:eastAsia="zh-CN"/>
        </w:rPr>
      </w:pPr>
      <w:r>
        <w:rPr>
          <w:color w:val="auto"/>
          <w:highlight w:val="none"/>
        </w:rPr>
        <w:t xml:space="preserve">项目名称：</w:t>
      </w:r>
      <w:r>
        <w:rPr>
          <w:rFonts w:hint="eastAsia"/>
          <w:color w:val="auto"/>
          <w:highlight w:val="none"/>
          <w:lang w:eastAsia="zh-CN"/>
        </w:rPr>
        <w:t xml:space="preserve">第五次全国经济普查两员补助</w:t>
      </w:r>
    </w:p>
    <w:p>
      <w:pPr>
        <w:bidi w:val="0"/>
        <w:rPr>
          <w:color w:val="auto"/>
          <w:highlight w:val="none"/>
        </w:rPr>
      </w:pPr>
      <w:r>
        <w:rPr>
          <w:color w:val="auto"/>
          <w:highlight w:val="none"/>
        </w:rPr>
        <w:t xml:space="preserve">实施单位（公章）：</w:t>
      </w:r>
      <w:r>
        <w:rPr>
          <w:rFonts w:hint="eastAsia"/>
          <w:color w:val="auto"/>
          <w:highlight w:val="none"/>
          <w:lang w:eastAsia="zh-CN"/>
        </w:rPr>
        <w:t xml:space="preserve">第五次全国经济普查两员补助</w:t>
      </w:r>
    </w:p>
    <w:p>
      <w:pPr>
        <w:bidi w:val="0"/>
        <w:rPr>
          <w:rFonts w:hint="eastAsia"/>
          <w:color w:val="auto"/>
          <w:highlight w:val="none"/>
          <w:lang w:eastAsia="zh-CN"/>
        </w:rPr>
      </w:pPr>
      <w:r>
        <w:rPr>
          <w:color w:val="auto"/>
          <w:highlight w:val="none"/>
        </w:rPr>
        <w:t xml:space="preserve">主管部门（公章）：</w:t>
      </w:r>
      <w:r>
        <w:rPr>
          <w:rFonts w:hint="eastAsia"/>
          <w:color w:val="auto"/>
          <w:highlight w:val="none"/>
          <w:lang w:eastAsia="zh-CN"/>
        </w:rPr>
        <w:t xml:space="preserve">第五次全国经济普查两员补助</w:t>
      </w:r>
    </w:p>
    <w:p>
      <w:pPr>
        <w:bidi w:val="0"/>
        <w:rPr>
          <w:color w:val="auto"/>
          <w:highlight w:val="none"/>
        </w:rPr>
      </w:pPr>
      <w:r>
        <w:rPr>
          <w:color w:val="auto"/>
          <w:highlight w:val="none"/>
        </w:rPr>
        <w:t xml:space="preserve">项目负责人（签章）：</w:t>
      </w:r>
      <w:r>
        <w:rPr>
          <w:rFonts w:hint="eastAsia"/>
          <w:color w:val="auto"/>
          <w:highlight w:val="none"/>
          <w:lang w:val="en-US" w:eastAsia="zh-CN"/>
        </w:rPr>
        <w:t xml:space="preserve">胥小燕</w:t>
      </w:r>
    </w:p>
    <w:p>
      <w:pPr>
        <w:bidi w:val="0"/>
        <w:rPr>
          <w:color w:val="auto"/>
          <w:highlight w:val="none"/>
        </w:rPr>
      </w:pPr>
      <w:r>
        <w:rPr>
          <w:color w:val="auto"/>
          <w:highlight w:val="none"/>
        </w:rPr>
        <w:t xml:space="preserve">填报时间：</w:t>
      </w:r>
      <w:r>
        <w:rPr>
          <w:rFonts w:hint="eastAsia"/>
          <w:color w:val="auto"/>
          <w:highlight w:val="none"/>
          <w:lang w:val="en-US" w:eastAsia="zh-CN"/>
        </w:rPr>
        <w:t xml:space="preserve">2025</w:t>
      </w:r>
      <w:r>
        <w:rPr>
          <w:color w:val="auto"/>
          <w:highlight w:val="none"/>
        </w:rPr>
        <w:t xml:space="preserve">年</w:t>
      </w:r>
      <w:r>
        <w:rPr>
          <w:rFonts w:hint="eastAsia"/>
          <w:color w:val="auto"/>
          <w:highlight w:val="none"/>
          <w:lang w:val="en-US" w:eastAsia="zh-CN"/>
        </w:rPr>
        <w:t xml:space="preserve">4</w:t>
      </w:r>
      <w:r>
        <w:rPr>
          <w:color w:val="auto"/>
          <w:highlight w:val="none"/>
        </w:rPr>
        <w:t xml:space="preserve">月</w:t>
      </w:r>
      <w:r>
        <w:rPr>
          <w:rFonts w:hint="eastAsia"/>
          <w:color w:val="auto"/>
          <w:highlight w:val="none"/>
          <w:lang w:val="en-US" w:eastAsia="zh-CN"/>
        </w:rPr>
        <w:t xml:space="preserve">2</w:t>
      </w:r>
      <w:r>
        <w:rPr>
          <w:color w:val="auto"/>
          <w:highlight w:val="none"/>
        </w:rPr>
        <w:t xml:space="preserve">日</w:t>
      </w:r>
    </w:p>
    <w:p>
      <w:pPr>
        <w:ind w:firstLine="620"/>
        <w:rPr>
          <w:rFonts w:eastAsia="方正仿宋_GBK"/>
          <w:color w:val="auto"/>
          <w:sz w:val="31"/>
          <w:szCs w:val="31"/>
          <w:highlight w:val="none"/>
        </w:rPr>
      </w:pPr>
      <w:r>
        <w:br w:type="page"/>
      </w:r>
    </w:p>
    <w:p>
      <w:pPr>
        <w:keepLines w:val="0"/>
        <w:pageBreakBefore w:val="0"/>
        <w:widowControl w:val="0"/>
        <w:kinsoku/>
        <w:wordWrap/>
        <w:overflowPunct/>
        <w:topLinePunct w:val="0"/>
        <w:autoSpaceDE/>
        <w:autoSpaceDN/>
        <w:bidi w:val="0"/>
        <w:adjustRightInd/>
        <w:snapToGrid/>
        <w:ind w:firstLine="0" w:firstLineChars="0"/>
        <w:jc w:val="center"/>
        <w:textAlignment w:val="auto"/>
        <w:rPr>
          <w:b/>
          <w:bCs/>
          <w:color w:val="auto"/>
          <w:sz w:val="44"/>
          <w:szCs w:val="44"/>
          <w:highlight w:val="none"/>
        </w:rPr>
      </w:pPr>
      <w:r>
        <w:rPr>
          <w:b/>
          <w:bCs/>
          <w:color w:val="auto"/>
          <w:sz w:val="44"/>
          <w:szCs w:val="44"/>
          <w:highlight w:val="none"/>
        </w:rPr>
        <w:t xml:space="preserve">目  录</w:t>
      </w:r>
    </w:p>
    <w:p>
      <w:pPr>
        <w:keepLines w:val="0"/>
        <w:pageBreakBefore w:val="0"/>
        <w:widowControl w:val="0"/>
        <w:kinsoku/>
        <w:wordWrap/>
        <w:overflowPunct/>
        <w:topLinePunct w:val="0"/>
        <w:autoSpaceDE/>
        <w:autoSpaceDN/>
        <w:bidi w:val="0"/>
        <w:adjustRightInd/>
        <w:snapToGrid/>
        <w:ind w:firstLine="0" w:firstLineChars="0"/>
        <w:textAlignment w:val="auto"/>
        <w:rPr>
          <w:color w:val="auto"/>
          <w:highlight w:val="none"/>
        </w:rPr>
      </w:pPr>
    </w:p>
    <w:p>
      <w:pPr>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color w:val="auto"/>
          <w:highlight w:val="none"/>
        </w:rPr>
      </w:pPr>
      <w:r>
        <w:rPr>
          <w:rFonts w:eastAsia="黑体"/>
          <w:b/>
          <w:bCs/>
          <w:color w:val="auto"/>
          <w:sz w:val="44"/>
          <w:szCs w:val="44"/>
          <w:highlight w:val="none"/>
        </w:rPr>
        <w:fldChar w:fldCharType="begin"/>
      </w:r>
      <w:r>
        <w:rPr>
          <w:rFonts w:eastAsia="黑体"/>
          <w:b/>
          <w:bCs/>
          <w:color w:val="auto"/>
          <w:sz w:val="44"/>
          <w:szCs w:val="44"/>
          <w:highlight w:val="none"/>
        </w:rPr>
        <w:instrText xml:space="preserve">TOC \o "1-2" \h \u</w:instrText>
      </w:r>
      <w:r>
        <w:rPr>
          <w:rFonts w:eastAsia="黑体"/>
          <w:b/>
          <w:bCs/>
          <w:color w:val="auto"/>
          <w:sz w:val="44"/>
          <w:szCs w:val="44"/>
          <w:highlight w:val="none"/>
        </w:rPr>
        <w:fldChar w:fldCharType="separate"/>
      </w:r>
      <w:hyperlink w:anchor="_Toc25620" w:history="1">
        <w:r>
          <w:rPr>
            <w:color w:val="auto"/>
            <w:highlight w:val="none"/>
          </w:rPr>
          <w:t xml:space="preserve">一、基本情况</w:t>
        </w:r>
        <w:r>
          <w:rPr>
            <w:color w:val="auto"/>
            <w:highlight w:val="none"/>
          </w:rPr>
          <w:tab/>
        </w:r>
        <w:r>
          <w:rPr>
            <w:color w:val="auto"/>
            <w:highlight w:val="none"/>
          </w:rPr>
          <w:fldChar w:fldCharType="begin"/>
        </w:r>
        <w:r>
          <w:rPr>
            <w:color w:val="auto"/>
            <w:highlight w:val="none"/>
          </w:rPr>
          <w:instrText xml:space="preserve"> PAGEREF _Toc25620 \h </w:instrText>
        </w:r>
        <w:r>
          <w:rPr>
            <w:color w:val="auto"/>
            <w:highlight w:val="none"/>
          </w:rPr>
          <w:fldChar w:fldCharType="separate"/>
        </w:r>
        <w:r>
          <w:rPr>
            <w:color w:val="auto"/>
            <w:highlight w:val="none"/>
          </w:rPr>
          <w:t xml:space="preserve">1</w:t>
        </w:r>
        <w:r>
          <w:rPr>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0" w:firstLineChars="0"/>
        <w:textAlignment w:val="auto"/>
        <w:rPr>
          <w:color w:val="auto"/>
          <w:highlight w:val="none"/>
        </w:rPr>
      </w:pPr>
      <w:hyperlink w:anchor="_Toc8971" w:history="1">
        <w:r>
          <w:rPr>
            <w:color w:val="auto"/>
            <w:highlight w:val="none"/>
          </w:rPr>
          <w:t xml:space="preserve">（一）项目概况</w:t>
        </w:r>
        <w:r>
          <w:rPr>
            <w:color w:val="auto"/>
            <w:highlight w:val="none"/>
          </w:rPr>
          <w:tab/>
        </w:r>
        <w:r>
          <w:rPr>
            <w:color w:val="auto"/>
            <w:highlight w:val="none"/>
          </w:rPr>
          <w:fldChar w:fldCharType="begin"/>
        </w:r>
        <w:r>
          <w:rPr>
            <w:color w:val="auto"/>
            <w:highlight w:val="none"/>
          </w:rPr>
          <w:instrText xml:space="preserve"> PAGEREF _Toc8971 \h </w:instrText>
        </w:r>
        <w:r>
          <w:rPr>
            <w:color w:val="auto"/>
            <w:highlight w:val="none"/>
          </w:rPr>
          <w:fldChar w:fldCharType="separate"/>
        </w:r>
        <w:r>
          <w:rPr>
            <w:color w:val="auto"/>
            <w:highlight w:val="none"/>
          </w:rPr>
          <w:t xml:space="preserve">1</w:t>
        </w:r>
        <w:r>
          <w:rPr>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0" w:firstLineChars="0"/>
        <w:textAlignment w:val="auto"/>
        <w:rPr>
          <w:color w:val="auto"/>
          <w:highlight w:val="none"/>
        </w:rPr>
      </w:pPr>
      <w:hyperlink w:anchor="_Toc25187" w:history="1">
        <w:r>
          <w:rPr>
            <w:color w:val="auto"/>
            <w:highlight w:val="none"/>
          </w:rPr>
          <w:t xml:space="preserve">（二）项目绩效目标</w:t>
        </w:r>
        <w:r>
          <w:rPr>
            <w:color w:val="auto"/>
            <w:highlight w:val="none"/>
          </w:rPr>
          <w:tab/>
        </w:r>
        <w:r>
          <w:rPr>
            <w:color w:val="auto"/>
            <w:highlight w:val="none"/>
          </w:rPr>
          <w:fldChar w:fldCharType="begin"/>
        </w:r>
        <w:r>
          <w:rPr>
            <w:color w:val="auto"/>
            <w:highlight w:val="none"/>
          </w:rPr>
          <w:instrText xml:space="preserve"> PAGEREF _Toc25187 \h </w:instrText>
        </w:r>
        <w:r>
          <w:rPr>
            <w:color w:val="auto"/>
            <w:highlight w:val="none"/>
          </w:rPr>
          <w:fldChar w:fldCharType="separate"/>
        </w:r>
        <w:r>
          <w:rPr>
            <w:color w:val="auto"/>
            <w:highlight w:val="none"/>
          </w:rPr>
          <w:t xml:space="preserve">3</w:t>
        </w:r>
        <w:r>
          <w:rPr>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color w:val="auto"/>
          <w:highlight w:val="none"/>
        </w:rPr>
      </w:pPr>
      <w:hyperlink w:anchor="_Toc28824" w:history="1">
        <w:r>
          <w:rPr>
            <w:rFonts w:hint="eastAsia"/>
            <w:color w:val="auto"/>
            <w:highlight w:val="none"/>
          </w:rPr>
          <w:t xml:space="preserve">二、绩效评价工作开展情况</w:t>
        </w:r>
        <w:r>
          <w:rPr>
            <w:color w:val="auto"/>
            <w:highlight w:val="none"/>
          </w:rPr>
          <w:tab/>
        </w:r>
        <w:r>
          <w:rPr>
            <w:color w:val="auto"/>
            <w:highlight w:val="none"/>
          </w:rPr>
          <w:fldChar w:fldCharType="begin"/>
        </w:r>
        <w:r>
          <w:rPr>
            <w:color w:val="auto"/>
            <w:highlight w:val="none"/>
          </w:rPr>
          <w:instrText xml:space="preserve"> PAGEREF _Toc28824 \h </w:instrText>
        </w:r>
        <w:r>
          <w:rPr>
            <w:color w:val="auto"/>
            <w:highlight w:val="none"/>
          </w:rPr>
          <w:fldChar w:fldCharType="separate"/>
        </w:r>
        <w:r>
          <w:rPr>
            <w:color w:val="auto"/>
            <w:highlight w:val="none"/>
          </w:rPr>
          <w:t xml:space="preserve">4</w:t>
        </w:r>
        <w:r>
          <w:rPr>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0" w:firstLineChars="0"/>
        <w:textAlignment w:val="auto"/>
        <w:rPr>
          <w:color w:val="auto"/>
          <w:highlight w:val="none"/>
        </w:rPr>
      </w:pPr>
      <w:hyperlink w:anchor="_Toc24175" w:history="1">
        <w:r>
          <w:rPr>
            <w:rFonts w:hint="eastAsia"/>
            <w:color w:val="auto"/>
            <w:highlight w:val="none"/>
          </w:rPr>
          <w:t xml:space="preserve">（一）绩效评价目的、对象和范围</w:t>
        </w:r>
        <w:r>
          <w:rPr>
            <w:color w:val="auto"/>
            <w:highlight w:val="none"/>
          </w:rPr>
          <w:tab/>
        </w:r>
        <w:r>
          <w:rPr>
            <w:color w:val="auto"/>
            <w:highlight w:val="none"/>
          </w:rPr>
          <w:fldChar w:fldCharType="begin"/>
        </w:r>
        <w:r>
          <w:rPr>
            <w:color w:val="auto"/>
            <w:highlight w:val="none"/>
          </w:rPr>
          <w:instrText xml:space="preserve"> PAGEREF _Toc24175 \h </w:instrText>
        </w:r>
        <w:r>
          <w:rPr>
            <w:color w:val="auto"/>
            <w:highlight w:val="none"/>
          </w:rPr>
          <w:fldChar w:fldCharType="separate"/>
        </w:r>
        <w:r>
          <w:rPr>
            <w:color w:val="auto"/>
            <w:highlight w:val="none"/>
          </w:rPr>
          <w:t xml:space="preserve">4</w:t>
        </w:r>
        <w:r>
          <w:rPr>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0" w:firstLineChars="0"/>
        <w:textAlignment w:val="auto"/>
        <w:rPr>
          <w:color w:val="auto"/>
          <w:highlight w:val="none"/>
        </w:rPr>
      </w:pPr>
      <w:hyperlink w:anchor="_Toc5109" w:history="1">
        <w:r>
          <w:rPr>
            <w:rFonts w:hint="eastAsia"/>
            <w:color w:val="auto"/>
            <w:highlight w:val="none"/>
          </w:rPr>
          <w:t xml:space="preserve">（二）绩效评价原则、评价指标体系、评价方法、评价标准</w:t>
        </w:r>
        <w:r>
          <w:rPr>
            <w:color w:val="auto"/>
            <w:highlight w:val="none"/>
          </w:rPr>
          <w:tab/>
        </w:r>
        <w:r>
          <w:rPr>
            <w:color w:val="auto"/>
            <w:highlight w:val="none"/>
          </w:rPr>
          <w:fldChar w:fldCharType="begin"/>
        </w:r>
        <w:r>
          <w:rPr>
            <w:color w:val="auto"/>
            <w:highlight w:val="none"/>
          </w:rPr>
          <w:instrText xml:space="preserve"> PAGEREF _Toc5109 \h </w:instrText>
        </w:r>
        <w:r>
          <w:rPr>
            <w:color w:val="auto"/>
            <w:highlight w:val="none"/>
          </w:rPr>
          <w:fldChar w:fldCharType="separate"/>
        </w:r>
        <w:r>
          <w:rPr>
            <w:color w:val="auto"/>
            <w:highlight w:val="none"/>
          </w:rPr>
          <w:t xml:space="preserve">6</w:t>
        </w:r>
        <w:r>
          <w:rPr>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0" w:firstLineChars="0"/>
        <w:textAlignment w:val="auto"/>
        <w:rPr>
          <w:color w:val="auto"/>
          <w:highlight w:val="none"/>
        </w:rPr>
      </w:pPr>
      <w:hyperlink w:anchor="_Toc23796" w:history="1">
        <w:r>
          <w:rPr>
            <w:rFonts w:hint="eastAsia"/>
            <w:color w:val="auto"/>
            <w:highlight w:val="none"/>
          </w:rPr>
          <w:t xml:space="preserve">（三）绩效评价工作过程</w:t>
        </w:r>
        <w:r>
          <w:rPr>
            <w:color w:val="auto"/>
            <w:highlight w:val="none"/>
          </w:rPr>
          <w:tab/>
        </w:r>
        <w:r>
          <w:rPr>
            <w:color w:val="auto"/>
            <w:highlight w:val="none"/>
          </w:rPr>
          <w:fldChar w:fldCharType="begin"/>
        </w:r>
        <w:r>
          <w:rPr>
            <w:color w:val="auto"/>
            <w:highlight w:val="none"/>
          </w:rPr>
          <w:instrText xml:space="preserve"> PAGEREF _Toc23796 \h </w:instrText>
        </w:r>
        <w:r>
          <w:rPr>
            <w:color w:val="auto"/>
            <w:highlight w:val="none"/>
          </w:rPr>
          <w:fldChar w:fldCharType="separate"/>
        </w:r>
        <w:r>
          <w:rPr>
            <w:color w:val="auto"/>
            <w:highlight w:val="none"/>
          </w:rPr>
          <w:t xml:space="preserve">12</w:t>
        </w:r>
        <w:r>
          <w:rPr>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color w:val="auto"/>
          <w:highlight w:val="none"/>
        </w:rPr>
      </w:pPr>
      <w:hyperlink w:anchor="_Toc20784" w:history="1">
        <w:r>
          <w:rPr>
            <w:rFonts w:hint="eastAsia"/>
            <w:color w:val="auto"/>
            <w:highlight w:val="none"/>
          </w:rPr>
          <w:t xml:space="preserve">三、综合评价情况及评价结论</w:t>
        </w:r>
        <w:r>
          <w:rPr>
            <w:color w:val="auto"/>
            <w:highlight w:val="none"/>
          </w:rPr>
          <w:tab/>
        </w:r>
        <w:r>
          <w:rPr>
            <w:color w:val="auto"/>
            <w:highlight w:val="none"/>
          </w:rPr>
          <w:fldChar w:fldCharType="begin"/>
        </w:r>
        <w:r>
          <w:rPr>
            <w:color w:val="auto"/>
            <w:highlight w:val="none"/>
          </w:rPr>
          <w:instrText xml:space="preserve"> PAGEREF _Toc20784 \h </w:instrText>
        </w:r>
        <w:r>
          <w:rPr>
            <w:color w:val="auto"/>
            <w:highlight w:val="none"/>
          </w:rPr>
          <w:fldChar w:fldCharType="separate"/>
        </w:r>
        <w:r>
          <w:rPr>
            <w:color w:val="auto"/>
            <w:highlight w:val="none"/>
          </w:rPr>
          <w:t xml:space="preserve">14</w:t>
        </w:r>
        <w:r>
          <w:rPr>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color w:val="auto"/>
          <w:highlight w:val="none"/>
        </w:rPr>
      </w:pPr>
      <w:hyperlink w:anchor="_Toc8960" w:history="1">
        <w:r>
          <w:rPr>
            <w:rFonts w:hint="eastAsia"/>
            <w:color w:val="auto"/>
            <w:highlight w:val="none"/>
          </w:rPr>
          <w:t xml:space="preserve">四、绩效评价指标分析</w:t>
        </w:r>
        <w:r>
          <w:rPr>
            <w:color w:val="auto"/>
            <w:highlight w:val="none"/>
          </w:rPr>
          <w:tab/>
        </w:r>
        <w:r>
          <w:rPr>
            <w:color w:val="auto"/>
            <w:highlight w:val="none"/>
          </w:rPr>
          <w:fldChar w:fldCharType="begin"/>
        </w:r>
        <w:r>
          <w:rPr>
            <w:color w:val="auto"/>
            <w:highlight w:val="none"/>
          </w:rPr>
          <w:instrText xml:space="preserve"> PAGEREF _Toc8960 \h </w:instrText>
        </w:r>
        <w:r>
          <w:rPr>
            <w:color w:val="auto"/>
            <w:highlight w:val="none"/>
          </w:rPr>
          <w:fldChar w:fldCharType="separate"/>
        </w:r>
        <w:r>
          <w:rPr>
            <w:color w:val="auto"/>
            <w:highlight w:val="none"/>
          </w:rPr>
          <w:t xml:space="preserve">15</w:t>
        </w:r>
        <w:r>
          <w:rPr>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0" w:firstLineChars="0"/>
        <w:textAlignment w:val="auto"/>
        <w:rPr>
          <w:color w:val="auto"/>
          <w:highlight w:val="none"/>
        </w:rPr>
      </w:pPr>
      <w:hyperlink w:anchor="_Toc3445" w:history="1">
        <w:r>
          <w:rPr>
            <w:rFonts w:hint="eastAsia"/>
            <w:color w:val="auto"/>
            <w:highlight w:val="none"/>
          </w:rPr>
          <w:t xml:space="preserve">（一）项目决策情况</w:t>
        </w:r>
        <w:r>
          <w:rPr>
            <w:color w:val="auto"/>
            <w:highlight w:val="none"/>
          </w:rPr>
          <w:tab/>
        </w:r>
        <w:r>
          <w:rPr>
            <w:color w:val="auto"/>
            <w:highlight w:val="none"/>
          </w:rPr>
          <w:fldChar w:fldCharType="begin"/>
        </w:r>
        <w:r>
          <w:rPr>
            <w:color w:val="auto"/>
            <w:highlight w:val="none"/>
          </w:rPr>
          <w:instrText xml:space="preserve"> PAGEREF _Toc3445 \h </w:instrText>
        </w:r>
        <w:r>
          <w:rPr>
            <w:color w:val="auto"/>
            <w:highlight w:val="none"/>
          </w:rPr>
          <w:fldChar w:fldCharType="separate"/>
        </w:r>
        <w:r>
          <w:rPr>
            <w:color w:val="auto"/>
            <w:highlight w:val="none"/>
          </w:rPr>
          <w:t xml:space="preserve">15</w:t>
        </w:r>
        <w:r>
          <w:rPr>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0" w:firstLineChars="0"/>
        <w:textAlignment w:val="auto"/>
        <w:rPr>
          <w:color w:val="auto"/>
          <w:highlight w:val="none"/>
        </w:rPr>
      </w:pPr>
      <w:hyperlink w:anchor="_Toc11290" w:history="1">
        <w:r>
          <w:rPr>
            <w:rFonts w:hint="eastAsia"/>
            <w:color w:val="auto"/>
            <w:highlight w:val="none"/>
          </w:rPr>
          <w:t xml:space="preserve">（二）项目过程情况</w:t>
        </w:r>
        <w:r>
          <w:rPr>
            <w:color w:val="auto"/>
            <w:highlight w:val="none"/>
          </w:rPr>
          <w:tab/>
        </w:r>
        <w:r>
          <w:rPr>
            <w:color w:val="auto"/>
            <w:highlight w:val="none"/>
          </w:rPr>
          <w:fldChar w:fldCharType="begin"/>
        </w:r>
        <w:r>
          <w:rPr>
            <w:color w:val="auto"/>
            <w:highlight w:val="none"/>
          </w:rPr>
          <w:instrText xml:space="preserve"> PAGEREF _Toc11290 \h </w:instrText>
        </w:r>
        <w:r>
          <w:rPr>
            <w:color w:val="auto"/>
            <w:highlight w:val="none"/>
          </w:rPr>
          <w:fldChar w:fldCharType="separate"/>
        </w:r>
        <w:r>
          <w:rPr>
            <w:color w:val="auto"/>
            <w:highlight w:val="none"/>
          </w:rPr>
          <w:t xml:space="preserve">16</w:t>
        </w:r>
        <w:r>
          <w:rPr>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0" w:firstLineChars="0"/>
        <w:textAlignment w:val="auto"/>
        <w:rPr>
          <w:color w:val="auto"/>
          <w:highlight w:val="none"/>
        </w:rPr>
      </w:pPr>
      <w:hyperlink w:anchor="_Toc32013" w:history="1">
        <w:r>
          <w:rPr>
            <w:rFonts w:hint="eastAsia"/>
            <w:color w:val="auto"/>
            <w:highlight w:val="none"/>
          </w:rPr>
          <w:t xml:space="preserve">（三）项目产出情况</w:t>
        </w:r>
        <w:r>
          <w:rPr>
            <w:color w:val="auto"/>
            <w:highlight w:val="none"/>
          </w:rPr>
          <w:tab/>
        </w:r>
        <w:r>
          <w:rPr>
            <w:color w:val="auto"/>
            <w:highlight w:val="none"/>
          </w:rPr>
          <w:fldChar w:fldCharType="begin"/>
        </w:r>
        <w:r>
          <w:rPr>
            <w:color w:val="auto"/>
            <w:highlight w:val="none"/>
          </w:rPr>
          <w:instrText xml:space="preserve"> PAGEREF _Toc32013 \h </w:instrText>
        </w:r>
        <w:r>
          <w:rPr>
            <w:color w:val="auto"/>
            <w:highlight w:val="none"/>
          </w:rPr>
          <w:fldChar w:fldCharType="separate"/>
        </w:r>
        <w:r>
          <w:rPr>
            <w:color w:val="auto"/>
            <w:highlight w:val="none"/>
          </w:rPr>
          <w:t xml:space="preserve">18</w:t>
        </w:r>
        <w:r>
          <w:rPr>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0" w:firstLineChars="0"/>
        <w:textAlignment w:val="auto"/>
        <w:rPr>
          <w:color w:val="auto"/>
          <w:highlight w:val="none"/>
        </w:rPr>
      </w:pPr>
      <w:hyperlink w:anchor="_Toc28354" w:history="1">
        <w:r>
          <w:rPr>
            <w:rFonts w:hint="eastAsia"/>
            <w:color w:val="auto"/>
            <w:highlight w:val="none"/>
          </w:rPr>
          <w:t xml:space="preserve">（四）项目效益情况</w:t>
        </w:r>
        <w:r>
          <w:rPr>
            <w:color w:val="auto"/>
            <w:highlight w:val="none"/>
          </w:rPr>
          <w:tab/>
        </w:r>
        <w:r>
          <w:rPr>
            <w:color w:val="auto"/>
            <w:highlight w:val="none"/>
          </w:rPr>
          <w:fldChar w:fldCharType="begin"/>
        </w:r>
        <w:r>
          <w:rPr>
            <w:color w:val="auto"/>
            <w:highlight w:val="none"/>
          </w:rPr>
          <w:instrText xml:space="preserve"> PAGEREF _Toc28354 \h </w:instrText>
        </w:r>
        <w:r>
          <w:rPr>
            <w:color w:val="auto"/>
            <w:highlight w:val="none"/>
          </w:rPr>
          <w:fldChar w:fldCharType="separate"/>
        </w:r>
        <w:r>
          <w:rPr>
            <w:color w:val="auto"/>
            <w:highlight w:val="none"/>
          </w:rPr>
          <w:t xml:space="preserve">19</w:t>
        </w:r>
        <w:r>
          <w:rPr>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color w:val="auto"/>
          <w:highlight w:val="none"/>
        </w:rPr>
      </w:pPr>
      <w:hyperlink w:anchor="_Toc27244" w:history="1">
        <w:r>
          <w:rPr>
            <w:rFonts w:hint="eastAsia"/>
            <w:color w:val="auto"/>
            <w:highlight w:val="none"/>
          </w:rPr>
          <w:t xml:space="preserve">五、主要经验及做法、存在的问题及原因分析</w:t>
        </w:r>
        <w:r>
          <w:rPr>
            <w:color w:val="auto"/>
            <w:highlight w:val="none"/>
          </w:rPr>
          <w:tab/>
        </w:r>
        <w:r>
          <w:rPr>
            <w:color w:val="auto"/>
            <w:highlight w:val="none"/>
          </w:rPr>
          <w:fldChar w:fldCharType="begin"/>
        </w:r>
        <w:r>
          <w:rPr>
            <w:color w:val="auto"/>
            <w:highlight w:val="none"/>
          </w:rPr>
          <w:instrText xml:space="preserve"> PAGEREF _Toc27244 \h </w:instrText>
        </w:r>
        <w:r>
          <w:rPr>
            <w:color w:val="auto"/>
            <w:highlight w:val="none"/>
          </w:rPr>
          <w:fldChar w:fldCharType="separate"/>
        </w:r>
        <w:r>
          <w:rPr>
            <w:color w:val="auto"/>
            <w:highlight w:val="none"/>
          </w:rPr>
          <w:t xml:space="preserve">19</w:t>
        </w:r>
        <w:r>
          <w:rPr>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0" w:firstLineChars="0"/>
        <w:textAlignment w:val="auto"/>
        <w:rPr>
          <w:color w:val="auto"/>
          <w:highlight w:val="none"/>
        </w:rPr>
      </w:pPr>
      <w:hyperlink w:anchor="_Toc18880" w:history="1">
        <w:r>
          <w:rPr>
            <w:rFonts w:hint="eastAsia"/>
            <w:color w:val="auto"/>
            <w:highlight w:val="none"/>
          </w:rPr>
          <w:t xml:space="preserve">（一）主要经验及做法</w:t>
        </w:r>
        <w:r>
          <w:rPr>
            <w:color w:val="auto"/>
            <w:highlight w:val="none"/>
          </w:rPr>
          <w:tab/>
        </w:r>
        <w:r>
          <w:rPr>
            <w:color w:val="auto"/>
            <w:highlight w:val="none"/>
          </w:rPr>
          <w:fldChar w:fldCharType="begin"/>
        </w:r>
        <w:r>
          <w:rPr>
            <w:color w:val="auto"/>
            <w:highlight w:val="none"/>
          </w:rPr>
          <w:instrText xml:space="preserve"> PAGEREF _Toc18880 \h </w:instrText>
        </w:r>
        <w:r>
          <w:rPr>
            <w:color w:val="auto"/>
            <w:highlight w:val="none"/>
          </w:rPr>
          <w:fldChar w:fldCharType="separate"/>
        </w:r>
        <w:r>
          <w:rPr>
            <w:color w:val="auto"/>
            <w:highlight w:val="none"/>
          </w:rPr>
          <w:t xml:space="preserve">19</w:t>
        </w:r>
        <w:r>
          <w:rPr>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0" w:firstLineChars="0"/>
        <w:textAlignment w:val="auto"/>
        <w:rPr>
          <w:color w:val="auto"/>
          <w:highlight w:val="none"/>
        </w:rPr>
      </w:pPr>
      <w:hyperlink w:anchor="_Toc9914" w:history="1">
        <w:r>
          <w:rPr>
            <w:rFonts w:hint="eastAsia"/>
            <w:color w:val="auto"/>
            <w:highlight w:val="none"/>
          </w:rPr>
          <w:t xml:space="preserve">（二）存在问题及原因分析</w:t>
        </w:r>
        <w:r>
          <w:rPr>
            <w:color w:val="auto"/>
            <w:highlight w:val="none"/>
          </w:rPr>
          <w:tab/>
        </w:r>
        <w:r>
          <w:rPr>
            <w:color w:val="auto"/>
            <w:highlight w:val="none"/>
          </w:rPr>
          <w:fldChar w:fldCharType="begin"/>
        </w:r>
        <w:r>
          <w:rPr>
            <w:color w:val="auto"/>
            <w:highlight w:val="none"/>
          </w:rPr>
          <w:instrText xml:space="preserve"> PAGEREF _Toc9914 \h </w:instrText>
        </w:r>
        <w:r>
          <w:rPr>
            <w:color w:val="auto"/>
            <w:highlight w:val="none"/>
          </w:rPr>
          <w:fldChar w:fldCharType="separate"/>
        </w:r>
        <w:r>
          <w:rPr>
            <w:color w:val="auto"/>
            <w:highlight w:val="none"/>
          </w:rPr>
          <w:t xml:space="preserve">20</w:t>
        </w:r>
        <w:r>
          <w:rPr>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color w:val="auto"/>
          <w:highlight w:val="none"/>
        </w:rPr>
      </w:pPr>
      <w:hyperlink w:anchor="_Toc2334" w:history="1">
        <w:r>
          <w:rPr>
            <w:rFonts w:hint="eastAsia"/>
            <w:color w:val="auto"/>
            <w:highlight w:val="none"/>
          </w:rPr>
          <w:t xml:space="preserve">六、有关建议</w:t>
        </w:r>
        <w:r>
          <w:rPr>
            <w:color w:val="auto"/>
            <w:highlight w:val="none"/>
          </w:rPr>
          <w:tab/>
        </w:r>
        <w:r>
          <w:rPr>
            <w:color w:val="auto"/>
            <w:highlight w:val="none"/>
          </w:rPr>
          <w:fldChar w:fldCharType="begin"/>
        </w:r>
        <w:r>
          <w:rPr>
            <w:color w:val="auto"/>
            <w:highlight w:val="none"/>
          </w:rPr>
          <w:instrText xml:space="preserve"> PAGEREF _Toc2334 \h </w:instrText>
        </w:r>
        <w:r>
          <w:rPr>
            <w:color w:val="auto"/>
            <w:highlight w:val="none"/>
          </w:rPr>
          <w:fldChar w:fldCharType="separate"/>
        </w:r>
        <w:r>
          <w:rPr>
            <w:color w:val="auto"/>
            <w:highlight w:val="none"/>
          </w:rPr>
          <w:t xml:space="preserve">20</w:t>
        </w:r>
        <w:r>
          <w:rPr>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color w:val="auto"/>
          <w:highlight w:val="none"/>
        </w:rPr>
      </w:pPr>
      <w:hyperlink w:anchor="_Toc30571" w:history="1">
        <w:r>
          <w:rPr>
            <w:rFonts w:hint="eastAsia"/>
            <w:color w:val="auto"/>
            <w:highlight w:val="none"/>
          </w:rPr>
          <w:t xml:space="preserve">七、其他需要说明的问题</w:t>
        </w:r>
        <w:r>
          <w:rPr>
            <w:color w:val="auto"/>
            <w:highlight w:val="none"/>
          </w:rPr>
          <w:tab/>
        </w:r>
        <w:r>
          <w:rPr>
            <w:color w:val="auto"/>
            <w:highlight w:val="none"/>
          </w:rPr>
          <w:fldChar w:fldCharType="begin"/>
        </w:r>
        <w:r>
          <w:rPr>
            <w:color w:val="auto"/>
            <w:highlight w:val="none"/>
          </w:rPr>
          <w:instrText xml:space="preserve"> PAGEREF _Toc30571 \h </w:instrText>
        </w:r>
        <w:r>
          <w:rPr>
            <w:color w:val="auto"/>
            <w:highlight w:val="none"/>
          </w:rPr>
          <w:fldChar w:fldCharType="separate"/>
        </w:r>
        <w:r>
          <w:rPr>
            <w:color w:val="auto"/>
            <w:highlight w:val="none"/>
          </w:rPr>
          <w:t xml:space="preserve">20</w:t>
        </w:r>
        <w:r>
          <w:rPr>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color w:val="auto"/>
          <w:highlight w:val="none"/>
        </w:rPr>
      </w:pPr>
      <w:hyperlink w:anchor="_Toc10180" w:history="1">
        <w:r>
          <w:rPr>
            <w:rFonts w:hint="eastAsia"/>
            <w:color w:val="auto"/>
            <w:highlight w:val="none"/>
          </w:rPr>
          <w:t xml:space="preserve">八、相关附件</w:t>
        </w:r>
        <w:r>
          <w:rPr>
            <w:color w:val="auto"/>
            <w:highlight w:val="none"/>
          </w:rPr>
          <w:tab/>
        </w:r>
        <w:r>
          <w:rPr>
            <w:color w:val="auto"/>
            <w:highlight w:val="none"/>
          </w:rPr>
          <w:fldChar w:fldCharType="begin"/>
        </w:r>
        <w:r>
          <w:rPr>
            <w:color w:val="auto"/>
            <w:highlight w:val="none"/>
          </w:rPr>
          <w:instrText xml:space="preserve"> PAGEREF _Toc10180 \h </w:instrText>
        </w:r>
        <w:r>
          <w:rPr>
            <w:color w:val="auto"/>
            <w:highlight w:val="none"/>
          </w:rPr>
          <w:fldChar w:fldCharType="separate"/>
        </w:r>
        <w:r>
          <w:rPr>
            <w:color w:val="auto"/>
            <w:highlight w:val="none"/>
          </w:rPr>
          <w:t xml:space="preserve">21</w:t>
        </w:r>
        <w:r>
          <w:rPr>
            <w:color w:val="auto"/>
            <w:highlight w:val="none"/>
          </w:rPr>
          <w:fldChar w:fldCharType="end"/>
        </w:r>
      </w:hyperlink>
    </w:p>
    <w:p>
      <w:pPr>
        <w:pStyle w:val="Heading2"/>
        <w:keepLines w:val="0"/>
        <w:pageBreakBefore w:val="0"/>
        <w:widowControl w:val="0"/>
        <w:kinsoku/>
        <w:wordWrap/>
        <w:overflowPunct/>
        <w:topLinePunct w:val="0"/>
        <w:autoSpaceDE/>
        <w:autoSpaceDN/>
        <w:bidi w:val="0"/>
        <w:adjustRightInd/>
        <w:snapToGrid/>
        <w:ind w:firstLine="0" w:firstLineChars="0"/>
        <w:textAlignment w:val="auto"/>
        <w:rPr>
          <w:rFonts w:eastAsia="黑体"/>
          <w:bCs/>
          <w:color w:val="auto"/>
          <w:szCs w:val="44"/>
          <w:highlight w:val="none"/>
        </w:rPr>
        <w:sectPr>
          <w:pgSz w:w="11906" w:h="16838" w:orient="portrait"/>
          <w:pgMar w:top="1440" w:right="1800" w:bottom="1440" w:left="1800" w:header="851" w:footer="992" w:gutter="0"/>
          <w:pgBorders/>
          <w:pgNumType w:start="1"/>
          <w:cols w:num="1" w:space="425">
            <w:col w:w="8306" w:space="425"/>
          </w:cols>
          <w:docGrid w:type="lines" w:linePitch="312" w:charSpace="0"/>
        </w:sectPr>
      </w:pPr>
    </w:p>
    <w:p>
      <w:pPr>
        <w:pStyle w:val="Heading2"/>
        <w:keepLines w:val="0"/>
        <w:pageBreakBefore w:val="0"/>
        <w:widowControl w:val="0"/>
        <w:kinsoku/>
        <w:wordWrap/>
        <w:overflowPunct/>
        <w:topLinePunct w:val="0"/>
        <w:autoSpaceDE/>
        <w:autoSpaceDN/>
        <w:bidi w:val="0"/>
        <w:adjustRightInd/>
        <w:snapToGrid/>
        <w:ind w:firstLine="0" w:firstLineChars="0"/>
        <w:textAlignment w:val="auto"/>
        <w:rPr>
          <w:color w:val="auto"/>
          <w:highlight w:val="none"/>
        </w:rPr>
      </w:pPr>
      <w:r>
        <w:rPr>
          <w:rFonts w:eastAsia="黑体"/>
          <w:bCs/>
          <w:color w:val="auto"/>
          <w:szCs w:val="44"/>
          <w:highlight w:val="none"/>
        </w:rPr>
        <w:fldChar w:fldCharType="end"/>
      </w:r>
      <w:bookmarkStart w:id="1" w:name="_Toc25620"/>
      <w:r>
        <w:rPr>
          <w:color w:val="auto"/>
          <w:highlight w:val="none"/>
        </w:rPr>
        <w:t xml:space="preserve">一、基本情况</w:t>
      </w:r>
      <w:bookmarkEnd w:id="1"/>
    </w:p>
    <w:p>
      <w:pPr>
        <w:pStyle w:val="Heading3"/>
        <w:bidi w:val="0"/>
        <w:rPr>
          <w:color w:val="auto"/>
          <w:highlight w:val="none"/>
        </w:rPr>
      </w:pPr>
      <w:bookmarkStart w:id="2" w:name="_Toc8971"/>
      <w:r>
        <w:rPr>
          <w:color w:val="auto"/>
          <w:highlight w:val="none"/>
        </w:rPr>
        <w:t xml:space="preserve">（一）项目概况</w:t>
      </w:r>
      <w:bookmarkEnd w:id="2"/>
    </w:p>
    <w:p>
      <w:pPr>
        <w:bidi w:val="0"/>
        <w:rPr>
          <w:b/>
          <w:bCs/>
          <w:color w:val="auto"/>
          <w:highlight w:val="none"/>
        </w:rPr>
      </w:pPr>
      <w:r>
        <w:rPr>
          <w:b/>
          <w:bCs/>
          <w:color w:val="auto"/>
          <w:highlight w:val="none"/>
        </w:rPr>
        <w:t xml:space="preserve">1、项目背景</w:t>
      </w:r>
    </w:p>
    <w:p>
      <w:pPr>
        <w:keepNext w:val="0"/>
        <w:keepLines w:val="0"/>
        <w:pageBreakBefore w:val="0"/>
        <w:widowControl w:val="0"/>
        <w:kinsoku/>
        <w:wordWrap/>
        <w:overflowPunct/>
        <w:topLinePunct w:val="0"/>
        <w:autoSpaceDE/>
        <w:autoSpaceDN/>
        <w:bidi w:val="0"/>
        <w:adjustRightInd/>
        <w:snapToGrid/>
        <w:spacing w:beforeAutospacing="0" w:afterAutospacing="0" w:line="590" w:lineRule="exact"/>
        <w:ind w:left="0" w:firstLine="640" w:leftChars="0" w:rightChars="0" w:firstLineChars="200"/>
        <w:jc w:val="left"/>
        <w:textAlignment w:val="auto"/>
        <w:rPr>
          <w:rFonts w:hint="eastAsia"/>
          <w:color w:val="auto"/>
          <w:highlight w:val="none"/>
        </w:rPr>
      </w:pPr>
      <w:r>
        <w:rPr>
          <w:rFonts w:hint="eastAsia"/>
          <w:color w:val="auto"/>
          <w:highlight w:val="none"/>
          <w:lang w:val="en-US" w:eastAsia="zh-CN"/>
        </w:rPr>
        <w:t xml:space="preserve">开展第五次全国经济普查，是我国全面建成小康社会，实现第一个百年奋斗目标之后，乘势而上开启全面建设社会主义现代化国家、向第二个百年奋斗目标进军新征程上的重大国情国力调查，也是党的二十大胜利召开后的首次大型普查。此次普查，有利于全面深入了解我国综合国力和经济实力，将为科学制定国民经济和社会发展中长期规划、扎实推进中国式现代化提供全面的参考依据。</w:t>
      </w:r>
    </w:p>
    <w:p>
      <w:pPr>
        <w:keepNext w:val="0"/>
        <w:keepLines w:val="0"/>
        <w:pageBreakBefore w:val="0"/>
        <w:widowControl w:val="0"/>
        <w:kinsoku/>
        <w:wordWrap/>
        <w:overflowPunct/>
        <w:topLinePunct w:val="0"/>
        <w:autoSpaceDE/>
        <w:autoSpaceDN/>
        <w:bidi w:val="0"/>
        <w:adjustRightInd/>
        <w:snapToGrid/>
        <w:spacing w:beforeAutospacing="0" w:afterAutospacing="0" w:line="590" w:lineRule="exact"/>
        <w:ind w:left="0" w:firstLine="640" w:leftChars="0" w:rightChars="0" w:firstLineChars="200"/>
        <w:jc w:val="left"/>
        <w:textAlignment w:val="auto"/>
        <w:rPr>
          <w:rFonts w:ascii="Times New Roman" w:hAnsi="Times New Roman" w:hint="eastAsia"/>
          <w:color w:val="auto"/>
          <w:highlight w:val="none"/>
          <w:lang w:val="en-US" w:eastAsia="zh-CN"/>
        </w:rPr>
      </w:pPr>
      <w:r>
        <w:rPr>
          <w:rFonts w:hint="eastAsia"/>
          <w:color w:val="auto"/>
          <w:highlight w:val="none"/>
          <w:lang w:val="en-US" w:eastAsia="zh-CN"/>
        </w:rPr>
        <w:t xml:space="preserve">根据</w:t>
      </w:r>
      <w:r>
        <w:rPr>
          <w:rFonts w:hint="eastAsia"/>
          <w:color w:val="auto"/>
          <w:highlight w:val="none"/>
        </w:rPr>
        <w:t xml:space="preserve">《国务院关于开展第五次全国经济普查的通知》《新疆维吾尔自治区人民政府关于做好我区第五次全国经济普查的通知》《关于做好我州第五次全国经济普查的通知》</w:t>
      </w:r>
      <w:r>
        <w:rPr>
          <w:rFonts w:hint="eastAsia"/>
          <w:color w:val="auto"/>
          <w:highlight w:val="none"/>
          <w:lang w:val="en-US" w:eastAsia="zh-CN"/>
        </w:rPr>
        <w:t xml:space="preserve">文件精神</w:t>
      </w:r>
      <w:r>
        <w:rPr>
          <w:rFonts w:hint="eastAsia"/>
          <w:color w:val="auto"/>
          <w:highlight w:val="none"/>
        </w:rPr>
        <w:t xml:space="preserve">，下发《关于做好我县第五次全国经济普查的通知》，</w:t>
      </w:r>
      <w:r>
        <w:rPr>
          <w:rFonts w:hint="eastAsia"/>
          <w:color w:val="auto"/>
          <w:highlight w:val="none"/>
          <w:lang w:val="en-US" w:eastAsia="zh-CN"/>
        </w:rPr>
        <w:t xml:space="preserve">开展第五次全国经济普查，发放第五次全国经济普查两员补助，</w:t>
      </w:r>
      <w:r>
        <w:rPr>
          <w:rFonts w:hint="eastAsia"/>
          <w:color w:val="auto"/>
          <w:highlight w:val="none"/>
        </w:rPr>
        <w:t xml:space="preserve">明确普查内容、工作细则及领导小组各成员单位职能分工，确保普查流程科学有序，成员单位各负其责，普查工作顺利推进</w:t>
      </w:r>
      <w:r>
        <w:rPr>
          <w:rFonts w:ascii="Times New Roman" w:hAnsi="Times New Roman" w:hint="eastAsia"/>
          <w:color w:val="auto"/>
          <w:highlight w:val="none"/>
          <w:lang w:eastAsia="zh-CN"/>
        </w:rPr>
        <w:t xml:space="preserve">，</w:t>
      </w:r>
      <w:r>
        <w:rPr>
          <w:rFonts w:ascii="Times New Roman" w:hAnsi="Times New Roman" w:hint="eastAsia"/>
          <w:color w:val="auto"/>
          <w:highlight w:val="none"/>
        </w:rPr>
        <w:t xml:space="preserve">为全县经济普查各项工作的落实提供组织保证。</w:t>
      </w:r>
    </w:p>
    <w:p>
      <w:pPr>
        <w:numPr>
          <w:ilvl w:val="0"/>
          <w:numId w:val="4"/>
        </w:numPr>
        <w:bidi w:val="0"/>
        <w:rPr>
          <w:b/>
          <w:bCs/>
          <w:color w:val="auto"/>
          <w:highlight w:val="none"/>
        </w:rPr>
      </w:pPr>
      <w:r>
        <w:rPr>
          <w:b/>
          <w:bCs/>
          <w:color w:val="auto"/>
          <w:highlight w:val="none"/>
        </w:rPr>
        <w:t xml:space="preserve">项目主要内容</w:t>
      </w:r>
    </w:p>
    <w:p>
      <w:pPr>
        <w:bidi w:val="0"/>
        <w:rPr>
          <w:rFonts w:hint="eastAsia"/>
          <w:color w:val="auto"/>
          <w:highlight w:val="none"/>
          <w:lang w:val="en-US" w:eastAsia="zh-CN"/>
        </w:rPr>
      </w:pPr>
      <w:r>
        <w:rPr>
          <w:rFonts w:hint="eastAsia"/>
          <w:color w:val="auto"/>
          <w:highlight w:val="none"/>
          <w:lang w:val="en-US" w:eastAsia="zh-CN"/>
        </w:rPr>
        <w:t xml:space="preserve">开展第五次经济普查，发放指导员、普查员补助共计123人。发放“两员”补助，保障指导员、普查员开展普查工作，完成经济普查数据的汇总工作、质量评估等工作，实施中需重点关注清查覆盖率、数据真实性与数字化工具应用，确保普查成果的科学性和实用性。第五次经济普查以“摸清家底、服务决策”为目标，通过全面覆盖第二、第三产业的经济主体，系统采集结构性与动态性数据，为县域经济高质量发展提供精准支撑。</w:t>
      </w:r>
    </w:p>
    <w:p>
      <w:pPr>
        <w:bidi w:val="0"/>
        <w:rPr>
          <w:b/>
          <w:bCs/>
          <w:color w:val="auto"/>
          <w:highlight w:val="none"/>
        </w:rPr>
      </w:pPr>
      <w:r>
        <w:rPr>
          <w:rFonts w:hint="eastAsia"/>
          <w:b/>
          <w:bCs/>
          <w:color w:val="auto"/>
          <w:highlight w:val="none"/>
        </w:rPr>
        <w:t xml:space="preserve">3、</w:t>
      </w:r>
      <w:r>
        <w:rPr>
          <w:b/>
          <w:bCs/>
          <w:color w:val="auto"/>
          <w:highlight w:val="none"/>
        </w:rPr>
        <w:t xml:space="preserve">项目实施情况</w:t>
      </w:r>
    </w:p>
    <w:p>
      <w:pPr>
        <w:numPr>
          <w:ilvl w:val="0"/>
          <w:numId w:val="0"/>
        </w:numPr>
        <w:bidi w:val="0"/>
        <w:ind w:firstLine="640" w:firstLineChars="200"/>
        <w:rPr>
          <w:rFonts w:hint="default"/>
          <w:color w:val="auto"/>
          <w:highlight w:val="none"/>
          <w:lang w:val="en-US" w:eastAsia="zh-CN"/>
        </w:rPr>
      </w:pPr>
      <w:r>
        <w:rPr>
          <w:rFonts w:hint="eastAsia"/>
          <w:color w:val="auto"/>
          <w:highlight w:val="none"/>
          <w:lang w:val="en-US" w:eastAsia="zh-CN"/>
        </w:rPr>
        <w:t xml:space="preserve">2024年已完成主要数据的汇总及分类整理、建立经济普查数据库、数据录入与审核等工作。及时发放123指导员、普查员补助资金，完成第五次经济普查工作情况如下：</w:t>
      </w:r>
    </w:p>
    <w:p>
      <w:pPr>
        <w:numPr>
          <w:ilvl w:val="0"/>
          <w:numId w:val="0"/>
        </w:numPr>
        <w:bidi w:val="0"/>
        <w:ind w:firstLine="640" w:firstLineChars="200"/>
        <w:rPr>
          <w:rFonts w:hint="eastAsia"/>
          <w:color w:val="auto"/>
          <w:highlight w:val="none"/>
        </w:rPr>
      </w:pPr>
      <w:r>
        <w:rPr>
          <w:rFonts w:hint="eastAsia"/>
          <w:color w:val="auto"/>
          <w:highlight w:val="none"/>
          <w:lang w:eastAsia="zh-CN"/>
        </w:rPr>
        <w:t xml:space="preserve">（</w:t>
      </w:r>
      <w:r>
        <w:rPr>
          <w:rFonts w:hint="eastAsia"/>
          <w:color w:val="auto"/>
          <w:highlight w:val="none"/>
          <w:lang w:val="en-US" w:eastAsia="zh-CN"/>
        </w:rPr>
        <w:t xml:space="preserve">1</w:t>
      </w:r>
      <w:r>
        <w:rPr>
          <w:rFonts w:hint="eastAsia"/>
          <w:color w:val="auto"/>
          <w:highlight w:val="none"/>
        </w:rPr>
        <w:t xml:space="preserve">）前期准备阶段 </w:t>
      </w:r>
    </w:p>
    <w:p>
      <w:pPr>
        <w:bidi w:val="0"/>
        <w:rPr>
          <w:rFonts w:hint="eastAsia"/>
          <w:color w:val="auto"/>
          <w:highlight w:val="none"/>
        </w:rPr>
      </w:pPr>
      <w:r>
        <w:rPr>
          <w:rFonts w:hint="eastAsia"/>
          <w:color w:val="auto"/>
          <w:highlight w:val="none"/>
        </w:rPr>
        <w:t xml:space="preserve">成立了以县政府领导为组长的五经普领导小组，明确各成员单位职责分工，形成工作合力。制定了详细的普查工作方案，明确普查流程和时间节点。开展普查宣传工作，通过电视、广播、微信公众号等多种渠道，广泛宣传五经普的重要意义和相关知识，营造良好的普查氛围。 </w:t>
      </w:r>
    </w:p>
    <w:p>
      <w:pPr>
        <w:bidi w:val="0"/>
        <w:rPr>
          <w:rFonts w:hint="eastAsia"/>
          <w:color w:val="auto"/>
          <w:highlight w:val="none"/>
        </w:rPr>
      </w:pPr>
      <w:r>
        <w:rPr>
          <w:rFonts w:hint="eastAsia"/>
          <w:color w:val="auto"/>
          <w:highlight w:val="none"/>
        </w:rPr>
        <w:t xml:space="preserve">（</w:t>
      </w:r>
      <w:r>
        <w:rPr>
          <w:rFonts w:hint="eastAsia"/>
          <w:color w:val="auto"/>
          <w:highlight w:val="none"/>
          <w:lang w:val="en-US" w:eastAsia="zh-CN"/>
        </w:rPr>
        <w:t xml:space="preserve">2</w:t>
      </w:r>
      <w:r>
        <w:rPr>
          <w:rFonts w:hint="eastAsia"/>
          <w:color w:val="auto"/>
          <w:highlight w:val="none"/>
        </w:rPr>
        <w:t xml:space="preserve">）清查和登记阶段 </w:t>
      </w:r>
    </w:p>
    <w:p>
      <w:pPr>
        <w:bidi w:val="0"/>
        <w:rPr>
          <w:rFonts w:hint="eastAsia"/>
          <w:color w:val="auto"/>
          <w:highlight w:val="none"/>
        </w:rPr>
      </w:pPr>
      <w:r>
        <w:rPr>
          <w:rFonts w:hint="eastAsia"/>
          <w:color w:val="auto"/>
          <w:highlight w:val="none"/>
        </w:rPr>
        <w:t xml:space="preserve">按照普查方案要求，组织普查员和普查指导员开展普查对象清查工作，编制清查底册。在清查基础上，开展普查表填报工作，对普查对象进行入户登记，确保普查数据来源真实可靠。同时，加强对普查员和普查指导员的业务指导，及时解决普查工作中遇到的问题。</w:t>
      </w:r>
    </w:p>
    <w:p>
      <w:pPr>
        <w:bidi w:val="0"/>
        <w:rPr>
          <w:rFonts w:hint="eastAsia"/>
          <w:color w:val="auto"/>
          <w:highlight w:val="none"/>
        </w:rPr>
      </w:pPr>
      <w:r>
        <w:rPr>
          <w:rFonts w:hint="eastAsia"/>
          <w:color w:val="auto"/>
          <w:highlight w:val="none"/>
        </w:rPr>
        <w:t xml:space="preserve">（</w:t>
      </w:r>
      <w:r>
        <w:rPr>
          <w:rFonts w:hint="eastAsia"/>
          <w:color w:val="auto"/>
          <w:highlight w:val="none"/>
          <w:lang w:val="en-US" w:eastAsia="zh-CN"/>
        </w:rPr>
        <w:t xml:space="preserve">3</w:t>
      </w:r>
      <w:r>
        <w:rPr>
          <w:rFonts w:hint="eastAsia"/>
          <w:color w:val="auto"/>
          <w:highlight w:val="none"/>
        </w:rPr>
        <w:t xml:space="preserve">）数据审核和质量验收阶段</w:t>
      </w:r>
    </w:p>
    <w:p>
      <w:pPr>
        <w:bidi w:val="0"/>
        <w:rPr>
          <w:rFonts w:hint="eastAsia"/>
          <w:b/>
          <w:bCs/>
          <w:color w:val="auto"/>
          <w:highlight w:val="none"/>
        </w:rPr>
      </w:pPr>
      <w:r>
        <w:rPr>
          <w:rFonts w:hint="eastAsia"/>
          <w:color w:val="auto"/>
          <w:highlight w:val="none"/>
        </w:rPr>
        <w:t xml:space="preserve">建立数据审核制度，对普查数据进行层层审核，重点审核数据的逻辑性、合理性和准确性。对审核中发现的问题，及时反馈给普查员进行核实修改。按照国家和省、市普查机构的要求，开展普查数据质量验收工作，确保普查数据质量符合规定标准。</w:t>
      </w:r>
    </w:p>
    <w:p>
      <w:pPr>
        <w:bidi w:val="0"/>
        <w:rPr>
          <w:rFonts w:hint="eastAsia"/>
          <w:b/>
          <w:bCs/>
          <w:color w:val="auto"/>
          <w:highlight w:val="none"/>
        </w:rPr>
      </w:pPr>
      <w:r>
        <w:rPr>
          <w:rFonts w:hint="eastAsia"/>
          <w:b/>
          <w:bCs/>
          <w:color w:val="auto"/>
          <w:highlight w:val="none"/>
        </w:rPr>
        <w:t xml:space="preserve">4、资金投入情况</w:t>
      </w:r>
    </w:p>
    <w:p>
      <w:pPr>
        <w:bidi w:val="0"/>
        <w:rPr>
          <w:rFonts w:hint="eastAsia"/>
          <w:color w:val="auto"/>
          <w:highlight w:val="none"/>
        </w:rPr>
      </w:pPr>
      <w:r>
        <w:rPr>
          <w:rFonts w:hint="eastAsia"/>
          <w:color w:val="auto"/>
          <w:highlight w:val="none"/>
        </w:rPr>
        <w:t xml:space="preserve">根据</w:t>
      </w:r>
      <w:r>
        <w:rPr>
          <w:rFonts w:hint="eastAsia"/>
          <w:color w:val="auto"/>
          <w:highlight w:val="none"/>
          <w:lang w:eastAsia="zh-CN"/>
        </w:rPr>
        <w:t xml:space="preserve">《</w:t>
      </w:r>
      <w:r>
        <w:rPr>
          <w:rFonts w:hint="eastAsia"/>
          <w:color w:val="auto"/>
          <w:highlight w:val="none"/>
          <w:lang w:val="en-US" w:eastAsia="zh-CN"/>
        </w:rPr>
        <w:t xml:space="preserve">第五次经济普查“两员”补助经费的通知》（巴</w:t>
      </w:r>
      <w:r>
        <w:rPr>
          <w:rFonts w:hint="eastAsia"/>
          <w:color w:val="auto"/>
          <w:highlight w:val="none"/>
        </w:rPr>
        <w:t xml:space="preserve">财</w:t>
      </w:r>
      <w:r>
        <w:rPr>
          <w:rFonts w:hint="eastAsia"/>
          <w:color w:val="auto"/>
          <w:highlight w:val="none"/>
          <w:lang w:val="en-US" w:eastAsia="zh-CN"/>
        </w:rPr>
        <w:t xml:space="preserve">行</w:t>
      </w:r>
      <w:r>
        <w:rPr>
          <w:rFonts w:hint="eastAsia"/>
          <w:color w:val="auto"/>
          <w:highlight w:val="none"/>
        </w:rPr>
        <w:t xml:space="preserve">〔</w:t>
      </w:r>
      <w:r>
        <w:rPr>
          <w:rFonts w:hint="eastAsia"/>
          <w:color w:val="auto"/>
          <w:highlight w:val="none"/>
          <w:lang w:eastAsia="zh-CN"/>
        </w:rPr>
        <w:t xml:space="preserve">202</w:t>
      </w:r>
      <w:r>
        <w:rPr>
          <w:rFonts w:hint="eastAsia"/>
          <w:color w:val="auto"/>
          <w:highlight w:val="none"/>
          <w:lang w:val="en-US" w:eastAsia="zh-CN"/>
        </w:rPr>
        <w:t xml:space="preserve">4</w:t>
      </w:r>
      <w:r>
        <w:rPr>
          <w:rFonts w:hint="eastAsia"/>
          <w:color w:val="auto"/>
          <w:highlight w:val="none"/>
        </w:rPr>
        <w:t xml:space="preserve">〕</w:t>
      </w:r>
      <w:r>
        <w:rPr>
          <w:rFonts w:hint="eastAsia"/>
          <w:color w:val="auto"/>
          <w:highlight w:val="none"/>
          <w:lang w:val="en-US" w:eastAsia="zh-CN"/>
        </w:rPr>
        <w:t xml:space="preserve">001</w:t>
      </w:r>
      <w:r>
        <w:rPr>
          <w:rFonts w:hint="eastAsia"/>
          <w:color w:val="auto"/>
          <w:highlight w:val="none"/>
        </w:rPr>
        <w:t xml:space="preserve">号</w:t>
      </w:r>
      <w:r>
        <w:rPr>
          <w:rFonts w:hint="eastAsia"/>
          <w:color w:val="auto"/>
          <w:highlight w:val="none"/>
          <w:lang w:eastAsia="zh-CN"/>
        </w:rPr>
        <w:t xml:space="preserve">）</w:t>
      </w:r>
      <w:r>
        <w:rPr>
          <w:rFonts w:hint="eastAsia"/>
          <w:color w:val="auto"/>
          <w:highlight w:val="none"/>
        </w:rPr>
        <w:t xml:space="preserve">下达</w:t>
      </w:r>
      <w:r>
        <w:rPr>
          <w:rFonts w:hint="eastAsia"/>
          <w:color w:val="auto"/>
          <w:highlight w:val="none"/>
          <w:lang w:eastAsia="zh-CN"/>
        </w:rPr>
        <w:t xml:space="preserve">202</w:t>
      </w:r>
      <w:r>
        <w:rPr>
          <w:rFonts w:hint="eastAsia"/>
          <w:color w:val="auto"/>
          <w:highlight w:val="none"/>
          <w:lang w:val="en-US" w:eastAsia="zh-CN"/>
        </w:rPr>
        <w:t xml:space="preserve">4</w:t>
      </w:r>
      <w:r>
        <w:rPr>
          <w:rFonts w:hint="eastAsia"/>
          <w:color w:val="auto"/>
          <w:highlight w:val="none"/>
        </w:rPr>
        <w:t xml:space="preserve">年</w:t>
      </w:r>
      <w:r>
        <w:rPr>
          <w:rFonts w:hint="eastAsia"/>
          <w:color w:val="auto"/>
          <w:highlight w:val="none"/>
          <w:lang w:eastAsia="zh-CN"/>
        </w:rPr>
        <w:t xml:space="preserve">第五次全国经济普查两员补助</w:t>
      </w:r>
      <w:r>
        <w:rPr>
          <w:rFonts w:hint="eastAsia"/>
          <w:color w:val="auto"/>
          <w:highlight w:val="none"/>
        </w:rPr>
        <w:t xml:space="preserve">资金</w:t>
      </w:r>
      <w:r>
        <w:rPr>
          <w:rFonts w:hint="eastAsia"/>
          <w:color w:val="auto"/>
          <w:highlight w:val="none"/>
          <w:lang w:val="en-US" w:eastAsia="zh-CN"/>
        </w:rPr>
        <w:t xml:space="preserve">48.79</w:t>
      </w:r>
      <w:r>
        <w:rPr>
          <w:rFonts w:hint="eastAsia"/>
          <w:color w:val="auto"/>
          <w:highlight w:val="none"/>
        </w:rPr>
        <w:t xml:space="preserve">万元。</w:t>
      </w:r>
    </w:p>
    <w:p>
      <w:pPr>
        <w:bidi w:val="0"/>
        <w:rPr>
          <w:color w:val="auto"/>
          <w:highlight w:val="none"/>
        </w:rPr>
      </w:pPr>
      <w:r>
        <w:rPr>
          <w:rFonts w:hint="eastAsia"/>
          <w:color w:val="auto"/>
          <w:highlight w:val="none"/>
        </w:rPr>
        <w:t xml:space="preserve">实施</w:t>
      </w:r>
      <w:r>
        <w:rPr>
          <w:rFonts w:hint="eastAsia"/>
          <w:color w:val="auto"/>
          <w:highlight w:val="none"/>
          <w:lang w:eastAsia="zh-CN"/>
        </w:rPr>
        <w:t xml:space="preserve">202</w:t>
      </w:r>
      <w:r>
        <w:rPr>
          <w:rFonts w:hint="eastAsia"/>
          <w:color w:val="auto"/>
          <w:highlight w:val="none"/>
          <w:lang w:val="en-US" w:eastAsia="zh-CN"/>
        </w:rPr>
        <w:t xml:space="preserve">4</w:t>
      </w:r>
      <w:r>
        <w:rPr>
          <w:rFonts w:hint="eastAsia"/>
          <w:color w:val="auto"/>
          <w:highlight w:val="none"/>
        </w:rPr>
        <w:t xml:space="preserve">年</w:t>
      </w:r>
      <w:r>
        <w:rPr>
          <w:rFonts w:hint="eastAsia"/>
          <w:color w:val="auto"/>
          <w:highlight w:val="none"/>
          <w:lang w:eastAsia="zh-CN"/>
        </w:rPr>
        <w:t xml:space="preserve">第五次全国经济普查两员补助</w:t>
      </w:r>
      <w:r>
        <w:rPr>
          <w:rFonts w:hint="eastAsia"/>
          <w:color w:val="auto"/>
          <w:highlight w:val="none"/>
          <w:lang w:val="en-US" w:eastAsia="zh-CN"/>
        </w:rPr>
        <w:t xml:space="preserve">投入资金48.79</w:t>
      </w:r>
      <w:r>
        <w:rPr>
          <w:rFonts w:hint="eastAsia"/>
          <w:color w:val="auto"/>
          <w:highlight w:val="none"/>
        </w:rPr>
        <w:t xml:space="preserve">万元</w:t>
      </w:r>
      <w:r>
        <w:rPr>
          <w:rFonts w:hint="eastAsia"/>
          <w:color w:val="auto"/>
          <w:highlight w:val="none"/>
          <w:lang w:eastAsia="zh-CN"/>
        </w:rPr>
        <w:t xml:space="preserve">，</w:t>
      </w:r>
      <w:r>
        <w:rPr>
          <w:rFonts w:hint="eastAsia"/>
          <w:color w:val="auto"/>
          <w:highlight w:val="none"/>
          <w:lang w:val="en-US" w:eastAsia="zh-CN"/>
        </w:rPr>
        <w:t xml:space="preserve">其中自治区资金48.79万元</w:t>
      </w:r>
      <w:r>
        <w:rPr>
          <w:rFonts w:hint="eastAsia"/>
          <w:color w:val="auto"/>
          <w:highlight w:val="none"/>
        </w:rPr>
        <w:t xml:space="preserve">。</w:t>
      </w:r>
    </w:p>
    <w:p>
      <w:pPr>
        <w:bidi w:val="0"/>
        <w:rPr>
          <w:rFonts w:hint="eastAsia"/>
          <w:b/>
          <w:bCs/>
          <w:color w:val="auto"/>
          <w:highlight w:val="none"/>
        </w:rPr>
      </w:pPr>
      <w:r>
        <w:rPr>
          <w:rFonts w:hint="eastAsia"/>
          <w:b/>
          <w:bCs/>
          <w:color w:val="auto"/>
          <w:highlight w:val="none"/>
        </w:rPr>
        <w:t xml:space="preserve">5、资金使用情况</w:t>
      </w:r>
    </w:p>
    <w:p>
      <w:pPr>
        <w:bidi w:val="0"/>
        <w:rPr>
          <w:rFonts w:hint="eastAsia"/>
          <w:color w:val="auto"/>
          <w:highlight w:val="none"/>
        </w:rPr>
      </w:pPr>
      <w:r>
        <w:rPr>
          <w:rFonts w:hint="eastAsia"/>
          <w:color w:val="auto"/>
          <w:highlight w:val="none"/>
          <w:lang w:val="en-US" w:eastAsia="zh-CN"/>
        </w:rPr>
        <w:t xml:space="preserve">本项目</w:t>
      </w:r>
      <w:r>
        <w:rPr>
          <w:rFonts w:hint="eastAsia"/>
          <w:color w:val="auto"/>
          <w:highlight w:val="none"/>
          <w:lang w:eastAsia="zh-CN"/>
        </w:rPr>
        <w:t xml:space="preserve">年初预算数</w:t>
      </w:r>
      <w:r>
        <w:rPr>
          <w:rFonts w:hint="eastAsia"/>
          <w:color w:val="auto"/>
          <w:highlight w:val="none"/>
          <w:lang w:val="en-US" w:eastAsia="zh-CN"/>
        </w:rPr>
        <w:t xml:space="preserve">48.79</w:t>
      </w:r>
      <w:r>
        <w:rPr>
          <w:rFonts w:hint="eastAsia"/>
          <w:color w:val="auto"/>
          <w:highlight w:val="none"/>
        </w:rPr>
        <w:t xml:space="preserve">万元</w:t>
      </w:r>
      <w:r>
        <w:rPr>
          <w:rFonts w:hint="eastAsia"/>
          <w:color w:val="auto"/>
          <w:highlight w:val="none"/>
          <w:lang w:eastAsia="zh-CN"/>
        </w:rPr>
        <w:t xml:space="preserve">，</w:t>
      </w:r>
      <w:r>
        <w:rPr>
          <w:rFonts w:hint="eastAsia"/>
          <w:color w:val="auto"/>
          <w:highlight w:val="none"/>
        </w:rPr>
        <w:t xml:space="preserve">实际到位资金</w:t>
      </w:r>
      <w:r>
        <w:rPr>
          <w:rFonts w:hint="eastAsia"/>
          <w:color w:val="auto"/>
          <w:highlight w:val="none"/>
          <w:lang w:val="en-US" w:eastAsia="zh-CN"/>
        </w:rPr>
        <w:t xml:space="preserve">48.79</w:t>
      </w:r>
      <w:r>
        <w:rPr>
          <w:rFonts w:hint="eastAsia"/>
          <w:color w:val="auto"/>
          <w:highlight w:val="none"/>
        </w:rPr>
        <w:t xml:space="preserve">万元</w:t>
      </w:r>
      <w:r>
        <w:rPr>
          <w:rFonts w:hint="eastAsia"/>
          <w:color w:val="auto"/>
          <w:highlight w:val="none"/>
          <w:lang w:eastAsia="zh-CN"/>
        </w:rPr>
        <w:t xml:space="preserve">。截至202</w:t>
      </w:r>
      <w:r>
        <w:rPr>
          <w:rFonts w:hint="eastAsia"/>
          <w:color w:val="auto"/>
          <w:highlight w:val="none"/>
          <w:lang w:val="en-US" w:eastAsia="zh-CN"/>
        </w:rPr>
        <w:t xml:space="preserve">4</w:t>
      </w:r>
      <w:r>
        <w:rPr>
          <w:rFonts w:hint="eastAsia"/>
          <w:color w:val="auto"/>
          <w:highlight w:val="none"/>
          <w:lang w:eastAsia="zh-CN"/>
        </w:rPr>
        <w:t xml:space="preserve">年</w:t>
      </w:r>
      <w:r>
        <w:rPr>
          <w:rFonts w:hint="eastAsia"/>
          <w:color w:val="auto"/>
          <w:highlight w:val="none"/>
        </w:rPr>
        <w:t xml:space="preserve">12月31日</w:t>
      </w:r>
      <w:r>
        <w:rPr>
          <w:rFonts w:hint="eastAsia"/>
          <w:color w:val="auto"/>
          <w:highlight w:val="none"/>
          <w:lang w:eastAsia="zh-CN"/>
        </w:rPr>
        <w:t xml:space="preserve">，</w:t>
      </w:r>
      <w:r>
        <w:rPr>
          <w:rFonts w:hint="eastAsia"/>
          <w:color w:val="auto"/>
          <w:highlight w:val="none"/>
        </w:rPr>
        <w:t xml:space="preserve">项目实际使用资金</w:t>
      </w:r>
      <w:r>
        <w:rPr>
          <w:rFonts w:hint="eastAsia"/>
          <w:color w:val="auto"/>
          <w:highlight w:val="none"/>
          <w:lang w:val="en-US" w:eastAsia="zh-CN"/>
        </w:rPr>
        <w:t xml:space="preserve">48.79</w:t>
      </w:r>
      <w:r>
        <w:rPr>
          <w:rFonts w:hint="eastAsia"/>
          <w:color w:val="auto"/>
          <w:highlight w:val="none"/>
        </w:rPr>
        <w:t xml:space="preserve">万元，资金</w:t>
      </w:r>
      <w:r>
        <w:rPr>
          <w:rFonts w:hint="eastAsia"/>
          <w:color w:val="auto"/>
          <w:highlight w:val="none"/>
          <w:lang w:val="en-US" w:eastAsia="zh-CN"/>
        </w:rPr>
        <w:t xml:space="preserve">使用</w:t>
      </w:r>
      <w:r>
        <w:rPr>
          <w:rFonts w:hint="eastAsia"/>
          <w:color w:val="auto"/>
          <w:highlight w:val="none"/>
        </w:rPr>
        <w:t xml:space="preserve">率达到了</w:t>
      </w:r>
      <w:r>
        <w:rPr>
          <w:rFonts w:hint="eastAsia"/>
          <w:color w:val="auto"/>
          <w:highlight w:val="none"/>
          <w:lang w:val="en-US" w:eastAsia="zh-CN"/>
        </w:rPr>
        <w:t xml:space="preserve">100</w:t>
      </w:r>
      <w:r>
        <w:rPr>
          <w:rFonts w:hint="eastAsia"/>
          <w:color w:val="auto"/>
          <w:highlight w:val="none"/>
        </w:rPr>
        <w:t xml:space="preserve">%。资金</w:t>
      </w:r>
      <w:r>
        <w:rPr>
          <w:rFonts w:hint="eastAsia"/>
          <w:color w:val="auto"/>
          <w:highlight w:val="none"/>
          <w:lang w:val="en-US" w:eastAsia="zh-CN"/>
        </w:rPr>
        <w:t xml:space="preserve">支付</w:t>
      </w:r>
      <w:r>
        <w:rPr>
          <w:rFonts w:hint="eastAsia"/>
          <w:color w:val="auto"/>
          <w:highlight w:val="none"/>
        </w:rPr>
        <w:t xml:space="preserve">情况如下：</w:t>
      </w:r>
    </w:p>
    <w:p>
      <w:pPr>
        <w:bidi w:val="0"/>
        <w:rPr>
          <w:rFonts w:hint="eastAsia"/>
          <w:color w:val="auto"/>
          <w:highlight w:val="none"/>
          <w:lang w:val="en-US" w:eastAsia="zh-CN"/>
        </w:rPr>
      </w:pPr>
      <w:r>
        <w:rPr>
          <w:rFonts w:hint="eastAsia"/>
          <w:color w:val="auto"/>
          <w:highlight w:val="none"/>
          <w:lang w:val="en-US" w:eastAsia="zh-CN"/>
        </w:rPr>
        <w:t xml:space="preserve">2024年04月22日，支付普查员及普查指导员保险费0.29万元；</w:t>
      </w:r>
    </w:p>
    <w:p>
      <w:pPr>
        <w:bidi w:val="0"/>
        <w:rPr>
          <w:rFonts w:hint="eastAsia"/>
          <w:color w:val="auto"/>
          <w:highlight w:val="none"/>
          <w:lang w:val="en-US" w:eastAsia="zh-CN"/>
        </w:rPr>
      </w:pPr>
      <w:r>
        <w:rPr>
          <w:rFonts w:hint="eastAsia"/>
          <w:color w:val="auto"/>
          <w:highlight w:val="none"/>
          <w:lang w:val="en-US" w:eastAsia="zh-CN"/>
        </w:rPr>
        <w:t xml:space="preserve">2024年07月24日，支付普查员及普查指导员补助经费48.5万元。</w:t>
      </w:r>
    </w:p>
    <w:p>
      <w:pPr>
        <w:pStyle w:val="Heading3"/>
        <w:bidi w:val="0"/>
        <w:rPr>
          <w:color w:val="auto"/>
          <w:highlight w:val="none"/>
        </w:rPr>
      </w:pPr>
      <w:bookmarkStart w:id="3" w:name="_Toc25187"/>
      <w:r>
        <w:rPr>
          <w:color w:val="auto"/>
          <w:highlight w:val="none"/>
        </w:rPr>
        <w:t xml:space="preserve">（二）项目绩效目标</w:t>
      </w:r>
      <w:bookmarkEnd w:id="3"/>
    </w:p>
    <w:p>
      <w:pPr>
        <w:bidi w:val="0"/>
        <w:rPr>
          <w:b/>
          <w:bCs/>
          <w:color w:val="auto"/>
          <w:highlight w:val="none"/>
        </w:rPr>
      </w:pPr>
      <w:r>
        <w:rPr>
          <w:rFonts w:hint="eastAsia"/>
          <w:b/>
          <w:bCs/>
          <w:color w:val="auto"/>
          <w:highlight w:val="none"/>
        </w:rPr>
        <w:t xml:space="preserve">1、总体目标</w:t>
      </w:r>
    </w:p>
    <w:p>
      <w:pPr>
        <w:bidi w:val="0"/>
        <w:rPr>
          <w:rFonts w:hint="eastAsia"/>
          <w:color w:val="auto"/>
          <w:highlight w:val="none"/>
          <w:lang w:val="en-US" w:eastAsia="zh-CN"/>
        </w:rPr>
      </w:pPr>
      <w:r>
        <w:rPr>
          <w:rFonts w:hint="eastAsia"/>
          <w:color w:val="auto"/>
          <w:highlight w:val="none"/>
          <w:lang w:val="en-US" w:eastAsia="zh-CN"/>
        </w:rPr>
        <w:t xml:space="preserve">第五次经济普查指导员普查员共计123人，通过普查，进一步夯实统计基础，推进统计现代化改革，为加强和改善宏观经济治理、科学制定中长期发展规划、全面建设社会主义现代化国家，提供科学准确的统计信息支持。</w:t>
      </w:r>
    </w:p>
    <w:p>
      <w:pPr>
        <w:numPr>
          <w:ilvl w:val="0"/>
          <w:numId w:val="3"/>
        </w:numPr>
        <w:bidi w:val="0"/>
        <w:rPr>
          <w:rFonts w:hint="eastAsia"/>
          <w:b/>
          <w:bCs/>
          <w:color w:val="auto"/>
          <w:highlight w:val="none"/>
        </w:rPr>
      </w:pPr>
      <w:r>
        <w:rPr>
          <w:rFonts w:hint="eastAsia"/>
          <w:b/>
          <w:bCs/>
          <w:color w:val="auto"/>
          <w:highlight w:val="none"/>
        </w:rPr>
        <w:t xml:space="preserve">阶段性目标</w:t>
      </w:r>
    </w:p>
    <w:p>
      <w:pPr>
        <w:pStyle w:val="NormalIndent"/>
        <w:numPr>
          <w:ilvl w:val="0"/>
          <w:numId w:val="0"/>
        </w:numPr>
        <w:ind w:firstLine="640" w:firstLineChars="200"/>
        <w:rPr>
          <w:rFonts w:hint="eastAsia"/>
          <w:color w:val="auto"/>
          <w:highlight w:val="none"/>
          <w:lang w:val="en-US" w:eastAsia="zh-CN"/>
        </w:rPr>
      </w:pPr>
      <w:r>
        <w:rPr>
          <w:rFonts w:ascii="Times New Roman" w:eastAsia="仿宋_GB2312" w:hAnsi="Times New Roman" w:cs="Times New Roman" w:hint="eastAsia"/>
          <w:color w:val="auto"/>
          <w:kern w:val="2"/>
          <w:sz w:val="32"/>
          <w:szCs w:val="20"/>
          <w:highlight w:val="none"/>
          <w:lang w:val="en-US" w:eastAsia="zh-CN" w:bidi="ar-SA"/>
        </w:rPr>
        <w:t xml:space="preserve">（1）</w:t>
      </w:r>
      <w:r>
        <w:rPr>
          <w:rFonts w:hint="eastAsia"/>
          <w:color w:val="auto"/>
          <w:highlight w:val="none"/>
          <w:lang w:val="en-US" w:eastAsia="zh-CN"/>
        </w:rPr>
        <w:t xml:space="preserve">普查员对普查区域内的所有法人单位、产业活动单位和个体经营户进行清查摸底，编制清查底册，确保普查对象不重不漏。普查员对普查对象进行正式登记，指导普查对象如实填写普查报表，确保普查数据的真实性和完整性。对普查数据进行多层次、多角度审核，及时发现和纠正数据中的问题，确保普查数据质量符合要求。将普查表中的数据准确录入数据处理系统，对录入的数据进行再次审核，确保数据的准确性和一致性。对审核中发现的问题，及时反馈给普查员进行核实修改。在规定的时间内，将审核通过的数据上报上级普查机构，确保数据上报的及时性和完整性。</w:t>
      </w:r>
    </w:p>
    <w:p>
      <w:pPr>
        <w:bidi w:val="0"/>
        <w:rPr>
          <w:rFonts w:hint="default"/>
          <w:color w:val="auto"/>
          <w:highlight w:val="none"/>
          <w:lang w:val="en-US" w:eastAsia="zh-CN"/>
        </w:rPr>
      </w:pPr>
      <w:r>
        <w:rPr>
          <w:rFonts w:ascii="Times New Roman" w:eastAsia="仿宋_GB2312" w:hAnsi="Times New Roman" w:cs="Times New Roman" w:hint="eastAsia"/>
          <w:color w:val="auto"/>
          <w:kern w:val="2"/>
          <w:sz w:val="32"/>
          <w:szCs w:val="20"/>
          <w:highlight w:val="none"/>
          <w:lang w:val="en-US" w:eastAsia="zh-CN" w:bidi="ar-SA"/>
        </w:rPr>
        <w:t xml:space="preserve">（</w:t>
      </w:r>
      <w:r>
        <w:rPr>
          <w:rFonts w:ascii="Times New Roman" w:hAnsi="Times New Roman" w:cs="Times New Roman" w:hint="eastAsia"/>
          <w:color w:val="auto"/>
          <w:kern w:val="2"/>
          <w:sz w:val="32"/>
          <w:szCs w:val="20"/>
          <w:highlight w:val="none"/>
          <w:lang w:val="en-US" w:eastAsia="zh-CN" w:bidi="ar-SA"/>
        </w:rPr>
        <w:t xml:space="preserve">2</w:t>
      </w:r>
      <w:r>
        <w:rPr>
          <w:rFonts w:ascii="Times New Roman" w:eastAsia="仿宋_GB2312" w:hAnsi="Times New Roman" w:cs="Times New Roman" w:hint="eastAsia"/>
          <w:color w:val="auto"/>
          <w:kern w:val="2"/>
          <w:sz w:val="32"/>
          <w:szCs w:val="20"/>
          <w:highlight w:val="none"/>
          <w:lang w:val="en-US" w:eastAsia="zh-CN" w:bidi="ar-SA"/>
        </w:rPr>
        <w:t xml:space="preserve">）</w:t>
      </w:r>
      <w:r>
        <w:rPr>
          <w:rFonts w:ascii="Times New Roman" w:hAnsi="Times New Roman" w:cs="Times New Roman" w:hint="eastAsia"/>
          <w:color w:val="auto"/>
          <w:kern w:val="2"/>
          <w:sz w:val="32"/>
          <w:szCs w:val="20"/>
          <w:highlight w:val="none"/>
          <w:lang w:val="en-US" w:eastAsia="zh-CN" w:bidi="ar-SA"/>
        </w:rPr>
        <w:t xml:space="preserve">完成经济普查工作，及时发放普查员及普查指导员补助。</w:t>
      </w:r>
    </w:p>
    <w:p>
      <w:pPr>
        <w:pStyle w:val="Heading2"/>
        <w:bidi w:val="0"/>
        <w:rPr>
          <w:color w:val="auto"/>
          <w:highlight w:val="none"/>
        </w:rPr>
      </w:pPr>
      <w:bookmarkStart w:id="4" w:name="_Toc28824"/>
      <w:r>
        <w:rPr>
          <w:rFonts w:hint="eastAsia"/>
          <w:color w:val="auto"/>
          <w:highlight w:val="none"/>
        </w:rPr>
        <w:t xml:space="preserve">二、绩效评价工作开展情况</w:t>
      </w:r>
      <w:bookmarkEnd w:id="4"/>
    </w:p>
    <w:p>
      <w:pPr>
        <w:pStyle w:val="Heading3"/>
        <w:bidi w:val="0"/>
        <w:rPr>
          <w:color w:val="auto"/>
          <w:highlight w:val="none"/>
        </w:rPr>
      </w:pPr>
      <w:bookmarkStart w:id="5" w:name="_Toc24175"/>
      <w:r>
        <w:rPr>
          <w:rFonts w:hint="eastAsia"/>
          <w:color w:val="auto"/>
          <w:highlight w:val="none"/>
        </w:rPr>
        <w:t xml:space="preserve">（一）绩效评价目的、对象和范围</w:t>
      </w:r>
      <w:bookmarkEnd w:id="5"/>
    </w:p>
    <w:p>
      <w:pPr>
        <w:bidi w:val="0"/>
        <w:rPr>
          <w:b/>
          <w:bCs/>
          <w:color w:val="auto"/>
          <w:highlight w:val="none"/>
        </w:rPr>
      </w:pPr>
      <w:r>
        <w:rPr>
          <w:b/>
          <w:bCs/>
          <w:color w:val="auto"/>
          <w:highlight w:val="none"/>
        </w:rPr>
        <w:t xml:space="preserve">1</w:t>
      </w:r>
      <w:r>
        <w:rPr>
          <w:rFonts w:hint="eastAsia"/>
          <w:b/>
          <w:bCs/>
          <w:color w:val="auto"/>
          <w:highlight w:val="none"/>
        </w:rPr>
        <w:t xml:space="preserve">、</w:t>
      </w:r>
      <w:r>
        <w:rPr>
          <w:b/>
          <w:bCs/>
          <w:color w:val="auto"/>
          <w:highlight w:val="none"/>
        </w:rPr>
        <w:t xml:space="preserve">绩效评价的目的</w:t>
      </w:r>
    </w:p>
    <w:p>
      <w:pPr>
        <w:bidi w:val="0"/>
        <w:jc w:val="both"/>
        <w:rPr>
          <w:color w:val="auto"/>
          <w:highlight w:val="none"/>
        </w:rPr>
      </w:pPr>
      <w:r>
        <w:rPr>
          <w:color w:val="auto"/>
          <w:highlight w:val="none"/>
        </w:rPr>
        <w:t xml:space="preserve">本次绩效评价遵循财政部《关于印发&lt;项目支出绩效评价管理办法&gt;的通知》（财预〔2020〕10号）文件精神，对</w:t>
      </w:r>
      <w:r>
        <w:rPr>
          <w:rFonts w:hint="eastAsia"/>
          <w:color w:val="auto"/>
          <w:highlight w:val="none"/>
          <w:lang w:eastAsia="zh-CN"/>
        </w:rPr>
        <w:t xml:space="preserve">第五次全国经济普查两员补助</w:t>
      </w:r>
      <w:r>
        <w:rPr>
          <w:color w:val="auto"/>
          <w:highlight w:val="none"/>
        </w:rPr>
        <w:t xml:space="preserve">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6" w:name="OLE_LINK7"/>
      <w:r>
        <w:rPr>
          <w:rFonts w:hint="eastAsia"/>
          <w:color w:val="auto"/>
          <w:highlight w:val="none"/>
        </w:rPr>
        <w:t xml:space="preserve">具体绩效评价的目的细分如下：</w:t>
      </w:r>
    </w:p>
    <w:p>
      <w:pPr>
        <w:ind w:firstLine="560"/>
        <w:rPr>
          <w:color w:val="auto"/>
          <w:highlight w:val="none"/>
        </w:rPr>
      </w:pPr>
      <w:r>
        <w:rPr>
          <w:rFonts w:hint="eastAsia"/>
          <w:color w:val="auto"/>
          <w:highlight w:val="none"/>
        </w:rPr>
        <w:t xml:space="preserve">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 xml:space="preserve">，</w:t>
      </w:r>
      <w:r>
        <w:rPr>
          <w:rFonts w:hint="eastAsia"/>
          <w:color w:val="auto"/>
          <w:highlight w:val="none"/>
        </w:rPr>
        <w:t xml:space="preserve">提升财政资金的使用效能。</w:t>
      </w:r>
    </w:p>
    <w:p>
      <w:pPr>
        <w:ind w:firstLine="560"/>
        <w:rPr>
          <w:color w:val="auto"/>
          <w:highlight w:val="none"/>
        </w:rPr>
      </w:pPr>
      <w:r>
        <w:rPr>
          <w:rFonts w:hint="eastAsia"/>
          <w:color w:val="auto"/>
          <w:highlight w:val="none"/>
        </w:rPr>
        <w:t xml:space="preserve">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pPr>
        <w:ind w:firstLine="560"/>
        <w:rPr>
          <w:color w:val="auto"/>
          <w:highlight w:val="none"/>
        </w:rPr>
      </w:pPr>
      <w:r>
        <w:rPr>
          <w:rFonts w:hint="eastAsia"/>
          <w:color w:val="auto"/>
          <w:highlight w:val="none"/>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bidi w:val="0"/>
        <w:rPr>
          <w:color w:val="auto"/>
          <w:highlight w:val="none"/>
        </w:rPr>
      </w:pPr>
      <w:r>
        <w:rPr>
          <w:rFonts w:hint="eastAsia"/>
          <w:color w:val="auto"/>
          <w:highlight w:val="none"/>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6"/>
    </w:p>
    <w:p>
      <w:pPr>
        <w:bidi w:val="0"/>
        <w:rPr>
          <w:b/>
          <w:bCs/>
          <w:color w:val="auto"/>
          <w:highlight w:val="none"/>
        </w:rPr>
      </w:pPr>
      <w:r>
        <w:rPr>
          <w:b/>
          <w:bCs/>
          <w:color w:val="auto"/>
          <w:highlight w:val="none"/>
        </w:rPr>
        <w:t xml:space="preserve">2</w:t>
      </w:r>
      <w:r>
        <w:rPr>
          <w:rFonts w:hint="eastAsia"/>
          <w:b/>
          <w:bCs/>
          <w:color w:val="auto"/>
          <w:highlight w:val="none"/>
        </w:rPr>
        <w:t xml:space="preserve">、</w:t>
      </w:r>
      <w:r>
        <w:rPr>
          <w:b/>
          <w:bCs/>
          <w:color w:val="auto"/>
          <w:highlight w:val="none"/>
        </w:rPr>
        <w:t xml:space="preserve">绩效评价的对象和范围</w:t>
      </w:r>
    </w:p>
    <w:p>
      <w:pPr>
        <w:bidi w:val="0"/>
        <w:rPr>
          <w:color w:val="auto"/>
          <w:highlight w:val="none"/>
        </w:rPr>
      </w:pPr>
      <w:r>
        <w:rPr>
          <w:color w:val="auto"/>
          <w:highlight w:val="none"/>
        </w:rPr>
        <w:t xml:space="preserve">根据《财政支出绩效评价管理办法》（财预〔2020〕10号）文件要求，对</w:t>
      </w:r>
      <w:r>
        <w:rPr>
          <w:rFonts w:hint="eastAsia"/>
          <w:color w:val="auto"/>
          <w:highlight w:val="none"/>
          <w:lang w:eastAsia="zh-CN"/>
        </w:rPr>
        <w:t xml:space="preserve">第五次全国经济普查两员补助</w:t>
      </w:r>
      <w:r>
        <w:rPr>
          <w:color w:val="auto"/>
          <w:highlight w:val="none"/>
        </w:rPr>
        <w:t xml:space="preserve">开展绩效评价，本次绩效评价范围主要围绕项目决策（包括项目</w:t>
      </w:r>
      <w:r>
        <w:rPr>
          <w:rFonts w:hint="eastAsia"/>
          <w:color w:val="auto"/>
          <w:highlight w:val="none"/>
        </w:rPr>
        <w:t xml:space="preserve">实施</w:t>
      </w:r>
      <w:r>
        <w:rPr>
          <w:color w:val="auto"/>
          <w:highlight w:val="none"/>
        </w:rPr>
        <w:t xml:space="preserve">、绩效目标、资金投入）、项目过程（包括资金管理、组织实施）、项目产出（包括产出数量、质量、时效、成本）和项目效益等进行评价。</w:t>
      </w:r>
    </w:p>
    <w:p>
      <w:pPr>
        <w:pStyle w:val="Heading3"/>
        <w:bidi w:val="0"/>
        <w:rPr>
          <w:color w:val="auto"/>
          <w:highlight w:val="none"/>
        </w:rPr>
      </w:pPr>
      <w:bookmarkStart w:id="7" w:name="_Toc5109"/>
      <w:r>
        <w:rPr>
          <w:rFonts w:hint="eastAsia"/>
          <w:color w:val="auto"/>
          <w:highlight w:val="none"/>
        </w:rPr>
        <w:t xml:space="preserve">（二）绩效评价原则、评价指标体系、评价方法、评价标准</w:t>
      </w:r>
      <w:bookmarkEnd w:id="7"/>
    </w:p>
    <w:p>
      <w:pPr>
        <w:bidi w:val="0"/>
        <w:rPr>
          <w:b/>
          <w:bCs/>
          <w:color w:val="auto"/>
          <w:highlight w:val="none"/>
        </w:rPr>
      </w:pPr>
      <w:r>
        <w:rPr>
          <w:b/>
          <w:bCs/>
          <w:color w:val="auto"/>
          <w:highlight w:val="none"/>
        </w:rPr>
        <w:t xml:space="preserve">1、绩效评价原则</w:t>
      </w:r>
    </w:p>
    <w:p>
      <w:pPr>
        <w:bidi w:val="0"/>
        <w:rPr>
          <w:color w:val="auto"/>
          <w:highlight w:val="none"/>
        </w:rPr>
      </w:pPr>
      <w:bookmarkStart w:id="8" w:name="OLE_LINK8"/>
      <w:r>
        <w:rPr>
          <w:rFonts w:hint="eastAsia"/>
          <w:color w:val="auto"/>
          <w:highlight w:val="none"/>
        </w:rPr>
        <w:t xml:space="preserve">依据《中华人民共和国预算法》《中共中央国务院关于全面实施预算绩效管理的意见》（中发〔2018〕34号）《项目支出绩效评价管理办法》（财预〔2020〕10号</w:t>
      </w:r>
      <w:r>
        <w:rPr>
          <w:rFonts w:hint="eastAsia"/>
          <w:color w:val="auto"/>
          <w:highlight w:val="none"/>
          <w:lang w:eastAsia="zh-CN"/>
        </w:rPr>
        <w:t xml:space="preserve">）</w:t>
      </w:r>
      <w:r>
        <w:rPr>
          <w:rFonts w:hint="eastAsia"/>
          <w:color w:val="auto"/>
          <w:highlight w:val="none"/>
        </w:rPr>
        <w:t xml:space="preserve">《自治区党委自治区人民政府关于全面实施预算绩效管理的实施意见》（新党发〔2018〕30号）《自治区财政支出绩效评价管理暂行办法》（新财预〔2018〕189号）等要求，绩效评价应遵循如下原则：</w:t>
      </w:r>
      <w:bookmarkEnd w:id="8"/>
    </w:p>
    <w:p>
      <w:pPr>
        <w:bidi w:val="0"/>
        <w:rPr>
          <w:color w:val="auto"/>
          <w:highlight w:val="none"/>
        </w:rPr>
      </w:pPr>
      <w:r>
        <w:rPr>
          <w:color w:val="auto"/>
          <w:highlight w:val="none"/>
        </w:rPr>
        <w:t xml:space="preserve">（1）科学公正。绩效评价应当运用科学合理的方法，按照规范的程序，对项目绩效进行客观、公正</w:t>
      </w:r>
      <w:r>
        <w:rPr>
          <w:rFonts w:hint="eastAsia"/>
          <w:color w:val="auto"/>
          <w:highlight w:val="none"/>
          <w:lang w:eastAsia="zh-CN"/>
        </w:rPr>
        <w:t xml:space="preserve">地</w:t>
      </w:r>
      <w:r>
        <w:rPr>
          <w:color w:val="auto"/>
          <w:highlight w:val="none"/>
        </w:rPr>
        <w:t xml:space="preserve">反映。</w:t>
      </w:r>
    </w:p>
    <w:p>
      <w:pPr>
        <w:bidi w:val="0"/>
        <w:rPr>
          <w:color w:val="auto"/>
          <w:highlight w:val="none"/>
        </w:rPr>
      </w:pPr>
      <w:r>
        <w:rPr>
          <w:color w:val="auto"/>
          <w:highlight w:val="none"/>
        </w:rPr>
        <w:t xml:space="preserve">（2）统筹兼顾。单位自评应由项目单位自主实施，即</w:t>
      </w:r>
      <w:r>
        <w:rPr>
          <w:rFonts w:hint="eastAsia"/>
          <w:color w:val="auto"/>
          <w:highlight w:val="none"/>
        </w:rPr>
        <w:t xml:space="preserve">“</w:t>
      </w:r>
      <w:r>
        <w:rPr>
          <w:color w:val="auto"/>
          <w:highlight w:val="none"/>
        </w:rPr>
        <w:t xml:space="preserve">谁支出、谁自评</w:t>
      </w:r>
      <w:r>
        <w:rPr>
          <w:rFonts w:hint="eastAsia"/>
          <w:color w:val="auto"/>
          <w:highlight w:val="none"/>
        </w:rPr>
        <w:t xml:space="preserve">”</w:t>
      </w:r>
      <w:r>
        <w:rPr>
          <w:color w:val="auto"/>
          <w:highlight w:val="none"/>
        </w:rPr>
        <w:t xml:space="preserve">。</w:t>
      </w:r>
    </w:p>
    <w:p>
      <w:pPr>
        <w:bidi w:val="0"/>
        <w:rPr>
          <w:color w:val="auto"/>
          <w:highlight w:val="none"/>
        </w:rPr>
      </w:pPr>
      <w:r>
        <w:rPr>
          <w:color w:val="auto"/>
          <w:highlight w:val="none"/>
        </w:rPr>
        <w:t xml:space="preserve">（3）激励约束。绩效评价结果应与预算安排、政策调整、改进管理实质性挂钩，体现奖优罚劣和激励相容导向，有效要安排、低效要压减、无效要问责。</w:t>
      </w:r>
    </w:p>
    <w:p>
      <w:pPr>
        <w:bidi w:val="0"/>
        <w:rPr>
          <w:color w:val="auto"/>
          <w:highlight w:val="none"/>
        </w:rPr>
      </w:pPr>
      <w:r>
        <w:rPr>
          <w:color w:val="auto"/>
          <w:highlight w:val="none"/>
        </w:rPr>
        <w:t xml:space="preserve">（4）公开透明。</w:t>
      </w:r>
      <w:bookmarkStart w:id="9" w:name="_Toc23112"/>
      <w:bookmarkStart w:id="10" w:name="_Toc30993"/>
      <w:r>
        <w:rPr>
          <w:rFonts w:hint="eastAsia"/>
          <w:color w:val="auto"/>
          <w:highlight w:val="none"/>
        </w:rPr>
        <w:t xml:space="preserve">本次项目支出绩效评价结果已依法依规在</w:t>
      </w:r>
      <w:r>
        <w:rPr>
          <w:rFonts w:hint="eastAsia"/>
          <w:color w:val="auto"/>
          <w:highlight w:val="none"/>
          <w:lang w:val="en-US" w:eastAsia="zh-CN"/>
        </w:rPr>
        <w:t xml:space="preserve">尉犁县</w:t>
      </w:r>
      <w:r>
        <w:rPr>
          <w:rFonts w:hint="eastAsia"/>
          <w:color w:val="auto"/>
          <w:highlight w:val="none"/>
        </w:rPr>
        <w:t xml:space="preserve">人民政府网站上公开，并自觉接受社会监督。</w:t>
      </w:r>
    </w:p>
    <w:p>
      <w:pPr>
        <w:bidi w:val="0"/>
        <w:rPr>
          <w:b w:val="0"/>
          <w:bCs w:val="0"/>
          <w:color w:val="auto"/>
          <w:highlight w:val="none"/>
        </w:rPr>
      </w:pPr>
      <w:bookmarkStart w:id="11" w:name="OLE_LINK9"/>
      <w:r>
        <w:rPr>
          <w:rFonts w:hint="eastAsia"/>
          <w:b w:val="0"/>
          <w:bCs w:val="0"/>
          <w:color w:val="auto"/>
          <w:highlight w:val="none"/>
        </w:rPr>
        <w:t xml:space="preserve">根据以上原则</w:t>
      </w:r>
      <w:r>
        <w:rPr>
          <w:rFonts w:hint="eastAsia"/>
          <w:b w:val="0"/>
          <w:bCs w:val="0"/>
          <w:color w:val="auto"/>
          <w:highlight w:val="none"/>
          <w:lang w:eastAsia="zh-CN"/>
        </w:rPr>
        <w:t xml:space="preserve">，</w:t>
      </w:r>
      <w:r>
        <w:rPr>
          <w:rFonts w:hint="eastAsia"/>
          <w:b w:val="0"/>
          <w:bCs w:val="0"/>
          <w:color w:val="auto"/>
          <w:highlight w:val="none"/>
        </w:rPr>
        <w:t xml:space="preserve">绩效评价应遵循如下要求:</w:t>
      </w:r>
    </w:p>
    <w:p>
      <w:pPr>
        <w:bidi w:val="0"/>
        <w:rPr>
          <w:b w:val="0"/>
          <w:bCs w:val="0"/>
          <w:color w:val="auto"/>
          <w:highlight w:val="none"/>
        </w:rPr>
      </w:pPr>
      <w:r>
        <w:rPr>
          <w:rFonts w:hint="eastAsia"/>
          <w:b w:val="0"/>
          <w:bCs w:val="0"/>
          <w:color w:val="auto"/>
          <w:highlight w:val="none"/>
        </w:rPr>
        <w:t xml:space="preserve">（1）在数据采集时</w:t>
      </w:r>
      <w:r>
        <w:rPr>
          <w:rFonts w:hint="eastAsia"/>
          <w:b w:val="0"/>
          <w:bCs w:val="0"/>
          <w:color w:val="auto"/>
          <w:highlight w:val="none"/>
          <w:lang w:eastAsia="zh-CN"/>
        </w:rPr>
        <w:t xml:space="preserve">，</w:t>
      </w:r>
      <w:r>
        <w:rPr>
          <w:rFonts w:hint="eastAsia"/>
          <w:b w:val="0"/>
          <w:bCs w:val="0"/>
          <w:color w:val="auto"/>
          <w:highlight w:val="none"/>
        </w:rPr>
        <w:t xml:space="preserve">采取客观数据</w:t>
      </w:r>
      <w:r>
        <w:rPr>
          <w:rFonts w:hint="eastAsia"/>
          <w:b w:val="0"/>
          <w:bCs w:val="0"/>
          <w:color w:val="auto"/>
          <w:highlight w:val="none"/>
          <w:lang w:eastAsia="zh-CN"/>
        </w:rPr>
        <w:t xml:space="preserve">，</w:t>
      </w:r>
      <w:r>
        <w:rPr>
          <w:rFonts w:hint="eastAsia"/>
          <w:b w:val="0"/>
          <w:bCs w:val="0"/>
          <w:color w:val="auto"/>
          <w:highlight w:val="none"/>
        </w:rPr>
        <w:t xml:space="preserve">主管部门审查、社会中介组织复查</w:t>
      </w:r>
      <w:r>
        <w:rPr>
          <w:rFonts w:hint="eastAsia"/>
          <w:b w:val="0"/>
          <w:bCs w:val="0"/>
          <w:color w:val="auto"/>
          <w:highlight w:val="none"/>
          <w:lang w:eastAsia="zh-CN"/>
        </w:rPr>
        <w:t xml:space="preserve">，</w:t>
      </w:r>
      <w:r>
        <w:rPr>
          <w:rFonts w:hint="eastAsia"/>
          <w:b w:val="0"/>
          <w:bCs w:val="0"/>
          <w:color w:val="auto"/>
          <w:highlight w:val="none"/>
        </w:rPr>
        <w:t xml:space="preserve">与问卷调查相结合的形式</w:t>
      </w:r>
      <w:r>
        <w:rPr>
          <w:rFonts w:hint="eastAsia"/>
          <w:b w:val="0"/>
          <w:bCs w:val="0"/>
          <w:color w:val="auto"/>
          <w:highlight w:val="none"/>
          <w:lang w:eastAsia="zh-CN"/>
        </w:rPr>
        <w:t xml:space="preserve">，</w:t>
      </w:r>
      <w:r>
        <w:rPr>
          <w:rFonts w:hint="eastAsia"/>
          <w:b w:val="0"/>
          <w:bCs w:val="0"/>
          <w:color w:val="auto"/>
          <w:highlight w:val="none"/>
        </w:rPr>
        <w:t xml:space="preserve">以保证各项指标的真实性。</w:t>
      </w:r>
    </w:p>
    <w:p>
      <w:pPr>
        <w:bidi w:val="0"/>
        <w:rPr>
          <w:b w:val="0"/>
          <w:bCs w:val="0"/>
          <w:color w:val="auto"/>
          <w:highlight w:val="none"/>
        </w:rPr>
      </w:pPr>
      <w:r>
        <w:rPr>
          <w:rFonts w:hint="eastAsia"/>
          <w:b w:val="0"/>
          <w:bCs w:val="0"/>
          <w:color w:val="auto"/>
          <w:highlight w:val="none"/>
        </w:rPr>
        <w:t xml:space="preserve">（2）保证评价结果的真实性、公正性</w:t>
      </w:r>
      <w:r>
        <w:rPr>
          <w:rFonts w:hint="eastAsia"/>
          <w:b w:val="0"/>
          <w:bCs w:val="0"/>
          <w:color w:val="auto"/>
          <w:highlight w:val="none"/>
          <w:lang w:eastAsia="zh-CN"/>
        </w:rPr>
        <w:t xml:space="preserve">，</w:t>
      </w:r>
      <w:r>
        <w:rPr>
          <w:rFonts w:hint="eastAsia"/>
          <w:b w:val="0"/>
          <w:bCs w:val="0"/>
          <w:color w:val="auto"/>
          <w:highlight w:val="none"/>
        </w:rPr>
        <w:t xml:space="preserve">提高评价报告的公信力。</w:t>
      </w:r>
    </w:p>
    <w:p>
      <w:pPr>
        <w:bidi w:val="0"/>
        <w:rPr>
          <w:b/>
          <w:bCs/>
          <w:color w:val="auto"/>
          <w:highlight w:val="none"/>
        </w:rPr>
      </w:pPr>
      <w:r>
        <w:rPr>
          <w:rFonts w:hint="eastAsia"/>
          <w:b w:val="0"/>
          <w:bCs w:val="0"/>
          <w:color w:val="auto"/>
          <w:highlight w:val="none"/>
        </w:rPr>
        <w:t xml:space="preserve">（3）</w:t>
      </w:r>
      <w:r>
        <w:rPr>
          <w:rFonts w:hint="eastAsia"/>
          <w:b w:val="0"/>
          <w:bCs w:val="0"/>
          <w:color w:val="auto"/>
          <w:highlight w:val="none"/>
          <w:lang w:val="en-US" w:eastAsia="zh-CN"/>
        </w:rPr>
        <w:t xml:space="preserve">绩效</w:t>
      </w:r>
      <w:r>
        <w:rPr>
          <w:rFonts w:hint="eastAsia"/>
          <w:b w:val="0"/>
          <w:bCs w:val="0"/>
          <w:color w:val="auto"/>
          <w:highlight w:val="none"/>
        </w:rPr>
        <w:t xml:space="preserve">评价报告应当简明扼要</w:t>
      </w:r>
      <w:r>
        <w:rPr>
          <w:rFonts w:hint="eastAsia"/>
          <w:b w:val="0"/>
          <w:bCs w:val="0"/>
          <w:color w:val="auto"/>
          <w:highlight w:val="none"/>
          <w:lang w:eastAsia="zh-CN"/>
        </w:rPr>
        <w:t xml:space="preserve">，</w:t>
      </w:r>
      <w:r>
        <w:rPr>
          <w:rFonts w:hint="eastAsia"/>
          <w:b w:val="0"/>
          <w:bCs w:val="0"/>
          <w:color w:val="auto"/>
          <w:highlight w:val="none"/>
        </w:rPr>
        <w:t xml:space="preserve">除了对绩效评价的过程、结果描述外</w:t>
      </w:r>
      <w:r>
        <w:rPr>
          <w:rFonts w:hint="eastAsia"/>
          <w:b w:val="0"/>
          <w:bCs w:val="0"/>
          <w:color w:val="auto"/>
          <w:highlight w:val="none"/>
          <w:lang w:eastAsia="zh-CN"/>
        </w:rPr>
        <w:t xml:space="preserve">，</w:t>
      </w:r>
      <w:r>
        <w:rPr>
          <w:rFonts w:hint="eastAsia"/>
          <w:b w:val="0"/>
          <w:bCs w:val="0"/>
          <w:color w:val="auto"/>
          <w:highlight w:val="none"/>
        </w:rPr>
        <w:t xml:space="preserve">还应总结经验</w:t>
      </w:r>
      <w:r>
        <w:rPr>
          <w:rFonts w:hint="eastAsia"/>
          <w:b w:val="0"/>
          <w:bCs w:val="0"/>
          <w:color w:val="auto"/>
          <w:highlight w:val="none"/>
          <w:lang w:eastAsia="zh-CN"/>
        </w:rPr>
        <w:t xml:space="preserve">，</w:t>
      </w:r>
      <w:r>
        <w:rPr>
          <w:rFonts w:hint="eastAsia"/>
          <w:b w:val="0"/>
          <w:bCs w:val="0"/>
          <w:color w:val="auto"/>
          <w:highlight w:val="none"/>
        </w:rPr>
        <w:t xml:space="preserve">指出问题</w:t>
      </w:r>
      <w:r>
        <w:rPr>
          <w:rFonts w:hint="eastAsia"/>
          <w:b w:val="0"/>
          <w:bCs w:val="0"/>
          <w:color w:val="auto"/>
          <w:highlight w:val="none"/>
          <w:lang w:eastAsia="zh-CN"/>
        </w:rPr>
        <w:t xml:space="preserve">，</w:t>
      </w:r>
      <w:r>
        <w:rPr>
          <w:rFonts w:hint="eastAsia"/>
          <w:b w:val="0"/>
          <w:bCs w:val="0"/>
          <w:color w:val="auto"/>
          <w:highlight w:val="none"/>
        </w:rPr>
        <w:t xml:space="preserve">并就共性问题提出可操作性改进建议。评价工作组本着科学规范、公平公正、绩效相关的原则，采用全面、重点、现场和非现场相结合的方式进行评价。</w:t>
      </w:r>
      <w:bookmarkEnd w:id="11"/>
    </w:p>
    <w:p>
      <w:pPr>
        <w:bidi w:val="0"/>
        <w:rPr>
          <w:b/>
          <w:bCs/>
          <w:color w:val="auto"/>
          <w:highlight w:val="none"/>
        </w:rPr>
      </w:pPr>
      <w:r>
        <w:rPr>
          <w:b/>
          <w:bCs/>
          <w:color w:val="auto"/>
          <w:highlight w:val="none"/>
        </w:rPr>
        <w:t xml:space="preserve">2</w:t>
      </w:r>
      <w:r>
        <w:rPr>
          <w:rFonts w:hint="eastAsia"/>
          <w:b/>
          <w:bCs/>
          <w:color w:val="auto"/>
          <w:highlight w:val="none"/>
        </w:rPr>
        <w:t xml:space="preserve">、</w:t>
      </w:r>
      <w:r>
        <w:rPr>
          <w:b/>
          <w:bCs/>
          <w:color w:val="auto"/>
          <w:highlight w:val="none"/>
        </w:rPr>
        <w:t xml:space="preserve">评价指标体系</w:t>
      </w:r>
      <w:bookmarkEnd w:id="9"/>
      <w:bookmarkEnd w:id="10"/>
    </w:p>
    <w:p>
      <w:pPr>
        <w:bidi w:val="0"/>
        <w:rPr>
          <w:color w:val="auto"/>
          <w:highlight w:val="none"/>
        </w:rPr>
      </w:pPr>
      <w:r>
        <w:rPr>
          <w:rFonts w:hint="eastAsia"/>
          <w:color w:val="auto"/>
          <w:highlight w:val="none"/>
          <w:lang w:val="en-US" w:eastAsia="zh-CN"/>
        </w:rPr>
        <w:t xml:space="preserve">尉犁县第五次全国经济普查两员补助绩效评价（部门自评）指标体系的设计，是在充分掌握项目状况的基础上，形成了尉犁县第五次全国经济普查两员补助的</w:t>
      </w:r>
      <w:r>
        <w:rPr>
          <w:color w:val="auto"/>
          <w:highlight w:val="none"/>
        </w:rPr>
        <w:t xml:space="preserve">项目支出绩效评价指标体系（部门自评）。本项目设计绩效评价指标体系满分100分。四个级别分别是：优、良、中、差，90（含）-100分为优、80（含）-90分为良、60（含）-80分为中、60分以下为差。</w:t>
      </w:r>
    </w:p>
    <w:p>
      <w:pPr>
        <w:bidi w:val="0"/>
        <w:rPr>
          <w:color w:val="auto"/>
          <w:highlight w:val="none"/>
        </w:rPr>
      </w:pPr>
      <w:r>
        <w:rPr>
          <w:color w:val="auto"/>
          <w:highlight w:val="none"/>
        </w:rPr>
        <w:t xml:space="preserve">按照财预〔2020〕10号文件关于</w:t>
      </w:r>
      <w:r>
        <w:rPr>
          <w:rFonts w:hint="eastAsia"/>
          <w:color w:val="auto"/>
          <w:highlight w:val="none"/>
        </w:rPr>
        <w:t xml:space="preserve">“</w:t>
      </w:r>
      <w:r>
        <w:rPr>
          <w:color w:val="auto"/>
          <w:highlight w:val="none"/>
        </w:rPr>
        <w:t xml:space="preserve">原则上产出、效益指标权重不低于60%</w:t>
      </w:r>
      <w:r>
        <w:rPr>
          <w:rFonts w:hint="eastAsia"/>
          <w:color w:val="auto"/>
          <w:highlight w:val="none"/>
        </w:rPr>
        <w:t xml:space="preserve">”</w:t>
      </w:r>
      <w:r>
        <w:rPr>
          <w:color w:val="auto"/>
          <w:highlight w:val="none"/>
        </w:rPr>
        <w:t xml:space="preserve">的要求，本项目产出、效益指标权重60%（即60分）。具体如下：</w:t>
      </w:r>
      <w:bookmarkStart w:id="12" w:name="_Toc15680"/>
      <w:bookmarkStart w:id="13" w:name="_Toc4156"/>
    </w:p>
    <w:tbl>
      <w:tblPr>
        <w:tblStyle w:val="NormalTable"/>
        <w:tblpPr w:leftFromText="180" w:rightFromText="180" w:vertAnchor="text" w:horzAnchor="page" w:tblpXSpec="center" w:tblpY="180"/>
        <w:tblOverlap w:val="neve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firstRow="0" w:lastRow="0" w:firstColumn="0" w:lastColumn="0" w:noHBand="1" w:noVBand="1"/>
      </w:tblPr>
      <w:tblGrid>
        <w:gridCol w:w="696"/>
        <w:gridCol w:w="1091"/>
        <w:gridCol w:w="840"/>
        <w:gridCol w:w="1532"/>
        <w:gridCol w:w="3782"/>
        <w:gridCol w:w="578"/>
      </w:tblGrid>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9" w:type="pct"/>
            <w:shd w:val="clear" w:color="auto" w:fill="FFFFFF"/>
            <w:vAlign w:val="center"/>
          </w:tcPr>
          <w:p>
            <w:pPr>
              <w:pStyle w:val="表格内容"/>
              <w:bidi w:val="0"/>
              <w:rPr>
                <w:color w:val="auto"/>
                <w:highlight w:val="none"/>
              </w:rPr>
            </w:pPr>
            <w:r>
              <w:rPr>
                <w:color w:val="auto"/>
                <w:highlight w:val="none"/>
              </w:rPr>
              <w:t xml:space="preserve">一级指标</w:t>
            </w:r>
          </w:p>
        </w:tc>
        <w:tc>
          <w:tcPr>
            <w:tcW w:w="640" w:type="pct"/>
            <w:shd w:val="clear" w:color="auto" w:fill="FFFFFF"/>
            <w:vAlign w:val="center"/>
          </w:tcPr>
          <w:p>
            <w:pPr>
              <w:pStyle w:val="表格内容"/>
              <w:bidi w:val="0"/>
              <w:rPr>
                <w:color w:val="auto"/>
                <w:highlight w:val="none"/>
              </w:rPr>
            </w:pPr>
            <w:r>
              <w:rPr>
                <w:color w:val="auto"/>
                <w:highlight w:val="none"/>
              </w:rPr>
              <w:t xml:space="preserve">二级指标</w:t>
            </w:r>
          </w:p>
        </w:tc>
        <w:tc>
          <w:tcPr>
            <w:tcW w:w="493" w:type="pct"/>
            <w:shd w:val="clear" w:color="auto" w:fill="FFFFFF"/>
            <w:vAlign w:val="center"/>
          </w:tcPr>
          <w:p>
            <w:pPr>
              <w:pStyle w:val="表格内容"/>
              <w:bidi w:val="0"/>
              <w:rPr>
                <w:color w:val="auto"/>
                <w:highlight w:val="none"/>
              </w:rPr>
            </w:pPr>
            <w:r>
              <w:rPr>
                <w:color w:val="auto"/>
                <w:highlight w:val="none"/>
              </w:rPr>
              <w:t xml:space="preserve">三级指标</w:t>
            </w:r>
          </w:p>
        </w:tc>
        <w:tc>
          <w:tcPr>
            <w:tcW w:w="899" w:type="pct"/>
            <w:shd w:val="clear" w:color="auto" w:fill="FFFFFF"/>
            <w:vAlign w:val="center"/>
          </w:tcPr>
          <w:p>
            <w:pPr>
              <w:pStyle w:val="表格内容"/>
              <w:bidi w:val="0"/>
              <w:rPr>
                <w:color w:val="auto"/>
                <w:highlight w:val="none"/>
              </w:rPr>
            </w:pPr>
            <w:r>
              <w:rPr>
                <w:color w:val="auto"/>
                <w:highlight w:val="none"/>
              </w:rPr>
              <w:t xml:space="preserve">指标解释</w:t>
            </w:r>
          </w:p>
        </w:tc>
        <w:tc>
          <w:tcPr>
            <w:tcW w:w="2218" w:type="pct"/>
            <w:shd w:val="clear" w:color="auto" w:fill="FFFFFF"/>
            <w:vAlign w:val="center"/>
          </w:tcPr>
          <w:p>
            <w:pPr>
              <w:pStyle w:val="表格内容"/>
              <w:bidi w:val="0"/>
              <w:rPr>
                <w:color w:val="auto"/>
                <w:highlight w:val="none"/>
              </w:rPr>
            </w:pPr>
            <w:r>
              <w:rPr>
                <w:color w:val="auto"/>
                <w:highlight w:val="none"/>
              </w:rPr>
              <w:t xml:space="preserve">指标说明</w:t>
            </w:r>
          </w:p>
        </w:tc>
        <w:tc>
          <w:tcPr>
            <w:tcW w:w="339" w:type="pct"/>
            <w:shd w:val="clear" w:color="auto" w:fill="FFFFFF"/>
            <w:vAlign w:val="center"/>
          </w:tcPr>
          <w:p>
            <w:pPr>
              <w:pStyle w:val="表格内容"/>
              <w:bidi w:val="0"/>
              <w:rPr>
                <w:color w:val="auto"/>
                <w:highlight w:val="none"/>
              </w:rPr>
            </w:pPr>
            <w:r>
              <w:rPr>
                <w:color w:val="auto"/>
                <w:highlight w:val="none"/>
              </w:rPr>
              <w:t xml:space="preserve">分值</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9" w:type="pct"/>
            <w:vMerge w:val="restart"/>
            <w:shd w:val="clear" w:color="auto" w:fill="FFFFFF"/>
            <w:vAlign w:val="center"/>
          </w:tcPr>
          <w:p>
            <w:pPr>
              <w:pStyle w:val="表格内容"/>
              <w:bidi w:val="0"/>
              <w:rPr>
                <w:color w:val="auto"/>
                <w:highlight w:val="none"/>
              </w:rPr>
            </w:pPr>
            <w:r>
              <w:rPr>
                <w:color w:val="auto"/>
                <w:highlight w:val="none"/>
              </w:rPr>
              <w:t xml:space="preserve">决策</w:t>
            </w:r>
          </w:p>
        </w:tc>
        <w:tc>
          <w:tcPr>
            <w:tcW w:w="640" w:type="pct"/>
            <w:vMerge w:val="restart"/>
            <w:shd w:val="clear" w:color="auto" w:fill="FFFFFF"/>
            <w:vAlign w:val="center"/>
          </w:tcPr>
          <w:p>
            <w:pPr>
              <w:pStyle w:val="表格内容"/>
              <w:bidi w:val="0"/>
              <w:rPr>
                <w:color w:val="auto"/>
                <w:highlight w:val="none"/>
              </w:rPr>
            </w:pPr>
            <w:r>
              <w:rPr>
                <w:color w:val="auto"/>
                <w:highlight w:val="none"/>
              </w:rPr>
              <w:t xml:space="preserve">项目</w:t>
            </w:r>
            <w:r>
              <w:rPr>
                <w:rFonts w:hint="eastAsia"/>
                <w:color w:val="auto"/>
                <w:highlight w:val="none"/>
              </w:rPr>
              <w:t xml:space="preserve">实施</w:t>
            </w:r>
          </w:p>
        </w:tc>
        <w:tc>
          <w:tcPr>
            <w:tcW w:w="493" w:type="pct"/>
            <w:vMerge w:val="restart"/>
            <w:shd w:val="clear" w:color="auto" w:fill="FFFFFF"/>
            <w:vAlign w:val="center"/>
          </w:tcPr>
          <w:p>
            <w:pPr>
              <w:pStyle w:val="表格内容"/>
              <w:bidi w:val="0"/>
              <w:rPr>
                <w:color w:val="auto"/>
                <w:highlight w:val="none"/>
              </w:rPr>
            </w:pPr>
            <w:r>
              <w:rPr>
                <w:rFonts w:hint="eastAsia"/>
                <w:color w:val="auto"/>
                <w:highlight w:val="none"/>
              </w:rPr>
              <w:t xml:space="preserve">实施</w:t>
            </w:r>
            <w:r>
              <w:rPr>
                <w:color w:val="auto"/>
                <w:highlight w:val="none"/>
              </w:rPr>
              <w:t xml:space="preserve">依据充分性</w:t>
            </w:r>
          </w:p>
        </w:tc>
        <w:tc>
          <w:tcPr>
            <w:tcW w:w="899" w:type="pct"/>
            <w:vMerge w:val="restart"/>
            <w:shd w:val="clear" w:color="auto" w:fill="FFFFFF"/>
            <w:vAlign w:val="center"/>
          </w:tcPr>
          <w:p>
            <w:pPr>
              <w:pStyle w:val="表格内容"/>
              <w:bidi w:val="0"/>
              <w:rPr>
                <w:color w:val="auto"/>
                <w:highlight w:val="none"/>
              </w:rPr>
            </w:pPr>
            <w:r>
              <w:rPr>
                <w:color w:val="auto"/>
                <w:highlight w:val="none"/>
              </w:rPr>
              <w:t xml:space="preserve">项目</w:t>
            </w:r>
            <w:r>
              <w:rPr>
                <w:rFonts w:hint="eastAsia"/>
                <w:color w:val="auto"/>
                <w:highlight w:val="none"/>
              </w:rPr>
              <w:t xml:space="preserve">实施</w:t>
            </w:r>
            <w:r>
              <w:rPr>
                <w:color w:val="auto"/>
                <w:highlight w:val="none"/>
              </w:rPr>
              <w:t xml:space="preserve">是否符合法律法规、相关政策、发展规划以及部门职责，用以反映和考核项目</w:t>
            </w:r>
            <w:r>
              <w:rPr>
                <w:rFonts w:hint="eastAsia"/>
                <w:color w:val="auto"/>
                <w:highlight w:val="none"/>
              </w:rPr>
              <w:t xml:space="preserve">实施</w:t>
            </w:r>
            <w:r>
              <w:rPr>
                <w:color w:val="auto"/>
                <w:highlight w:val="none"/>
              </w:rPr>
              <w:t xml:space="preserve">依据情况。</w:t>
            </w:r>
          </w:p>
        </w:tc>
        <w:tc>
          <w:tcPr>
            <w:tcW w:w="2218" w:type="pct"/>
            <w:shd w:val="clear" w:color="auto" w:fill="FFFFFF"/>
            <w:vAlign w:val="center"/>
          </w:tcPr>
          <w:p>
            <w:pPr>
              <w:pStyle w:val="表格内容"/>
              <w:bidi w:val="0"/>
              <w:rPr>
                <w:color w:val="auto"/>
                <w:highlight w:val="none"/>
              </w:rPr>
            </w:pPr>
            <w:r>
              <w:rPr>
                <w:color w:val="auto"/>
                <w:highlight w:val="none"/>
              </w:rPr>
              <w:t xml:space="preserve">评价要点：</w:t>
            </w:r>
          </w:p>
        </w:tc>
        <w:tc>
          <w:tcPr>
            <w:tcW w:w="339" w:type="pct"/>
            <w:vMerge w:val="restart"/>
            <w:noWrap w:val="1"/>
            <w:vAlign w:val="center"/>
          </w:tcPr>
          <w:p>
            <w:pPr>
              <w:pStyle w:val="表格内容"/>
              <w:bidi w:val="0"/>
              <w:rPr>
                <w:color w:val="auto"/>
                <w:highlight w:val="none"/>
              </w:rPr>
            </w:pPr>
            <w:r>
              <w:rPr>
                <w:color w:val="auto"/>
                <w:highlight w:val="none"/>
              </w:rPr>
              <w:t xml:space="preserve">3</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9" w:type="pct"/>
            <w:vMerge/>
            <w:shd w:val="clear" w:color="auto" w:fill="FFFFFF"/>
            <w:vAlign w:val="center"/>
          </w:tcPr>
          <w:p>
            <w:pPr>
              <w:pStyle w:val="表格内容"/>
              <w:bidi w:val="0"/>
              <w:rPr>
                <w:color w:val="auto"/>
                <w:highlight w:val="none"/>
              </w:rPr>
            </w:pPr>
          </w:p>
        </w:tc>
        <w:tc>
          <w:tcPr>
            <w:tcW w:w="640" w:type="pct"/>
            <w:vMerge/>
            <w:shd w:val="clear" w:color="auto" w:fill="FFFFFF"/>
            <w:vAlign w:val="center"/>
          </w:tcPr>
          <w:p>
            <w:pPr>
              <w:pStyle w:val="表格内容"/>
              <w:bidi w:val="0"/>
              <w:rPr>
                <w:color w:val="auto"/>
                <w:highlight w:val="none"/>
              </w:rPr>
            </w:pPr>
          </w:p>
        </w:tc>
        <w:tc>
          <w:tcPr>
            <w:tcW w:w="493" w:type="pct"/>
            <w:vMerge/>
            <w:shd w:val="clear" w:color="auto" w:fill="FFFFFF"/>
            <w:vAlign w:val="center"/>
          </w:tcPr>
          <w:p>
            <w:pPr>
              <w:pStyle w:val="表格内容"/>
              <w:bidi w:val="0"/>
              <w:rPr>
                <w:color w:val="auto"/>
                <w:highlight w:val="none"/>
              </w:rPr>
            </w:pPr>
          </w:p>
        </w:tc>
        <w:tc>
          <w:tcPr>
            <w:tcW w:w="899" w:type="pct"/>
            <w:vMerge/>
            <w:shd w:val="clear" w:color="auto" w:fill="FFFFFF"/>
            <w:vAlign w:val="center"/>
          </w:tcPr>
          <w:p>
            <w:pPr>
              <w:pStyle w:val="表格内容"/>
              <w:bidi w:val="0"/>
              <w:rPr>
                <w:color w:val="auto"/>
                <w:highlight w:val="none"/>
              </w:rPr>
            </w:pPr>
          </w:p>
        </w:tc>
        <w:tc>
          <w:tcPr>
            <w:tcW w:w="2218" w:type="pct"/>
            <w:shd w:val="clear" w:color="auto" w:fill="FFFFFF"/>
            <w:vAlign w:val="center"/>
          </w:tcPr>
          <w:p>
            <w:pPr>
              <w:pStyle w:val="表格内容"/>
              <w:bidi w:val="0"/>
              <w:rPr>
                <w:color w:val="auto"/>
                <w:highlight w:val="none"/>
              </w:rPr>
            </w:pPr>
            <w:r>
              <w:rPr>
                <w:color w:val="auto"/>
                <w:highlight w:val="none"/>
              </w:rPr>
              <w:t xml:space="preserve">①项目</w:t>
            </w:r>
            <w:r>
              <w:rPr>
                <w:rFonts w:hint="eastAsia"/>
                <w:color w:val="auto"/>
                <w:highlight w:val="none"/>
              </w:rPr>
              <w:t xml:space="preserve">实施</w:t>
            </w:r>
            <w:r>
              <w:rPr>
                <w:color w:val="auto"/>
                <w:highlight w:val="none"/>
              </w:rPr>
              <w:t xml:space="preserve">是否符合国家法律法规、国民经济发展规划和相关政策；</w:t>
            </w:r>
          </w:p>
        </w:tc>
        <w:tc>
          <w:tcPr>
            <w:tcW w:w="339"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9" w:type="pct"/>
            <w:vMerge/>
            <w:shd w:val="clear" w:color="auto" w:fill="FFFFFF"/>
            <w:vAlign w:val="center"/>
          </w:tcPr>
          <w:p>
            <w:pPr>
              <w:pStyle w:val="表格内容"/>
              <w:bidi w:val="0"/>
              <w:rPr>
                <w:color w:val="auto"/>
                <w:highlight w:val="none"/>
              </w:rPr>
            </w:pPr>
          </w:p>
        </w:tc>
        <w:tc>
          <w:tcPr>
            <w:tcW w:w="640" w:type="pct"/>
            <w:vMerge/>
            <w:shd w:val="clear" w:color="auto" w:fill="FFFFFF"/>
            <w:vAlign w:val="center"/>
          </w:tcPr>
          <w:p>
            <w:pPr>
              <w:pStyle w:val="表格内容"/>
              <w:bidi w:val="0"/>
              <w:rPr>
                <w:color w:val="auto"/>
                <w:highlight w:val="none"/>
              </w:rPr>
            </w:pPr>
          </w:p>
        </w:tc>
        <w:tc>
          <w:tcPr>
            <w:tcW w:w="493" w:type="pct"/>
            <w:vMerge/>
            <w:shd w:val="clear" w:color="auto" w:fill="FFFFFF"/>
            <w:vAlign w:val="center"/>
          </w:tcPr>
          <w:p>
            <w:pPr>
              <w:pStyle w:val="表格内容"/>
              <w:bidi w:val="0"/>
              <w:rPr>
                <w:color w:val="auto"/>
                <w:highlight w:val="none"/>
              </w:rPr>
            </w:pPr>
          </w:p>
        </w:tc>
        <w:tc>
          <w:tcPr>
            <w:tcW w:w="899" w:type="pct"/>
            <w:vMerge/>
            <w:shd w:val="clear" w:color="auto" w:fill="FFFFFF"/>
            <w:vAlign w:val="center"/>
          </w:tcPr>
          <w:p>
            <w:pPr>
              <w:pStyle w:val="表格内容"/>
              <w:bidi w:val="0"/>
              <w:rPr>
                <w:color w:val="auto"/>
                <w:highlight w:val="none"/>
              </w:rPr>
            </w:pPr>
          </w:p>
        </w:tc>
        <w:tc>
          <w:tcPr>
            <w:tcW w:w="2218" w:type="pct"/>
            <w:shd w:val="clear" w:color="auto" w:fill="FFFFFF"/>
            <w:vAlign w:val="center"/>
          </w:tcPr>
          <w:p>
            <w:pPr>
              <w:pStyle w:val="表格内容"/>
              <w:bidi w:val="0"/>
              <w:rPr>
                <w:color w:val="auto"/>
                <w:highlight w:val="none"/>
              </w:rPr>
            </w:pPr>
            <w:r>
              <w:rPr>
                <w:color w:val="auto"/>
                <w:highlight w:val="none"/>
              </w:rPr>
              <w:t xml:space="preserve">②项目</w:t>
            </w:r>
            <w:r>
              <w:rPr>
                <w:rFonts w:hint="eastAsia"/>
                <w:color w:val="auto"/>
                <w:highlight w:val="none"/>
              </w:rPr>
              <w:t xml:space="preserve">实施</w:t>
            </w:r>
            <w:r>
              <w:rPr>
                <w:color w:val="auto"/>
                <w:highlight w:val="none"/>
              </w:rPr>
              <w:t xml:space="preserve">是否符合行业发展规划和政策要求；</w:t>
            </w:r>
          </w:p>
        </w:tc>
        <w:tc>
          <w:tcPr>
            <w:tcW w:w="339"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9" w:type="pct"/>
            <w:vMerge/>
            <w:shd w:val="clear" w:color="auto" w:fill="FFFFFF"/>
            <w:vAlign w:val="center"/>
          </w:tcPr>
          <w:p>
            <w:pPr>
              <w:pStyle w:val="表格内容"/>
              <w:bidi w:val="0"/>
              <w:rPr>
                <w:color w:val="auto"/>
                <w:highlight w:val="none"/>
              </w:rPr>
            </w:pPr>
          </w:p>
        </w:tc>
        <w:tc>
          <w:tcPr>
            <w:tcW w:w="640" w:type="pct"/>
            <w:vMerge/>
            <w:shd w:val="clear" w:color="auto" w:fill="FFFFFF"/>
            <w:vAlign w:val="center"/>
          </w:tcPr>
          <w:p>
            <w:pPr>
              <w:pStyle w:val="表格内容"/>
              <w:bidi w:val="0"/>
              <w:rPr>
                <w:color w:val="auto"/>
                <w:highlight w:val="none"/>
              </w:rPr>
            </w:pPr>
          </w:p>
        </w:tc>
        <w:tc>
          <w:tcPr>
            <w:tcW w:w="493" w:type="pct"/>
            <w:vMerge/>
            <w:shd w:val="clear" w:color="auto" w:fill="FFFFFF"/>
            <w:vAlign w:val="center"/>
          </w:tcPr>
          <w:p>
            <w:pPr>
              <w:pStyle w:val="表格内容"/>
              <w:bidi w:val="0"/>
              <w:rPr>
                <w:color w:val="auto"/>
                <w:highlight w:val="none"/>
              </w:rPr>
            </w:pPr>
          </w:p>
        </w:tc>
        <w:tc>
          <w:tcPr>
            <w:tcW w:w="899" w:type="pct"/>
            <w:vMerge/>
            <w:shd w:val="clear" w:color="auto" w:fill="FFFFFF"/>
            <w:vAlign w:val="center"/>
          </w:tcPr>
          <w:p>
            <w:pPr>
              <w:pStyle w:val="表格内容"/>
              <w:bidi w:val="0"/>
              <w:rPr>
                <w:color w:val="auto"/>
                <w:highlight w:val="none"/>
              </w:rPr>
            </w:pPr>
          </w:p>
        </w:tc>
        <w:tc>
          <w:tcPr>
            <w:tcW w:w="2218" w:type="pct"/>
            <w:shd w:val="clear" w:color="auto" w:fill="FFFFFF"/>
            <w:vAlign w:val="center"/>
          </w:tcPr>
          <w:p>
            <w:pPr>
              <w:pStyle w:val="表格内容"/>
              <w:bidi w:val="0"/>
              <w:rPr>
                <w:color w:val="auto"/>
                <w:highlight w:val="none"/>
              </w:rPr>
            </w:pPr>
            <w:r>
              <w:rPr>
                <w:color w:val="auto"/>
                <w:highlight w:val="none"/>
              </w:rPr>
              <w:t xml:space="preserve">③项目</w:t>
            </w:r>
            <w:r>
              <w:rPr>
                <w:rFonts w:hint="eastAsia"/>
                <w:color w:val="auto"/>
                <w:highlight w:val="none"/>
              </w:rPr>
              <w:t xml:space="preserve">实施</w:t>
            </w:r>
            <w:r>
              <w:rPr>
                <w:color w:val="auto"/>
                <w:highlight w:val="none"/>
              </w:rPr>
              <w:t xml:space="preserve">是否与部门职责范围相符，属</w:t>
            </w:r>
            <w:r>
              <w:rPr>
                <w:color w:val="auto"/>
                <w:highlight w:val="none"/>
              </w:rPr>
              <w:t xml:space="preserve">干部</w:t>
            </w:r>
            <w:r>
              <w:rPr>
                <w:color w:val="auto"/>
                <w:highlight w:val="none"/>
              </w:rPr>
              <w:t xml:space="preserve">门履职所需；</w:t>
            </w:r>
          </w:p>
        </w:tc>
        <w:tc>
          <w:tcPr>
            <w:tcW w:w="339"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9" w:type="pct"/>
            <w:vMerge/>
            <w:shd w:val="clear" w:color="auto" w:fill="FFFFFF"/>
            <w:vAlign w:val="center"/>
          </w:tcPr>
          <w:p>
            <w:pPr>
              <w:pStyle w:val="表格内容"/>
              <w:bidi w:val="0"/>
              <w:rPr>
                <w:color w:val="auto"/>
                <w:highlight w:val="none"/>
              </w:rPr>
            </w:pPr>
          </w:p>
        </w:tc>
        <w:tc>
          <w:tcPr>
            <w:tcW w:w="640" w:type="pct"/>
            <w:vMerge/>
            <w:shd w:val="clear" w:color="auto" w:fill="FFFFFF"/>
            <w:vAlign w:val="center"/>
          </w:tcPr>
          <w:p>
            <w:pPr>
              <w:pStyle w:val="表格内容"/>
              <w:bidi w:val="0"/>
              <w:rPr>
                <w:color w:val="auto"/>
                <w:highlight w:val="none"/>
              </w:rPr>
            </w:pPr>
          </w:p>
        </w:tc>
        <w:tc>
          <w:tcPr>
            <w:tcW w:w="493" w:type="pct"/>
            <w:vMerge/>
            <w:shd w:val="clear" w:color="auto" w:fill="FFFFFF"/>
            <w:vAlign w:val="center"/>
          </w:tcPr>
          <w:p>
            <w:pPr>
              <w:pStyle w:val="表格内容"/>
              <w:bidi w:val="0"/>
              <w:rPr>
                <w:color w:val="auto"/>
                <w:highlight w:val="none"/>
              </w:rPr>
            </w:pPr>
          </w:p>
        </w:tc>
        <w:tc>
          <w:tcPr>
            <w:tcW w:w="899" w:type="pct"/>
            <w:vMerge/>
            <w:shd w:val="clear" w:color="auto" w:fill="FFFFFF"/>
            <w:vAlign w:val="center"/>
          </w:tcPr>
          <w:p>
            <w:pPr>
              <w:pStyle w:val="表格内容"/>
              <w:bidi w:val="0"/>
              <w:rPr>
                <w:color w:val="auto"/>
                <w:highlight w:val="none"/>
              </w:rPr>
            </w:pPr>
          </w:p>
        </w:tc>
        <w:tc>
          <w:tcPr>
            <w:tcW w:w="2218" w:type="pct"/>
            <w:shd w:val="clear" w:color="auto" w:fill="FFFFFF"/>
            <w:vAlign w:val="center"/>
          </w:tcPr>
          <w:p>
            <w:pPr>
              <w:pStyle w:val="表格内容"/>
              <w:bidi w:val="0"/>
              <w:rPr>
                <w:color w:val="auto"/>
                <w:highlight w:val="none"/>
              </w:rPr>
            </w:pPr>
            <w:r>
              <w:rPr>
                <w:color w:val="auto"/>
                <w:highlight w:val="none"/>
              </w:rPr>
              <w:t xml:space="preserve">④项目是否属于公共财政支持范围，是否符合中央、地方事权支出责任划分原则；</w:t>
            </w:r>
          </w:p>
        </w:tc>
        <w:tc>
          <w:tcPr>
            <w:tcW w:w="339"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9" w:type="pct"/>
            <w:vMerge/>
            <w:shd w:val="clear" w:color="auto" w:fill="FFFFFF"/>
            <w:vAlign w:val="center"/>
          </w:tcPr>
          <w:p>
            <w:pPr>
              <w:pStyle w:val="表格内容"/>
              <w:bidi w:val="0"/>
              <w:rPr>
                <w:color w:val="auto"/>
                <w:highlight w:val="none"/>
              </w:rPr>
            </w:pPr>
          </w:p>
        </w:tc>
        <w:tc>
          <w:tcPr>
            <w:tcW w:w="640" w:type="pct"/>
            <w:vMerge/>
            <w:shd w:val="clear" w:color="auto" w:fill="FFFFFF"/>
            <w:vAlign w:val="center"/>
          </w:tcPr>
          <w:p>
            <w:pPr>
              <w:pStyle w:val="表格内容"/>
              <w:bidi w:val="0"/>
              <w:rPr>
                <w:color w:val="auto"/>
                <w:highlight w:val="none"/>
              </w:rPr>
            </w:pPr>
          </w:p>
        </w:tc>
        <w:tc>
          <w:tcPr>
            <w:tcW w:w="493" w:type="pct"/>
            <w:vMerge/>
            <w:shd w:val="clear" w:color="auto" w:fill="FFFFFF"/>
            <w:vAlign w:val="center"/>
          </w:tcPr>
          <w:p>
            <w:pPr>
              <w:pStyle w:val="表格内容"/>
              <w:bidi w:val="0"/>
              <w:rPr>
                <w:color w:val="auto"/>
                <w:highlight w:val="none"/>
              </w:rPr>
            </w:pPr>
          </w:p>
        </w:tc>
        <w:tc>
          <w:tcPr>
            <w:tcW w:w="899" w:type="pct"/>
            <w:vMerge/>
            <w:shd w:val="clear" w:color="auto" w:fill="FFFFFF"/>
            <w:vAlign w:val="center"/>
          </w:tcPr>
          <w:p>
            <w:pPr>
              <w:pStyle w:val="表格内容"/>
              <w:bidi w:val="0"/>
              <w:rPr>
                <w:color w:val="auto"/>
                <w:highlight w:val="none"/>
              </w:rPr>
            </w:pPr>
          </w:p>
        </w:tc>
        <w:tc>
          <w:tcPr>
            <w:tcW w:w="2218" w:type="pct"/>
            <w:shd w:val="clear" w:color="auto" w:fill="FFFFFF"/>
            <w:vAlign w:val="center"/>
          </w:tcPr>
          <w:p>
            <w:pPr>
              <w:pStyle w:val="表格内容"/>
              <w:bidi w:val="0"/>
              <w:rPr>
                <w:color w:val="auto"/>
                <w:highlight w:val="none"/>
              </w:rPr>
            </w:pPr>
            <w:r>
              <w:rPr>
                <w:color w:val="auto"/>
                <w:highlight w:val="none"/>
              </w:rPr>
              <w:t xml:space="preserve">⑤项目是否与相关部门同类项目或部门内部相关项目重复。</w:t>
            </w:r>
          </w:p>
        </w:tc>
        <w:tc>
          <w:tcPr>
            <w:tcW w:w="339"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9" w:type="pct"/>
            <w:vMerge/>
            <w:shd w:val="clear" w:color="auto" w:fill="FFFFFF"/>
            <w:vAlign w:val="center"/>
          </w:tcPr>
          <w:p>
            <w:pPr>
              <w:pStyle w:val="表格内容"/>
              <w:bidi w:val="0"/>
              <w:rPr>
                <w:color w:val="auto"/>
                <w:highlight w:val="none"/>
              </w:rPr>
            </w:pPr>
          </w:p>
        </w:tc>
        <w:tc>
          <w:tcPr>
            <w:tcW w:w="640" w:type="pct"/>
            <w:vMerge/>
            <w:shd w:val="clear" w:color="auto" w:fill="FFFFFF"/>
            <w:vAlign w:val="center"/>
          </w:tcPr>
          <w:p>
            <w:pPr>
              <w:pStyle w:val="表格内容"/>
              <w:bidi w:val="0"/>
              <w:rPr>
                <w:color w:val="auto"/>
                <w:highlight w:val="none"/>
              </w:rPr>
            </w:pPr>
          </w:p>
        </w:tc>
        <w:tc>
          <w:tcPr>
            <w:tcW w:w="493" w:type="pct"/>
            <w:vMerge w:val="restart"/>
            <w:shd w:val="clear" w:color="auto" w:fill="FFFFFF"/>
            <w:vAlign w:val="center"/>
          </w:tcPr>
          <w:p>
            <w:pPr>
              <w:pStyle w:val="表格内容"/>
              <w:bidi w:val="0"/>
              <w:rPr>
                <w:color w:val="auto"/>
                <w:highlight w:val="none"/>
              </w:rPr>
            </w:pPr>
            <w:r>
              <w:rPr>
                <w:rFonts w:hint="eastAsia"/>
                <w:color w:val="auto"/>
                <w:highlight w:val="none"/>
              </w:rPr>
              <w:t xml:space="preserve">实施</w:t>
            </w:r>
            <w:r>
              <w:rPr>
                <w:color w:val="auto"/>
                <w:highlight w:val="none"/>
              </w:rPr>
              <w:t xml:space="preserve">程序规范性</w:t>
            </w:r>
          </w:p>
        </w:tc>
        <w:tc>
          <w:tcPr>
            <w:tcW w:w="899" w:type="pct"/>
            <w:vMerge w:val="restart"/>
            <w:shd w:val="clear" w:color="auto" w:fill="FFFFFF"/>
            <w:vAlign w:val="center"/>
          </w:tcPr>
          <w:p>
            <w:pPr>
              <w:pStyle w:val="表格内容"/>
              <w:bidi w:val="0"/>
              <w:rPr>
                <w:color w:val="auto"/>
                <w:highlight w:val="none"/>
              </w:rPr>
            </w:pPr>
            <w:r>
              <w:rPr>
                <w:color w:val="auto"/>
                <w:highlight w:val="none"/>
              </w:rPr>
              <w:t xml:space="preserve">项目申请、设立过程是否符合相关要求，用以反映和考核项目</w:t>
            </w:r>
            <w:r>
              <w:rPr>
                <w:rFonts w:hint="eastAsia"/>
                <w:color w:val="auto"/>
                <w:highlight w:val="none"/>
              </w:rPr>
              <w:t xml:space="preserve">实施</w:t>
            </w:r>
            <w:r>
              <w:rPr>
                <w:color w:val="auto"/>
                <w:highlight w:val="none"/>
              </w:rPr>
              <w:t xml:space="preserve">的规范情况。</w:t>
            </w:r>
          </w:p>
        </w:tc>
        <w:tc>
          <w:tcPr>
            <w:tcW w:w="2218" w:type="pct"/>
            <w:shd w:val="clear" w:color="auto" w:fill="FFFFFF"/>
            <w:vAlign w:val="center"/>
          </w:tcPr>
          <w:p>
            <w:pPr>
              <w:pStyle w:val="表格内容"/>
              <w:bidi w:val="0"/>
              <w:rPr>
                <w:color w:val="auto"/>
                <w:highlight w:val="none"/>
              </w:rPr>
            </w:pPr>
            <w:r>
              <w:rPr>
                <w:color w:val="auto"/>
                <w:highlight w:val="none"/>
              </w:rPr>
              <w:t xml:space="preserve">评价要点：</w:t>
            </w:r>
          </w:p>
        </w:tc>
        <w:tc>
          <w:tcPr>
            <w:tcW w:w="339" w:type="pct"/>
            <w:vMerge w:val="restart"/>
            <w:noWrap w:val="1"/>
            <w:vAlign w:val="center"/>
          </w:tcPr>
          <w:p>
            <w:pPr>
              <w:pStyle w:val="表格内容"/>
              <w:bidi w:val="0"/>
              <w:rPr>
                <w:color w:val="auto"/>
                <w:highlight w:val="none"/>
              </w:rPr>
            </w:pPr>
            <w:r>
              <w:rPr>
                <w:color w:val="auto"/>
                <w:highlight w:val="none"/>
              </w:rPr>
              <w:t xml:space="preserve">3</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9" w:type="pct"/>
            <w:vMerge/>
            <w:shd w:val="clear" w:color="auto" w:fill="FFFFFF"/>
            <w:vAlign w:val="center"/>
          </w:tcPr>
          <w:p>
            <w:pPr>
              <w:pStyle w:val="表格内容"/>
              <w:bidi w:val="0"/>
              <w:rPr>
                <w:color w:val="auto"/>
                <w:highlight w:val="none"/>
              </w:rPr>
            </w:pPr>
          </w:p>
        </w:tc>
        <w:tc>
          <w:tcPr>
            <w:tcW w:w="640" w:type="pct"/>
            <w:vMerge/>
            <w:shd w:val="clear" w:color="auto" w:fill="FFFFFF"/>
            <w:vAlign w:val="center"/>
          </w:tcPr>
          <w:p>
            <w:pPr>
              <w:pStyle w:val="表格内容"/>
              <w:bidi w:val="0"/>
              <w:rPr>
                <w:color w:val="auto"/>
                <w:highlight w:val="none"/>
              </w:rPr>
            </w:pPr>
          </w:p>
        </w:tc>
        <w:tc>
          <w:tcPr>
            <w:tcW w:w="493" w:type="pct"/>
            <w:vMerge/>
            <w:shd w:val="clear" w:color="auto" w:fill="FFFFFF"/>
            <w:vAlign w:val="center"/>
          </w:tcPr>
          <w:p>
            <w:pPr>
              <w:pStyle w:val="表格内容"/>
              <w:bidi w:val="0"/>
              <w:rPr>
                <w:color w:val="auto"/>
                <w:highlight w:val="none"/>
              </w:rPr>
            </w:pPr>
          </w:p>
        </w:tc>
        <w:tc>
          <w:tcPr>
            <w:tcW w:w="899" w:type="pct"/>
            <w:vMerge/>
            <w:shd w:val="clear" w:color="auto" w:fill="FFFFFF"/>
            <w:vAlign w:val="center"/>
          </w:tcPr>
          <w:p>
            <w:pPr>
              <w:pStyle w:val="表格内容"/>
              <w:bidi w:val="0"/>
              <w:rPr>
                <w:color w:val="auto"/>
                <w:highlight w:val="none"/>
              </w:rPr>
            </w:pPr>
          </w:p>
        </w:tc>
        <w:tc>
          <w:tcPr>
            <w:tcW w:w="2218" w:type="pct"/>
            <w:shd w:val="clear" w:color="auto" w:fill="FFFFFF"/>
            <w:vAlign w:val="center"/>
          </w:tcPr>
          <w:p>
            <w:pPr>
              <w:pStyle w:val="表格内容"/>
              <w:bidi w:val="0"/>
              <w:rPr>
                <w:color w:val="auto"/>
                <w:highlight w:val="none"/>
              </w:rPr>
            </w:pPr>
            <w:r>
              <w:rPr>
                <w:color w:val="auto"/>
                <w:highlight w:val="none"/>
              </w:rPr>
              <w:t xml:space="preserve">①项目是否按照规定的程序申请设立；</w:t>
            </w:r>
          </w:p>
        </w:tc>
        <w:tc>
          <w:tcPr>
            <w:tcW w:w="339"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9" w:type="pct"/>
            <w:vMerge/>
            <w:shd w:val="clear" w:color="auto" w:fill="FFFFFF"/>
            <w:vAlign w:val="center"/>
          </w:tcPr>
          <w:p>
            <w:pPr>
              <w:pStyle w:val="表格内容"/>
              <w:bidi w:val="0"/>
              <w:rPr>
                <w:color w:val="auto"/>
                <w:highlight w:val="none"/>
              </w:rPr>
            </w:pPr>
          </w:p>
        </w:tc>
        <w:tc>
          <w:tcPr>
            <w:tcW w:w="640" w:type="pct"/>
            <w:vMerge/>
            <w:shd w:val="clear" w:color="auto" w:fill="FFFFFF"/>
            <w:vAlign w:val="center"/>
          </w:tcPr>
          <w:p>
            <w:pPr>
              <w:pStyle w:val="表格内容"/>
              <w:bidi w:val="0"/>
              <w:rPr>
                <w:color w:val="auto"/>
                <w:highlight w:val="none"/>
              </w:rPr>
            </w:pPr>
          </w:p>
        </w:tc>
        <w:tc>
          <w:tcPr>
            <w:tcW w:w="493" w:type="pct"/>
            <w:vMerge/>
            <w:shd w:val="clear" w:color="auto" w:fill="FFFFFF"/>
            <w:vAlign w:val="center"/>
          </w:tcPr>
          <w:p>
            <w:pPr>
              <w:pStyle w:val="表格内容"/>
              <w:bidi w:val="0"/>
              <w:rPr>
                <w:color w:val="auto"/>
                <w:highlight w:val="none"/>
              </w:rPr>
            </w:pPr>
          </w:p>
        </w:tc>
        <w:tc>
          <w:tcPr>
            <w:tcW w:w="899" w:type="pct"/>
            <w:vMerge/>
            <w:shd w:val="clear" w:color="auto" w:fill="FFFFFF"/>
            <w:vAlign w:val="center"/>
          </w:tcPr>
          <w:p>
            <w:pPr>
              <w:pStyle w:val="表格内容"/>
              <w:bidi w:val="0"/>
              <w:rPr>
                <w:color w:val="auto"/>
                <w:highlight w:val="none"/>
              </w:rPr>
            </w:pPr>
          </w:p>
        </w:tc>
        <w:tc>
          <w:tcPr>
            <w:tcW w:w="2218" w:type="pct"/>
            <w:shd w:val="clear" w:color="auto" w:fill="FFFFFF"/>
            <w:vAlign w:val="center"/>
          </w:tcPr>
          <w:p>
            <w:pPr>
              <w:pStyle w:val="表格内容"/>
              <w:bidi w:val="0"/>
              <w:rPr>
                <w:color w:val="auto"/>
                <w:highlight w:val="none"/>
              </w:rPr>
            </w:pPr>
            <w:r>
              <w:rPr>
                <w:color w:val="auto"/>
                <w:highlight w:val="none"/>
              </w:rPr>
              <w:t xml:space="preserve">②审批文件、材料是否符合相关要求；</w:t>
            </w:r>
          </w:p>
        </w:tc>
        <w:tc>
          <w:tcPr>
            <w:tcW w:w="339"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9" w:type="pct"/>
            <w:vMerge/>
            <w:shd w:val="clear" w:color="auto" w:fill="FFFFFF"/>
            <w:vAlign w:val="center"/>
          </w:tcPr>
          <w:p>
            <w:pPr>
              <w:pStyle w:val="表格内容"/>
              <w:bidi w:val="0"/>
              <w:rPr>
                <w:color w:val="auto"/>
                <w:highlight w:val="none"/>
              </w:rPr>
            </w:pPr>
          </w:p>
        </w:tc>
        <w:tc>
          <w:tcPr>
            <w:tcW w:w="640" w:type="pct"/>
            <w:vMerge w:val="restart"/>
            <w:shd w:val="clear" w:color="auto" w:fill="FFFFFF"/>
            <w:vAlign w:val="center"/>
          </w:tcPr>
          <w:p>
            <w:pPr>
              <w:pStyle w:val="表格内容"/>
              <w:bidi w:val="0"/>
              <w:rPr>
                <w:color w:val="auto"/>
                <w:highlight w:val="none"/>
              </w:rPr>
            </w:pPr>
            <w:r>
              <w:rPr>
                <w:color w:val="auto"/>
                <w:highlight w:val="none"/>
              </w:rPr>
              <w:t xml:space="preserve">绩效目标</w:t>
            </w:r>
          </w:p>
        </w:tc>
        <w:tc>
          <w:tcPr>
            <w:tcW w:w="493" w:type="pct"/>
            <w:vMerge w:val="restart"/>
            <w:shd w:val="clear" w:color="auto" w:fill="FFFFFF"/>
            <w:vAlign w:val="center"/>
          </w:tcPr>
          <w:p>
            <w:pPr>
              <w:pStyle w:val="表格内容"/>
              <w:bidi w:val="0"/>
              <w:rPr>
                <w:color w:val="auto"/>
                <w:highlight w:val="none"/>
              </w:rPr>
            </w:pPr>
            <w:r>
              <w:rPr>
                <w:color w:val="auto"/>
                <w:highlight w:val="none"/>
              </w:rPr>
              <w:t xml:space="preserve">绩效目标合理性</w:t>
            </w:r>
          </w:p>
        </w:tc>
        <w:tc>
          <w:tcPr>
            <w:tcW w:w="899" w:type="pct"/>
            <w:vMerge w:val="restart"/>
            <w:shd w:val="clear" w:color="auto" w:fill="FFFFFF"/>
            <w:vAlign w:val="center"/>
          </w:tcPr>
          <w:p>
            <w:pPr>
              <w:pStyle w:val="表格内容"/>
              <w:bidi w:val="0"/>
              <w:rPr>
                <w:color w:val="auto"/>
                <w:highlight w:val="none"/>
              </w:rPr>
            </w:pPr>
            <w:r>
              <w:rPr>
                <w:color w:val="auto"/>
                <w:highlight w:val="none"/>
              </w:rPr>
              <w:t xml:space="preserve">项目所设定的绩效目标是否依据充分，是否符合客观实际，用以反映和考核项目绩效目标与项目实施的相符情况。</w:t>
            </w:r>
          </w:p>
        </w:tc>
        <w:tc>
          <w:tcPr>
            <w:tcW w:w="2218" w:type="pct"/>
            <w:shd w:val="clear" w:color="auto" w:fill="FFFFFF"/>
            <w:vAlign w:val="center"/>
          </w:tcPr>
          <w:p>
            <w:pPr>
              <w:pStyle w:val="表格内容"/>
              <w:bidi w:val="0"/>
              <w:rPr>
                <w:color w:val="auto"/>
                <w:highlight w:val="none"/>
              </w:rPr>
            </w:pPr>
            <w:r>
              <w:rPr>
                <w:color w:val="auto"/>
                <w:highlight w:val="none"/>
              </w:rPr>
              <w:t xml:space="preserve">评价要点：</w:t>
            </w:r>
          </w:p>
        </w:tc>
        <w:tc>
          <w:tcPr>
            <w:tcW w:w="339" w:type="pct"/>
            <w:vMerge w:val="restart"/>
            <w:noWrap w:val="1"/>
            <w:vAlign w:val="center"/>
          </w:tcPr>
          <w:p>
            <w:pPr>
              <w:pStyle w:val="表格内容"/>
              <w:bidi w:val="0"/>
              <w:rPr>
                <w:color w:val="auto"/>
                <w:highlight w:val="none"/>
              </w:rPr>
            </w:pPr>
            <w:r>
              <w:rPr>
                <w:color w:val="auto"/>
                <w:highlight w:val="none"/>
              </w:rPr>
              <w:t xml:space="preserve">4</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9" w:type="pct"/>
            <w:vMerge/>
            <w:shd w:val="clear" w:color="auto" w:fill="FFFFFF"/>
            <w:vAlign w:val="center"/>
          </w:tcPr>
          <w:p>
            <w:pPr>
              <w:pStyle w:val="表格内容"/>
              <w:bidi w:val="0"/>
              <w:rPr>
                <w:color w:val="auto"/>
                <w:highlight w:val="none"/>
              </w:rPr>
            </w:pPr>
          </w:p>
        </w:tc>
        <w:tc>
          <w:tcPr>
            <w:tcW w:w="640" w:type="pct"/>
            <w:vMerge/>
            <w:shd w:val="clear" w:color="auto" w:fill="FFFFFF"/>
            <w:vAlign w:val="center"/>
          </w:tcPr>
          <w:p>
            <w:pPr>
              <w:pStyle w:val="表格内容"/>
              <w:bidi w:val="0"/>
              <w:rPr>
                <w:color w:val="auto"/>
                <w:highlight w:val="none"/>
              </w:rPr>
            </w:pPr>
          </w:p>
        </w:tc>
        <w:tc>
          <w:tcPr>
            <w:tcW w:w="493" w:type="pct"/>
            <w:vMerge/>
            <w:shd w:val="clear" w:color="auto" w:fill="FFFFFF"/>
            <w:vAlign w:val="center"/>
          </w:tcPr>
          <w:p>
            <w:pPr>
              <w:pStyle w:val="表格内容"/>
              <w:bidi w:val="0"/>
              <w:rPr>
                <w:color w:val="auto"/>
                <w:highlight w:val="none"/>
              </w:rPr>
            </w:pPr>
          </w:p>
        </w:tc>
        <w:tc>
          <w:tcPr>
            <w:tcW w:w="899" w:type="pct"/>
            <w:vMerge/>
            <w:shd w:val="clear" w:color="auto" w:fill="FFFFFF"/>
            <w:vAlign w:val="center"/>
          </w:tcPr>
          <w:p>
            <w:pPr>
              <w:pStyle w:val="表格内容"/>
              <w:bidi w:val="0"/>
              <w:rPr>
                <w:color w:val="auto"/>
                <w:highlight w:val="none"/>
              </w:rPr>
            </w:pPr>
          </w:p>
        </w:tc>
        <w:tc>
          <w:tcPr>
            <w:tcW w:w="2218" w:type="pct"/>
            <w:shd w:val="clear" w:color="auto" w:fill="FFFFFF"/>
            <w:vAlign w:val="center"/>
          </w:tcPr>
          <w:p>
            <w:pPr>
              <w:pStyle w:val="表格内容"/>
              <w:bidi w:val="0"/>
              <w:rPr>
                <w:color w:val="auto"/>
                <w:highlight w:val="none"/>
              </w:rPr>
            </w:pPr>
            <w:r>
              <w:rPr>
                <w:color w:val="auto"/>
                <w:highlight w:val="none"/>
              </w:rPr>
              <w:t xml:space="preserve">①项目是否有绩效目标；</w:t>
            </w:r>
          </w:p>
        </w:tc>
        <w:tc>
          <w:tcPr>
            <w:tcW w:w="339"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9" w:type="pct"/>
            <w:vMerge/>
            <w:shd w:val="clear" w:color="auto" w:fill="FFFFFF"/>
            <w:vAlign w:val="center"/>
          </w:tcPr>
          <w:p>
            <w:pPr>
              <w:pStyle w:val="表格内容"/>
              <w:bidi w:val="0"/>
              <w:rPr>
                <w:color w:val="auto"/>
                <w:highlight w:val="none"/>
              </w:rPr>
            </w:pPr>
          </w:p>
        </w:tc>
        <w:tc>
          <w:tcPr>
            <w:tcW w:w="640" w:type="pct"/>
            <w:vMerge/>
            <w:shd w:val="clear" w:color="auto" w:fill="FFFFFF"/>
            <w:vAlign w:val="center"/>
          </w:tcPr>
          <w:p>
            <w:pPr>
              <w:pStyle w:val="表格内容"/>
              <w:bidi w:val="0"/>
              <w:rPr>
                <w:color w:val="auto"/>
                <w:highlight w:val="none"/>
              </w:rPr>
            </w:pPr>
          </w:p>
        </w:tc>
        <w:tc>
          <w:tcPr>
            <w:tcW w:w="493" w:type="pct"/>
            <w:vMerge/>
            <w:shd w:val="clear" w:color="auto" w:fill="FFFFFF"/>
            <w:vAlign w:val="center"/>
          </w:tcPr>
          <w:p>
            <w:pPr>
              <w:pStyle w:val="表格内容"/>
              <w:bidi w:val="0"/>
              <w:rPr>
                <w:color w:val="auto"/>
                <w:highlight w:val="none"/>
              </w:rPr>
            </w:pPr>
          </w:p>
        </w:tc>
        <w:tc>
          <w:tcPr>
            <w:tcW w:w="899" w:type="pct"/>
            <w:vMerge/>
            <w:shd w:val="clear" w:color="auto" w:fill="FFFFFF"/>
            <w:vAlign w:val="center"/>
          </w:tcPr>
          <w:p>
            <w:pPr>
              <w:pStyle w:val="表格内容"/>
              <w:bidi w:val="0"/>
              <w:rPr>
                <w:color w:val="auto"/>
                <w:highlight w:val="none"/>
              </w:rPr>
            </w:pPr>
          </w:p>
        </w:tc>
        <w:tc>
          <w:tcPr>
            <w:tcW w:w="2218" w:type="pct"/>
            <w:shd w:val="clear" w:color="auto" w:fill="FFFFFF"/>
            <w:vAlign w:val="center"/>
          </w:tcPr>
          <w:p>
            <w:pPr>
              <w:pStyle w:val="表格内容"/>
              <w:bidi w:val="0"/>
              <w:rPr>
                <w:color w:val="auto"/>
                <w:highlight w:val="none"/>
              </w:rPr>
            </w:pPr>
            <w:r>
              <w:rPr>
                <w:color w:val="auto"/>
                <w:highlight w:val="none"/>
              </w:rPr>
              <w:t xml:space="preserve">②项目绩效目标与实际工作内容是否具有相关性；</w:t>
            </w:r>
          </w:p>
        </w:tc>
        <w:tc>
          <w:tcPr>
            <w:tcW w:w="339"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9" w:type="pct"/>
            <w:vMerge/>
            <w:shd w:val="clear" w:color="auto" w:fill="FFFFFF"/>
            <w:vAlign w:val="center"/>
          </w:tcPr>
          <w:p>
            <w:pPr>
              <w:pStyle w:val="表格内容"/>
              <w:bidi w:val="0"/>
              <w:rPr>
                <w:color w:val="auto"/>
                <w:highlight w:val="none"/>
              </w:rPr>
            </w:pPr>
          </w:p>
        </w:tc>
        <w:tc>
          <w:tcPr>
            <w:tcW w:w="640" w:type="pct"/>
            <w:vMerge/>
            <w:shd w:val="clear" w:color="auto" w:fill="FFFFFF"/>
            <w:vAlign w:val="center"/>
          </w:tcPr>
          <w:p>
            <w:pPr>
              <w:pStyle w:val="表格内容"/>
              <w:bidi w:val="0"/>
              <w:rPr>
                <w:color w:val="auto"/>
                <w:highlight w:val="none"/>
              </w:rPr>
            </w:pPr>
          </w:p>
        </w:tc>
        <w:tc>
          <w:tcPr>
            <w:tcW w:w="493" w:type="pct"/>
            <w:vMerge/>
            <w:shd w:val="clear" w:color="auto" w:fill="FFFFFF"/>
            <w:vAlign w:val="center"/>
          </w:tcPr>
          <w:p>
            <w:pPr>
              <w:pStyle w:val="表格内容"/>
              <w:bidi w:val="0"/>
              <w:rPr>
                <w:color w:val="auto"/>
                <w:highlight w:val="none"/>
              </w:rPr>
            </w:pPr>
          </w:p>
        </w:tc>
        <w:tc>
          <w:tcPr>
            <w:tcW w:w="899" w:type="pct"/>
            <w:vMerge/>
            <w:shd w:val="clear" w:color="auto" w:fill="FFFFFF"/>
            <w:vAlign w:val="center"/>
          </w:tcPr>
          <w:p>
            <w:pPr>
              <w:pStyle w:val="表格内容"/>
              <w:bidi w:val="0"/>
              <w:rPr>
                <w:color w:val="auto"/>
                <w:highlight w:val="none"/>
              </w:rPr>
            </w:pPr>
          </w:p>
        </w:tc>
        <w:tc>
          <w:tcPr>
            <w:tcW w:w="2218" w:type="pct"/>
            <w:shd w:val="clear" w:color="auto" w:fill="FFFFFF"/>
            <w:vAlign w:val="center"/>
          </w:tcPr>
          <w:p>
            <w:pPr>
              <w:pStyle w:val="表格内容"/>
              <w:bidi w:val="0"/>
              <w:rPr>
                <w:color w:val="auto"/>
                <w:highlight w:val="none"/>
              </w:rPr>
            </w:pPr>
            <w:r>
              <w:rPr>
                <w:color w:val="auto"/>
                <w:highlight w:val="none"/>
              </w:rPr>
              <w:t xml:space="preserve">③项目预期产出效益和效果是否符合正常的业绩水平；</w:t>
            </w:r>
          </w:p>
        </w:tc>
        <w:tc>
          <w:tcPr>
            <w:tcW w:w="339"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9" w:type="pct"/>
            <w:vMerge/>
            <w:shd w:val="clear" w:color="auto" w:fill="FFFFFF"/>
            <w:vAlign w:val="center"/>
          </w:tcPr>
          <w:p>
            <w:pPr>
              <w:pStyle w:val="表格内容"/>
              <w:bidi w:val="0"/>
              <w:rPr>
                <w:color w:val="auto"/>
                <w:highlight w:val="none"/>
              </w:rPr>
            </w:pPr>
          </w:p>
        </w:tc>
        <w:tc>
          <w:tcPr>
            <w:tcW w:w="640" w:type="pct"/>
            <w:vMerge/>
            <w:shd w:val="clear" w:color="auto" w:fill="FFFFFF"/>
            <w:vAlign w:val="center"/>
          </w:tcPr>
          <w:p>
            <w:pPr>
              <w:pStyle w:val="表格内容"/>
              <w:bidi w:val="0"/>
              <w:rPr>
                <w:color w:val="auto"/>
                <w:highlight w:val="none"/>
              </w:rPr>
            </w:pPr>
          </w:p>
        </w:tc>
        <w:tc>
          <w:tcPr>
            <w:tcW w:w="493" w:type="pct"/>
            <w:vMerge/>
            <w:shd w:val="clear" w:color="auto" w:fill="FFFFFF"/>
            <w:vAlign w:val="center"/>
          </w:tcPr>
          <w:p>
            <w:pPr>
              <w:pStyle w:val="表格内容"/>
              <w:bidi w:val="0"/>
              <w:rPr>
                <w:color w:val="auto"/>
                <w:highlight w:val="none"/>
              </w:rPr>
            </w:pPr>
          </w:p>
        </w:tc>
        <w:tc>
          <w:tcPr>
            <w:tcW w:w="899" w:type="pct"/>
            <w:vMerge/>
            <w:shd w:val="clear" w:color="auto" w:fill="FFFFFF"/>
            <w:vAlign w:val="center"/>
          </w:tcPr>
          <w:p>
            <w:pPr>
              <w:pStyle w:val="表格内容"/>
              <w:bidi w:val="0"/>
              <w:rPr>
                <w:color w:val="auto"/>
                <w:highlight w:val="none"/>
              </w:rPr>
            </w:pPr>
          </w:p>
        </w:tc>
        <w:tc>
          <w:tcPr>
            <w:tcW w:w="2218" w:type="pct"/>
            <w:shd w:val="clear" w:color="auto" w:fill="FFFFFF"/>
            <w:vAlign w:val="center"/>
          </w:tcPr>
          <w:p>
            <w:pPr>
              <w:pStyle w:val="表格内容"/>
              <w:bidi w:val="0"/>
              <w:rPr>
                <w:color w:val="auto"/>
                <w:highlight w:val="none"/>
              </w:rPr>
            </w:pPr>
            <w:r>
              <w:rPr>
                <w:color w:val="auto"/>
                <w:highlight w:val="none"/>
              </w:rPr>
              <w:t xml:space="preserve">④是否与预算确定的项目投资额或资金量相匹配。</w:t>
            </w:r>
          </w:p>
        </w:tc>
        <w:tc>
          <w:tcPr>
            <w:tcW w:w="339"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9" w:type="pct"/>
            <w:vMerge/>
            <w:shd w:val="clear" w:color="auto" w:fill="FFFFFF"/>
            <w:vAlign w:val="center"/>
          </w:tcPr>
          <w:p>
            <w:pPr>
              <w:pStyle w:val="表格内容"/>
              <w:bidi w:val="0"/>
              <w:rPr>
                <w:color w:val="auto"/>
                <w:highlight w:val="none"/>
              </w:rPr>
            </w:pPr>
          </w:p>
        </w:tc>
        <w:tc>
          <w:tcPr>
            <w:tcW w:w="640" w:type="pct"/>
            <w:vMerge/>
            <w:shd w:val="clear" w:color="auto" w:fill="FFFFFF"/>
            <w:vAlign w:val="center"/>
          </w:tcPr>
          <w:p>
            <w:pPr>
              <w:pStyle w:val="表格内容"/>
              <w:bidi w:val="0"/>
              <w:rPr>
                <w:color w:val="auto"/>
                <w:highlight w:val="none"/>
              </w:rPr>
            </w:pPr>
          </w:p>
        </w:tc>
        <w:tc>
          <w:tcPr>
            <w:tcW w:w="493" w:type="pct"/>
            <w:vMerge w:val="restart"/>
            <w:shd w:val="clear" w:color="auto" w:fill="FFFFFF"/>
            <w:vAlign w:val="center"/>
          </w:tcPr>
          <w:p>
            <w:pPr>
              <w:pStyle w:val="表格内容"/>
              <w:bidi w:val="0"/>
              <w:rPr>
                <w:color w:val="auto"/>
                <w:highlight w:val="none"/>
              </w:rPr>
            </w:pPr>
            <w:r>
              <w:rPr>
                <w:color w:val="auto"/>
                <w:highlight w:val="none"/>
              </w:rPr>
              <w:t xml:space="preserve">绩效指标明确性</w:t>
            </w:r>
          </w:p>
        </w:tc>
        <w:tc>
          <w:tcPr>
            <w:tcW w:w="899" w:type="pct"/>
            <w:vMerge w:val="restart"/>
            <w:shd w:val="clear" w:color="auto" w:fill="FFFFFF"/>
            <w:vAlign w:val="center"/>
          </w:tcPr>
          <w:p>
            <w:pPr>
              <w:pStyle w:val="表格内容"/>
              <w:bidi w:val="0"/>
              <w:rPr>
                <w:color w:val="auto"/>
                <w:highlight w:val="none"/>
              </w:rPr>
            </w:pPr>
            <w:r>
              <w:rPr>
                <w:color w:val="auto"/>
                <w:highlight w:val="none"/>
              </w:rPr>
              <w:t xml:space="preserve">依据绩效目标设定的绩效指标是否清晰、细化、可衡量等，用以反映和考核项目绩效目标的明细化情况。</w:t>
            </w:r>
          </w:p>
        </w:tc>
        <w:tc>
          <w:tcPr>
            <w:tcW w:w="2218" w:type="pct"/>
            <w:shd w:val="clear" w:color="auto" w:fill="FFFFFF"/>
            <w:vAlign w:val="center"/>
          </w:tcPr>
          <w:p>
            <w:pPr>
              <w:pStyle w:val="表格内容"/>
              <w:bidi w:val="0"/>
              <w:rPr>
                <w:color w:val="auto"/>
                <w:highlight w:val="none"/>
              </w:rPr>
            </w:pPr>
            <w:r>
              <w:rPr>
                <w:color w:val="auto"/>
                <w:highlight w:val="none"/>
              </w:rPr>
              <w:t xml:space="preserve">评价要点：</w:t>
            </w:r>
          </w:p>
        </w:tc>
        <w:tc>
          <w:tcPr>
            <w:tcW w:w="339" w:type="pct"/>
            <w:vMerge w:val="restart"/>
            <w:noWrap w:val="1"/>
            <w:vAlign w:val="center"/>
          </w:tcPr>
          <w:p>
            <w:pPr>
              <w:pStyle w:val="表格内容"/>
              <w:bidi w:val="0"/>
              <w:rPr>
                <w:color w:val="auto"/>
                <w:highlight w:val="none"/>
              </w:rPr>
            </w:pPr>
            <w:r>
              <w:rPr>
                <w:color w:val="auto"/>
                <w:highlight w:val="none"/>
              </w:rPr>
              <w:t xml:space="preserve">4</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9" w:type="pct"/>
            <w:vMerge/>
            <w:shd w:val="clear" w:color="auto" w:fill="FFFFFF"/>
            <w:vAlign w:val="center"/>
          </w:tcPr>
          <w:p>
            <w:pPr>
              <w:pStyle w:val="表格内容"/>
              <w:bidi w:val="0"/>
              <w:rPr>
                <w:color w:val="auto"/>
                <w:highlight w:val="none"/>
              </w:rPr>
            </w:pPr>
          </w:p>
        </w:tc>
        <w:tc>
          <w:tcPr>
            <w:tcW w:w="640" w:type="pct"/>
            <w:vMerge/>
            <w:shd w:val="clear" w:color="auto" w:fill="FFFFFF"/>
            <w:vAlign w:val="center"/>
          </w:tcPr>
          <w:p>
            <w:pPr>
              <w:pStyle w:val="表格内容"/>
              <w:bidi w:val="0"/>
              <w:rPr>
                <w:color w:val="auto"/>
                <w:highlight w:val="none"/>
              </w:rPr>
            </w:pPr>
          </w:p>
        </w:tc>
        <w:tc>
          <w:tcPr>
            <w:tcW w:w="493" w:type="pct"/>
            <w:vMerge/>
            <w:shd w:val="clear" w:color="auto" w:fill="FFFFFF"/>
            <w:vAlign w:val="center"/>
          </w:tcPr>
          <w:p>
            <w:pPr>
              <w:pStyle w:val="表格内容"/>
              <w:bidi w:val="0"/>
              <w:rPr>
                <w:color w:val="auto"/>
                <w:highlight w:val="none"/>
              </w:rPr>
            </w:pPr>
          </w:p>
        </w:tc>
        <w:tc>
          <w:tcPr>
            <w:tcW w:w="899" w:type="pct"/>
            <w:vMerge/>
            <w:shd w:val="clear" w:color="auto" w:fill="FFFFFF"/>
            <w:vAlign w:val="center"/>
          </w:tcPr>
          <w:p>
            <w:pPr>
              <w:pStyle w:val="表格内容"/>
              <w:bidi w:val="0"/>
              <w:rPr>
                <w:color w:val="auto"/>
                <w:highlight w:val="none"/>
              </w:rPr>
            </w:pPr>
          </w:p>
        </w:tc>
        <w:tc>
          <w:tcPr>
            <w:tcW w:w="2218" w:type="pct"/>
            <w:shd w:val="clear" w:color="auto" w:fill="FFFFFF"/>
            <w:vAlign w:val="center"/>
          </w:tcPr>
          <w:p>
            <w:pPr>
              <w:pStyle w:val="表格内容"/>
              <w:bidi w:val="0"/>
              <w:rPr>
                <w:color w:val="auto"/>
                <w:highlight w:val="none"/>
              </w:rPr>
            </w:pPr>
            <w:r>
              <w:rPr>
                <w:color w:val="auto"/>
                <w:highlight w:val="none"/>
              </w:rPr>
              <w:t xml:space="preserve">①是否将项目绩效目标细化分解为具体的绩效指标；</w:t>
            </w:r>
          </w:p>
        </w:tc>
        <w:tc>
          <w:tcPr>
            <w:tcW w:w="339"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9" w:type="pct"/>
            <w:vMerge/>
            <w:shd w:val="clear" w:color="auto" w:fill="FFFFFF"/>
            <w:vAlign w:val="center"/>
          </w:tcPr>
          <w:p>
            <w:pPr>
              <w:pStyle w:val="表格内容"/>
              <w:bidi w:val="0"/>
              <w:rPr>
                <w:color w:val="auto"/>
                <w:highlight w:val="none"/>
              </w:rPr>
            </w:pPr>
          </w:p>
        </w:tc>
        <w:tc>
          <w:tcPr>
            <w:tcW w:w="640" w:type="pct"/>
            <w:vMerge/>
            <w:shd w:val="clear" w:color="auto" w:fill="FFFFFF"/>
            <w:vAlign w:val="center"/>
          </w:tcPr>
          <w:p>
            <w:pPr>
              <w:pStyle w:val="表格内容"/>
              <w:bidi w:val="0"/>
              <w:rPr>
                <w:color w:val="auto"/>
                <w:highlight w:val="none"/>
              </w:rPr>
            </w:pPr>
          </w:p>
        </w:tc>
        <w:tc>
          <w:tcPr>
            <w:tcW w:w="493" w:type="pct"/>
            <w:vMerge/>
            <w:shd w:val="clear" w:color="auto" w:fill="FFFFFF"/>
            <w:vAlign w:val="center"/>
          </w:tcPr>
          <w:p>
            <w:pPr>
              <w:pStyle w:val="表格内容"/>
              <w:bidi w:val="0"/>
              <w:rPr>
                <w:color w:val="auto"/>
                <w:highlight w:val="none"/>
              </w:rPr>
            </w:pPr>
          </w:p>
        </w:tc>
        <w:tc>
          <w:tcPr>
            <w:tcW w:w="899" w:type="pct"/>
            <w:vMerge/>
            <w:shd w:val="clear" w:color="auto" w:fill="FFFFFF"/>
            <w:vAlign w:val="center"/>
          </w:tcPr>
          <w:p>
            <w:pPr>
              <w:pStyle w:val="表格内容"/>
              <w:bidi w:val="0"/>
              <w:rPr>
                <w:color w:val="auto"/>
                <w:highlight w:val="none"/>
              </w:rPr>
            </w:pPr>
          </w:p>
        </w:tc>
        <w:tc>
          <w:tcPr>
            <w:tcW w:w="2218" w:type="pct"/>
            <w:shd w:val="clear" w:color="auto" w:fill="FFFFFF"/>
            <w:vAlign w:val="center"/>
          </w:tcPr>
          <w:p>
            <w:pPr>
              <w:pStyle w:val="表格内容"/>
              <w:bidi w:val="0"/>
              <w:rPr>
                <w:color w:val="auto"/>
                <w:highlight w:val="none"/>
              </w:rPr>
            </w:pPr>
            <w:r>
              <w:rPr>
                <w:color w:val="auto"/>
                <w:highlight w:val="none"/>
              </w:rPr>
              <w:t xml:space="preserve">②是否通过清晰、可衡量的指标值予以体现；</w:t>
            </w:r>
          </w:p>
        </w:tc>
        <w:tc>
          <w:tcPr>
            <w:tcW w:w="339"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9" w:type="pct"/>
            <w:vMerge/>
            <w:shd w:val="clear" w:color="auto" w:fill="FFFFFF"/>
            <w:vAlign w:val="center"/>
          </w:tcPr>
          <w:p>
            <w:pPr>
              <w:pStyle w:val="表格内容"/>
              <w:bidi w:val="0"/>
              <w:rPr>
                <w:color w:val="auto"/>
                <w:highlight w:val="none"/>
              </w:rPr>
            </w:pPr>
          </w:p>
        </w:tc>
        <w:tc>
          <w:tcPr>
            <w:tcW w:w="640" w:type="pct"/>
            <w:vMerge/>
            <w:shd w:val="clear" w:color="auto" w:fill="FFFFFF"/>
            <w:vAlign w:val="center"/>
          </w:tcPr>
          <w:p>
            <w:pPr>
              <w:pStyle w:val="表格内容"/>
              <w:bidi w:val="0"/>
              <w:rPr>
                <w:color w:val="auto"/>
                <w:highlight w:val="none"/>
              </w:rPr>
            </w:pPr>
          </w:p>
        </w:tc>
        <w:tc>
          <w:tcPr>
            <w:tcW w:w="493" w:type="pct"/>
            <w:vMerge/>
            <w:shd w:val="clear" w:color="auto" w:fill="FFFFFF"/>
            <w:vAlign w:val="center"/>
          </w:tcPr>
          <w:p>
            <w:pPr>
              <w:pStyle w:val="表格内容"/>
              <w:bidi w:val="0"/>
              <w:rPr>
                <w:color w:val="auto"/>
                <w:highlight w:val="none"/>
              </w:rPr>
            </w:pPr>
          </w:p>
        </w:tc>
        <w:tc>
          <w:tcPr>
            <w:tcW w:w="899" w:type="pct"/>
            <w:vMerge/>
            <w:shd w:val="clear" w:color="auto" w:fill="FFFFFF"/>
            <w:vAlign w:val="center"/>
          </w:tcPr>
          <w:p>
            <w:pPr>
              <w:pStyle w:val="表格内容"/>
              <w:bidi w:val="0"/>
              <w:rPr>
                <w:color w:val="auto"/>
                <w:highlight w:val="none"/>
              </w:rPr>
            </w:pPr>
          </w:p>
        </w:tc>
        <w:tc>
          <w:tcPr>
            <w:tcW w:w="2218" w:type="pct"/>
            <w:shd w:val="clear" w:color="auto" w:fill="FFFFFF"/>
            <w:vAlign w:val="center"/>
          </w:tcPr>
          <w:p>
            <w:pPr>
              <w:pStyle w:val="表格内容"/>
              <w:bidi w:val="0"/>
              <w:rPr>
                <w:color w:val="auto"/>
                <w:highlight w:val="none"/>
              </w:rPr>
            </w:pPr>
            <w:r>
              <w:rPr>
                <w:color w:val="auto"/>
                <w:highlight w:val="none"/>
              </w:rPr>
              <w:t xml:space="preserve">③是否与项目目标任务数或计划数相对应。</w:t>
            </w:r>
          </w:p>
        </w:tc>
        <w:tc>
          <w:tcPr>
            <w:tcW w:w="339"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9" w:type="pct"/>
            <w:vMerge/>
            <w:shd w:val="clear" w:color="auto" w:fill="FFFFFF"/>
            <w:vAlign w:val="center"/>
          </w:tcPr>
          <w:p>
            <w:pPr>
              <w:pStyle w:val="表格内容"/>
              <w:bidi w:val="0"/>
              <w:rPr>
                <w:color w:val="auto"/>
                <w:highlight w:val="none"/>
              </w:rPr>
            </w:pPr>
          </w:p>
        </w:tc>
        <w:tc>
          <w:tcPr>
            <w:tcW w:w="640" w:type="pct"/>
            <w:vMerge w:val="restart"/>
            <w:shd w:val="clear" w:color="auto" w:fill="FFFFFF"/>
            <w:vAlign w:val="center"/>
          </w:tcPr>
          <w:p>
            <w:pPr>
              <w:pStyle w:val="表格内容"/>
              <w:bidi w:val="0"/>
              <w:rPr>
                <w:color w:val="auto"/>
                <w:highlight w:val="none"/>
              </w:rPr>
            </w:pPr>
            <w:r>
              <w:rPr>
                <w:color w:val="auto"/>
                <w:highlight w:val="none"/>
              </w:rPr>
              <w:t xml:space="preserve">资金投入</w:t>
            </w:r>
          </w:p>
        </w:tc>
        <w:tc>
          <w:tcPr>
            <w:tcW w:w="493" w:type="pct"/>
            <w:vMerge w:val="restart"/>
            <w:shd w:val="clear" w:color="auto" w:fill="FFFFFF"/>
            <w:vAlign w:val="center"/>
          </w:tcPr>
          <w:p>
            <w:pPr>
              <w:pStyle w:val="表格内容"/>
              <w:bidi w:val="0"/>
              <w:rPr>
                <w:color w:val="auto"/>
                <w:highlight w:val="none"/>
              </w:rPr>
            </w:pPr>
            <w:r>
              <w:rPr>
                <w:color w:val="auto"/>
                <w:highlight w:val="none"/>
              </w:rPr>
              <w:t xml:space="preserve">预算编制科学性</w:t>
            </w:r>
          </w:p>
        </w:tc>
        <w:tc>
          <w:tcPr>
            <w:tcW w:w="899" w:type="pct"/>
            <w:vMerge w:val="restart"/>
            <w:shd w:val="clear" w:color="auto" w:fill="FFFFFF"/>
            <w:vAlign w:val="center"/>
          </w:tcPr>
          <w:p>
            <w:pPr>
              <w:pStyle w:val="表格内容"/>
              <w:bidi w:val="0"/>
              <w:rPr>
                <w:color w:val="auto"/>
                <w:highlight w:val="none"/>
              </w:rPr>
            </w:pPr>
            <w:r>
              <w:rPr>
                <w:color w:val="auto"/>
                <w:highlight w:val="none"/>
              </w:rPr>
              <w:t xml:space="preserve">项目预算编制是否经过科学论证、有明确标准，资金额度与年度目标是否相适应，用以反映和考核项目预算编制的科学性、合理性情况。</w:t>
            </w:r>
          </w:p>
        </w:tc>
        <w:tc>
          <w:tcPr>
            <w:tcW w:w="2218" w:type="pct"/>
            <w:shd w:val="clear" w:color="auto" w:fill="FFFFFF"/>
            <w:vAlign w:val="center"/>
          </w:tcPr>
          <w:p>
            <w:pPr>
              <w:pStyle w:val="表格内容"/>
              <w:bidi w:val="0"/>
              <w:rPr>
                <w:color w:val="auto"/>
                <w:highlight w:val="none"/>
              </w:rPr>
            </w:pPr>
            <w:r>
              <w:rPr>
                <w:color w:val="auto"/>
                <w:highlight w:val="none"/>
              </w:rPr>
              <w:t xml:space="preserve">评价要点：</w:t>
            </w:r>
          </w:p>
        </w:tc>
        <w:tc>
          <w:tcPr>
            <w:tcW w:w="339" w:type="pct"/>
            <w:vMerge w:val="restart"/>
            <w:noWrap w:val="1"/>
            <w:vAlign w:val="center"/>
          </w:tcPr>
          <w:p>
            <w:pPr>
              <w:pStyle w:val="表格内容"/>
              <w:bidi w:val="0"/>
              <w:rPr>
                <w:color w:val="auto"/>
                <w:highlight w:val="none"/>
              </w:rPr>
            </w:pPr>
            <w:r>
              <w:rPr>
                <w:color w:val="auto"/>
                <w:highlight w:val="none"/>
              </w:rPr>
              <w:t xml:space="preserve">4</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9" w:type="pct"/>
            <w:vMerge/>
            <w:shd w:val="clear" w:color="auto" w:fill="FFFFFF"/>
            <w:vAlign w:val="center"/>
          </w:tcPr>
          <w:p>
            <w:pPr>
              <w:pStyle w:val="表格内容"/>
              <w:bidi w:val="0"/>
              <w:rPr>
                <w:color w:val="auto"/>
                <w:highlight w:val="none"/>
              </w:rPr>
            </w:pPr>
          </w:p>
        </w:tc>
        <w:tc>
          <w:tcPr>
            <w:tcW w:w="640" w:type="pct"/>
            <w:vMerge/>
            <w:shd w:val="clear" w:color="auto" w:fill="FFFFFF"/>
            <w:vAlign w:val="center"/>
          </w:tcPr>
          <w:p>
            <w:pPr>
              <w:pStyle w:val="表格内容"/>
              <w:bidi w:val="0"/>
              <w:rPr>
                <w:color w:val="auto"/>
                <w:highlight w:val="none"/>
              </w:rPr>
            </w:pPr>
          </w:p>
        </w:tc>
        <w:tc>
          <w:tcPr>
            <w:tcW w:w="493" w:type="pct"/>
            <w:vMerge/>
            <w:shd w:val="clear" w:color="auto" w:fill="FFFFFF"/>
            <w:vAlign w:val="center"/>
          </w:tcPr>
          <w:p>
            <w:pPr>
              <w:pStyle w:val="表格内容"/>
              <w:bidi w:val="0"/>
              <w:rPr>
                <w:color w:val="auto"/>
                <w:highlight w:val="none"/>
              </w:rPr>
            </w:pPr>
          </w:p>
        </w:tc>
        <w:tc>
          <w:tcPr>
            <w:tcW w:w="899" w:type="pct"/>
            <w:vMerge/>
            <w:shd w:val="clear" w:color="auto" w:fill="FFFFFF"/>
            <w:vAlign w:val="center"/>
          </w:tcPr>
          <w:p>
            <w:pPr>
              <w:pStyle w:val="表格内容"/>
              <w:bidi w:val="0"/>
              <w:rPr>
                <w:color w:val="auto"/>
                <w:highlight w:val="none"/>
              </w:rPr>
            </w:pPr>
          </w:p>
        </w:tc>
        <w:tc>
          <w:tcPr>
            <w:tcW w:w="2218" w:type="pct"/>
            <w:shd w:val="clear" w:color="auto" w:fill="FFFFFF"/>
            <w:vAlign w:val="center"/>
          </w:tcPr>
          <w:p>
            <w:pPr>
              <w:pStyle w:val="表格内容"/>
              <w:bidi w:val="0"/>
              <w:rPr>
                <w:color w:val="auto"/>
                <w:highlight w:val="none"/>
              </w:rPr>
            </w:pPr>
            <w:r>
              <w:rPr>
                <w:color w:val="auto"/>
                <w:highlight w:val="none"/>
              </w:rPr>
              <w:t xml:space="preserve">①预算编制是否经过科学论证；</w:t>
            </w:r>
          </w:p>
        </w:tc>
        <w:tc>
          <w:tcPr>
            <w:tcW w:w="339"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9" w:type="pct"/>
            <w:vMerge/>
            <w:shd w:val="clear" w:color="auto" w:fill="FFFFFF"/>
            <w:vAlign w:val="center"/>
          </w:tcPr>
          <w:p>
            <w:pPr>
              <w:pStyle w:val="表格内容"/>
              <w:bidi w:val="0"/>
              <w:rPr>
                <w:color w:val="auto"/>
                <w:highlight w:val="none"/>
              </w:rPr>
            </w:pPr>
          </w:p>
        </w:tc>
        <w:tc>
          <w:tcPr>
            <w:tcW w:w="640" w:type="pct"/>
            <w:vMerge/>
            <w:shd w:val="clear" w:color="auto" w:fill="FFFFFF"/>
            <w:vAlign w:val="center"/>
          </w:tcPr>
          <w:p>
            <w:pPr>
              <w:pStyle w:val="表格内容"/>
              <w:bidi w:val="0"/>
              <w:rPr>
                <w:color w:val="auto"/>
                <w:highlight w:val="none"/>
              </w:rPr>
            </w:pPr>
          </w:p>
        </w:tc>
        <w:tc>
          <w:tcPr>
            <w:tcW w:w="493" w:type="pct"/>
            <w:vMerge/>
            <w:shd w:val="clear" w:color="auto" w:fill="FFFFFF"/>
            <w:vAlign w:val="center"/>
          </w:tcPr>
          <w:p>
            <w:pPr>
              <w:pStyle w:val="表格内容"/>
              <w:bidi w:val="0"/>
              <w:rPr>
                <w:color w:val="auto"/>
                <w:highlight w:val="none"/>
              </w:rPr>
            </w:pPr>
          </w:p>
        </w:tc>
        <w:tc>
          <w:tcPr>
            <w:tcW w:w="899" w:type="pct"/>
            <w:vMerge/>
            <w:shd w:val="clear" w:color="auto" w:fill="FFFFFF"/>
            <w:vAlign w:val="center"/>
          </w:tcPr>
          <w:p>
            <w:pPr>
              <w:pStyle w:val="表格内容"/>
              <w:bidi w:val="0"/>
              <w:rPr>
                <w:color w:val="auto"/>
                <w:highlight w:val="none"/>
              </w:rPr>
            </w:pPr>
          </w:p>
        </w:tc>
        <w:tc>
          <w:tcPr>
            <w:tcW w:w="2218" w:type="pct"/>
            <w:shd w:val="clear" w:color="auto" w:fill="FFFFFF"/>
            <w:vAlign w:val="center"/>
          </w:tcPr>
          <w:p>
            <w:pPr>
              <w:pStyle w:val="表格内容"/>
              <w:bidi w:val="0"/>
              <w:rPr>
                <w:color w:val="auto"/>
                <w:highlight w:val="none"/>
              </w:rPr>
            </w:pPr>
            <w:r>
              <w:rPr>
                <w:color w:val="auto"/>
                <w:highlight w:val="none"/>
              </w:rPr>
              <w:t xml:space="preserve">②预算内容与项目内容是否匹配；</w:t>
            </w:r>
          </w:p>
        </w:tc>
        <w:tc>
          <w:tcPr>
            <w:tcW w:w="339"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9" w:type="pct"/>
            <w:vMerge/>
            <w:shd w:val="clear" w:color="auto" w:fill="FFFFFF"/>
            <w:vAlign w:val="center"/>
          </w:tcPr>
          <w:p>
            <w:pPr>
              <w:pStyle w:val="表格内容"/>
              <w:bidi w:val="0"/>
              <w:rPr>
                <w:color w:val="auto"/>
                <w:highlight w:val="none"/>
              </w:rPr>
            </w:pPr>
          </w:p>
        </w:tc>
        <w:tc>
          <w:tcPr>
            <w:tcW w:w="640" w:type="pct"/>
            <w:vMerge/>
            <w:shd w:val="clear" w:color="auto" w:fill="FFFFFF"/>
            <w:vAlign w:val="center"/>
          </w:tcPr>
          <w:p>
            <w:pPr>
              <w:pStyle w:val="表格内容"/>
              <w:bidi w:val="0"/>
              <w:rPr>
                <w:color w:val="auto"/>
                <w:highlight w:val="none"/>
              </w:rPr>
            </w:pPr>
          </w:p>
        </w:tc>
        <w:tc>
          <w:tcPr>
            <w:tcW w:w="493" w:type="pct"/>
            <w:vMerge/>
            <w:shd w:val="clear" w:color="auto" w:fill="FFFFFF"/>
            <w:vAlign w:val="center"/>
          </w:tcPr>
          <w:p>
            <w:pPr>
              <w:pStyle w:val="表格内容"/>
              <w:bidi w:val="0"/>
              <w:rPr>
                <w:color w:val="auto"/>
                <w:highlight w:val="none"/>
              </w:rPr>
            </w:pPr>
          </w:p>
        </w:tc>
        <w:tc>
          <w:tcPr>
            <w:tcW w:w="899" w:type="pct"/>
            <w:vMerge/>
            <w:shd w:val="clear" w:color="auto" w:fill="FFFFFF"/>
            <w:vAlign w:val="center"/>
          </w:tcPr>
          <w:p>
            <w:pPr>
              <w:pStyle w:val="表格内容"/>
              <w:bidi w:val="0"/>
              <w:rPr>
                <w:color w:val="auto"/>
                <w:highlight w:val="none"/>
              </w:rPr>
            </w:pPr>
          </w:p>
        </w:tc>
        <w:tc>
          <w:tcPr>
            <w:tcW w:w="2218" w:type="pct"/>
            <w:shd w:val="clear" w:color="auto" w:fill="FFFFFF"/>
            <w:vAlign w:val="center"/>
          </w:tcPr>
          <w:p>
            <w:pPr>
              <w:pStyle w:val="表格内容"/>
              <w:bidi w:val="0"/>
              <w:rPr>
                <w:color w:val="auto"/>
                <w:highlight w:val="none"/>
              </w:rPr>
            </w:pPr>
            <w:r>
              <w:rPr>
                <w:color w:val="auto"/>
                <w:highlight w:val="none"/>
              </w:rPr>
              <w:t xml:space="preserve">③预算额度测算依据是否充分，是否按照标准编制；</w:t>
            </w:r>
          </w:p>
        </w:tc>
        <w:tc>
          <w:tcPr>
            <w:tcW w:w="339"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9" w:type="pct"/>
            <w:vMerge/>
            <w:shd w:val="clear" w:color="auto" w:fill="FFFFFF"/>
            <w:vAlign w:val="center"/>
          </w:tcPr>
          <w:p>
            <w:pPr>
              <w:pStyle w:val="表格内容"/>
              <w:bidi w:val="0"/>
              <w:rPr>
                <w:color w:val="auto"/>
                <w:highlight w:val="none"/>
              </w:rPr>
            </w:pPr>
          </w:p>
        </w:tc>
        <w:tc>
          <w:tcPr>
            <w:tcW w:w="640" w:type="pct"/>
            <w:vMerge/>
            <w:shd w:val="clear" w:color="auto" w:fill="FFFFFF"/>
            <w:vAlign w:val="center"/>
          </w:tcPr>
          <w:p>
            <w:pPr>
              <w:pStyle w:val="表格内容"/>
              <w:bidi w:val="0"/>
              <w:rPr>
                <w:color w:val="auto"/>
                <w:highlight w:val="none"/>
              </w:rPr>
            </w:pPr>
          </w:p>
        </w:tc>
        <w:tc>
          <w:tcPr>
            <w:tcW w:w="493" w:type="pct"/>
            <w:vMerge/>
            <w:shd w:val="clear" w:color="auto" w:fill="FFFFFF"/>
            <w:vAlign w:val="center"/>
          </w:tcPr>
          <w:p>
            <w:pPr>
              <w:pStyle w:val="表格内容"/>
              <w:bidi w:val="0"/>
              <w:rPr>
                <w:color w:val="auto"/>
                <w:highlight w:val="none"/>
              </w:rPr>
            </w:pPr>
          </w:p>
        </w:tc>
        <w:tc>
          <w:tcPr>
            <w:tcW w:w="899" w:type="pct"/>
            <w:vMerge/>
            <w:shd w:val="clear" w:color="auto" w:fill="FFFFFF"/>
            <w:vAlign w:val="center"/>
          </w:tcPr>
          <w:p>
            <w:pPr>
              <w:pStyle w:val="表格内容"/>
              <w:bidi w:val="0"/>
              <w:rPr>
                <w:color w:val="auto"/>
                <w:highlight w:val="none"/>
              </w:rPr>
            </w:pPr>
          </w:p>
        </w:tc>
        <w:tc>
          <w:tcPr>
            <w:tcW w:w="2218" w:type="pct"/>
            <w:shd w:val="clear" w:color="auto" w:fill="FFFFFF"/>
            <w:vAlign w:val="center"/>
          </w:tcPr>
          <w:p>
            <w:pPr>
              <w:pStyle w:val="表格内容"/>
              <w:bidi w:val="0"/>
              <w:rPr>
                <w:color w:val="auto"/>
                <w:highlight w:val="none"/>
              </w:rPr>
            </w:pPr>
            <w:r>
              <w:rPr>
                <w:color w:val="auto"/>
                <w:highlight w:val="none"/>
              </w:rPr>
              <w:t xml:space="preserve">④预算确定的项目投资额或资金量是否与工作任务相匹配。</w:t>
            </w:r>
          </w:p>
        </w:tc>
        <w:tc>
          <w:tcPr>
            <w:tcW w:w="339"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9" w:type="pct"/>
            <w:vMerge/>
            <w:shd w:val="clear" w:color="auto" w:fill="FFFFFF"/>
            <w:vAlign w:val="center"/>
          </w:tcPr>
          <w:p>
            <w:pPr>
              <w:pStyle w:val="表格内容"/>
              <w:bidi w:val="0"/>
              <w:rPr>
                <w:color w:val="auto"/>
                <w:highlight w:val="none"/>
              </w:rPr>
            </w:pPr>
          </w:p>
        </w:tc>
        <w:tc>
          <w:tcPr>
            <w:tcW w:w="640" w:type="pct"/>
            <w:vMerge/>
            <w:shd w:val="clear" w:color="auto" w:fill="FFFFFF"/>
            <w:vAlign w:val="center"/>
          </w:tcPr>
          <w:p>
            <w:pPr>
              <w:pStyle w:val="表格内容"/>
              <w:bidi w:val="0"/>
              <w:rPr>
                <w:color w:val="auto"/>
                <w:highlight w:val="none"/>
              </w:rPr>
            </w:pPr>
          </w:p>
        </w:tc>
        <w:tc>
          <w:tcPr>
            <w:tcW w:w="493" w:type="pct"/>
            <w:vMerge w:val="restart"/>
            <w:shd w:val="clear" w:color="auto" w:fill="FFFFFF"/>
            <w:vAlign w:val="center"/>
          </w:tcPr>
          <w:p>
            <w:pPr>
              <w:pStyle w:val="表格内容"/>
              <w:bidi w:val="0"/>
              <w:rPr>
                <w:color w:val="auto"/>
                <w:highlight w:val="none"/>
              </w:rPr>
            </w:pPr>
            <w:r>
              <w:rPr>
                <w:color w:val="auto"/>
                <w:highlight w:val="none"/>
              </w:rPr>
              <w:t xml:space="preserve">资金分配合理性</w:t>
            </w:r>
          </w:p>
        </w:tc>
        <w:tc>
          <w:tcPr>
            <w:tcW w:w="899" w:type="pct"/>
            <w:vMerge w:val="restart"/>
            <w:shd w:val="clear" w:color="auto" w:fill="FFFFFF"/>
            <w:vAlign w:val="center"/>
          </w:tcPr>
          <w:p>
            <w:pPr>
              <w:pStyle w:val="表格内容"/>
              <w:bidi w:val="0"/>
              <w:rPr>
                <w:color w:val="auto"/>
                <w:highlight w:val="none"/>
              </w:rPr>
            </w:pPr>
            <w:r>
              <w:rPr>
                <w:color w:val="auto"/>
                <w:highlight w:val="none"/>
              </w:rPr>
              <w:t xml:space="preserve">项目预算资金分配是否有测算依据，与补助单位或地方实际是否相适应，用以反映和考核项目预算资金分配的科学性、合理性情况。</w:t>
            </w:r>
          </w:p>
        </w:tc>
        <w:tc>
          <w:tcPr>
            <w:tcW w:w="2218" w:type="pct"/>
            <w:shd w:val="clear" w:color="auto" w:fill="FFFFFF"/>
            <w:vAlign w:val="center"/>
          </w:tcPr>
          <w:p>
            <w:pPr>
              <w:pStyle w:val="表格内容"/>
              <w:bidi w:val="0"/>
              <w:rPr>
                <w:color w:val="auto"/>
                <w:highlight w:val="none"/>
              </w:rPr>
            </w:pPr>
            <w:r>
              <w:rPr>
                <w:color w:val="auto"/>
                <w:highlight w:val="none"/>
              </w:rPr>
              <w:t xml:space="preserve">评价要点：</w:t>
            </w:r>
          </w:p>
        </w:tc>
        <w:tc>
          <w:tcPr>
            <w:tcW w:w="339" w:type="pct"/>
            <w:vMerge w:val="restart"/>
            <w:noWrap w:val="1"/>
            <w:vAlign w:val="center"/>
          </w:tcPr>
          <w:p>
            <w:pPr>
              <w:pStyle w:val="表格内容"/>
              <w:bidi w:val="0"/>
              <w:rPr>
                <w:color w:val="auto"/>
                <w:highlight w:val="none"/>
              </w:rPr>
            </w:pPr>
            <w:r>
              <w:rPr>
                <w:color w:val="auto"/>
                <w:highlight w:val="none"/>
              </w:rPr>
              <w:t xml:space="preserve">4</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9" w:type="pct"/>
            <w:vMerge/>
            <w:shd w:val="clear" w:color="auto" w:fill="FFFFFF"/>
            <w:vAlign w:val="center"/>
          </w:tcPr>
          <w:p>
            <w:pPr>
              <w:pStyle w:val="表格内容"/>
              <w:bidi w:val="0"/>
              <w:rPr>
                <w:color w:val="auto"/>
                <w:highlight w:val="none"/>
              </w:rPr>
            </w:pPr>
          </w:p>
        </w:tc>
        <w:tc>
          <w:tcPr>
            <w:tcW w:w="640" w:type="pct"/>
            <w:vMerge/>
            <w:shd w:val="clear" w:color="auto" w:fill="FFFFFF"/>
            <w:vAlign w:val="center"/>
          </w:tcPr>
          <w:p>
            <w:pPr>
              <w:pStyle w:val="表格内容"/>
              <w:bidi w:val="0"/>
              <w:rPr>
                <w:color w:val="auto"/>
                <w:highlight w:val="none"/>
              </w:rPr>
            </w:pPr>
          </w:p>
        </w:tc>
        <w:tc>
          <w:tcPr>
            <w:tcW w:w="493" w:type="pct"/>
            <w:vMerge/>
            <w:shd w:val="clear" w:color="auto" w:fill="FFFFFF"/>
            <w:vAlign w:val="center"/>
          </w:tcPr>
          <w:p>
            <w:pPr>
              <w:pStyle w:val="表格内容"/>
              <w:bidi w:val="0"/>
              <w:rPr>
                <w:color w:val="auto"/>
                <w:highlight w:val="none"/>
              </w:rPr>
            </w:pPr>
          </w:p>
        </w:tc>
        <w:tc>
          <w:tcPr>
            <w:tcW w:w="899" w:type="pct"/>
            <w:vMerge/>
            <w:shd w:val="clear" w:color="auto" w:fill="FFFFFF"/>
            <w:vAlign w:val="center"/>
          </w:tcPr>
          <w:p>
            <w:pPr>
              <w:pStyle w:val="表格内容"/>
              <w:bidi w:val="0"/>
              <w:rPr>
                <w:color w:val="auto"/>
                <w:highlight w:val="none"/>
              </w:rPr>
            </w:pPr>
          </w:p>
        </w:tc>
        <w:tc>
          <w:tcPr>
            <w:tcW w:w="2218" w:type="pct"/>
            <w:shd w:val="clear" w:color="auto" w:fill="FFFFFF"/>
            <w:vAlign w:val="center"/>
          </w:tcPr>
          <w:p>
            <w:pPr>
              <w:pStyle w:val="表格内容"/>
              <w:bidi w:val="0"/>
              <w:rPr>
                <w:color w:val="auto"/>
                <w:highlight w:val="none"/>
              </w:rPr>
            </w:pPr>
            <w:r>
              <w:rPr>
                <w:color w:val="auto"/>
                <w:highlight w:val="none"/>
              </w:rPr>
              <w:t xml:space="preserve">①预算资金分配依据是否充分；</w:t>
            </w:r>
          </w:p>
        </w:tc>
        <w:tc>
          <w:tcPr>
            <w:tcW w:w="339"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9" w:type="pct"/>
            <w:vMerge/>
            <w:shd w:val="clear" w:color="auto" w:fill="FFFFFF"/>
            <w:vAlign w:val="center"/>
          </w:tcPr>
          <w:p>
            <w:pPr>
              <w:pStyle w:val="表格内容"/>
              <w:bidi w:val="0"/>
              <w:rPr>
                <w:color w:val="auto"/>
                <w:highlight w:val="none"/>
              </w:rPr>
            </w:pPr>
          </w:p>
        </w:tc>
        <w:tc>
          <w:tcPr>
            <w:tcW w:w="640" w:type="pct"/>
            <w:vMerge/>
            <w:shd w:val="clear" w:color="auto" w:fill="FFFFFF"/>
            <w:vAlign w:val="center"/>
          </w:tcPr>
          <w:p>
            <w:pPr>
              <w:pStyle w:val="表格内容"/>
              <w:bidi w:val="0"/>
              <w:rPr>
                <w:color w:val="auto"/>
                <w:highlight w:val="none"/>
              </w:rPr>
            </w:pPr>
          </w:p>
        </w:tc>
        <w:tc>
          <w:tcPr>
            <w:tcW w:w="493" w:type="pct"/>
            <w:vMerge/>
            <w:shd w:val="clear" w:color="auto" w:fill="FFFFFF"/>
            <w:vAlign w:val="center"/>
          </w:tcPr>
          <w:p>
            <w:pPr>
              <w:pStyle w:val="表格内容"/>
              <w:bidi w:val="0"/>
              <w:rPr>
                <w:color w:val="auto"/>
                <w:highlight w:val="none"/>
              </w:rPr>
            </w:pPr>
          </w:p>
        </w:tc>
        <w:tc>
          <w:tcPr>
            <w:tcW w:w="899" w:type="pct"/>
            <w:vMerge/>
            <w:shd w:val="clear" w:color="auto" w:fill="FFFFFF"/>
            <w:vAlign w:val="center"/>
          </w:tcPr>
          <w:p>
            <w:pPr>
              <w:pStyle w:val="表格内容"/>
              <w:bidi w:val="0"/>
              <w:rPr>
                <w:color w:val="auto"/>
                <w:highlight w:val="none"/>
              </w:rPr>
            </w:pPr>
          </w:p>
        </w:tc>
        <w:tc>
          <w:tcPr>
            <w:tcW w:w="2218" w:type="pct"/>
            <w:shd w:val="clear" w:color="auto" w:fill="FFFFFF"/>
            <w:vAlign w:val="center"/>
          </w:tcPr>
          <w:p>
            <w:pPr>
              <w:pStyle w:val="表格内容"/>
              <w:bidi w:val="0"/>
              <w:rPr>
                <w:color w:val="auto"/>
                <w:highlight w:val="none"/>
              </w:rPr>
            </w:pPr>
            <w:r>
              <w:rPr>
                <w:color w:val="auto"/>
                <w:highlight w:val="none"/>
              </w:rPr>
              <w:t xml:space="preserve">②资金分配额度是否合理，与</w:t>
            </w:r>
            <w:r>
              <w:rPr>
                <w:rFonts w:hint="eastAsia"/>
                <w:color w:val="auto"/>
                <w:highlight w:val="none"/>
              </w:rPr>
              <w:t xml:space="preserve">补助</w:t>
            </w:r>
            <w:r>
              <w:rPr>
                <w:color w:val="auto"/>
                <w:highlight w:val="none"/>
              </w:rPr>
              <w:t xml:space="preserve">项目单位或地方实际是否相适应。</w:t>
            </w:r>
          </w:p>
        </w:tc>
        <w:tc>
          <w:tcPr>
            <w:tcW w:w="339"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9" w:type="pct"/>
            <w:vMerge w:val="restart"/>
            <w:shd w:val="clear" w:color="auto" w:fill="FFFFFF"/>
            <w:vAlign w:val="center"/>
          </w:tcPr>
          <w:p>
            <w:pPr>
              <w:pStyle w:val="表格内容"/>
              <w:bidi w:val="0"/>
              <w:rPr>
                <w:color w:val="auto"/>
                <w:highlight w:val="none"/>
              </w:rPr>
            </w:pPr>
            <w:r>
              <w:rPr>
                <w:color w:val="auto"/>
                <w:highlight w:val="none"/>
              </w:rPr>
              <w:t xml:space="preserve">过程</w:t>
            </w:r>
          </w:p>
        </w:tc>
        <w:tc>
          <w:tcPr>
            <w:tcW w:w="640" w:type="pct"/>
            <w:vMerge w:val="restart"/>
            <w:shd w:val="clear" w:color="auto" w:fill="FFFFFF"/>
            <w:vAlign w:val="center"/>
          </w:tcPr>
          <w:p>
            <w:pPr>
              <w:pStyle w:val="表格内容"/>
              <w:bidi w:val="0"/>
              <w:rPr>
                <w:color w:val="auto"/>
                <w:highlight w:val="none"/>
              </w:rPr>
            </w:pPr>
            <w:r>
              <w:rPr>
                <w:color w:val="auto"/>
                <w:highlight w:val="none"/>
              </w:rPr>
              <w:t xml:space="preserve">资金管理</w:t>
            </w:r>
          </w:p>
        </w:tc>
        <w:tc>
          <w:tcPr>
            <w:tcW w:w="493" w:type="pct"/>
            <w:vMerge w:val="restart"/>
            <w:shd w:val="clear" w:color="auto" w:fill="FFFFFF"/>
            <w:vAlign w:val="center"/>
          </w:tcPr>
          <w:p>
            <w:pPr>
              <w:pStyle w:val="表格内容"/>
              <w:bidi w:val="0"/>
              <w:rPr>
                <w:color w:val="auto"/>
                <w:highlight w:val="none"/>
              </w:rPr>
            </w:pPr>
            <w:r>
              <w:rPr>
                <w:color w:val="auto"/>
                <w:highlight w:val="none"/>
              </w:rPr>
              <w:t xml:space="preserve">资金到位率</w:t>
            </w:r>
          </w:p>
        </w:tc>
        <w:tc>
          <w:tcPr>
            <w:tcW w:w="899" w:type="pct"/>
            <w:vMerge w:val="restart"/>
            <w:shd w:val="clear" w:color="auto" w:fill="FFFFFF"/>
            <w:vAlign w:val="center"/>
          </w:tcPr>
          <w:p>
            <w:pPr>
              <w:pStyle w:val="表格内容"/>
              <w:bidi w:val="0"/>
              <w:rPr>
                <w:color w:val="auto"/>
                <w:highlight w:val="none"/>
              </w:rPr>
            </w:pPr>
            <w:r>
              <w:rPr>
                <w:color w:val="auto"/>
                <w:highlight w:val="none"/>
              </w:rPr>
              <w:t xml:space="preserve">实际到位资金与预算资金的比率，用以反映和考核资金落实情况对项目实施的总体保障程度。</w:t>
            </w:r>
          </w:p>
        </w:tc>
        <w:tc>
          <w:tcPr>
            <w:tcW w:w="2218" w:type="pct"/>
            <w:shd w:val="clear" w:color="auto" w:fill="FFFFFF"/>
            <w:vAlign w:val="center"/>
          </w:tcPr>
          <w:p>
            <w:pPr>
              <w:pStyle w:val="表格内容"/>
              <w:bidi w:val="0"/>
              <w:rPr>
                <w:color w:val="auto"/>
                <w:highlight w:val="none"/>
              </w:rPr>
            </w:pPr>
            <w:r>
              <w:rPr>
                <w:color w:val="auto"/>
                <w:highlight w:val="none"/>
              </w:rPr>
              <w:t xml:space="preserve">资金到位率=（实际到位资金/预算资金）×100%。</w:t>
            </w:r>
          </w:p>
        </w:tc>
        <w:tc>
          <w:tcPr>
            <w:tcW w:w="339" w:type="pct"/>
            <w:vMerge w:val="restart"/>
            <w:noWrap w:val="1"/>
            <w:vAlign w:val="center"/>
          </w:tcPr>
          <w:p>
            <w:pPr>
              <w:pStyle w:val="表格内容"/>
              <w:bidi w:val="0"/>
              <w:rPr>
                <w:color w:val="auto"/>
                <w:highlight w:val="none"/>
              </w:rPr>
            </w:pPr>
            <w:r>
              <w:rPr>
                <w:color w:val="auto"/>
                <w:highlight w:val="none"/>
              </w:rPr>
              <w:t xml:space="preserve">4</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9" w:type="pct"/>
            <w:vMerge/>
            <w:shd w:val="clear" w:color="auto" w:fill="FFFFFF"/>
            <w:vAlign w:val="center"/>
          </w:tcPr>
          <w:p>
            <w:pPr>
              <w:pStyle w:val="表格内容"/>
              <w:bidi w:val="0"/>
              <w:rPr>
                <w:color w:val="auto"/>
                <w:highlight w:val="none"/>
              </w:rPr>
            </w:pPr>
          </w:p>
        </w:tc>
        <w:tc>
          <w:tcPr>
            <w:tcW w:w="640" w:type="pct"/>
            <w:vMerge/>
            <w:shd w:val="clear" w:color="auto" w:fill="FFFFFF"/>
            <w:vAlign w:val="center"/>
          </w:tcPr>
          <w:p>
            <w:pPr>
              <w:pStyle w:val="表格内容"/>
              <w:bidi w:val="0"/>
              <w:rPr>
                <w:color w:val="auto"/>
                <w:highlight w:val="none"/>
              </w:rPr>
            </w:pPr>
          </w:p>
        </w:tc>
        <w:tc>
          <w:tcPr>
            <w:tcW w:w="493" w:type="pct"/>
            <w:vMerge/>
            <w:shd w:val="clear" w:color="auto" w:fill="FFFFFF"/>
            <w:vAlign w:val="center"/>
          </w:tcPr>
          <w:p>
            <w:pPr>
              <w:pStyle w:val="表格内容"/>
              <w:bidi w:val="0"/>
              <w:rPr>
                <w:color w:val="auto"/>
                <w:highlight w:val="none"/>
              </w:rPr>
            </w:pPr>
          </w:p>
        </w:tc>
        <w:tc>
          <w:tcPr>
            <w:tcW w:w="899" w:type="pct"/>
            <w:vMerge/>
            <w:shd w:val="clear" w:color="auto" w:fill="FFFFFF"/>
            <w:vAlign w:val="center"/>
          </w:tcPr>
          <w:p>
            <w:pPr>
              <w:pStyle w:val="表格内容"/>
              <w:bidi w:val="0"/>
              <w:rPr>
                <w:color w:val="auto"/>
                <w:highlight w:val="none"/>
              </w:rPr>
            </w:pPr>
          </w:p>
        </w:tc>
        <w:tc>
          <w:tcPr>
            <w:tcW w:w="2218" w:type="pct"/>
            <w:shd w:val="clear" w:color="auto" w:fill="FFFFFF"/>
            <w:vAlign w:val="center"/>
          </w:tcPr>
          <w:p>
            <w:pPr>
              <w:pStyle w:val="表格内容"/>
              <w:bidi w:val="0"/>
              <w:rPr>
                <w:color w:val="auto"/>
                <w:highlight w:val="none"/>
              </w:rPr>
            </w:pPr>
            <w:r>
              <w:rPr>
                <w:color w:val="auto"/>
                <w:highlight w:val="none"/>
              </w:rPr>
              <w:t xml:space="preserve">实际到位资金：一定时期（本年度或项目期）内落实到具体项目的资金。</w:t>
            </w:r>
          </w:p>
        </w:tc>
        <w:tc>
          <w:tcPr>
            <w:tcW w:w="339"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9" w:type="pct"/>
            <w:vMerge/>
            <w:shd w:val="clear" w:color="auto" w:fill="FFFFFF"/>
            <w:vAlign w:val="center"/>
          </w:tcPr>
          <w:p>
            <w:pPr>
              <w:pStyle w:val="表格内容"/>
              <w:bidi w:val="0"/>
              <w:rPr>
                <w:color w:val="auto"/>
                <w:highlight w:val="none"/>
              </w:rPr>
            </w:pPr>
          </w:p>
        </w:tc>
        <w:tc>
          <w:tcPr>
            <w:tcW w:w="640" w:type="pct"/>
            <w:vMerge/>
            <w:shd w:val="clear" w:color="auto" w:fill="FFFFFF"/>
            <w:vAlign w:val="center"/>
          </w:tcPr>
          <w:p>
            <w:pPr>
              <w:pStyle w:val="表格内容"/>
              <w:bidi w:val="0"/>
              <w:rPr>
                <w:color w:val="auto"/>
                <w:highlight w:val="none"/>
              </w:rPr>
            </w:pPr>
          </w:p>
        </w:tc>
        <w:tc>
          <w:tcPr>
            <w:tcW w:w="493" w:type="pct"/>
            <w:vMerge/>
            <w:shd w:val="clear" w:color="auto" w:fill="FFFFFF"/>
            <w:vAlign w:val="center"/>
          </w:tcPr>
          <w:p>
            <w:pPr>
              <w:pStyle w:val="表格内容"/>
              <w:bidi w:val="0"/>
              <w:rPr>
                <w:color w:val="auto"/>
                <w:highlight w:val="none"/>
              </w:rPr>
            </w:pPr>
          </w:p>
        </w:tc>
        <w:tc>
          <w:tcPr>
            <w:tcW w:w="899" w:type="pct"/>
            <w:vMerge/>
            <w:shd w:val="clear" w:color="auto" w:fill="FFFFFF"/>
            <w:vAlign w:val="center"/>
          </w:tcPr>
          <w:p>
            <w:pPr>
              <w:pStyle w:val="表格内容"/>
              <w:bidi w:val="0"/>
              <w:rPr>
                <w:color w:val="auto"/>
                <w:highlight w:val="none"/>
              </w:rPr>
            </w:pPr>
          </w:p>
        </w:tc>
        <w:tc>
          <w:tcPr>
            <w:tcW w:w="2218" w:type="pct"/>
            <w:shd w:val="clear" w:color="auto" w:fill="FFFFFF"/>
            <w:vAlign w:val="center"/>
          </w:tcPr>
          <w:p>
            <w:pPr>
              <w:pStyle w:val="表格内容"/>
              <w:bidi w:val="0"/>
              <w:rPr>
                <w:color w:val="auto"/>
                <w:highlight w:val="none"/>
              </w:rPr>
            </w:pPr>
            <w:r>
              <w:rPr>
                <w:color w:val="auto"/>
                <w:highlight w:val="none"/>
              </w:rPr>
              <w:t xml:space="preserve">预算资金：一定时期（本年度或项目期）内预算安排到具体项目的资金。</w:t>
            </w:r>
          </w:p>
        </w:tc>
        <w:tc>
          <w:tcPr>
            <w:tcW w:w="339"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9" w:type="pct"/>
            <w:vMerge/>
            <w:shd w:val="clear" w:color="auto" w:fill="FFFFFF"/>
            <w:vAlign w:val="center"/>
          </w:tcPr>
          <w:p>
            <w:pPr>
              <w:pStyle w:val="表格内容"/>
              <w:bidi w:val="0"/>
              <w:rPr>
                <w:color w:val="auto"/>
                <w:highlight w:val="none"/>
              </w:rPr>
            </w:pPr>
          </w:p>
        </w:tc>
        <w:tc>
          <w:tcPr>
            <w:tcW w:w="640" w:type="pct"/>
            <w:vMerge/>
            <w:shd w:val="clear" w:color="auto" w:fill="FFFFFF"/>
            <w:vAlign w:val="center"/>
          </w:tcPr>
          <w:p>
            <w:pPr>
              <w:pStyle w:val="表格内容"/>
              <w:bidi w:val="0"/>
              <w:rPr>
                <w:color w:val="auto"/>
                <w:highlight w:val="none"/>
              </w:rPr>
            </w:pPr>
          </w:p>
        </w:tc>
        <w:tc>
          <w:tcPr>
            <w:tcW w:w="493" w:type="pct"/>
            <w:vMerge w:val="restart"/>
            <w:shd w:val="clear" w:color="auto" w:fill="FFFFFF"/>
            <w:vAlign w:val="center"/>
          </w:tcPr>
          <w:p>
            <w:pPr>
              <w:pStyle w:val="表格内容"/>
              <w:bidi w:val="0"/>
              <w:rPr>
                <w:color w:val="auto"/>
                <w:highlight w:val="none"/>
              </w:rPr>
            </w:pPr>
            <w:r>
              <w:rPr>
                <w:color w:val="auto"/>
                <w:highlight w:val="none"/>
              </w:rPr>
              <w:t xml:space="preserve">预算执行率</w:t>
            </w:r>
          </w:p>
        </w:tc>
        <w:tc>
          <w:tcPr>
            <w:tcW w:w="899" w:type="pct"/>
            <w:vMerge w:val="restart"/>
            <w:shd w:val="clear" w:color="auto" w:fill="FFFFFF"/>
            <w:vAlign w:val="center"/>
          </w:tcPr>
          <w:p>
            <w:pPr>
              <w:pStyle w:val="表格内容"/>
              <w:bidi w:val="0"/>
              <w:rPr>
                <w:color w:val="auto"/>
                <w:highlight w:val="none"/>
              </w:rPr>
            </w:pPr>
            <w:r>
              <w:rPr>
                <w:color w:val="auto"/>
                <w:highlight w:val="none"/>
              </w:rPr>
              <w:t xml:space="preserve">项目预算资金是否按照计划执行，用以反映或考核项目预算执行情况。</w:t>
            </w:r>
          </w:p>
        </w:tc>
        <w:tc>
          <w:tcPr>
            <w:tcW w:w="2218" w:type="pct"/>
            <w:shd w:val="clear" w:color="auto" w:fill="FFFFFF"/>
            <w:vAlign w:val="center"/>
          </w:tcPr>
          <w:p>
            <w:pPr>
              <w:pStyle w:val="表格内容"/>
              <w:bidi w:val="0"/>
              <w:rPr>
                <w:color w:val="auto"/>
                <w:highlight w:val="none"/>
              </w:rPr>
            </w:pPr>
            <w:r>
              <w:rPr>
                <w:color w:val="auto"/>
                <w:highlight w:val="none"/>
              </w:rPr>
              <w:t xml:space="preserve">预算执行率=（实际支出资金/实际到位资金）×100%。</w:t>
            </w:r>
          </w:p>
        </w:tc>
        <w:tc>
          <w:tcPr>
            <w:tcW w:w="339" w:type="pct"/>
            <w:vMerge w:val="restart"/>
            <w:noWrap w:val="1"/>
            <w:vAlign w:val="center"/>
          </w:tcPr>
          <w:p>
            <w:pPr>
              <w:pStyle w:val="表格内容"/>
              <w:bidi w:val="0"/>
              <w:rPr>
                <w:color w:val="auto"/>
                <w:highlight w:val="none"/>
              </w:rPr>
            </w:pPr>
            <w:r>
              <w:rPr>
                <w:color w:val="auto"/>
                <w:highlight w:val="none"/>
              </w:rPr>
              <w:t xml:space="preserve">4</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9" w:type="pct"/>
            <w:vMerge/>
            <w:shd w:val="clear" w:color="auto" w:fill="FFFFFF"/>
            <w:vAlign w:val="center"/>
          </w:tcPr>
          <w:p>
            <w:pPr>
              <w:pStyle w:val="表格内容"/>
              <w:bidi w:val="0"/>
              <w:rPr>
                <w:color w:val="auto"/>
                <w:highlight w:val="none"/>
              </w:rPr>
            </w:pPr>
          </w:p>
        </w:tc>
        <w:tc>
          <w:tcPr>
            <w:tcW w:w="640" w:type="pct"/>
            <w:vMerge/>
            <w:shd w:val="clear" w:color="auto" w:fill="FFFFFF"/>
            <w:vAlign w:val="center"/>
          </w:tcPr>
          <w:p>
            <w:pPr>
              <w:pStyle w:val="表格内容"/>
              <w:bidi w:val="0"/>
              <w:rPr>
                <w:color w:val="auto"/>
                <w:highlight w:val="none"/>
              </w:rPr>
            </w:pPr>
          </w:p>
        </w:tc>
        <w:tc>
          <w:tcPr>
            <w:tcW w:w="493" w:type="pct"/>
            <w:vMerge/>
            <w:shd w:val="clear" w:color="auto" w:fill="FFFFFF"/>
            <w:vAlign w:val="center"/>
          </w:tcPr>
          <w:p>
            <w:pPr>
              <w:pStyle w:val="表格内容"/>
              <w:bidi w:val="0"/>
              <w:rPr>
                <w:color w:val="auto"/>
                <w:highlight w:val="none"/>
              </w:rPr>
            </w:pPr>
          </w:p>
        </w:tc>
        <w:tc>
          <w:tcPr>
            <w:tcW w:w="899" w:type="pct"/>
            <w:vMerge/>
            <w:shd w:val="clear" w:color="auto" w:fill="FFFFFF"/>
            <w:vAlign w:val="center"/>
          </w:tcPr>
          <w:p>
            <w:pPr>
              <w:pStyle w:val="表格内容"/>
              <w:bidi w:val="0"/>
              <w:rPr>
                <w:color w:val="auto"/>
                <w:highlight w:val="none"/>
              </w:rPr>
            </w:pPr>
          </w:p>
        </w:tc>
        <w:tc>
          <w:tcPr>
            <w:tcW w:w="2218" w:type="pct"/>
            <w:shd w:val="clear" w:color="auto" w:fill="FFFFFF"/>
            <w:vAlign w:val="center"/>
          </w:tcPr>
          <w:p>
            <w:pPr>
              <w:pStyle w:val="表格内容"/>
              <w:bidi w:val="0"/>
              <w:rPr>
                <w:color w:val="auto"/>
                <w:highlight w:val="none"/>
              </w:rPr>
            </w:pPr>
            <w:r>
              <w:rPr>
                <w:color w:val="auto"/>
                <w:highlight w:val="none"/>
              </w:rPr>
              <w:t xml:space="preserve">实际支出资金：一定时期（本年度或项目期）内项目实际拨付的资金。</w:t>
            </w:r>
          </w:p>
        </w:tc>
        <w:tc>
          <w:tcPr>
            <w:tcW w:w="339"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9" w:type="pct"/>
            <w:vMerge/>
            <w:shd w:val="clear" w:color="auto" w:fill="FFFFFF"/>
            <w:vAlign w:val="center"/>
          </w:tcPr>
          <w:p>
            <w:pPr>
              <w:pStyle w:val="表格内容"/>
              <w:bidi w:val="0"/>
              <w:rPr>
                <w:color w:val="auto"/>
                <w:highlight w:val="none"/>
              </w:rPr>
            </w:pPr>
          </w:p>
        </w:tc>
        <w:tc>
          <w:tcPr>
            <w:tcW w:w="640" w:type="pct"/>
            <w:vMerge/>
            <w:shd w:val="clear" w:color="auto" w:fill="FFFFFF"/>
            <w:vAlign w:val="center"/>
          </w:tcPr>
          <w:p>
            <w:pPr>
              <w:pStyle w:val="表格内容"/>
              <w:bidi w:val="0"/>
              <w:rPr>
                <w:color w:val="auto"/>
                <w:highlight w:val="none"/>
              </w:rPr>
            </w:pPr>
          </w:p>
        </w:tc>
        <w:tc>
          <w:tcPr>
            <w:tcW w:w="493" w:type="pct"/>
            <w:vMerge w:val="restart"/>
            <w:shd w:val="clear" w:color="auto" w:fill="FFFFFF"/>
            <w:vAlign w:val="center"/>
          </w:tcPr>
          <w:p>
            <w:pPr>
              <w:pStyle w:val="表格内容"/>
              <w:bidi w:val="0"/>
              <w:rPr>
                <w:color w:val="auto"/>
                <w:highlight w:val="none"/>
              </w:rPr>
            </w:pPr>
            <w:r>
              <w:rPr>
                <w:color w:val="auto"/>
                <w:highlight w:val="none"/>
              </w:rPr>
              <w:t xml:space="preserve">资金使用合规性</w:t>
            </w:r>
          </w:p>
        </w:tc>
        <w:tc>
          <w:tcPr>
            <w:tcW w:w="899" w:type="pct"/>
            <w:vMerge w:val="restart"/>
            <w:shd w:val="clear" w:color="auto" w:fill="FFFFFF"/>
            <w:vAlign w:val="center"/>
          </w:tcPr>
          <w:p>
            <w:pPr>
              <w:pStyle w:val="表格内容"/>
              <w:bidi w:val="0"/>
              <w:rPr>
                <w:color w:val="auto"/>
                <w:highlight w:val="none"/>
              </w:rPr>
            </w:pPr>
            <w:r>
              <w:rPr>
                <w:color w:val="auto"/>
                <w:highlight w:val="none"/>
              </w:rPr>
              <w:t xml:space="preserve">项目资金使用是否符合相关的财务管理制度规定，用以反映和考核项目资金的规范运行情况。</w:t>
            </w:r>
          </w:p>
        </w:tc>
        <w:tc>
          <w:tcPr>
            <w:tcW w:w="2218" w:type="pct"/>
            <w:shd w:val="clear" w:color="auto" w:fill="FFFFFF"/>
            <w:vAlign w:val="center"/>
          </w:tcPr>
          <w:p>
            <w:pPr>
              <w:pStyle w:val="表格内容"/>
              <w:bidi w:val="0"/>
              <w:rPr>
                <w:color w:val="auto"/>
                <w:highlight w:val="none"/>
              </w:rPr>
            </w:pPr>
            <w:r>
              <w:rPr>
                <w:color w:val="auto"/>
                <w:highlight w:val="none"/>
              </w:rPr>
              <w:t xml:space="preserve">评价要点：</w:t>
            </w:r>
          </w:p>
        </w:tc>
        <w:tc>
          <w:tcPr>
            <w:tcW w:w="339" w:type="pct"/>
            <w:vMerge w:val="restart"/>
            <w:noWrap w:val="1"/>
            <w:vAlign w:val="center"/>
          </w:tcPr>
          <w:p>
            <w:pPr>
              <w:pStyle w:val="表格内容"/>
              <w:bidi w:val="0"/>
              <w:rPr>
                <w:color w:val="auto"/>
                <w:highlight w:val="none"/>
              </w:rPr>
            </w:pPr>
            <w:r>
              <w:rPr>
                <w:color w:val="auto"/>
                <w:highlight w:val="none"/>
              </w:rPr>
              <w:t xml:space="preserve">4</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9" w:type="pct"/>
            <w:vMerge/>
            <w:shd w:val="clear" w:color="auto" w:fill="FFFFFF"/>
            <w:vAlign w:val="center"/>
          </w:tcPr>
          <w:p>
            <w:pPr>
              <w:pStyle w:val="表格内容"/>
              <w:bidi w:val="0"/>
              <w:rPr>
                <w:color w:val="auto"/>
                <w:highlight w:val="none"/>
              </w:rPr>
            </w:pPr>
          </w:p>
        </w:tc>
        <w:tc>
          <w:tcPr>
            <w:tcW w:w="640" w:type="pct"/>
            <w:vMerge/>
            <w:shd w:val="clear" w:color="auto" w:fill="FFFFFF"/>
            <w:vAlign w:val="center"/>
          </w:tcPr>
          <w:p>
            <w:pPr>
              <w:pStyle w:val="表格内容"/>
              <w:bidi w:val="0"/>
              <w:rPr>
                <w:color w:val="auto"/>
                <w:highlight w:val="none"/>
              </w:rPr>
            </w:pPr>
          </w:p>
        </w:tc>
        <w:tc>
          <w:tcPr>
            <w:tcW w:w="493" w:type="pct"/>
            <w:vMerge/>
            <w:shd w:val="clear" w:color="auto" w:fill="FFFFFF"/>
            <w:vAlign w:val="center"/>
          </w:tcPr>
          <w:p>
            <w:pPr>
              <w:pStyle w:val="表格内容"/>
              <w:bidi w:val="0"/>
              <w:rPr>
                <w:color w:val="auto"/>
                <w:highlight w:val="none"/>
              </w:rPr>
            </w:pPr>
          </w:p>
        </w:tc>
        <w:tc>
          <w:tcPr>
            <w:tcW w:w="899" w:type="pct"/>
            <w:vMerge/>
            <w:shd w:val="clear" w:color="auto" w:fill="FFFFFF"/>
            <w:vAlign w:val="center"/>
          </w:tcPr>
          <w:p>
            <w:pPr>
              <w:pStyle w:val="表格内容"/>
              <w:bidi w:val="0"/>
              <w:rPr>
                <w:color w:val="auto"/>
                <w:highlight w:val="none"/>
              </w:rPr>
            </w:pPr>
          </w:p>
        </w:tc>
        <w:tc>
          <w:tcPr>
            <w:tcW w:w="2218" w:type="pct"/>
            <w:shd w:val="clear" w:color="auto" w:fill="FFFFFF"/>
            <w:vAlign w:val="center"/>
          </w:tcPr>
          <w:p>
            <w:pPr>
              <w:pStyle w:val="表格内容"/>
              <w:bidi w:val="0"/>
              <w:rPr>
                <w:color w:val="auto"/>
                <w:highlight w:val="none"/>
              </w:rPr>
            </w:pPr>
            <w:r>
              <w:rPr>
                <w:color w:val="auto"/>
                <w:highlight w:val="none"/>
              </w:rPr>
              <w:t xml:space="preserve">①是否符合国家财经法规和财务管理制度以及有关专项资金管理办法的规定；</w:t>
            </w:r>
          </w:p>
        </w:tc>
        <w:tc>
          <w:tcPr>
            <w:tcW w:w="339"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9" w:type="pct"/>
            <w:vMerge/>
            <w:shd w:val="clear" w:color="auto" w:fill="FFFFFF"/>
            <w:vAlign w:val="center"/>
          </w:tcPr>
          <w:p>
            <w:pPr>
              <w:pStyle w:val="表格内容"/>
              <w:bidi w:val="0"/>
              <w:rPr>
                <w:color w:val="auto"/>
                <w:highlight w:val="none"/>
              </w:rPr>
            </w:pPr>
          </w:p>
        </w:tc>
        <w:tc>
          <w:tcPr>
            <w:tcW w:w="640" w:type="pct"/>
            <w:vMerge/>
            <w:shd w:val="clear" w:color="auto" w:fill="FFFFFF"/>
            <w:vAlign w:val="center"/>
          </w:tcPr>
          <w:p>
            <w:pPr>
              <w:pStyle w:val="表格内容"/>
              <w:bidi w:val="0"/>
              <w:rPr>
                <w:color w:val="auto"/>
                <w:highlight w:val="none"/>
              </w:rPr>
            </w:pPr>
          </w:p>
        </w:tc>
        <w:tc>
          <w:tcPr>
            <w:tcW w:w="493" w:type="pct"/>
            <w:vMerge/>
            <w:shd w:val="clear" w:color="auto" w:fill="FFFFFF"/>
            <w:vAlign w:val="center"/>
          </w:tcPr>
          <w:p>
            <w:pPr>
              <w:pStyle w:val="表格内容"/>
              <w:bidi w:val="0"/>
              <w:rPr>
                <w:color w:val="auto"/>
                <w:highlight w:val="none"/>
              </w:rPr>
            </w:pPr>
          </w:p>
        </w:tc>
        <w:tc>
          <w:tcPr>
            <w:tcW w:w="899" w:type="pct"/>
            <w:vMerge/>
            <w:shd w:val="clear" w:color="auto" w:fill="FFFFFF"/>
            <w:vAlign w:val="center"/>
          </w:tcPr>
          <w:p>
            <w:pPr>
              <w:pStyle w:val="表格内容"/>
              <w:bidi w:val="0"/>
              <w:rPr>
                <w:color w:val="auto"/>
                <w:highlight w:val="none"/>
              </w:rPr>
            </w:pPr>
          </w:p>
        </w:tc>
        <w:tc>
          <w:tcPr>
            <w:tcW w:w="2218" w:type="pct"/>
            <w:shd w:val="clear" w:color="auto" w:fill="FFFFFF"/>
            <w:vAlign w:val="center"/>
          </w:tcPr>
          <w:p>
            <w:pPr>
              <w:pStyle w:val="表格内容"/>
              <w:bidi w:val="0"/>
              <w:rPr>
                <w:color w:val="auto"/>
                <w:highlight w:val="none"/>
              </w:rPr>
            </w:pPr>
            <w:r>
              <w:rPr>
                <w:color w:val="auto"/>
                <w:highlight w:val="none"/>
              </w:rPr>
              <w:t xml:space="preserve">②资金的拨付是否有完整的审批程序和手续；</w:t>
            </w:r>
          </w:p>
        </w:tc>
        <w:tc>
          <w:tcPr>
            <w:tcW w:w="339"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9" w:type="pct"/>
            <w:vMerge/>
            <w:shd w:val="clear" w:color="auto" w:fill="FFFFFF"/>
            <w:vAlign w:val="center"/>
          </w:tcPr>
          <w:p>
            <w:pPr>
              <w:pStyle w:val="表格内容"/>
              <w:bidi w:val="0"/>
              <w:rPr>
                <w:color w:val="auto"/>
                <w:highlight w:val="none"/>
              </w:rPr>
            </w:pPr>
          </w:p>
        </w:tc>
        <w:tc>
          <w:tcPr>
            <w:tcW w:w="640" w:type="pct"/>
            <w:vMerge/>
            <w:shd w:val="clear" w:color="auto" w:fill="FFFFFF"/>
            <w:vAlign w:val="center"/>
          </w:tcPr>
          <w:p>
            <w:pPr>
              <w:pStyle w:val="表格内容"/>
              <w:bidi w:val="0"/>
              <w:rPr>
                <w:color w:val="auto"/>
                <w:highlight w:val="none"/>
              </w:rPr>
            </w:pPr>
          </w:p>
        </w:tc>
        <w:tc>
          <w:tcPr>
            <w:tcW w:w="493" w:type="pct"/>
            <w:vMerge/>
            <w:shd w:val="clear" w:color="auto" w:fill="FFFFFF"/>
            <w:vAlign w:val="center"/>
          </w:tcPr>
          <w:p>
            <w:pPr>
              <w:pStyle w:val="表格内容"/>
              <w:bidi w:val="0"/>
              <w:rPr>
                <w:color w:val="auto"/>
                <w:highlight w:val="none"/>
              </w:rPr>
            </w:pPr>
          </w:p>
        </w:tc>
        <w:tc>
          <w:tcPr>
            <w:tcW w:w="899" w:type="pct"/>
            <w:vMerge/>
            <w:shd w:val="clear" w:color="auto" w:fill="FFFFFF"/>
            <w:vAlign w:val="center"/>
          </w:tcPr>
          <w:p>
            <w:pPr>
              <w:pStyle w:val="表格内容"/>
              <w:bidi w:val="0"/>
              <w:rPr>
                <w:color w:val="auto"/>
                <w:highlight w:val="none"/>
              </w:rPr>
            </w:pPr>
          </w:p>
        </w:tc>
        <w:tc>
          <w:tcPr>
            <w:tcW w:w="2218" w:type="pct"/>
            <w:shd w:val="clear" w:color="auto" w:fill="FFFFFF"/>
            <w:vAlign w:val="center"/>
          </w:tcPr>
          <w:p>
            <w:pPr>
              <w:pStyle w:val="表格内容"/>
              <w:bidi w:val="0"/>
              <w:rPr>
                <w:color w:val="auto"/>
                <w:highlight w:val="none"/>
              </w:rPr>
            </w:pPr>
            <w:r>
              <w:rPr>
                <w:color w:val="auto"/>
                <w:highlight w:val="none"/>
              </w:rPr>
              <w:t xml:space="preserve">③是否符合项目预算批复或合同规定的用途；</w:t>
            </w:r>
          </w:p>
        </w:tc>
        <w:tc>
          <w:tcPr>
            <w:tcW w:w="339"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9" w:type="pct"/>
            <w:vMerge/>
            <w:shd w:val="clear" w:color="auto" w:fill="FFFFFF"/>
            <w:vAlign w:val="center"/>
          </w:tcPr>
          <w:p>
            <w:pPr>
              <w:pStyle w:val="表格内容"/>
              <w:bidi w:val="0"/>
              <w:rPr>
                <w:color w:val="auto"/>
                <w:highlight w:val="none"/>
              </w:rPr>
            </w:pPr>
          </w:p>
        </w:tc>
        <w:tc>
          <w:tcPr>
            <w:tcW w:w="640" w:type="pct"/>
            <w:vMerge/>
            <w:shd w:val="clear" w:color="auto" w:fill="FFFFFF"/>
            <w:vAlign w:val="center"/>
          </w:tcPr>
          <w:p>
            <w:pPr>
              <w:pStyle w:val="表格内容"/>
              <w:bidi w:val="0"/>
              <w:rPr>
                <w:color w:val="auto"/>
                <w:highlight w:val="none"/>
              </w:rPr>
            </w:pPr>
          </w:p>
        </w:tc>
        <w:tc>
          <w:tcPr>
            <w:tcW w:w="493" w:type="pct"/>
            <w:vMerge/>
            <w:shd w:val="clear" w:color="auto" w:fill="FFFFFF"/>
            <w:vAlign w:val="center"/>
          </w:tcPr>
          <w:p>
            <w:pPr>
              <w:pStyle w:val="表格内容"/>
              <w:bidi w:val="0"/>
              <w:rPr>
                <w:color w:val="auto"/>
                <w:highlight w:val="none"/>
              </w:rPr>
            </w:pPr>
          </w:p>
        </w:tc>
        <w:tc>
          <w:tcPr>
            <w:tcW w:w="899" w:type="pct"/>
            <w:vMerge/>
            <w:shd w:val="clear" w:color="auto" w:fill="FFFFFF"/>
            <w:vAlign w:val="center"/>
          </w:tcPr>
          <w:p>
            <w:pPr>
              <w:pStyle w:val="表格内容"/>
              <w:bidi w:val="0"/>
              <w:rPr>
                <w:color w:val="auto"/>
                <w:highlight w:val="none"/>
              </w:rPr>
            </w:pPr>
          </w:p>
        </w:tc>
        <w:tc>
          <w:tcPr>
            <w:tcW w:w="2218" w:type="pct"/>
            <w:shd w:val="clear" w:color="auto" w:fill="FFFFFF"/>
            <w:vAlign w:val="center"/>
          </w:tcPr>
          <w:p>
            <w:pPr>
              <w:pStyle w:val="表格内容"/>
              <w:bidi w:val="0"/>
              <w:rPr>
                <w:color w:val="auto"/>
                <w:highlight w:val="none"/>
              </w:rPr>
            </w:pPr>
            <w:r>
              <w:rPr>
                <w:color w:val="auto"/>
                <w:highlight w:val="none"/>
              </w:rPr>
              <w:t xml:space="preserve">④是否存在截留、挤占、挪用、虚列支出等情况。</w:t>
            </w:r>
          </w:p>
        </w:tc>
        <w:tc>
          <w:tcPr>
            <w:tcW w:w="339"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9" w:type="pct"/>
            <w:vMerge/>
            <w:shd w:val="clear" w:color="auto" w:fill="FFFFFF"/>
            <w:vAlign w:val="center"/>
          </w:tcPr>
          <w:p>
            <w:pPr>
              <w:pStyle w:val="表格内容"/>
              <w:bidi w:val="0"/>
              <w:rPr>
                <w:color w:val="auto"/>
                <w:highlight w:val="none"/>
              </w:rPr>
            </w:pPr>
          </w:p>
        </w:tc>
        <w:tc>
          <w:tcPr>
            <w:tcW w:w="640" w:type="pct"/>
            <w:vMerge w:val="restart"/>
            <w:shd w:val="clear" w:color="auto" w:fill="FFFFFF"/>
            <w:vAlign w:val="center"/>
          </w:tcPr>
          <w:p>
            <w:pPr>
              <w:pStyle w:val="表格内容"/>
              <w:bidi w:val="0"/>
              <w:rPr>
                <w:color w:val="auto"/>
                <w:highlight w:val="none"/>
              </w:rPr>
            </w:pPr>
            <w:r>
              <w:rPr>
                <w:color w:val="auto"/>
                <w:highlight w:val="none"/>
              </w:rPr>
              <w:t xml:space="preserve">组织实施</w:t>
            </w:r>
          </w:p>
        </w:tc>
        <w:tc>
          <w:tcPr>
            <w:tcW w:w="493" w:type="pct"/>
            <w:vMerge w:val="restart"/>
            <w:shd w:val="clear" w:color="auto" w:fill="FFFFFF"/>
            <w:vAlign w:val="center"/>
          </w:tcPr>
          <w:p>
            <w:pPr>
              <w:pStyle w:val="表格内容"/>
              <w:bidi w:val="0"/>
              <w:rPr>
                <w:color w:val="auto"/>
                <w:highlight w:val="none"/>
              </w:rPr>
            </w:pPr>
            <w:r>
              <w:rPr>
                <w:color w:val="auto"/>
                <w:highlight w:val="none"/>
              </w:rPr>
              <w:t xml:space="preserve">管理制度健全性</w:t>
            </w:r>
          </w:p>
        </w:tc>
        <w:tc>
          <w:tcPr>
            <w:tcW w:w="899" w:type="pct"/>
            <w:vMerge w:val="restart"/>
            <w:shd w:val="clear" w:color="auto" w:fill="FFFFFF"/>
            <w:vAlign w:val="center"/>
          </w:tcPr>
          <w:p>
            <w:pPr>
              <w:pStyle w:val="表格内容"/>
              <w:bidi w:val="0"/>
              <w:rPr>
                <w:color w:val="auto"/>
                <w:highlight w:val="none"/>
              </w:rPr>
            </w:pPr>
            <w:r>
              <w:rPr>
                <w:color w:val="auto"/>
                <w:highlight w:val="none"/>
              </w:rPr>
              <w:t xml:space="preserve">项目实施单位的财务和业务管理制度是否健全，用以反映和考核财务和业务管理制度对项目顺利实施的保障情况。</w:t>
            </w:r>
          </w:p>
        </w:tc>
        <w:tc>
          <w:tcPr>
            <w:tcW w:w="2218" w:type="pct"/>
            <w:shd w:val="clear" w:color="auto" w:fill="FFFFFF"/>
            <w:vAlign w:val="center"/>
          </w:tcPr>
          <w:p>
            <w:pPr>
              <w:pStyle w:val="表格内容"/>
              <w:bidi w:val="0"/>
              <w:rPr>
                <w:color w:val="auto"/>
                <w:highlight w:val="none"/>
              </w:rPr>
            </w:pPr>
            <w:r>
              <w:rPr>
                <w:color w:val="auto"/>
                <w:highlight w:val="none"/>
              </w:rPr>
              <w:t xml:space="preserve">评价要点：</w:t>
            </w:r>
          </w:p>
        </w:tc>
        <w:tc>
          <w:tcPr>
            <w:tcW w:w="339" w:type="pct"/>
            <w:vMerge w:val="restart"/>
            <w:noWrap w:val="1"/>
            <w:vAlign w:val="center"/>
          </w:tcPr>
          <w:p>
            <w:pPr>
              <w:pStyle w:val="表格内容"/>
              <w:bidi w:val="0"/>
              <w:rPr>
                <w:color w:val="auto"/>
                <w:highlight w:val="none"/>
              </w:rPr>
            </w:pPr>
            <w:r>
              <w:rPr>
                <w:color w:val="auto"/>
                <w:highlight w:val="none"/>
              </w:rPr>
              <w:t xml:space="preserve">3</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9" w:type="pct"/>
            <w:vMerge/>
            <w:shd w:val="clear" w:color="auto" w:fill="FFFFFF"/>
            <w:vAlign w:val="center"/>
          </w:tcPr>
          <w:p>
            <w:pPr>
              <w:pStyle w:val="表格内容"/>
              <w:bidi w:val="0"/>
              <w:rPr>
                <w:color w:val="auto"/>
                <w:highlight w:val="none"/>
              </w:rPr>
            </w:pPr>
          </w:p>
        </w:tc>
        <w:tc>
          <w:tcPr>
            <w:tcW w:w="640" w:type="pct"/>
            <w:vMerge/>
            <w:shd w:val="clear" w:color="auto" w:fill="FFFFFF"/>
            <w:vAlign w:val="center"/>
          </w:tcPr>
          <w:p>
            <w:pPr>
              <w:pStyle w:val="表格内容"/>
              <w:bidi w:val="0"/>
              <w:rPr>
                <w:color w:val="auto"/>
                <w:highlight w:val="none"/>
              </w:rPr>
            </w:pPr>
          </w:p>
        </w:tc>
        <w:tc>
          <w:tcPr>
            <w:tcW w:w="493" w:type="pct"/>
            <w:vMerge/>
            <w:shd w:val="clear" w:color="auto" w:fill="FFFFFF"/>
            <w:vAlign w:val="center"/>
          </w:tcPr>
          <w:p>
            <w:pPr>
              <w:pStyle w:val="表格内容"/>
              <w:bidi w:val="0"/>
              <w:rPr>
                <w:color w:val="auto"/>
                <w:highlight w:val="none"/>
              </w:rPr>
            </w:pPr>
          </w:p>
        </w:tc>
        <w:tc>
          <w:tcPr>
            <w:tcW w:w="899" w:type="pct"/>
            <w:vMerge/>
            <w:shd w:val="clear" w:color="auto" w:fill="FFFFFF"/>
            <w:vAlign w:val="center"/>
          </w:tcPr>
          <w:p>
            <w:pPr>
              <w:pStyle w:val="表格内容"/>
              <w:bidi w:val="0"/>
              <w:rPr>
                <w:color w:val="auto"/>
                <w:highlight w:val="none"/>
              </w:rPr>
            </w:pPr>
          </w:p>
        </w:tc>
        <w:tc>
          <w:tcPr>
            <w:tcW w:w="2218" w:type="pct"/>
            <w:shd w:val="clear" w:color="auto" w:fill="FFFFFF"/>
            <w:vAlign w:val="center"/>
          </w:tcPr>
          <w:p>
            <w:pPr>
              <w:pStyle w:val="表格内容"/>
              <w:bidi w:val="0"/>
              <w:rPr>
                <w:color w:val="auto"/>
                <w:highlight w:val="none"/>
              </w:rPr>
            </w:pPr>
            <w:r>
              <w:rPr>
                <w:color w:val="auto"/>
                <w:highlight w:val="none"/>
              </w:rPr>
              <w:t xml:space="preserve">①是否已制定或具有相应的财务和业务管理制度；</w:t>
            </w:r>
          </w:p>
        </w:tc>
        <w:tc>
          <w:tcPr>
            <w:tcW w:w="339"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9" w:type="pct"/>
            <w:vMerge/>
            <w:shd w:val="clear" w:color="auto" w:fill="FFFFFF"/>
            <w:vAlign w:val="center"/>
          </w:tcPr>
          <w:p>
            <w:pPr>
              <w:pStyle w:val="表格内容"/>
              <w:bidi w:val="0"/>
              <w:rPr>
                <w:color w:val="auto"/>
                <w:highlight w:val="none"/>
              </w:rPr>
            </w:pPr>
          </w:p>
        </w:tc>
        <w:tc>
          <w:tcPr>
            <w:tcW w:w="640" w:type="pct"/>
            <w:vMerge/>
            <w:shd w:val="clear" w:color="auto" w:fill="FFFFFF"/>
            <w:vAlign w:val="center"/>
          </w:tcPr>
          <w:p>
            <w:pPr>
              <w:pStyle w:val="表格内容"/>
              <w:bidi w:val="0"/>
              <w:rPr>
                <w:color w:val="auto"/>
                <w:highlight w:val="none"/>
              </w:rPr>
            </w:pPr>
          </w:p>
        </w:tc>
        <w:tc>
          <w:tcPr>
            <w:tcW w:w="493" w:type="pct"/>
            <w:vMerge/>
            <w:shd w:val="clear" w:color="auto" w:fill="FFFFFF"/>
            <w:vAlign w:val="center"/>
          </w:tcPr>
          <w:p>
            <w:pPr>
              <w:pStyle w:val="表格内容"/>
              <w:bidi w:val="0"/>
              <w:rPr>
                <w:color w:val="auto"/>
                <w:highlight w:val="none"/>
              </w:rPr>
            </w:pPr>
          </w:p>
        </w:tc>
        <w:tc>
          <w:tcPr>
            <w:tcW w:w="899" w:type="pct"/>
            <w:vMerge/>
            <w:shd w:val="clear" w:color="auto" w:fill="FFFFFF"/>
            <w:vAlign w:val="center"/>
          </w:tcPr>
          <w:p>
            <w:pPr>
              <w:pStyle w:val="表格内容"/>
              <w:bidi w:val="0"/>
              <w:rPr>
                <w:color w:val="auto"/>
                <w:highlight w:val="none"/>
              </w:rPr>
            </w:pPr>
          </w:p>
        </w:tc>
        <w:tc>
          <w:tcPr>
            <w:tcW w:w="2218" w:type="pct"/>
            <w:shd w:val="clear" w:color="auto" w:fill="FFFFFF"/>
            <w:vAlign w:val="center"/>
          </w:tcPr>
          <w:p>
            <w:pPr>
              <w:pStyle w:val="表格内容"/>
              <w:bidi w:val="0"/>
              <w:rPr>
                <w:color w:val="auto"/>
                <w:highlight w:val="none"/>
              </w:rPr>
            </w:pPr>
            <w:r>
              <w:rPr>
                <w:color w:val="auto"/>
                <w:highlight w:val="none"/>
              </w:rPr>
              <w:t xml:space="preserve">②财务和业务管理制度是否合法、合规、完整。</w:t>
            </w:r>
          </w:p>
        </w:tc>
        <w:tc>
          <w:tcPr>
            <w:tcW w:w="339"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9" w:type="pct"/>
            <w:vMerge/>
            <w:shd w:val="clear" w:color="auto" w:fill="FFFFFF"/>
            <w:vAlign w:val="center"/>
          </w:tcPr>
          <w:p>
            <w:pPr>
              <w:pStyle w:val="表格内容"/>
              <w:bidi w:val="0"/>
              <w:rPr>
                <w:color w:val="auto"/>
                <w:highlight w:val="none"/>
              </w:rPr>
            </w:pPr>
          </w:p>
        </w:tc>
        <w:tc>
          <w:tcPr>
            <w:tcW w:w="640" w:type="pct"/>
            <w:vMerge/>
            <w:shd w:val="clear" w:color="auto" w:fill="FFFFFF"/>
            <w:vAlign w:val="center"/>
          </w:tcPr>
          <w:p>
            <w:pPr>
              <w:pStyle w:val="表格内容"/>
              <w:bidi w:val="0"/>
              <w:rPr>
                <w:color w:val="auto"/>
                <w:highlight w:val="none"/>
              </w:rPr>
            </w:pPr>
          </w:p>
        </w:tc>
        <w:tc>
          <w:tcPr>
            <w:tcW w:w="493" w:type="pct"/>
            <w:vMerge w:val="restart"/>
            <w:shd w:val="clear" w:color="auto" w:fill="FFFFFF"/>
            <w:vAlign w:val="center"/>
          </w:tcPr>
          <w:p>
            <w:pPr>
              <w:pStyle w:val="表格内容"/>
              <w:bidi w:val="0"/>
              <w:rPr>
                <w:color w:val="auto"/>
                <w:highlight w:val="none"/>
              </w:rPr>
            </w:pPr>
            <w:r>
              <w:rPr>
                <w:color w:val="auto"/>
                <w:highlight w:val="none"/>
              </w:rPr>
              <w:t xml:space="preserve">制度执行有效性</w:t>
            </w:r>
          </w:p>
        </w:tc>
        <w:tc>
          <w:tcPr>
            <w:tcW w:w="899" w:type="pct"/>
            <w:vMerge w:val="restart"/>
            <w:shd w:val="clear" w:color="auto" w:fill="FFFFFF"/>
            <w:vAlign w:val="center"/>
          </w:tcPr>
          <w:p>
            <w:pPr>
              <w:pStyle w:val="表格内容"/>
              <w:bidi w:val="0"/>
              <w:rPr>
                <w:color w:val="auto"/>
                <w:highlight w:val="none"/>
              </w:rPr>
            </w:pPr>
            <w:r>
              <w:rPr>
                <w:color w:val="auto"/>
                <w:highlight w:val="none"/>
              </w:rPr>
              <w:t xml:space="preserve">项目实施是否符合相关管理规定，用以反映和考核相关管理制度的有效执行情况。</w:t>
            </w:r>
          </w:p>
        </w:tc>
        <w:tc>
          <w:tcPr>
            <w:tcW w:w="2218" w:type="pct"/>
            <w:shd w:val="clear" w:color="auto" w:fill="FFFFFF"/>
            <w:vAlign w:val="center"/>
          </w:tcPr>
          <w:p>
            <w:pPr>
              <w:pStyle w:val="表格内容"/>
              <w:bidi w:val="0"/>
              <w:rPr>
                <w:color w:val="auto"/>
                <w:highlight w:val="none"/>
              </w:rPr>
            </w:pPr>
            <w:r>
              <w:rPr>
                <w:color w:val="auto"/>
                <w:highlight w:val="none"/>
              </w:rPr>
              <w:t xml:space="preserve">评价要点：</w:t>
            </w:r>
          </w:p>
        </w:tc>
        <w:tc>
          <w:tcPr>
            <w:tcW w:w="339" w:type="pct"/>
            <w:vMerge w:val="restart"/>
            <w:noWrap w:val="1"/>
            <w:vAlign w:val="center"/>
          </w:tcPr>
          <w:p>
            <w:pPr>
              <w:pStyle w:val="表格内容"/>
              <w:bidi w:val="0"/>
              <w:rPr>
                <w:color w:val="auto"/>
                <w:highlight w:val="none"/>
              </w:rPr>
            </w:pPr>
            <w:r>
              <w:rPr>
                <w:color w:val="auto"/>
                <w:highlight w:val="none"/>
              </w:rPr>
              <w:t xml:space="preserve">3</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9" w:type="pct"/>
            <w:vMerge/>
            <w:shd w:val="clear" w:color="auto" w:fill="FFFFFF"/>
            <w:vAlign w:val="center"/>
          </w:tcPr>
          <w:p>
            <w:pPr>
              <w:pStyle w:val="表格内容"/>
              <w:bidi w:val="0"/>
              <w:rPr>
                <w:color w:val="auto"/>
                <w:highlight w:val="none"/>
              </w:rPr>
            </w:pPr>
          </w:p>
        </w:tc>
        <w:tc>
          <w:tcPr>
            <w:tcW w:w="640" w:type="pct"/>
            <w:vMerge/>
            <w:shd w:val="clear" w:color="auto" w:fill="FFFFFF"/>
            <w:vAlign w:val="center"/>
          </w:tcPr>
          <w:p>
            <w:pPr>
              <w:pStyle w:val="表格内容"/>
              <w:bidi w:val="0"/>
              <w:rPr>
                <w:color w:val="auto"/>
                <w:highlight w:val="none"/>
              </w:rPr>
            </w:pPr>
          </w:p>
        </w:tc>
        <w:tc>
          <w:tcPr>
            <w:tcW w:w="493" w:type="pct"/>
            <w:vMerge/>
            <w:shd w:val="clear" w:color="auto" w:fill="FFFFFF"/>
            <w:vAlign w:val="center"/>
          </w:tcPr>
          <w:p>
            <w:pPr>
              <w:pStyle w:val="表格内容"/>
              <w:bidi w:val="0"/>
              <w:rPr>
                <w:color w:val="auto"/>
                <w:highlight w:val="none"/>
              </w:rPr>
            </w:pPr>
          </w:p>
        </w:tc>
        <w:tc>
          <w:tcPr>
            <w:tcW w:w="899" w:type="pct"/>
            <w:vMerge/>
            <w:shd w:val="clear" w:color="auto" w:fill="FFFFFF"/>
            <w:vAlign w:val="center"/>
          </w:tcPr>
          <w:p>
            <w:pPr>
              <w:pStyle w:val="表格内容"/>
              <w:bidi w:val="0"/>
              <w:rPr>
                <w:color w:val="auto"/>
                <w:highlight w:val="none"/>
              </w:rPr>
            </w:pPr>
          </w:p>
        </w:tc>
        <w:tc>
          <w:tcPr>
            <w:tcW w:w="2218" w:type="pct"/>
            <w:shd w:val="clear" w:color="auto" w:fill="FFFFFF"/>
            <w:vAlign w:val="center"/>
          </w:tcPr>
          <w:p>
            <w:pPr>
              <w:pStyle w:val="表格内容"/>
              <w:bidi w:val="0"/>
              <w:rPr>
                <w:color w:val="auto"/>
                <w:highlight w:val="none"/>
              </w:rPr>
            </w:pPr>
            <w:r>
              <w:rPr>
                <w:color w:val="auto"/>
                <w:highlight w:val="none"/>
              </w:rPr>
              <w:t xml:space="preserve">①是否遵守相关法律法规和相关管理规定；</w:t>
            </w:r>
          </w:p>
        </w:tc>
        <w:tc>
          <w:tcPr>
            <w:tcW w:w="339"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9" w:type="pct"/>
            <w:vMerge/>
            <w:shd w:val="clear" w:color="auto" w:fill="FFFFFF"/>
            <w:vAlign w:val="center"/>
          </w:tcPr>
          <w:p>
            <w:pPr>
              <w:pStyle w:val="表格内容"/>
              <w:bidi w:val="0"/>
              <w:rPr>
                <w:color w:val="auto"/>
                <w:highlight w:val="none"/>
              </w:rPr>
            </w:pPr>
          </w:p>
        </w:tc>
        <w:tc>
          <w:tcPr>
            <w:tcW w:w="640" w:type="pct"/>
            <w:vMerge/>
            <w:shd w:val="clear" w:color="auto" w:fill="FFFFFF"/>
            <w:vAlign w:val="center"/>
          </w:tcPr>
          <w:p>
            <w:pPr>
              <w:pStyle w:val="表格内容"/>
              <w:bidi w:val="0"/>
              <w:rPr>
                <w:color w:val="auto"/>
                <w:highlight w:val="none"/>
              </w:rPr>
            </w:pPr>
          </w:p>
        </w:tc>
        <w:tc>
          <w:tcPr>
            <w:tcW w:w="493" w:type="pct"/>
            <w:vMerge/>
            <w:shd w:val="clear" w:color="auto" w:fill="FFFFFF"/>
            <w:vAlign w:val="center"/>
          </w:tcPr>
          <w:p>
            <w:pPr>
              <w:pStyle w:val="表格内容"/>
              <w:bidi w:val="0"/>
              <w:rPr>
                <w:color w:val="auto"/>
                <w:highlight w:val="none"/>
              </w:rPr>
            </w:pPr>
          </w:p>
        </w:tc>
        <w:tc>
          <w:tcPr>
            <w:tcW w:w="899" w:type="pct"/>
            <w:vMerge/>
            <w:shd w:val="clear" w:color="auto" w:fill="FFFFFF"/>
            <w:vAlign w:val="center"/>
          </w:tcPr>
          <w:p>
            <w:pPr>
              <w:pStyle w:val="表格内容"/>
              <w:bidi w:val="0"/>
              <w:rPr>
                <w:color w:val="auto"/>
                <w:highlight w:val="none"/>
              </w:rPr>
            </w:pPr>
          </w:p>
        </w:tc>
        <w:tc>
          <w:tcPr>
            <w:tcW w:w="2218" w:type="pct"/>
            <w:shd w:val="clear" w:color="auto" w:fill="FFFFFF"/>
            <w:vAlign w:val="center"/>
          </w:tcPr>
          <w:p>
            <w:pPr>
              <w:pStyle w:val="表格内容"/>
              <w:bidi w:val="0"/>
              <w:rPr>
                <w:color w:val="auto"/>
                <w:highlight w:val="none"/>
              </w:rPr>
            </w:pPr>
            <w:r>
              <w:rPr>
                <w:color w:val="auto"/>
                <w:highlight w:val="none"/>
              </w:rPr>
              <w:t xml:space="preserve">②项目调整及支出调整手续是否完备；</w:t>
            </w:r>
          </w:p>
        </w:tc>
        <w:tc>
          <w:tcPr>
            <w:tcW w:w="339"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9" w:type="pct"/>
            <w:vMerge w:val="restart"/>
            <w:shd w:val="clear" w:color="auto" w:fill="FFFFFF"/>
            <w:vAlign w:val="center"/>
          </w:tcPr>
          <w:p>
            <w:pPr>
              <w:pStyle w:val="表格内容"/>
              <w:bidi w:val="0"/>
              <w:rPr>
                <w:color w:val="auto"/>
                <w:highlight w:val="none"/>
              </w:rPr>
            </w:pPr>
            <w:r>
              <w:rPr>
                <w:color w:val="auto"/>
                <w:highlight w:val="none"/>
              </w:rPr>
              <w:t xml:space="preserve">产出</w:t>
            </w:r>
          </w:p>
        </w:tc>
        <w:tc>
          <w:tcPr>
            <w:tcW w:w="640" w:type="pct"/>
            <w:vMerge w:val="restart"/>
            <w:shd w:val="clear" w:color="auto" w:fill="FFFFFF"/>
            <w:vAlign w:val="center"/>
          </w:tcPr>
          <w:p>
            <w:pPr>
              <w:pStyle w:val="表格内容"/>
              <w:bidi w:val="0"/>
              <w:rPr>
                <w:color w:val="auto"/>
                <w:highlight w:val="none"/>
              </w:rPr>
            </w:pPr>
            <w:r>
              <w:rPr>
                <w:color w:val="auto"/>
                <w:highlight w:val="none"/>
              </w:rPr>
              <w:t xml:space="preserve">产出数量</w:t>
            </w:r>
          </w:p>
        </w:tc>
        <w:tc>
          <w:tcPr>
            <w:tcW w:w="493" w:type="pct"/>
            <w:vMerge w:val="restart"/>
            <w:shd w:val="clear" w:color="auto" w:fill="FFFFFF"/>
            <w:vAlign w:val="center"/>
          </w:tcPr>
          <w:p>
            <w:pPr>
              <w:pStyle w:val="表格内容"/>
              <w:bidi w:val="0"/>
              <w:rPr>
                <w:color w:val="auto"/>
                <w:highlight w:val="none"/>
              </w:rPr>
            </w:pPr>
            <w:r>
              <w:rPr>
                <w:color w:val="auto"/>
                <w:highlight w:val="none"/>
              </w:rPr>
              <w:t xml:space="preserve">实际完成率</w:t>
            </w:r>
          </w:p>
        </w:tc>
        <w:tc>
          <w:tcPr>
            <w:tcW w:w="899" w:type="pct"/>
            <w:vMerge w:val="restart"/>
            <w:shd w:val="clear" w:color="auto" w:fill="FFFFFF"/>
            <w:vAlign w:val="center"/>
          </w:tcPr>
          <w:p>
            <w:pPr>
              <w:pStyle w:val="表格内容"/>
              <w:bidi w:val="0"/>
              <w:rPr>
                <w:color w:val="auto"/>
                <w:highlight w:val="none"/>
              </w:rPr>
            </w:pPr>
            <w:r>
              <w:rPr>
                <w:color w:val="auto"/>
                <w:highlight w:val="none"/>
              </w:rPr>
              <w:t xml:space="preserve">项目实施的实际产出数与计划产出数的比率，用以反映和考核项目产出数量目标的实现程度。</w:t>
            </w:r>
          </w:p>
        </w:tc>
        <w:tc>
          <w:tcPr>
            <w:tcW w:w="2218" w:type="pct"/>
            <w:shd w:val="clear" w:color="auto" w:fill="FFFFFF"/>
            <w:vAlign w:val="center"/>
          </w:tcPr>
          <w:p>
            <w:pPr>
              <w:pStyle w:val="表格内容"/>
              <w:bidi w:val="0"/>
              <w:rPr>
                <w:color w:val="auto"/>
                <w:highlight w:val="none"/>
              </w:rPr>
            </w:pPr>
            <w:r>
              <w:rPr>
                <w:color w:val="auto"/>
                <w:highlight w:val="none"/>
              </w:rPr>
              <w:t xml:space="preserve">实际完成率=（实际产出数/计划产出数）×100%。</w:t>
            </w:r>
          </w:p>
        </w:tc>
        <w:tc>
          <w:tcPr>
            <w:tcW w:w="578" w:type="dxa"/>
            <w:vMerge w:val="restart"/>
            <w:noWrap w:val="1"/>
            <w:vAlign w:val="center"/>
          </w:tcPr>
          <w:p>
            <w:pPr>
              <w:pStyle w:val="表格内容"/>
              <w:bidi w:val="0"/>
              <w:ind w:firstLine="0" w:firstLineChars="0"/>
              <w:rPr>
                <w:color w:val="auto"/>
                <w:highlight w:val="none"/>
              </w:rPr>
            </w:pPr>
            <w:r>
              <w:rPr>
                <w:rFonts w:hint="eastAsia"/>
                <w:color w:val="auto"/>
                <w:highlight w:val="none"/>
                <w:lang w:val="en-US" w:eastAsia="zh-CN"/>
              </w:rPr>
              <w:t xml:space="preserve">12</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9" w:type="pct"/>
            <w:vMerge/>
            <w:shd w:val="clear" w:color="auto" w:fill="FFFFFF"/>
            <w:vAlign w:val="center"/>
          </w:tcPr>
          <w:p>
            <w:pPr>
              <w:pStyle w:val="表格内容"/>
              <w:bidi w:val="0"/>
              <w:rPr>
                <w:color w:val="auto"/>
                <w:highlight w:val="none"/>
              </w:rPr>
            </w:pPr>
          </w:p>
        </w:tc>
        <w:tc>
          <w:tcPr>
            <w:tcW w:w="640" w:type="pct"/>
            <w:vMerge/>
            <w:shd w:val="clear" w:color="auto" w:fill="FFFFFF"/>
            <w:vAlign w:val="center"/>
          </w:tcPr>
          <w:p>
            <w:pPr>
              <w:pStyle w:val="表格内容"/>
              <w:bidi w:val="0"/>
              <w:rPr>
                <w:color w:val="auto"/>
                <w:highlight w:val="none"/>
              </w:rPr>
            </w:pPr>
          </w:p>
        </w:tc>
        <w:tc>
          <w:tcPr>
            <w:tcW w:w="493" w:type="pct"/>
            <w:vMerge/>
            <w:shd w:val="clear" w:color="auto" w:fill="FFFFFF"/>
            <w:vAlign w:val="center"/>
          </w:tcPr>
          <w:p>
            <w:pPr>
              <w:pStyle w:val="表格内容"/>
              <w:bidi w:val="0"/>
              <w:rPr>
                <w:color w:val="auto"/>
                <w:highlight w:val="none"/>
              </w:rPr>
            </w:pPr>
          </w:p>
        </w:tc>
        <w:tc>
          <w:tcPr>
            <w:tcW w:w="899" w:type="pct"/>
            <w:vMerge/>
            <w:shd w:val="clear" w:color="auto" w:fill="FFFFFF"/>
            <w:vAlign w:val="center"/>
          </w:tcPr>
          <w:p>
            <w:pPr>
              <w:pStyle w:val="表格内容"/>
              <w:bidi w:val="0"/>
              <w:rPr>
                <w:color w:val="auto"/>
                <w:highlight w:val="none"/>
              </w:rPr>
            </w:pPr>
          </w:p>
        </w:tc>
        <w:tc>
          <w:tcPr>
            <w:tcW w:w="2218" w:type="pct"/>
            <w:shd w:val="clear" w:color="auto" w:fill="FFFFFF"/>
            <w:vAlign w:val="center"/>
          </w:tcPr>
          <w:p>
            <w:pPr>
              <w:pStyle w:val="表格内容"/>
              <w:bidi w:val="0"/>
              <w:rPr>
                <w:color w:val="auto"/>
                <w:highlight w:val="none"/>
              </w:rPr>
            </w:pPr>
            <w:r>
              <w:rPr>
                <w:color w:val="auto"/>
                <w:highlight w:val="none"/>
              </w:rPr>
              <w:t xml:space="preserve">实际产出数：一定时期（本年度或项目期）内项目实际产出的产品或提供的服务数量。</w:t>
            </w:r>
          </w:p>
        </w:tc>
        <w:tc>
          <w:tcPr>
            <w:tcW w:w="339"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9" w:type="pct"/>
            <w:vMerge/>
            <w:shd w:val="clear" w:color="auto" w:fill="FFFFFF"/>
            <w:vAlign w:val="center"/>
          </w:tcPr>
          <w:p>
            <w:pPr>
              <w:pStyle w:val="表格内容"/>
              <w:bidi w:val="0"/>
              <w:rPr>
                <w:color w:val="auto"/>
                <w:highlight w:val="none"/>
              </w:rPr>
            </w:pPr>
          </w:p>
        </w:tc>
        <w:tc>
          <w:tcPr>
            <w:tcW w:w="640" w:type="pct"/>
            <w:vMerge/>
            <w:shd w:val="clear" w:color="auto" w:fill="FFFFFF"/>
            <w:vAlign w:val="center"/>
          </w:tcPr>
          <w:p>
            <w:pPr>
              <w:pStyle w:val="表格内容"/>
              <w:bidi w:val="0"/>
              <w:rPr>
                <w:color w:val="auto"/>
                <w:highlight w:val="none"/>
              </w:rPr>
            </w:pPr>
          </w:p>
        </w:tc>
        <w:tc>
          <w:tcPr>
            <w:tcW w:w="493" w:type="pct"/>
            <w:vMerge/>
            <w:shd w:val="clear" w:color="auto" w:fill="FFFFFF"/>
            <w:vAlign w:val="center"/>
          </w:tcPr>
          <w:p>
            <w:pPr>
              <w:pStyle w:val="表格内容"/>
              <w:bidi w:val="0"/>
              <w:rPr>
                <w:color w:val="auto"/>
                <w:highlight w:val="none"/>
              </w:rPr>
            </w:pPr>
          </w:p>
        </w:tc>
        <w:tc>
          <w:tcPr>
            <w:tcW w:w="899" w:type="pct"/>
            <w:vMerge/>
            <w:shd w:val="clear" w:color="auto" w:fill="FFFFFF"/>
            <w:vAlign w:val="center"/>
          </w:tcPr>
          <w:p>
            <w:pPr>
              <w:pStyle w:val="表格内容"/>
              <w:bidi w:val="0"/>
              <w:rPr>
                <w:color w:val="auto"/>
                <w:highlight w:val="none"/>
              </w:rPr>
            </w:pPr>
          </w:p>
        </w:tc>
        <w:tc>
          <w:tcPr>
            <w:tcW w:w="2218" w:type="pct"/>
            <w:shd w:val="clear" w:color="auto" w:fill="FFFFFF"/>
            <w:vAlign w:val="center"/>
          </w:tcPr>
          <w:p>
            <w:pPr>
              <w:pStyle w:val="表格内容"/>
              <w:bidi w:val="0"/>
              <w:rPr>
                <w:color w:val="auto"/>
                <w:highlight w:val="none"/>
              </w:rPr>
            </w:pPr>
            <w:r>
              <w:rPr>
                <w:color w:val="auto"/>
                <w:highlight w:val="none"/>
              </w:rPr>
              <w:t xml:space="preserve">计划产出数：项目绩效目标确定的在一定时期（本年度或项目期）内计划产出的产品或提供的服务数量。</w:t>
            </w:r>
          </w:p>
        </w:tc>
        <w:tc>
          <w:tcPr>
            <w:tcW w:w="339"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780"/>
          <w:jc w:val="center"/>
        </w:trPr>
        <w:tc>
          <w:tcPr>
            <w:tcW w:w="409" w:type="pct"/>
            <w:vMerge/>
            <w:shd w:val="clear" w:color="auto" w:fill="FFFFFF"/>
            <w:vAlign w:val="center"/>
          </w:tcPr>
          <w:p>
            <w:pPr>
              <w:pStyle w:val="表格内容"/>
              <w:bidi w:val="0"/>
              <w:rPr>
                <w:color w:val="auto"/>
                <w:highlight w:val="none"/>
              </w:rPr>
            </w:pPr>
          </w:p>
        </w:tc>
        <w:tc>
          <w:tcPr>
            <w:tcW w:w="640" w:type="pct"/>
            <w:vMerge w:val="restart"/>
            <w:shd w:val="clear" w:color="auto" w:fill="FFFFFF"/>
            <w:vAlign w:val="center"/>
          </w:tcPr>
          <w:p>
            <w:pPr>
              <w:pStyle w:val="表格内容"/>
              <w:bidi w:val="0"/>
              <w:rPr>
                <w:color w:val="auto"/>
                <w:highlight w:val="none"/>
              </w:rPr>
            </w:pPr>
            <w:r>
              <w:rPr>
                <w:color w:val="auto"/>
                <w:highlight w:val="none"/>
              </w:rPr>
              <w:t xml:space="preserve">产出质量</w:t>
            </w:r>
          </w:p>
        </w:tc>
        <w:tc>
          <w:tcPr>
            <w:tcW w:w="493" w:type="pct"/>
            <w:vMerge w:val="restart"/>
            <w:shd w:val="clear" w:color="auto" w:fill="FFFFFF"/>
            <w:vAlign w:val="center"/>
          </w:tcPr>
          <w:p>
            <w:pPr>
              <w:pStyle w:val="表格内容"/>
              <w:bidi w:val="0"/>
              <w:rPr>
                <w:color w:val="auto"/>
                <w:highlight w:val="none"/>
              </w:rPr>
            </w:pPr>
            <w:r>
              <w:rPr>
                <w:color w:val="auto"/>
                <w:highlight w:val="none"/>
              </w:rPr>
              <w:t xml:space="preserve">质量达标率</w:t>
            </w:r>
          </w:p>
        </w:tc>
        <w:tc>
          <w:tcPr>
            <w:tcW w:w="899" w:type="pct"/>
            <w:vMerge w:val="restart"/>
            <w:shd w:val="clear" w:color="auto" w:fill="FFFFFF"/>
            <w:vAlign w:val="center"/>
          </w:tcPr>
          <w:p>
            <w:pPr>
              <w:pStyle w:val="表格内容"/>
              <w:bidi w:val="0"/>
              <w:rPr>
                <w:color w:val="auto"/>
                <w:highlight w:val="none"/>
              </w:rPr>
            </w:pPr>
            <w:r>
              <w:rPr>
                <w:color w:val="auto"/>
                <w:highlight w:val="none"/>
              </w:rPr>
              <w:t xml:space="preserve">项目完成的质量达标产出数与实际产出数的比率，用以反映和考核项目产出质量目标的实现程度。</w:t>
            </w:r>
          </w:p>
        </w:tc>
        <w:tc>
          <w:tcPr>
            <w:tcW w:w="2218" w:type="pct"/>
            <w:shd w:val="clear" w:color="auto" w:fill="FFFFFF"/>
            <w:vAlign w:val="center"/>
          </w:tcPr>
          <w:p>
            <w:pPr>
              <w:pStyle w:val="表格内容"/>
              <w:bidi w:val="0"/>
              <w:rPr>
                <w:color w:val="auto"/>
                <w:highlight w:val="none"/>
              </w:rPr>
            </w:pPr>
            <w:r>
              <w:rPr>
                <w:color w:val="auto"/>
                <w:highlight w:val="none"/>
              </w:rPr>
              <w:t xml:space="preserve">质量达标率=（质量达标产出数/实际产出数）×100%。</w:t>
            </w:r>
          </w:p>
        </w:tc>
        <w:tc>
          <w:tcPr>
            <w:tcW w:w="578" w:type="dxa"/>
            <w:vMerge w:val="restart"/>
            <w:noWrap w:val="1"/>
            <w:vAlign w:val="center"/>
          </w:tcPr>
          <w:p>
            <w:pPr>
              <w:pStyle w:val="表格内容"/>
              <w:bidi w:val="0"/>
              <w:ind w:firstLine="0" w:firstLineChars="0"/>
              <w:rPr>
                <w:color w:val="auto"/>
                <w:highlight w:val="none"/>
              </w:rPr>
            </w:pPr>
            <w:r>
              <w:rPr>
                <w:rFonts w:hint="eastAsia"/>
                <w:color w:val="auto"/>
                <w:highlight w:val="none"/>
                <w:lang w:val="en-US" w:eastAsia="zh-CN"/>
              </w:rPr>
              <w:t xml:space="preserve">12</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880"/>
          <w:jc w:val="center"/>
        </w:trPr>
        <w:tc>
          <w:tcPr>
            <w:tcW w:w="409" w:type="pct"/>
            <w:vMerge/>
            <w:shd w:val="clear" w:color="auto" w:fill="FFFFFF"/>
            <w:vAlign w:val="center"/>
          </w:tcPr>
          <w:p>
            <w:pPr>
              <w:pStyle w:val="表格内容"/>
              <w:bidi w:val="0"/>
              <w:rPr>
                <w:color w:val="auto"/>
                <w:highlight w:val="none"/>
              </w:rPr>
            </w:pPr>
          </w:p>
        </w:tc>
        <w:tc>
          <w:tcPr>
            <w:tcW w:w="640" w:type="pct"/>
            <w:vMerge/>
            <w:shd w:val="clear" w:color="auto" w:fill="FFFFFF"/>
            <w:vAlign w:val="center"/>
          </w:tcPr>
          <w:p>
            <w:pPr>
              <w:pStyle w:val="表格内容"/>
              <w:bidi w:val="0"/>
              <w:rPr>
                <w:color w:val="auto"/>
                <w:highlight w:val="none"/>
              </w:rPr>
            </w:pPr>
          </w:p>
        </w:tc>
        <w:tc>
          <w:tcPr>
            <w:tcW w:w="493" w:type="pct"/>
            <w:vMerge/>
            <w:shd w:val="clear" w:color="auto" w:fill="FFFFFF"/>
            <w:vAlign w:val="center"/>
          </w:tcPr>
          <w:p>
            <w:pPr>
              <w:pStyle w:val="表格内容"/>
              <w:bidi w:val="0"/>
              <w:rPr>
                <w:color w:val="auto"/>
                <w:highlight w:val="none"/>
              </w:rPr>
            </w:pPr>
          </w:p>
        </w:tc>
        <w:tc>
          <w:tcPr>
            <w:tcW w:w="899" w:type="pct"/>
            <w:vMerge/>
            <w:shd w:val="clear" w:color="auto" w:fill="FFFFFF"/>
            <w:vAlign w:val="center"/>
          </w:tcPr>
          <w:p>
            <w:pPr>
              <w:pStyle w:val="表格内容"/>
              <w:bidi w:val="0"/>
              <w:rPr>
                <w:color w:val="auto"/>
                <w:highlight w:val="none"/>
              </w:rPr>
            </w:pPr>
          </w:p>
        </w:tc>
        <w:tc>
          <w:tcPr>
            <w:tcW w:w="2218" w:type="pct"/>
            <w:shd w:val="clear" w:color="auto" w:fill="FFFFFF"/>
            <w:vAlign w:val="center"/>
          </w:tcPr>
          <w:p>
            <w:pPr>
              <w:pStyle w:val="表格内容"/>
              <w:bidi w:val="0"/>
              <w:rPr>
                <w:color w:val="auto"/>
                <w:highlight w:val="none"/>
              </w:rPr>
            </w:pPr>
            <w:r>
              <w:rPr>
                <w:color w:val="auto"/>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39"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09" w:type="pct"/>
            <w:vMerge/>
            <w:shd w:val="clear" w:color="auto" w:fill="FFFFFF"/>
            <w:vAlign w:val="center"/>
          </w:tcPr>
          <w:p>
            <w:pPr>
              <w:pStyle w:val="表格内容"/>
              <w:bidi w:val="0"/>
              <w:rPr>
                <w:color w:val="auto"/>
                <w:highlight w:val="none"/>
              </w:rPr>
            </w:pPr>
          </w:p>
        </w:tc>
        <w:tc>
          <w:tcPr>
            <w:tcW w:w="640" w:type="pct"/>
            <w:vMerge w:val="restart"/>
            <w:shd w:val="clear" w:color="auto" w:fill="FFFFFF"/>
            <w:vAlign w:val="center"/>
          </w:tcPr>
          <w:p>
            <w:pPr>
              <w:pStyle w:val="表格内容"/>
              <w:bidi w:val="0"/>
              <w:rPr>
                <w:color w:val="auto"/>
                <w:highlight w:val="none"/>
              </w:rPr>
            </w:pPr>
            <w:r>
              <w:rPr>
                <w:color w:val="auto"/>
                <w:highlight w:val="none"/>
              </w:rPr>
              <w:t xml:space="preserve">产出时效</w:t>
            </w:r>
          </w:p>
        </w:tc>
        <w:tc>
          <w:tcPr>
            <w:tcW w:w="493" w:type="pct"/>
            <w:vMerge w:val="restart"/>
            <w:shd w:val="clear" w:color="auto" w:fill="FFFFFF"/>
            <w:vAlign w:val="center"/>
          </w:tcPr>
          <w:p>
            <w:pPr>
              <w:pStyle w:val="表格内容"/>
              <w:bidi w:val="0"/>
              <w:rPr>
                <w:color w:val="auto"/>
                <w:highlight w:val="none"/>
              </w:rPr>
            </w:pPr>
            <w:r>
              <w:rPr>
                <w:color w:val="auto"/>
                <w:highlight w:val="none"/>
              </w:rPr>
              <w:t xml:space="preserve">完成及时性</w:t>
            </w:r>
          </w:p>
        </w:tc>
        <w:tc>
          <w:tcPr>
            <w:tcW w:w="899" w:type="pct"/>
            <w:vMerge w:val="restart"/>
            <w:shd w:val="clear" w:color="auto" w:fill="FFFFFF"/>
            <w:vAlign w:val="center"/>
          </w:tcPr>
          <w:p>
            <w:pPr>
              <w:pStyle w:val="表格内容"/>
              <w:bidi w:val="0"/>
              <w:rPr>
                <w:color w:val="auto"/>
                <w:highlight w:val="none"/>
              </w:rPr>
            </w:pPr>
            <w:r>
              <w:rPr>
                <w:color w:val="auto"/>
                <w:highlight w:val="none"/>
              </w:rPr>
              <w:t xml:space="preserve">项目实际完成时间与计划完成时间的比较，用以反映和考核项目产出时效目标的实现程度。</w:t>
            </w:r>
          </w:p>
        </w:tc>
        <w:tc>
          <w:tcPr>
            <w:tcW w:w="2218" w:type="pct"/>
            <w:shd w:val="clear" w:color="auto" w:fill="FFFFFF"/>
            <w:vAlign w:val="center"/>
          </w:tcPr>
          <w:p>
            <w:pPr>
              <w:pStyle w:val="表格内容"/>
              <w:bidi w:val="0"/>
              <w:rPr>
                <w:color w:val="auto"/>
                <w:highlight w:val="none"/>
              </w:rPr>
            </w:pPr>
            <w:r>
              <w:rPr>
                <w:color w:val="auto"/>
                <w:highlight w:val="none"/>
              </w:rPr>
              <w:t xml:space="preserve">实际完成时间：项目实施单位完成该项目实际所耗用的时间。</w:t>
            </w:r>
          </w:p>
        </w:tc>
        <w:tc>
          <w:tcPr>
            <w:tcW w:w="578" w:type="dxa"/>
            <w:vMerge w:val="restart"/>
            <w:noWrap w:val="1"/>
            <w:vAlign w:val="center"/>
          </w:tcPr>
          <w:p>
            <w:pPr>
              <w:pStyle w:val="表格内容"/>
              <w:bidi w:val="0"/>
              <w:ind w:firstLine="0" w:firstLineChars="0"/>
              <w:rPr>
                <w:color w:val="auto"/>
                <w:highlight w:val="none"/>
              </w:rPr>
            </w:pPr>
            <w:r>
              <w:rPr>
                <w:rFonts w:hint="eastAsia"/>
                <w:color w:val="auto"/>
                <w:highlight w:val="none"/>
                <w:lang w:val="en-US" w:eastAsia="zh-CN"/>
              </w:rPr>
              <w:t xml:space="preserve">8</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90"/>
          <w:jc w:val="center"/>
        </w:trPr>
        <w:tc>
          <w:tcPr>
            <w:tcW w:w="409" w:type="pct"/>
            <w:vMerge/>
            <w:shd w:val="clear" w:color="auto" w:fill="FFFFFF"/>
            <w:vAlign w:val="center"/>
          </w:tcPr>
          <w:p>
            <w:pPr>
              <w:pStyle w:val="表格内容"/>
              <w:bidi w:val="0"/>
              <w:rPr>
                <w:color w:val="auto"/>
                <w:highlight w:val="none"/>
              </w:rPr>
            </w:pPr>
          </w:p>
        </w:tc>
        <w:tc>
          <w:tcPr>
            <w:tcW w:w="640" w:type="pct"/>
            <w:vMerge/>
            <w:shd w:val="clear" w:color="auto" w:fill="FFFFFF"/>
            <w:vAlign w:val="center"/>
          </w:tcPr>
          <w:p>
            <w:pPr>
              <w:pStyle w:val="表格内容"/>
              <w:bidi w:val="0"/>
              <w:rPr>
                <w:color w:val="auto"/>
                <w:highlight w:val="none"/>
              </w:rPr>
            </w:pPr>
          </w:p>
        </w:tc>
        <w:tc>
          <w:tcPr>
            <w:tcW w:w="493" w:type="pct"/>
            <w:vMerge/>
            <w:shd w:val="clear" w:color="auto" w:fill="FFFFFF"/>
            <w:vAlign w:val="center"/>
          </w:tcPr>
          <w:p>
            <w:pPr>
              <w:pStyle w:val="表格内容"/>
              <w:bidi w:val="0"/>
              <w:rPr>
                <w:color w:val="auto"/>
                <w:highlight w:val="none"/>
              </w:rPr>
            </w:pPr>
          </w:p>
        </w:tc>
        <w:tc>
          <w:tcPr>
            <w:tcW w:w="899" w:type="pct"/>
            <w:vMerge/>
            <w:shd w:val="clear" w:color="auto" w:fill="FFFFFF"/>
            <w:vAlign w:val="center"/>
          </w:tcPr>
          <w:p>
            <w:pPr>
              <w:pStyle w:val="表格内容"/>
              <w:bidi w:val="0"/>
              <w:rPr>
                <w:color w:val="auto"/>
                <w:highlight w:val="none"/>
              </w:rPr>
            </w:pPr>
          </w:p>
        </w:tc>
        <w:tc>
          <w:tcPr>
            <w:tcW w:w="2218" w:type="pct"/>
            <w:shd w:val="clear" w:color="auto" w:fill="FFFFFF"/>
            <w:vAlign w:val="center"/>
          </w:tcPr>
          <w:p>
            <w:pPr>
              <w:pStyle w:val="表格内容"/>
              <w:bidi w:val="0"/>
              <w:rPr>
                <w:color w:val="auto"/>
                <w:highlight w:val="none"/>
              </w:rPr>
            </w:pPr>
            <w:r>
              <w:rPr>
                <w:color w:val="auto"/>
                <w:highlight w:val="none"/>
              </w:rPr>
              <w:t xml:space="preserve">计划完成时间：按照项目实施计划或相关规定完成该项目所需的时间。</w:t>
            </w:r>
          </w:p>
        </w:tc>
        <w:tc>
          <w:tcPr>
            <w:tcW w:w="339" w:type="pct"/>
            <w:vMerge/>
            <w:noWrap w:val="1"/>
            <w:vAlign w:val="center"/>
          </w:tcPr>
          <w:p>
            <w:pPr>
              <w:pStyle w:val="表格内容"/>
              <w:bidi w:val="0"/>
              <w:rPr>
                <w:color w:val="auto"/>
                <w:highlight w:val="none"/>
              </w:rPr>
            </w:pP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780"/>
          <w:jc w:val="center"/>
        </w:trPr>
        <w:tc>
          <w:tcPr>
            <w:tcW w:w="409" w:type="pct"/>
            <w:vMerge/>
            <w:shd w:val="clear" w:color="auto" w:fill="FFFFFF"/>
            <w:vAlign w:val="center"/>
          </w:tcPr>
          <w:p>
            <w:pPr>
              <w:pStyle w:val="表格内容"/>
              <w:bidi w:val="0"/>
              <w:rPr>
                <w:color w:val="auto"/>
                <w:highlight w:val="none"/>
              </w:rPr>
            </w:pPr>
          </w:p>
        </w:tc>
        <w:tc>
          <w:tcPr>
            <w:tcW w:w="640" w:type="pct"/>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Times New Roman" w:eastAsia="仿宋_GB2312" w:hAnsi="Times New Roman" w:cs="Times New Roman" w:hint="default"/>
                <w:color w:val="auto"/>
                <w:kern w:val="44"/>
                <w:sz w:val="18"/>
                <w:szCs w:val="18"/>
                <w:highlight w:val="none"/>
                <w:lang w:val="en-US" w:eastAsia="zh-CN" w:bidi="ar-SA"/>
              </w:rPr>
            </w:pPr>
            <w:r>
              <w:rPr>
                <w:rFonts w:ascii="Times New Roman" w:eastAsia="仿宋_GB2312" w:hAnsi="Times New Roman" w:cs="Times New Roman" w:hint="default"/>
                <w:color w:val="auto"/>
                <w:sz w:val="18"/>
                <w:szCs w:val="18"/>
                <w:highlight w:val="none"/>
              </w:rPr>
              <w:t xml:space="preserve">产出成本</w:t>
            </w:r>
          </w:p>
        </w:tc>
        <w:tc>
          <w:tcPr>
            <w:tcW w:w="493" w:type="pct"/>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Times New Roman" w:eastAsia="仿宋_GB2312" w:hAnsi="Times New Roman" w:cs="Times New Roman" w:hint="default"/>
                <w:color w:val="auto"/>
                <w:kern w:val="44"/>
                <w:sz w:val="18"/>
                <w:szCs w:val="18"/>
                <w:highlight w:val="none"/>
                <w:lang w:val="en-US" w:eastAsia="zh-CN" w:bidi="ar-SA"/>
              </w:rPr>
            </w:pPr>
            <w:r>
              <w:rPr>
                <w:rFonts w:ascii="Times New Roman" w:eastAsia="仿宋_GB2312" w:hAnsi="Times New Roman" w:cs="Times New Roman" w:hint="default"/>
                <w:color w:val="auto"/>
                <w:sz w:val="18"/>
                <w:szCs w:val="18"/>
                <w:highlight w:val="none"/>
              </w:rPr>
              <w:t xml:space="preserve">成本节约率</w:t>
            </w:r>
          </w:p>
        </w:tc>
        <w:tc>
          <w:tcPr>
            <w:tcW w:w="899" w:type="pct"/>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ascii="Times New Roman" w:eastAsia="仿宋_GB2312" w:hAnsi="Times New Roman" w:cs="Times New Roman" w:hint="default"/>
                <w:color w:val="auto"/>
                <w:kern w:val="44"/>
                <w:sz w:val="18"/>
                <w:szCs w:val="18"/>
                <w:highlight w:val="none"/>
                <w:lang w:val="en-US" w:eastAsia="zh-CN" w:bidi="ar-SA"/>
              </w:rPr>
            </w:pPr>
            <w:r>
              <w:rPr>
                <w:rFonts w:ascii="Times New Roman" w:eastAsia="仿宋_GB2312" w:hAnsi="Times New Roman" w:cs="Times New Roman" w:hint="default"/>
                <w:color w:val="auto"/>
                <w:sz w:val="18"/>
                <w:szCs w:val="18"/>
                <w:highlight w:val="none"/>
              </w:rPr>
              <w:t xml:space="preserve">完成项目计划工作目标的实际节约成本与计划成本的比率，用以反映和考核项目的成本节约程度。</w:t>
            </w:r>
          </w:p>
        </w:tc>
        <w:tc>
          <w:tcPr>
            <w:tcW w:w="2218" w:type="pct"/>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成本节约率=〔（计划成本</w:t>
            </w:r>
            <w:r>
              <w:rPr>
                <w:rFonts w:ascii="Times New Roman" w:eastAsia="仿宋_GB2312" w:hAnsi="Times New Roman" w:cs="Times New Roman" w:hint="default"/>
                <w:color w:val="auto"/>
                <w:sz w:val="18"/>
                <w:szCs w:val="18"/>
                <w:highlight w:val="none"/>
                <w:lang w:eastAsia="zh-CN"/>
              </w:rPr>
              <w:t xml:space="preserve">－</w:t>
            </w:r>
            <w:r>
              <w:rPr>
                <w:rFonts w:ascii="Times New Roman" w:eastAsia="仿宋_GB2312" w:hAnsi="Times New Roman" w:cs="Times New Roman" w:hint="default"/>
                <w:color w:val="auto"/>
                <w:sz w:val="18"/>
                <w:szCs w:val="18"/>
                <w:highlight w:val="none"/>
              </w:rPr>
              <w:t xml:space="preserve">实际成本）/计划成本〕×100%。</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实际成本：项目实施单位如期、保质、保量完成既定工作目标实际所耗费的支出。</w:t>
            </w:r>
          </w:p>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ascii="Times New Roman" w:eastAsia="仿宋_GB2312" w:hAnsi="Times New Roman" w:cs="Times New Roman" w:hint="default"/>
                <w:color w:val="auto"/>
                <w:kern w:val="44"/>
                <w:sz w:val="18"/>
                <w:szCs w:val="18"/>
                <w:highlight w:val="none"/>
                <w:lang w:val="en-US" w:eastAsia="zh-CN" w:bidi="ar-SA"/>
              </w:rPr>
            </w:pPr>
            <w:r>
              <w:rPr>
                <w:rFonts w:ascii="Times New Roman" w:eastAsia="仿宋_GB2312" w:hAnsi="Times New Roman" w:cs="Times New Roman" w:hint="default"/>
                <w:color w:val="auto"/>
                <w:sz w:val="18"/>
                <w:szCs w:val="18"/>
                <w:highlight w:val="none"/>
              </w:rPr>
              <w:t xml:space="preserve">计划成本：项目实施单位为完成工作目标计划安排的支出，一般以项目预算为参考。</w:t>
            </w:r>
          </w:p>
        </w:tc>
        <w:tc>
          <w:tcPr>
            <w:tcW w:w="578" w:type="dxa"/>
            <w:noWrap w:val="1"/>
            <w:vAlign w:val="center"/>
          </w:tcPr>
          <w:p>
            <w:pPr>
              <w:pStyle w:val="表格内容"/>
              <w:bidi w:val="0"/>
              <w:ind w:firstLine="0" w:firstLineChars="0"/>
              <w:rPr>
                <w:rFonts w:ascii="Times New Roman" w:eastAsia="仿宋_GB2312" w:hAnsi="Times New Roman" w:cs="Times New Roman" w:hint="default"/>
                <w:color w:val="auto"/>
                <w:kern w:val="44"/>
                <w:sz w:val="18"/>
                <w:szCs w:val="18"/>
                <w:highlight w:val="none"/>
                <w:lang w:val="en-US" w:eastAsia="zh-CN" w:bidi="ar-SA"/>
              </w:rPr>
            </w:pPr>
            <w:r>
              <w:rPr>
                <w:rFonts w:hint="eastAsia"/>
                <w:color w:val="auto"/>
                <w:highlight w:val="none"/>
                <w:lang w:val="en-US" w:eastAsia="zh-CN"/>
              </w:rPr>
              <w:t xml:space="preserve">8</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780"/>
          <w:jc w:val="center"/>
        </w:trPr>
        <w:tc>
          <w:tcPr>
            <w:tcW w:w="409" w:type="pct"/>
            <w:vMerge w:val="restart"/>
            <w:shd w:val="clear" w:color="auto" w:fill="FFFFFF"/>
            <w:vAlign w:val="center"/>
          </w:tcPr>
          <w:p>
            <w:pPr>
              <w:pStyle w:val="表格内容"/>
              <w:bidi w:val="0"/>
              <w:rPr>
                <w:color w:val="auto"/>
                <w:highlight w:val="none"/>
              </w:rPr>
            </w:pPr>
            <w:r>
              <w:rPr>
                <w:color w:val="auto"/>
                <w:highlight w:val="none"/>
              </w:rPr>
              <w:t xml:space="preserve">效益</w:t>
            </w:r>
          </w:p>
        </w:tc>
        <w:tc>
          <w:tcPr>
            <w:tcW w:w="640" w:type="pct"/>
            <w:vMerge w:val="restart"/>
            <w:shd w:val="clear" w:color="auto" w:fill="FFFFFF"/>
            <w:vAlign w:val="center"/>
          </w:tcPr>
          <w:p>
            <w:pPr>
              <w:pStyle w:val="表格内容"/>
              <w:bidi w:val="0"/>
              <w:rPr>
                <w:color w:val="auto"/>
                <w:highlight w:val="none"/>
              </w:rPr>
            </w:pPr>
            <w:r>
              <w:rPr>
                <w:color w:val="auto"/>
                <w:highlight w:val="none"/>
              </w:rPr>
              <w:t xml:space="preserve">项目效益</w:t>
            </w:r>
          </w:p>
        </w:tc>
        <w:tc>
          <w:tcPr>
            <w:tcW w:w="493" w:type="pct"/>
            <w:shd w:val="clear" w:color="auto" w:fill="FFFFFF"/>
            <w:vAlign w:val="center"/>
          </w:tcPr>
          <w:p>
            <w:pPr>
              <w:pStyle w:val="表格内容"/>
              <w:bidi w:val="0"/>
              <w:rPr>
                <w:color w:val="auto"/>
                <w:highlight w:val="none"/>
              </w:rPr>
            </w:pPr>
            <w:r>
              <w:rPr>
                <w:color w:val="auto"/>
                <w:highlight w:val="none"/>
              </w:rPr>
              <w:t xml:space="preserve">实施效益</w:t>
            </w:r>
          </w:p>
        </w:tc>
        <w:tc>
          <w:tcPr>
            <w:tcW w:w="899" w:type="pct"/>
            <w:shd w:val="clear" w:color="auto" w:fill="FFFFFF"/>
            <w:vAlign w:val="center"/>
          </w:tcPr>
          <w:p>
            <w:pPr>
              <w:pStyle w:val="表格内容"/>
              <w:bidi w:val="0"/>
              <w:rPr>
                <w:color w:val="auto"/>
                <w:highlight w:val="none"/>
              </w:rPr>
            </w:pPr>
            <w:r>
              <w:rPr>
                <w:color w:val="auto"/>
                <w:highlight w:val="none"/>
              </w:rPr>
              <w:t xml:space="preserve">项目实施所产生的效益。</w:t>
            </w:r>
          </w:p>
        </w:tc>
        <w:tc>
          <w:tcPr>
            <w:tcW w:w="2218" w:type="pct"/>
            <w:shd w:val="clear" w:color="auto" w:fill="FFFFFF"/>
            <w:vAlign w:val="center"/>
          </w:tcPr>
          <w:p>
            <w:pPr>
              <w:pStyle w:val="表格内容"/>
              <w:bidi w:val="0"/>
              <w:rPr>
                <w:color w:val="auto"/>
                <w:highlight w:val="none"/>
              </w:rPr>
            </w:pPr>
            <w:r>
              <w:rPr>
                <w:color w:val="auto"/>
                <w:highlight w:val="none"/>
              </w:rPr>
              <w:t xml:space="preserve">项目实施所产生的社会效益、经济效益、生态效益、可持续影响等。可根据项目实际情况有选择地设置和细化。</w:t>
            </w:r>
          </w:p>
        </w:tc>
        <w:tc>
          <w:tcPr>
            <w:tcW w:w="339" w:type="pct"/>
            <w:noWrap w:val="1"/>
            <w:vAlign w:val="center"/>
          </w:tcPr>
          <w:p>
            <w:pPr>
              <w:pStyle w:val="表格内容"/>
              <w:bidi w:val="0"/>
              <w:rPr>
                <w:color w:val="auto"/>
                <w:highlight w:val="none"/>
              </w:rPr>
            </w:pPr>
            <w:r>
              <w:rPr>
                <w:color w:val="auto"/>
                <w:highlight w:val="none"/>
              </w:rPr>
              <w:t xml:space="preserve">10</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860"/>
          <w:jc w:val="center"/>
        </w:trPr>
        <w:tc>
          <w:tcPr>
            <w:tcW w:w="409" w:type="pct"/>
            <w:vMerge/>
            <w:shd w:val="clear" w:color="auto" w:fill="FFFFFF"/>
            <w:vAlign w:val="center"/>
          </w:tcPr>
          <w:p>
            <w:pPr>
              <w:pStyle w:val="表格内容"/>
              <w:bidi w:val="0"/>
              <w:rPr>
                <w:color w:val="auto"/>
                <w:highlight w:val="none"/>
              </w:rPr>
            </w:pPr>
          </w:p>
        </w:tc>
        <w:tc>
          <w:tcPr>
            <w:tcW w:w="640" w:type="pct"/>
            <w:vMerge/>
            <w:shd w:val="clear" w:color="auto" w:fill="FFFFFF"/>
            <w:vAlign w:val="center"/>
          </w:tcPr>
          <w:p>
            <w:pPr>
              <w:pStyle w:val="表格内容"/>
              <w:bidi w:val="0"/>
              <w:rPr>
                <w:color w:val="auto"/>
                <w:highlight w:val="none"/>
              </w:rPr>
            </w:pPr>
          </w:p>
        </w:tc>
        <w:tc>
          <w:tcPr>
            <w:tcW w:w="493" w:type="pct"/>
            <w:shd w:val="clear" w:color="auto" w:fill="FFFFFF"/>
            <w:vAlign w:val="center"/>
          </w:tcPr>
          <w:p>
            <w:pPr>
              <w:pStyle w:val="表格内容"/>
              <w:bidi w:val="0"/>
              <w:rPr>
                <w:color w:val="auto"/>
                <w:highlight w:val="none"/>
              </w:rPr>
            </w:pPr>
            <w:r>
              <w:rPr>
                <w:color w:val="auto"/>
                <w:highlight w:val="none"/>
              </w:rPr>
              <w:t xml:space="preserve">满意度</w:t>
            </w:r>
          </w:p>
        </w:tc>
        <w:tc>
          <w:tcPr>
            <w:tcW w:w="899" w:type="pct"/>
            <w:shd w:val="clear" w:color="auto" w:fill="FFFFFF"/>
            <w:vAlign w:val="center"/>
          </w:tcPr>
          <w:p>
            <w:pPr>
              <w:pStyle w:val="表格内容"/>
              <w:bidi w:val="0"/>
              <w:rPr>
                <w:color w:val="auto"/>
                <w:highlight w:val="none"/>
              </w:rPr>
            </w:pPr>
            <w:r>
              <w:rPr>
                <w:color w:val="auto"/>
                <w:highlight w:val="none"/>
              </w:rPr>
              <w:t xml:space="preserve">社会公众或服务对象对项目实施效果的满意程度。</w:t>
            </w:r>
          </w:p>
        </w:tc>
        <w:tc>
          <w:tcPr>
            <w:tcW w:w="2218" w:type="pct"/>
            <w:shd w:val="clear" w:color="auto" w:fill="FFFFFF"/>
            <w:vAlign w:val="center"/>
          </w:tcPr>
          <w:p>
            <w:pPr>
              <w:pStyle w:val="表格内容"/>
              <w:bidi w:val="0"/>
              <w:rPr>
                <w:color w:val="auto"/>
                <w:highlight w:val="none"/>
              </w:rPr>
            </w:pPr>
            <w:r>
              <w:rPr>
                <w:color w:val="auto"/>
                <w:highlight w:val="none"/>
              </w:rPr>
              <w:t xml:space="preserve">社会公众或服务对象是指因该项目实施而受到影响的部门（单位）、群体或个人。一般采取社会调查的方式。</w:t>
            </w:r>
          </w:p>
        </w:tc>
        <w:tc>
          <w:tcPr>
            <w:tcW w:w="339" w:type="pct"/>
            <w:noWrap w:val="1"/>
            <w:vAlign w:val="center"/>
          </w:tcPr>
          <w:p>
            <w:pPr>
              <w:pStyle w:val="表格内容"/>
              <w:bidi w:val="0"/>
              <w:rPr>
                <w:color w:val="auto"/>
                <w:highlight w:val="none"/>
              </w:rPr>
            </w:pPr>
            <w:r>
              <w:rPr>
                <w:color w:val="auto"/>
                <w:highlight w:val="none"/>
              </w:rPr>
              <w:t xml:space="preserve">10</w:t>
            </w:r>
          </w:p>
        </w:tc>
      </w:tr>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jc w:val="center"/>
        </w:trPr>
        <w:tc>
          <w:tcPr>
            <w:tcW w:w="4660" w:type="pct"/>
            <w:gridSpan w:val="5"/>
            <w:noWrap w:val="1"/>
            <w:vAlign w:val="center"/>
          </w:tcPr>
          <w:p>
            <w:pPr>
              <w:pStyle w:val="表格内容"/>
              <w:bidi w:val="0"/>
              <w:rPr>
                <w:color w:val="auto"/>
                <w:highlight w:val="none"/>
              </w:rPr>
            </w:pPr>
            <w:r>
              <w:rPr>
                <w:color w:val="auto"/>
                <w:highlight w:val="none"/>
              </w:rPr>
              <w:t xml:space="preserve">合计</w:t>
            </w:r>
          </w:p>
        </w:tc>
        <w:tc>
          <w:tcPr>
            <w:tcW w:w="339" w:type="pct"/>
            <w:noWrap w:val="1"/>
            <w:vAlign w:val="center"/>
          </w:tcPr>
          <w:p>
            <w:pPr>
              <w:pStyle w:val="表格内容"/>
              <w:bidi w:val="0"/>
              <w:rPr>
                <w:color w:val="auto"/>
                <w:highlight w:val="none"/>
              </w:rPr>
            </w:pPr>
            <w:r>
              <w:rPr>
                <w:color w:val="auto"/>
                <w:highlight w:val="none"/>
              </w:rPr>
              <w:t xml:space="preserve">100</w:t>
            </w:r>
          </w:p>
        </w:tc>
      </w:tr>
    </w:tbl>
    <w:p>
      <w:pPr>
        <w:keepNext w:val="0"/>
        <w:keepLines w:val="0"/>
        <w:pageBreakBefore w:val="0"/>
        <w:widowControl w:val="0"/>
        <w:kinsoku/>
        <w:wordWrap/>
        <w:overflowPunct/>
        <w:topLinePunct w:val="0"/>
        <w:autoSpaceDE/>
        <w:autoSpaceDN/>
        <w:bidi w:val="0"/>
        <w:adjustRightInd/>
        <w:snapToGrid/>
        <w:ind w:left="0" w:firstLine="640" w:leftChars="0" w:firstLineChars="200"/>
        <w:textAlignment w:val="auto"/>
        <w:rPr>
          <w:rFonts w:hint="eastAsia"/>
          <w:color w:val="auto"/>
          <w:highlight w:val="none"/>
        </w:rPr>
      </w:pPr>
      <w:r>
        <w:rPr>
          <w:rFonts w:hint="eastAsia"/>
          <w:color w:val="auto"/>
          <w:highlight w:val="none"/>
        </w:rPr>
        <w:t xml:space="preserve">3、绩效评价方法</w:t>
      </w:r>
      <w:bookmarkEnd w:id="12"/>
      <w:bookmarkEnd w:id="13"/>
    </w:p>
    <w:p>
      <w:pPr>
        <w:bidi w:val="0"/>
        <w:rPr>
          <w:rFonts w:hint="eastAsia"/>
          <w:color w:val="auto"/>
          <w:highlight w:val="none"/>
        </w:rPr>
      </w:pPr>
      <w:bookmarkStart w:id="14" w:name="OLE_LINK10"/>
      <w:r>
        <w:rPr>
          <w:rFonts w:ascii="仿宋_GB2312" w:eastAsia="仿宋_GB2312" w:hAnsi="宋体" w:cs="仿宋_GB2312"/>
          <w:color w:val="auto"/>
          <w:kern w:val="0"/>
          <w:sz w:val="31"/>
          <w:szCs w:val="31"/>
          <w:highlight w:val="none"/>
          <w:lang w:val="en-US" w:eastAsia="zh-CN"/>
        </w:rPr>
        <w:t xml:space="preserve">绩效评价从项目决策、项目过程、项目产出、项目效益四</w:t>
      </w:r>
      <w:r>
        <w:rPr>
          <w:rFonts w:ascii="仿宋_GB2312" w:eastAsia="仿宋_GB2312" w:hAnsi="宋体" w:cs="仿宋_GB2312" w:hint="eastAsia"/>
          <w:color w:val="auto"/>
          <w:kern w:val="0"/>
          <w:sz w:val="31"/>
          <w:szCs w:val="31"/>
          <w:highlight w:val="none"/>
          <w:lang w:val="en-US" w:eastAsia="zh-CN"/>
        </w:rPr>
        <w:t xml:space="preserve">个维度进行评价。评价对象为项目目标实施情况，评价核心为资金的支出完成情况和项目的产出效益。</w:t>
      </w:r>
      <w:bookmarkEnd w:id="14"/>
    </w:p>
    <w:p>
      <w:pPr>
        <w:bidi w:val="0"/>
        <w:rPr>
          <w:rFonts w:eastAsia="仿宋_GB2312" w:hint="eastAsia"/>
          <w:color w:val="auto"/>
          <w:highlight w:val="none"/>
          <w:lang w:val="en-US" w:eastAsia="zh-CN"/>
        </w:rPr>
      </w:pPr>
      <w:r>
        <w:rPr>
          <w:rFonts w:hint="eastAsia"/>
          <w:color w:val="auto"/>
          <w:highlight w:val="none"/>
        </w:rPr>
        <w:t xml:space="preserve">结合第五次全国经济普查两员补助的特点，本次评价主要运用比较法，</w:t>
      </w:r>
      <w:r>
        <w:rPr>
          <w:rFonts w:hint="eastAsia"/>
          <w:color w:val="auto"/>
          <w:highlight w:val="none"/>
          <w:lang w:val="en-US" w:eastAsia="zh-CN"/>
        </w:rPr>
        <w:t xml:space="preserve">原因是</w:t>
      </w:r>
      <w:r>
        <w:rPr>
          <w:rFonts w:hint="eastAsia"/>
          <w:color w:val="auto"/>
          <w:highlight w:val="none"/>
        </w:rPr>
        <w:t xml:space="preserve">：本项目绩效评价将项目实施情况即实际完成的普查员及普查指导员人数</w:t>
      </w:r>
      <w:r>
        <w:rPr>
          <w:rFonts w:hint="eastAsia"/>
          <w:color w:val="auto"/>
          <w:highlight w:val="none"/>
          <w:lang w:eastAsia="zh-CN"/>
        </w:rPr>
        <w:t xml:space="preserve">、普查员及普查指导员出勤率</w:t>
      </w:r>
      <w:r>
        <w:rPr>
          <w:rFonts w:hint="eastAsia"/>
          <w:color w:val="auto"/>
          <w:highlight w:val="none"/>
        </w:rPr>
        <w:t xml:space="preserve">与年初设定的</w:t>
      </w:r>
      <w:r>
        <w:rPr>
          <w:rFonts w:hint="eastAsia"/>
          <w:color w:val="auto"/>
          <w:highlight w:val="none"/>
          <w:lang w:val="en-US" w:eastAsia="zh-CN"/>
        </w:rPr>
        <w:t xml:space="preserve">目标</w:t>
      </w:r>
      <w:r>
        <w:rPr>
          <w:rFonts w:hint="eastAsia"/>
          <w:color w:val="auto"/>
          <w:highlight w:val="none"/>
        </w:rPr>
        <w:t xml:space="preserve">进行比较。</w:t>
      </w:r>
    </w:p>
    <w:p>
      <w:pPr>
        <w:bidi w:val="0"/>
        <w:rPr>
          <w:b/>
          <w:bCs/>
          <w:color w:val="auto"/>
          <w:highlight w:val="none"/>
        </w:rPr>
      </w:pPr>
      <w:r>
        <w:rPr>
          <w:rFonts w:hint="eastAsia"/>
          <w:b/>
          <w:bCs/>
          <w:color w:val="auto"/>
          <w:highlight w:val="none"/>
        </w:rPr>
        <w:t xml:space="preserve">4、绩效评价标准</w:t>
      </w:r>
    </w:p>
    <w:p>
      <w:pPr>
        <w:bidi w:val="0"/>
        <w:rPr>
          <w:rFonts w:hint="eastAsia"/>
          <w:color w:val="auto"/>
          <w:highlight w:val="none"/>
          <w:lang w:val="en-US" w:eastAsia="zh-CN"/>
        </w:rPr>
      </w:pPr>
      <w:r>
        <w:rPr>
          <w:rFonts w:hint="eastAsia"/>
          <w:color w:val="auto"/>
          <w:highlight w:val="none"/>
        </w:rPr>
        <w:t xml:space="preserve">结合</w:t>
      </w:r>
      <w:r>
        <w:rPr>
          <w:rFonts w:hint="eastAsia"/>
          <w:color w:val="auto"/>
          <w:highlight w:val="none"/>
          <w:lang w:eastAsia="zh-CN"/>
        </w:rPr>
        <w:t xml:space="preserve">第五次全国经济普查两员补助</w:t>
      </w:r>
      <w:r>
        <w:rPr>
          <w:rFonts w:hint="eastAsia"/>
          <w:color w:val="auto"/>
          <w:highlight w:val="none"/>
        </w:rPr>
        <w:t xml:space="preserve">经费的特点，本次项目支出绩效自评采用了</w:t>
      </w:r>
      <w:r>
        <w:rPr>
          <w:rFonts w:hint="eastAsia"/>
          <w:color w:val="auto"/>
          <w:highlight w:val="none"/>
          <w:lang w:val="en-US" w:eastAsia="zh-CN"/>
        </w:rPr>
        <w:t xml:space="preserve">以下标准：</w:t>
      </w:r>
    </w:p>
    <w:p>
      <w:pPr>
        <w:bidi w:val="0"/>
        <w:rPr>
          <w:color w:val="auto"/>
          <w:highlight w:val="none"/>
        </w:rPr>
      </w:pPr>
      <w:r>
        <w:rPr>
          <w:rFonts w:hint="eastAsia"/>
          <w:color w:val="auto"/>
          <w:highlight w:val="none"/>
        </w:rPr>
        <w:t xml:space="preserve">计划标准，原因</w:t>
      </w:r>
      <w:r>
        <w:rPr>
          <w:rFonts w:hint="eastAsia"/>
          <w:color w:val="auto"/>
          <w:highlight w:val="none"/>
          <w:lang w:val="en-US" w:eastAsia="zh-CN"/>
        </w:rPr>
        <w:t xml:space="preserve">是</w:t>
      </w:r>
      <w:r>
        <w:rPr>
          <w:rFonts w:hint="eastAsia"/>
          <w:color w:val="auto"/>
          <w:highlight w:val="none"/>
        </w:rPr>
        <w:t xml:space="preserve">：根据绩效目标表，以预先制定的普查员及普查指导员人数</w:t>
      </w:r>
      <w:r>
        <w:rPr>
          <w:rFonts w:hint="eastAsia"/>
          <w:color w:val="auto"/>
          <w:highlight w:val="none"/>
          <w:lang w:val="en-US" w:eastAsia="zh-CN"/>
        </w:rPr>
        <w:t xml:space="preserve">为计划数</w:t>
      </w:r>
      <w:r>
        <w:rPr>
          <w:rFonts w:hint="eastAsia"/>
          <w:color w:val="auto"/>
          <w:highlight w:val="none"/>
        </w:rPr>
        <w:t xml:space="preserve">作为评价的标准。</w:t>
      </w:r>
    </w:p>
    <w:p>
      <w:pPr>
        <w:pStyle w:val="Heading3"/>
        <w:bidi w:val="0"/>
        <w:rPr>
          <w:color w:val="auto"/>
          <w:highlight w:val="none"/>
        </w:rPr>
      </w:pPr>
      <w:bookmarkStart w:id="15" w:name="_Toc23796"/>
      <w:r>
        <w:rPr>
          <w:rFonts w:hint="eastAsia"/>
          <w:color w:val="auto"/>
          <w:highlight w:val="none"/>
        </w:rPr>
        <w:t xml:space="preserve">（三）绩效评价工作过程</w:t>
      </w:r>
      <w:bookmarkEnd w:id="15"/>
      <w:bookmarkStart w:id="16" w:name="_Toc30911"/>
      <w:bookmarkStart w:id="17" w:name="_Toc22987"/>
      <w:bookmarkStart w:id="18" w:name="_Toc17595"/>
      <w:bookmarkStart w:id="19" w:name="_Toc27442"/>
    </w:p>
    <w:p>
      <w:pPr>
        <w:bidi w:val="0"/>
        <w:rPr>
          <w:b/>
          <w:bCs/>
          <w:color w:val="auto"/>
          <w:highlight w:val="none"/>
        </w:rPr>
      </w:pPr>
      <w:r>
        <w:rPr>
          <w:rFonts w:hint="eastAsia"/>
          <w:b/>
          <w:bCs/>
          <w:color w:val="auto"/>
          <w:highlight w:val="none"/>
        </w:rPr>
        <w:t xml:space="preserve">1、前期准备（2025年2月10日-2025年2月28日）</w:t>
      </w:r>
    </w:p>
    <w:p>
      <w:pPr>
        <w:spacing w:line="600" w:lineRule="exact"/>
        <w:ind w:firstLine="640"/>
        <w:jc w:val="both"/>
        <w:rPr>
          <w:rFonts w:ascii="Times New Roman" w:hAnsi="Times New Roman" w:cs="Times New Roman" w:hint="eastAsia"/>
          <w:bCs/>
          <w:color w:val="auto"/>
          <w:szCs w:val="32"/>
          <w:highlight w:val="none"/>
          <w:lang w:val="en-US" w:eastAsia="zh-CN"/>
        </w:rPr>
      </w:pPr>
      <w:r>
        <w:rPr>
          <w:rFonts w:hint="eastAsia"/>
          <w:bCs/>
          <w:color w:val="auto"/>
          <w:szCs w:val="32"/>
          <w:highlight w:val="none"/>
        </w:rPr>
        <w:t xml:space="preserve">按照《项目支出绩效评价管理办法》（财预〔2020〕10号）文件要求，</w:t>
      </w:r>
      <w:r>
        <w:rPr>
          <w:rFonts w:hint="eastAsia"/>
          <w:bCs/>
          <w:color w:val="auto"/>
          <w:szCs w:val="32"/>
          <w:highlight w:val="none"/>
          <w:lang w:val="en-US" w:eastAsia="zh-CN"/>
        </w:rPr>
        <w:t xml:space="preserve">尉犁</w:t>
      </w:r>
      <w:r>
        <w:rPr>
          <w:rFonts w:hint="eastAsia"/>
          <w:bCs/>
          <w:color w:val="auto"/>
          <w:szCs w:val="32"/>
          <w:highlight w:val="none"/>
        </w:rPr>
        <w:t xml:space="preserve">县</w:t>
      </w:r>
      <w:r>
        <w:rPr>
          <w:rFonts w:hint="eastAsia"/>
          <w:bCs/>
          <w:color w:val="auto"/>
          <w:szCs w:val="32"/>
          <w:highlight w:val="none"/>
          <w:lang w:eastAsia="zh-CN"/>
        </w:rPr>
        <w:t xml:space="preserve">统计局</w:t>
      </w:r>
      <w:r>
        <w:rPr>
          <w:rFonts w:hint="eastAsia"/>
          <w:bCs/>
          <w:color w:val="auto"/>
          <w:szCs w:val="32"/>
          <w:highlight w:val="none"/>
        </w:rPr>
        <w:t xml:space="preserve">成立了绩效评价小组，对项目实施的全过程，收集、整理项目实施的相关资料，了解项目实施情况和资金支付情况。从项目内容出发，结合项目预期目标，制定绩效评价的指标体系。</w:t>
      </w:r>
      <w:r>
        <w:rPr>
          <w:rFonts w:ascii="Times New Roman" w:hAnsi="Times New Roman" w:cs="Times New Roman" w:hint="eastAsia"/>
          <w:bCs/>
          <w:color w:val="auto"/>
          <w:szCs w:val="32"/>
          <w:highlight w:val="none"/>
          <w:lang w:val="en-US" w:eastAsia="zh-CN"/>
        </w:rPr>
        <w:t xml:space="preserve">绩效评价工作小组人员名单及分工如下：</w:t>
      </w:r>
    </w:p>
    <w:p>
      <w:pPr>
        <w:bidi w:val="0"/>
        <w:rPr>
          <w:rFonts w:hint="eastAsia"/>
          <w:color w:val="auto"/>
          <w:highlight w:val="none"/>
          <w:lang w:val="en-US" w:eastAsia="zh-CN"/>
        </w:rPr>
      </w:pPr>
      <w:r>
        <w:rPr>
          <w:rFonts w:hint="eastAsia"/>
          <w:color w:val="auto"/>
          <w:highlight w:val="none"/>
          <w:lang w:val="en-US" w:eastAsia="zh-CN"/>
        </w:rPr>
        <w:t xml:space="preserve">评价小组组长：范小强，主要负责协调相关科室、部门对项目整体运行情况进行验收、评估。</w:t>
      </w:r>
    </w:p>
    <w:p>
      <w:pPr>
        <w:bidi w:val="0"/>
        <w:rPr>
          <w:rFonts w:hint="default"/>
          <w:color w:val="auto"/>
          <w:highlight w:val="none"/>
          <w:lang w:val="en-US" w:eastAsia="zh-CN"/>
        </w:rPr>
      </w:pPr>
      <w:r>
        <w:rPr>
          <w:rFonts w:hint="eastAsia"/>
          <w:color w:val="auto"/>
          <w:highlight w:val="none"/>
          <w:lang w:val="en-US" w:eastAsia="zh-CN"/>
        </w:rPr>
        <w:t xml:space="preserve">评价小组组员：张瑞，主要负责制定评价指标体系及评价标准。</w:t>
      </w:r>
    </w:p>
    <w:p>
      <w:pPr>
        <w:rPr>
          <w:rFonts w:hint="default"/>
          <w:color w:val="auto"/>
          <w:highlight w:val="none"/>
          <w:lang w:val="en-US" w:eastAsia="zh-CN"/>
        </w:rPr>
      </w:pPr>
      <w:r>
        <w:rPr>
          <w:rFonts w:hint="eastAsia"/>
          <w:color w:val="auto"/>
          <w:highlight w:val="none"/>
          <w:lang w:val="en-US" w:eastAsia="zh-CN"/>
        </w:rPr>
        <w:t xml:space="preserve">评价小组组员：郭芳荣，主要负责第五次全国经济普查项目实施、监督、评估工作。</w:t>
      </w:r>
    </w:p>
    <w:p>
      <w:pPr>
        <w:bidi w:val="0"/>
        <w:rPr>
          <w:b/>
          <w:bCs/>
          <w:color w:val="auto"/>
          <w:highlight w:val="none"/>
        </w:rPr>
      </w:pPr>
      <w:r>
        <w:rPr>
          <w:rFonts w:hint="eastAsia"/>
          <w:b/>
          <w:bCs/>
          <w:color w:val="auto"/>
          <w:highlight w:val="none"/>
        </w:rPr>
        <w:t xml:space="preserve">2、组织实施（2025年3月1日-2025年3月10日）</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评价的具体实施根据评价指标及评价工作要求，对具体评价内容和不同环节，采用以下取得的资料与评价方式。</w:t>
      </w:r>
    </w:p>
    <w:p>
      <w:pPr>
        <w:bidi w:val="0"/>
        <w:jc w:val="both"/>
        <w:rPr>
          <w:rFonts w:hint="eastAsia"/>
          <w:color w:val="auto"/>
          <w:highlight w:val="none"/>
          <w:lang w:val="en-US" w:eastAsia="zh-CN"/>
        </w:rPr>
      </w:pPr>
      <w:r>
        <w:rPr>
          <w:rFonts w:hint="eastAsia"/>
          <w:color w:val="auto"/>
          <w:highlight w:val="none"/>
        </w:rPr>
        <w:t xml:space="preserve">（1）</w:t>
      </w:r>
      <w:r>
        <w:rPr>
          <w:rFonts w:hint="eastAsia"/>
          <w:color w:val="auto"/>
          <w:highlight w:val="none"/>
          <w:lang w:val="en-US" w:eastAsia="zh-CN"/>
        </w:rPr>
        <w:t xml:space="preserve">根据绩效管理的要求，本单位成立项目评价小组，全过程跟踪监管项目实施过程，包括项目资金到位时绩效工作的安排、年中2次绩效监控工作的监督，项目实施完成之后收集资料开展项目绩效评价。</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2</w:t>
      </w:r>
      <w:r>
        <w:rPr>
          <w:rFonts w:ascii="Times New Roman" w:eastAsia="仿宋_GB2312" w:hAnsi="Times New Roman" w:cs="Times New Roman" w:hint="default"/>
          <w:color w:val="auto"/>
          <w:highlight w:val="none"/>
        </w:rPr>
        <w:t xml:space="preserve">）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3</w:t>
      </w:r>
      <w:r>
        <w:rPr>
          <w:rFonts w:ascii="Times New Roman" w:eastAsia="仿宋_GB2312" w:hAnsi="Times New Roman" w:cs="Times New Roman" w:hint="default"/>
          <w:color w:val="auto"/>
          <w:highlight w:val="none"/>
        </w:rPr>
        <w:t xml:space="preserve">）问卷调查。选择与项目评价有关的调查对象，设计调查问卷。通过问卷调查，对有关评价内容完成情况进行打分，并根据分值评价绩效目标完成情况，作为对项目评价的依据。</w:t>
      </w:r>
    </w:p>
    <w:p>
      <w:pPr>
        <w:bidi w:val="0"/>
        <w:rPr>
          <w:color w:val="auto"/>
          <w:highlight w:val="none"/>
        </w:rPr>
      </w:pP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4</w:t>
      </w:r>
      <w:r>
        <w:rPr>
          <w:rFonts w:ascii="Times New Roman" w:eastAsia="仿宋_GB2312" w:hAnsi="Times New Roman" w:cs="Times New Roman" w:hint="default"/>
          <w:color w:val="auto"/>
          <w:highlight w:val="none"/>
        </w:rPr>
        <w:t xml:space="preserve">）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rPr>
          <w:b/>
          <w:bCs/>
          <w:color w:val="auto"/>
          <w:highlight w:val="none"/>
        </w:rPr>
      </w:pPr>
      <w:r>
        <w:rPr>
          <w:rFonts w:hint="eastAsia"/>
          <w:b/>
          <w:bCs/>
          <w:color w:val="auto"/>
          <w:highlight w:val="none"/>
        </w:rPr>
        <w:t xml:space="preserve">3、数据集中分析</w:t>
      </w:r>
      <w:bookmarkEnd w:id="16"/>
      <w:bookmarkEnd w:id="17"/>
      <w:bookmarkEnd w:id="18"/>
      <w:bookmarkEnd w:id="19"/>
      <w:r>
        <w:rPr>
          <w:rFonts w:hint="eastAsia"/>
          <w:b/>
          <w:bCs/>
          <w:color w:val="auto"/>
          <w:highlight w:val="none"/>
        </w:rPr>
        <w:t xml:space="preserve">（2025年3月11日-2025年3月20日）</w:t>
      </w:r>
    </w:p>
    <w:p>
      <w:pPr>
        <w:bidi w:val="0"/>
        <w:rPr>
          <w:color w:val="auto"/>
          <w:highlight w:val="none"/>
        </w:rPr>
      </w:pPr>
      <w:r>
        <w:rPr>
          <w:rFonts w:hint="eastAsia"/>
          <w:color w:val="auto"/>
          <w:highlight w:val="none"/>
        </w:rPr>
        <w:t xml:space="preserve">对相关资料，包括资金文件、项目实施方案、相关管理办法，问卷调查等进行集中分析。在查阅大量项目资料的基础上，根据考察、考评的结果进行整理、分析。</w:t>
      </w:r>
      <w:bookmarkStart w:id="20" w:name="_Toc20775"/>
    </w:p>
    <w:p>
      <w:pPr>
        <w:bidi w:val="0"/>
        <w:rPr>
          <w:b/>
          <w:bCs/>
          <w:color w:val="auto"/>
          <w:highlight w:val="none"/>
        </w:rPr>
      </w:pPr>
      <w:r>
        <w:rPr>
          <w:rFonts w:hint="eastAsia"/>
          <w:b/>
          <w:bCs/>
          <w:color w:val="auto"/>
          <w:highlight w:val="none"/>
        </w:rPr>
        <w:t xml:space="preserve">4、分析总结</w:t>
      </w:r>
      <w:bookmarkEnd w:id="20"/>
      <w:r>
        <w:rPr>
          <w:rFonts w:hint="eastAsia"/>
          <w:b/>
          <w:bCs/>
          <w:color w:val="auto"/>
          <w:highlight w:val="none"/>
        </w:rPr>
        <w:t xml:space="preserve">（2025年3月21日-2025年</w:t>
      </w:r>
      <w:r>
        <w:rPr>
          <w:rFonts w:hint="eastAsia"/>
          <w:b/>
          <w:bCs/>
          <w:color w:val="auto"/>
          <w:highlight w:val="none"/>
          <w:lang w:val="en-US" w:eastAsia="zh-CN"/>
        </w:rPr>
        <w:t xml:space="preserve">4</w:t>
      </w:r>
      <w:r>
        <w:rPr>
          <w:rFonts w:hint="eastAsia"/>
          <w:b/>
          <w:bCs/>
          <w:color w:val="auto"/>
          <w:highlight w:val="none"/>
        </w:rPr>
        <w:t xml:space="preserve">月</w:t>
      </w:r>
      <w:r>
        <w:rPr>
          <w:rFonts w:hint="eastAsia"/>
          <w:b/>
          <w:bCs/>
          <w:color w:val="auto"/>
          <w:highlight w:val="none"/>
          <w:lang w:val="en-US" w:eastAsia="zh-CN"/>
        </w:rPr>
        <w:t xml:space="preserve">2</w:t>
      </w:r>
      <w:r>
        <w:rPr>
          <w:rFonts w:hint="eastAsia"/>
          <w:b/>
          <w:bCs/>
          <w:color w:val="auto"/>
          <w:highlight w:val="none"/>
        </w:rPr>
        <w:t xml:space="preserve">日）</w:t>
      </w:r>
    </w:p>
    <w:p>
      <w:pPr>
        <w:bidi w:val="0"/>
        <w:rPr>
          <w:color w:val="auto"/>
          <w:highlight w:val="none"/>
        </w:rPr>
      </w:pPr>
      <w:r>
        <w:rPr>
          <w:rFonts w:hint="eastAsia"/>
          <w:color w:val="auto"/>
          <w:highlight w:val="none"/>
        </w:rPr>
        <w:t xml:space="preserve">（1）根据部门自评的意见及考察、考评的结果进行整理、分析，撰写绩效评价报告初稿。</w:t>
      </w:r>
    </w:p>
    <w:p>
      <w:pPr>
        <w:bidi w:val="0"/>
        <w:rPr>
          <w:rFonts w:hint="eastAsia"/>
          <w:color w:val="auto"/>
          <w:highlight w:val="none"/>
        </w:rPr>
      </w:pPr>
      <w:r>
        <w:rPr>
          <w:rFonts w:hint="eastAsia"/>
          <w:color w:val="auto"/>
          <w:highlight w:val="none"/>
        </w:rPr>
        <w:t xml:space="preserve">（2）就部门自评报告与部门具体有关科室征求意见，形成最终的绩效评价报告。</w:t>
      </w:r>
    </w:p>
    <w:p>
      <w:pPr>
        <w:rPr>
          <w:b/>
          <w:bCs/>
          <w:color w:val="auto"/>
          <w:highlight w:val="none"/>
        </w:rPr>
      </w:pPr>
      <w:bookmarkStart w:id="21" w:name="OLE_LINK11"/>
      <w:r>
        <w:rPr>
          <w:rFonts w:hint="eastAsia"/>
          <w:b/>
          <w:bCs/>
          <w:color w:val="auto"/>
          <w:highlight w:val="none"/>
        </w:rPr>
        <w:t xml:space="preserve">5</w:t>
      </w:r>
      <w:r>
        <w:rPr>
          <w:rFonts w:hint="eastAsia"/>
          <w:b/>
          <w:bCs/>
          <w:color w:val="auto"/>
          <w:highlight w:val="none"/>
          <w:lang w:eastAsia="zh-CN"/>
        </w:rPr>
        <w:t xml:space="preserve">.</w:t>
      </w:r>
      <w:r>
        <w:rPr>
          <w:rFonts w:hint="eastAsia"/>
          <w:b/>
          <w:bCs/>
          <w:color w:val="auto"/>
          <w:highlight w:val="none"/>
        </w:rPr>
        <w:t xml:space="preserve">问题整改</w:t>
      </w:r>
    </w:p>
    <w:p>
      <w:pPr>
        <w:rPr>
          <w:color w:val="auto"/>
          <w:highlight w:val="none"/>
        </w:rPr>
      </w:pPr>
      <w:r>
        <w:rPr>
          <w:rFonts w:hint="eastAsia"/>
          <w:color w:val="auto"/>
          <w:highlight w:val="none"/>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rPr>
          <w:b/>
          <w:bCs/>
          <w:color w:val="auto"/>
          <w:highlight w:val="none"/>
        </w:rPr>
      </w:pPr>
      <w:r>
        <w:rPr>
          <w:rFonts w:hint="eastAsia"/>
          <w:b/>
          <w:bCs/>
          <w:color w:val="auto"/>
          <w:highlight w:val="none"/>
        </w:rPr>
        <w:t xml:space="preserve">6</w:t>
      </w:r>
      <w:r>
        <w:rPr>
          <w:rFonts w:hint="eastAsia"/>
          <w:b/>
          <w:bCs/>
          <w:color w:val="auto"/>
          <w:highlight w:val="none"/>
          <w:lang w:eastAsia="zh-CN"/>
        </w:rPr>
        <w:t xml:space="preserve">.</w:t>
      </w:r>
      <w:r>
        <w:rPr>
          <w:rFonts w:hint="eastAsia"/>
          <w:b/>
          <w:bCs/>
          <w:color w:val="auto"/>
          <w:highlight w:val="none"/>
        </w:rPr>
        <w:t xml:space="preserve">档案整理</w:t>
      </w:r>
    </w:p>
    <w:p>
      <w:pPr>
        <w:bidi w:val="0"/>
        <w:rPr>
          <w:color w:val="auto"/>
          <w:highlight w:val="none"/>
        </w:rPr>
      </w:pPr>
      <w:r>
        <w:rPr>
          <w:color w:val="auto"/>
          <w:highlight w:val="none"/>
        </w:rPr>
        <w:t xml:space="preserve">建立和落实档案管理制度，将项目相关资料存档，包括但不限于：评价项目基本情况和相关文件、评价实施方案、项目支付资料等相关档案。</w:t>
      </w:r>
      <w:bookmarkEnd w:id="21"/>
    </w:p>
    <w:p>
      <w:pPr>
        <w:pStyle w:val="Heading2"/>
        <w:bidi w:val="0"/>
        <w:rPr>
          <w:color w:val="auto"/>
          <w:highlight w:val="none"/>
        </w:rPr>
      </w:pPr>
      <w:bookmarkStart w:id="22" w:name="_Toc20784"/>
      <w:r>
        <w:rPr>
          <w:rFonts w:hint="eastAsia"/>
          <w:color w:val="auto"/>
          <w:highlight w:val="none"/>
        </w:rPr>
        <w:t xml:space="preserve">三、综合评价情况及评价结论</w:t>
      </w:r>
      <w:bookmarkEnd w:id="22"/>
    </w:p>
    <w:p>
      <w:pPr>
        <w:bidi w:val="0"/>
        <w:rPr>
          <w:color w:val="auto"/>
          <w:highlight w:val="none"/>
        </w:rPr>
      </w:pPr>
      <w:r>
        <w:rPr>
          <w:rFonts w:hint="eastAsia"/>
          <w:color w:val="auto"/>
          <w:highlight w:val="none"/>
        </w:rPr>
        <w:t xml:space="preserve">本项目的绩效评价结果为“优”，综合评分100分。其中项目决策22分，项目过程18分，项目产出管理得分40分，项目效益20分。各部分权重和绩效汇总分值如下表所示：</w:t>
      </w:r>
    </w:p>
    <w:tbl>
      <w:tblPr>
        <w:tblStyle w:val="NormalTable"/>
        <w:tblW w:w="8289" w:type="dxa"/>
        <w:jc w:val="center"/>
        <w:tblLayout w:type="fixed"/>
        <w:tblCellMar>
          <w:top w:w="0" w:type="dxa"/>
          <w:left w:w="0" w:type="dxa"/>
          <w:bottom w:w="0" w:type="dxa"/>
          <w:right w:w="0" w:type="dxa"/>
        </w:tblCellMar>
        <w:tblLook w:firstRow="0" w:lastRow="0" w:firstColumn="0" w:lastColumn="0" w:noHBand="1" w:noVBand="1"/>
      </w:tblPr>
      <w:tblGrid>
        <w:gridCol w:w="1094"/>
        <w:gridCol w:w="1541"/>
        <w:gridCol w:w="1520"/>
        <w:gridCol w:w="1536"/>
        <w:gridCol w:w="1504"/>
        <w:gridCol w:w="1094"/>
      </w:tblGrid>
      <w:tr>
        <w:tblPrEx>
          <w:tblW w:w="8289" w:type="dxa"/>
          <w:tblLayout w:type="fixed"/>
          <w:tblCellMar>
            <w:top w:w="0" w:type="dxa"/>
            <w:left w:w="0" w:type="dxa"/>
            <w:bottom w:w="0" w:type="dxa"/>
            <w:right w:w="0" w:type="dxa"/>
          </w:tblCellMar>
        </w:tblPrEx>
        <w:trPr>
          <w:trHeight w:val="375"/>
          <w:jc w:val="center"/>
        </w:trPr>
        <w:tc>
          <w:tcPr>
            <w:tcW w:w="8289" w:type="dxa"/>
            <w:gridSpan w:val="6"/>
            <w:tcBorders>
              <w:top w:val="nil"/>
              <w:left w:val="nil"/>
              <w:bottom w:val="nil"/>
              <w:right w:val="nil"/>
            </w:tcBorders>
            <w:noWrap w:val="1"/>
            <w:tcMar>
              <w:top w:w="15" w:type="dxa"/>
              <w:left w:w="15" w:type="dxa"/>
              <w:bottom w:w="0" w:type="dxa"/>
              <w:right w:w="15" w:type="dxa"/>
            </w:tcMar>
            <w:vAlign w:val="center"/>
          </w:tcPr>
          <w:p>
            <w:pPr>
              <w:pStyle w:val="表格标题"/>
              <w:bidi w:val="0"/>
              <w:rPr>
                <w:color w:val="auto"/>
                <w:highlight w:val="none"/>
              </w:rPr>
            </w:pPr>
            <w:r>
              <w:rPr>
                <w:rFonts w:hint="eastAsia"/>
                <w:color w:val="auto"/>
                <w:highlight w:val="none"/>
                <w:lang w:eastAsia="zh-CN"/>
              </w:rPr>
              <w:t xml:space="preserve">第五次全国经济普查两员补助</w:t>
            </w:r>
            <w:r>
              <w:rPr>
                <w:rFonts w:hint="eastAsia"/>
                <w:color w:val="auto"/>
                <w:highlight w:val="none"/>
              </w:rPr>
              <w:t xml:space="preserve">绩效评价</w:t>
            </w:r>
            <w:r>
              <w:rPr>
                <w:rFonts w:hint="eastAsia"/>
                <w:color w:val="auto"/>
                <w:highlight w:val="none"/>
                <w:lang w:val="zh-TW" w:eastAsia="zh-TW"/>
              </w:rPr>
              <w:t xml:space="preserve">得分表</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指标类别</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1.项目决策</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2.过程管理</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3.项目产出</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4.项目效益</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合计</w:t>
            </w:r>
          </w:p>
        </w:tc>
      </w:tr>
      <w:tr>
        <w:tblPrEx>
          <w:tblW w:w="8289" w:type="dxa"/>
          <w:tblLayout w:type="fixed"/>
          <w:tblCellMar>
            <w:top w:w="0" w:type="dxa"/>
            <w:left w:w="0" w:type="dxa"/>
            <w:bottom w:w="0" w:type="dxa"/>
            <w:right w:w="0" w:type="dxa"/>
          </w:tblCellMar>
        </w:tblPrEx>
        <w:trPr>
          <w:trHeight w:val="441"/>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权重</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分值</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得分</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100</w:t>
            </w:r>
          </w:p>
        </w:tc>
      </w:tr>
    </w:tbl>
    <w:p>
      <w:pPr>
        <w:bidi w:val="0"/>
        <w:rPr>
          <w:color w:val="auto"/>
          <w:highlight w:val="none"/>
        </w:rPr>
      </w:pPr>
    </w:p>
    <w:p>
      <w:pPr>
        <w:pStyle w:val="Heading2"/>
        <w:bidi w:val="0"/>
        <w:rPr>
          <w:color w:val="auto"/>
          <w:highlight w:val="none"/>
        </w:rPr>
      </w:pPr>
      <w:bookmarkStart w:id="23" w:name="_Toc8960"/>
      <w:r>
        <w:rPr>
          <w:rFonts w:hint="eastAsia"/>
          <w:color w:val="auto"/>
          <w:highlight w:val="none"/>
        </w:rPr>
        <w:t xml:space="preserve">四、绩效评价指标分析</w:t>
      </w:r>
      <w:bookmarkEnd w:id="23"/>
    </w:p>
    <w:p>
      <w:pPr>
        <w:pStyle w:val="Heading3"/>
        <w:bidi w:val="0"/>
        <w:rPr>
          <w:color w:val="auto"/>
          <w:highlight w:val="none"/>
        </w:rPr>
      </w:pPr>
      <w:bookmarkStart w:id="24" w:name="_Toc3445"/>
      <w:r>
        <w:rPr>
          <w:rFonts w:hint="eastAsia"/>
          <w:color w:val="auto"/>
          <w:highlight w:val="none"/>
        </w:rPr>
        <w:t xml:space="preserve">（一）项目决策情况</w:t>
      </w:r>
      <w:bookmarkEnd w:id="24"/>
    </w:p>
    <w:p>
      <w:pPr>
        <w:bidi w:val="0"/>
        <w:rPr>
          <w:color w:val="auto"/>
          <w:highlight w:val="none"/>
        </w:rPr>
      </w:pPr>
      <w:r>
        <w:rPr>
          <w:rFonts w:hint="eastAsia"/>
          <w:color w:val="auto"/>
          <w:highlight w:val="none"/>
        </w:rPr>
        <w:t xml:space="preserve">1、实施依据充分性</w:t>
      </w:r>
    </w:p>
    <w:p>
      <w:pPr>
        <w:bidi w:val="0"/>
        <w:rPr>
          <w:color w:val="auto"/>
          <w:highlight w:val="none"/>
        </w:rPr>
      </w:pPr>
      <w:r>
        <w:rPr>
          <w:rFonts w:hint="eastAsia"/>
          <w:color w:val="auto"/>
          <w:highlight w:val="none"/>
        </w:rPr>
        <w:t xml:space="preserve">（1）本项目申报和审批符合国家法律法规、国民经济发展规划和相关政策；</w:t>
      </w:r>
    </w:p>
    <w:p>
      <w:pPr>
        <w:bidi w:val="0"/>
        <w:rPr>
          <w:color w:val="auto"/>
          <w:highlight w:val="none"/>
        </w:rPr>
      </w:pPr>
      <w:r>
        <w:rPr>
          <w:rFonts w:hint="eastAsia"/>
          <w:color w:val="auto"/>
          <w:highlight w:val="none"/>
        </w:rPr>
        <w:t xml:space="preserve">（2）本项目申报和审批符合行业发展规划和政策要求；</w:t>
      </w:r>
    </w:p>
    <w:p>
      <w:pPr>
        <w:bidi w:val="0"/>
        <w:rPr>
          <w:color w:val="auto"/>
          <w:highlight w:val="none"/>
        </w:rPr>
      </w:pPr>
      <w:r>
        <w:rPr>
          <w:rFonts w:hint="eastAsia"/>
          <w:color w:val="auto"/>
          <w:highlight w:val="none"/>
        </w:rPr>
        <w:t xml:space="preserve">（3）项目</w:t>
      </w:r>
      <w:r>
        <w:rPr>
          <w:rFonts w:hint="eastAsia"/>
          <w:color w:val="auto"/>
          <w:highlight w:val="none"/>
          <w:lang w:val="en-US" w:eastAsia="zh-CN"/>
        </w:rPr>
        <w:t xml:space="preserve">实施</w:t>
      </w:r>
      <w:r>
        <w:rPr>
          <w:rFonts w:hint="eastAsia"/>
          <w:color w:val="auto"/>
          <w:highlight w:val="none"/>
        </w:rPr>
        <w:t xml:space="preserve">与部门职责范围相符，属于部门履职所需；</w:t>
      </w:r>
    </w:p>
    <w:p>
      <w:pPr>
        <w:bidi w:val="0"/>
        <w:rPr>
          <w:color w:val="auto"/>
          <w:highlight w:val="none"/>
        </w:rPr>
      </w:pPr>
      <w:r>
        <w:rPr>
          <w:rFonts w:hint="eastAsia"/>
          <w:color w:val="auto"/>
          <w:highlight w:val="none"/>
        </w:rPr>
        <w:t xml:space="preserve">（4）本项目属于公共财政支持范围，符合中央、地方事权支出责任划分原则；</w:t>
      </w:r>
    </w:p>
    <w:p>
      <w:pPr>
        <w:bidi w:val="0"/>
        <w:rPr>
          <w:color w:val="auto"/>
          <w:highlight w:val="none"/>
        </w:rPr>
      </w:pPr>
      <w:r>
        <w:rPr>
          <w:rFonts w:hint="eastAsia"/>
          <w:color w:val="auto"/>
          <w:highlight w:val="none"/>
        </w:rPr>
        <w:t xml:space="preserve">（5）本项目与相关部门同类项目或部门内部相关项目</w:t>
      </w:r>
      <w:r>
        <w:rPr>
          <w:rFonts w:hint="eastAsia"/>
          <w:color w:val="auto"/>
          <w:highlight w:val="none"/>
          <w:lang w:val="en-US" w:eastAsia="zh-CN"/>
        </w:rPr>
        <w:t xml:space="preserve">不</w:t>
      </w:r>
      <w:r>
        <w:rPr>
          <w:rFonts w:hint="eastAsia"/>
          <w:color w:val="auto"/>
          <w:highlight w:val="none"/>
        </w:rPr>
        <w:t xml:space="preserve">重复。</w:t>
      </w:r>
    </w:p>
    <w:p>
      <w:pPr>
        <w:bidi w:val="0"/>
        <w:rPr>
          <w:color w:val="auto"/>
          <w:highlight w:val="none"/>
        </w:rPr>
      </w:pPr>
      <w:r>
        <w:rPr>
          <w:rFonts w:hint="eastAsia"/>
          <w:color w:val="auto"/>
          <w:highlight w:val="none"/>
        </w:rPr>
        <w:t xml:space="preserve">本项满分3分，评估得分3分。</w:t>
      </w:r>
    </w:p>
    <w:p>
      <w:pPr>
        <w:bidi w:val="0"/>
        <w:rPr>
          <w:color w:val="auto"/>
          <w:highlight w:val="none"/>
        </w:rPr>
      </w:pPr>
      <w:r>
        <w:rPr>
          <w:rFonts w:hint="eastAsia"/>
          <w:color w:val="auto"/>
          <w:highlight w:val="none"/>
        </w:rPr>
        <w:t xml:space="preserve">2、实施程序规范性</w:t>
      </w:r>
    </w:p>
    <w:p>
      <w:pPr>
        <w:bidi w:val="0"/>
        <w:rPr>
          <w:color w:val="auto"/>
          <w:highlight w:val="none"/>
        </w:rPr>
      </w:pPr>
      <w:r>
        <w:rPr>
          <w:rFonts w:hint="eastAsia"/>
          <w:bCs/>
          <w:color w:val="auto"/>
          <w:szCs w:val="32"/>
          <w:highlight w:val="none"/>
        </w:rPr>
        <w:t xml:space="preserve">本项目</w:t>
      </w:r>
      <w:r>
        <w:rPr>
          <w:rFonts w:hint="eastAsia"/>
          <w:color w:val="auto"/>
          <w:spacing w:val="-4"/>
          <w:szCs w:val="32"/>
          <w:highlight w:val="none"/>
          <w:lang w:val="en-US" w:eastAsia="zh-CN"/>
        </w:rPr>
        <w:t xml:space="preserve">实施</w:t>
      </w:r>
      <w:r>
        <w:rPr>
          <w:rFonts w:hint="eastAsia"/>
          <w:bCs/>
          <w:color w:val="auto"/>
          <w:szCs w:val="32"/>
          <w:highlight w:val="none"/>
        </w:rPr>
        <w:t xml:space="preserve">资料</w:t>
      </w:r>
      <w:r>
        <w:rPr>
          <w:rFonts w:hint="eastAsia"/>
          <w:bCs/>
          <w:color w:val="auto"/>
          <w:szCs w:val="32"/>
          <w:highlight w:val="none"/>
          <w:lang w:val="en-US" w:eastAsia="zh-CN"/>
        </w:rPr>
        <w:t xml:space="preserve">齐</w:t>
      </w:r>
      <w:r>
        <w:rPr>
          <w:rFonts w:hint="eastAsia"/>
          <w:bCs/>
          <w:color w:val="auto"/>
          <w:szCs w:val="32"/>
          <w:highlight w:val="none"/>
        </w:rPr>
        <w:t xml:space="preserve">全，</w:t>
      </w:r>
      <w:r>
        <w:rPr>
          <w:rFonts w:hint="eastAsia"/>
          <w:color w:val="auto"/>
          <w:spacing w:val="-4"/>
          <w:szCs w:val="32"/>
          <w:highlight w:val="none"/>
          <w:lang w:val="en-US" w:eastAsia="zh-CN"/>
        </w:rPr>
        <w:t xml:space="preserve">实施</w:t>
      </w:r>
      <w:r>
        <w:rPr>
          <w:rFonts w:hint="eastAsia"/>
          <w:bCs/>
          <w:color w:val="auto"/>
          <w:szCs w:val="32"/>
          <w:highlight w:val="none"/>
        </w:rPr>
        <w:t xml:space="preserve">程序规范；审批文件、材料符合相关要求，事前已经过必要的集体决策，</w:t>
      </w:r>
      <w:r>
        <w:rPr>
          <w:rFonts w:hint="eastAsia"/>
          <w:color w:val="auto"/>
          <w:highlight w:val="none"/>
        </w:rPr>
        <w:t xml:space="preserve">实施程序规范。</w:t>
      </w:r>
    </w:p>
    <w:p>
      <w:pPr>
        <w:bidi w:val="0"/>
        <w:rPr>
          <w:color w:val="auto"/>
          <w:highlight w:val="none"/>
        </w:rPr>
      </w:pPr>
      <w:r>
        <w:rPr>
          <w:rFonts w:hint="eastAsia"/>
          <w:color w:val="auto"/>
          <w:highlight w:val="none"/>
        </w:rPr>
        <w:t xml:space="preserve">本项满分3分，评估得分3分。</w:t>
      </w:r>
    </w:p>
    <w:p>
      <w:pPr>
        <w:bidi w:val="0"/>
        <w:rPr>
          <w:color w:val="auto"/>
          <w:highlight w:val="none"/>
        </w:rPr>
      </w:pPr>
      <w:r>
        <w:rPr>
          <w:rFonts w:hint="eastAsia"/>
          <w:color w:val="auto"/>
          <w:highlight w:val="none"/>
        </w:rPr>
        <w:t xml:space="preserve">3、绩效目标合理性</w:t>
      </w:r>
    </w:p>
    <w:p>
      <w:pPr>
        <w:bidi w:val="0"/>
        <w:rPr>
          <w:color w:val="auto"/>
          <w:highlight w:val="none"/>
        </w:rPr>
      </w:pPr>
      <w:r>
        <w:rPr>
          <w:rFonts w:hint="eastAsia"/>
          <w:color w:val="auto"/>
          <w:highlight w:val="none"/>
          <w:lang w:eastAsia="zh-CN"/>
        </w:rPr>
        <w:t xml:space="preserve">第五次全国经济普查两员补助经费</w:t>
      </w:r>
      <w:r>
        <w:rPr>
          <w:rFonts w:hint="eastAsia"/>
          <w:color w:val="auto"/>
          <w:highlight w:val="none"/>
        </w:rPr>
        <w:t xml:space="preserve">设立了项目绩效目标，绩效目标指标设置合理，项目绩效目标与实际工作内容相关性较强；项目预期产出效益和效果符合正常的业绩水平；绩效目标与预算确定的项目投资额相匹配。</w:t>
      </w:r>
    </w:p>
    <w:p>
      <w:pPr>
        <w:bidi w:val="0"/>
        <w:rPr>
          <w:color w:val="auto"/>
          <w:highlight w:val="none"/>
        </w:rPr>
      </w:pPr>
      <w:r>
        <w:rPr>
          <w:rFonts w:hint="eastAsia"/>
          <w:color w:val="auto"/>
          <w:highlight w:val="none"/>
        </w:rPr>
        <w:t xml:space="preserve">本项满分4分，评估得分4分。</w:t>
      </w:r>
    </w:p>
    <w:p>
      <w:pPr>
        <w:bidi w:val="0"/>
        <w:rPr>
          <w:color w:val="auto"/>
          <w:highlight w:val="none"/>
        </w:rPr>
      </w:pPr>
      <w:r>
        <w:rPr>
          <w:rFonts w:hint="eastAsia"/>
          <w:color w:val="auto"/>
          <w:highlight w:val="none"/>
        </w:rPr>
        <w:t xml:space="preserve">4、绩效指标明确性</w:t>
      </w:r>
    </w:p>
    <w:p>
      <w:pPr>
        <w:bidi w:val="0"/>
        <w:rPr>
          <w:color w:val="auto"/>
          <w:highlight w:val="none"/>
        </w:rPr>
      </w:pPr>
      <w:r>
        <w:rPr>
          <w:rFonts w:hint="eastAsia"/>
          <w:color w:val="auto"/>
          <w:highlight w:val="none"/>
          <w:lang w:eastAsia="zh-CN"/>
        </w:rPr>
        <w:t xml:space="preserve">第五次全国经济普查两员补助经费，设置一级指标</w:t>
      </w:r>
      <w:r>
        <w:rPr>
          <w:rFonts w:hint="eastAsia"/>
          <w:color w:val="auto"/>
          <w:highlight w:val="none"/>
          <w:lang w:val="en-US" w:eastAsia="zh-CN"/>
        </w:rPr>
        <w:t xml:space="preserve">四</w:t>
      </w:r>
      <w:r>
        <w:rPr>
          <w:rFonts w:hint="eastAsia"/>
          <w:color w:val="auto"/>
          <w:highlight w:val="none"/>
          <w:lang w:eastAsia="zh-CN"/>
        </w:rPr>
        <w:t xml:space="preserve">条，二级指标</w:t>
      </w:r>
      <w:r>
        <w:rPr>
          <w:rFonts w:hint="eastAsia"/>
          <w:color w:val="auto"/>
          <w:highlight w:val="none"/>
          <w:lang w:val="en-US" w:eastAsia="zh-CN"/>
        </w:rPr>
        <w:t xml:space="preserve">五条</w:t>
      </w:r>
      <w:r>
        <w:rPr>
          <w:rFonts w:hint="eastAsia"/>
          <w:color w:val="auto"/>
          <w:highlight w:val="none"/>
          <w:lang w:eastAsia="zh-CN"/>
        </w:rPr>
        <w:t xml:space="preserve">，三级指标</w:t>
      </w:r>
      <w:r>
        <w:rPr>
          <w:rFonts w:hint="eastAsia"/>
          <w:color w:val="auto"/>
          <w:highlight w:val="none"/>
          <w:lang w:val="en-US" w:eastAsia="zh-CN"/>
        </w:rPr>
        <w:t xml:space="preserve">七</w:t>
      </w:r>
      <w:r>
        <w:rPr>
          <w:rFonts w:hint="eastAsia"/>
          <w:color w:val="auto"/>
          <w:highlight w:val="none"/>
          <w:lang w:eastAsia="zh-CN"/>
        </w:rPr>
        <w:t xml:space="preserve">条，其中量化指标</w:t>
      </w:r>
      <w:r>
        <w:rPr>
          <w:rFonts w:hint="eastAsia"/>
          <w:color w:val="auto"/>
          <w:highlight w:val="none"/>
          <w:lang w:val="en-US" w:eastAsia="zh-CN"/>
        </w:rPr>
        <w:t xml:space="preserve">六</w:t>
      </w:r>
      <w:r>
        <w:rPr>
          <w:rFonts w:hint="eastAsia"/>
          <w:color w:val="auto"/>
          <w:highlight w:val="none"/>
          <w:lang w:eastAsia="zh-CN"/>
        </w:rPr>
        <w:t xml:space="preserve">条，绩</w:t>
      </w:r>
      <w:r>
        <w:rPr>
          <w:rFonts w:hint="eastAsia"/>
          <w:color w:val="auto"/>
          <w:highlight w:val="none"/>
        </w:rPr>
        <w:t xml:space="preserve">效目标指标设定清晰、可衡量性较强，与项目目标任务计划数对应性较强。</w:t>
      </w:r>
    </w:p>
    <w:p>
      <w:pPr>
        <w:bidi w:val="0"/>
        <w:rPr>
          <w:color w:val="auto"/>
          <w:highlight w:val="none"/>
        </w:rPr>
      </w:pPr>
      <w:r>
        <w:rPr>
          <w:rFonts w:hint="eastAsia"/>
          <w:color w:val="auto"/>
          <w:highlight w:val="none"/>
        </w:rPr>
        <w:t xml:space="preserve">本项满分4分，评估得分4分。</w:t>
      </w:r>
    </w:p>
    <w:p>
      <w:pPr>
        <w:bidi w:val="0"/>
        <w:rPr>
          <w:color w:val="auto"/>
          <w:highlight w:val="none"/>
        </w:rPr>
      </w:pPr>
      <w:r>
        <w:rPr>
          <w:rFonts w:hint="eastAsia"/>
          <w:color w:val="auto"/>
          <w:highlight w:val="none"/>
        </w:rPr>
        <w:t xml:space="preserve">5、预算编制科学性</w:t>
      </w:r>
    </w:p>
    <w:p>
      <w:pPr>
        <w:bidi w:val="0"/>
        <w:rPr>
          <w:color w:val="auto"/>
          <w:highlight w:val="none"/>
        </w:rPr>
      </w:pPr>
      <w:r>
        <w:rPr>
          <w:rFonts w:hint="eastAsia"/>
          <w:color w:val="auto"/>
          <w:highlight w:val="none"/>
        </w:rPr>
        <w:t xml:space="preserve">本项目预算资金</w:t>
      </w:r>
      <w:r>
        <w:rPr>
          <w:rFonts w:hint="eastAsia"/>
          <w:color w:val="auto"/>
          <w:highlight w:val="none"/>
          <w:lang w:val="en-US" w:eastAsia="zh-CN"/>
        </w:rPr>
        <w:t xml:space="preserve">48.79</w:t>
      </w:r>
      <w:r>
        <w:rPr>
          <w:rFonts w:hint="eastAsia"/>
          <w:color w:val="auto"/>
          <w:highlight w:val="none"/>
        </w:rPr>
        <w:t xml:space="preserve">万元，来源为自治区补助资金，自治区资金</w:t>
      </w:r>
      <w:r>
        <w:rPr>
          <w:rFonts w:hint="eastAsia"/>
          <w:color w:val="auto"/>
          <w:highlight w:val="none"/>
          <w:lang w:val="en-US" w:eastAsia="zh-CN"/>
        </w:rPr>
        <w:t xml:space="preserve">48.79</w:t>
      </w:r>
      <w:r>
        <w:rPr>
          <w:rFonts w:hint="eastAsia"/>
          <w:color w:val="auto"/>
          <w:highlight w:val="none"/>
        </w:rPr>
        <w:t xml:space="preserve">万元，预算编制较为科学，预算内容与</w:t>
      </w:r>
      <w:r>
        <w:rPr>
          <w:rFonts w:hint="eastAsia"/>
          <w:color w:val="auto"/>
          <w:highlight w:val="none"/>
          <w:lang w:val="en-US" w:eastAsia="zh-CN"/>
        </w:rPr>
        <w:t xml:space="preserve">第五次全国经济普查两员补助</w:t>
      </w:r>
      <w:r>
        <w:rPr>
          <w:rFonts w:hint="eastAsia"/>
          <w:color w:val="auto"/>
          <w:highlight w:val="none"/>
        </w:rPr>
        <w:t xml:space="preserve">内容相匹配，预算额度测算依据充分，预算确定的资金量与</w:t>
      </w:r>
      <w:r>
        <w:rPr>
          <w:rFonts w:hint="eastAsia"/>
          <w:color w:val="auto"/>
          <w:highlight w:val="none"/>
          <w:lang w:val="en-US" w:eastAsia="zh-CN"/>
        </w:rPr>
        <w:t xml:space="preserve">工作量</w:t>
      </w:r>
      <w:r>
        <w:rPr>
          <w:rFonts w:hint="eastAsia"/>
          <w:color w:val="auto"/>
          <w:highlight w:val="none"/>
        </w:rPr>
        <w:t xml:space="preserve">相匹配。</w:t>
      </w:r>
    </w:p>
    <w:p>
      <w:pPr>
        <w:bidi w:val="0"/>
        <w:rPr>
          <w:color w:val="auto"/>
          <w:highlight w:val="none"/>
        </w:rPr>
      </w:pPr>
      <w:r>
        <w:rPr>
          <w:rFonts w:hint="eastAsia"/>
          <w:color w:val="auto"/>
          <w:highlight w:val="none"/>
        </w:rPr>
        <w:t xml:space="preserve">本项满分4分，评估得分4分。</w:t>
      </w:r>
    </w:p>
    <w:p>
      <w:pPr>
        <w:bidi w:val="0"/>
        <w:rPr>
          <w:color w:val="auto"/>
          <w:highlight w:val="none"/>
        </w:rPr>
      </w:pPr>
      <w:r>
        <w:rPr>
          <w:rFonts w:hint="eastAsia"/>
          <w:color w:val="auto"/>
          <w:highlight w:val="none"/>
        </w:rPr>
        <w:t xml:space="preserve">6、资金分配合理性</w:t>
      </w:r>
    </w:p>
    <w:p>
      <w:pPr>
        <w:bidi w:val="0"/>
        <w:rPr>
          <w:color w:val="auto"/>
          <w:highlight w:val="none"/>
        </w:rPr>
      </w:pPr>
      <w:r>
        <w:rPr>
          <w:rFonts w:hint="eastAsia"/>
          <w:color w:val="auto"/>
          <w:highlight w:val="none"/>
        </w:rPr>
        <w:t xml:space="preserve">本项目预算资金分配依据充分；资金分配额度合理，与项目单位实际相适应。</w:t>
      </w:r>
    </w:p>
    <w:p>
      <w:pPr>
        <w:bidi w:val="0"/>
        <w:rPr>
          <w:color w:val="auto"/>
          <w:highlight w:val="none"/>
        </w:rPr>
      </w:pPr>
      <w:r>
        <w:rPr>
          <w:rFonts w:hint="eastAsia"/>
          <w:color w:val="auto"/>
          <w:highlight w:val="none"/>
        </w:rPr>
        <w:t xml:space="preserve">本项满分4分，评估得分4分。</w:t>
      </w:r>
    </w:p>
    <w:p>
      <w:pPr>
        <w:pStyle w:val="Heading3"/>
        <w:bidi w:val="0"/>
        <w:rPr>
          <w:color w:val="auto"/>
          <w:highlight w:val="none"/>
        </w:rPr>
      </w:pPr>
      <w:bookmarkStart w:id="25" w:name="_Toc11290"/>
      <w:r>
        <w:rPr>
          <w:rFonts w:hint="eastAsia"/>
          <w:color w:val="auto"/>
          <w:highlight w:val="none"/>
        </w:rPr>
        <w:t xml:space="preserve">（二）项目过程情况</w:t>
      </w:r>
      <w:bookmarkEnd w:id="25"/>
    </w:p>
    <w:p>
      <w:pPr>
        <w:bidi w:val="0"/>
        <w:rPr>
          <w:color w:val="auto"/>
          <w:highlight w:val="none"/>
        </w:rPr>
      </w:pPr>
      <w:r>
        <w:rPr>
          <w:rFonts w:hint="eastAsia"/>
          <w:color w:val="auto"/>
          <w:highlight w:val="none"/>
        </w:rPr>
        <w:t xml:space="preserve">1、资金到位率</w:t>
      </w:r>
    </w:p>
    <w:p>
      <w:pPr>
        <w:bidi w:val="0"/>
        <w:rPr>
          <w:rFonts w:hint="eastAsia"/>
          <w:color w:val="auto"/>
          <w:highlight w:val="none"/>
        </w:rPr>
      </w:pPr>
      <w:r>
        <w:rPr>
          <w:rFonts w:hint="eastAsia"/>
          <w:color w:val="auto"/>
          <w:highlight w:val="none"/>
        </w:rPr>
        <w:t xml:space="preserve">本项目预算资金</w:t>
      </w:r>
      <w:r>
        <w:rPr>
          <w:rFonts w:hint="eastAsia"/>
          <w:color w:val="auto"/>
          <w:highlight w:val="none"/>
          <w:lang w:val="en-US" w:eastAsia="zh-CN"/>
        </w:rPr>
        <w:t xml:space="preserve">48.79</w:t>
      </w:r>
      <w:r>
        <w:rPr>
          <w:rFonts w:hint="eastAsia"/>
          <w:color w:val="auto"/>
          <w:highlight w:val="none"/>
        </w:rPr>
        <w:t xml:space="preserve">万元，实际到位资金</w:t>
      </w:r>
      <w:r>
        <w:rPr>
          <w:rFonts w:hint="eastAsia"/>
          <w:color w:val="auto"/>
          <w:highlight w:val="none"/>
          <w:lang w:val="en-US" w:eastAsia="zh-CN"/>
        </w:rPr>
        <w:t xml:space="preserve">48.79</w:t>
      </w:r>
      <w:r>
        <w:rPr>
          <w:rFonts w:hint="eastAsia"/>
          <w:color w:val="auto"/>
          <w:highlight w:val="none"/>
        </w:rPr>
        <w:t xml:space="preserve">万元，资金到位率100%。</w:t>
      </w:r>
    </w:p>
    <w:p>
      <w:pPr>
        <w:bidi w:val="0"/>
        <w:rPr>
          <w:rFonts w:hint="eastAsia"/>
          <w:color w:val="auto"/>
          <w:highlight w:val="none"/>
        </w:rPr>
      </w:pPr>
      <w:r>
        <w:rPr>
          <w:rFonts w:hint="eastAsia"/>
          <w:color w:val="auto"/>
          <w:highlight w:val="none"/>
        </w:rPr>
        <w:t xml:space="preserve">本项满分4分，评估得分4分。</w:t>
      </w:r>
    </w:p>
    <w:p>
      <w:pPr>
        <w:bidi w:val="0"/>
        <w:rPr>
          <w:rFonts w:hint="eastAsia"/>
          <w:color w:val="auto"/>
          <w:highlight w:val="none"/>
        </w:rPr>
      </w:pPr>
      <w:r>
        <w:rPr>
          <w:rFonts w:hint="eastAsia"/>
          <w:color w:val="auto"/>
          <w:highlight w:val="none"/>
        </w:rPr>
        <w:t xml:space="preserve">2、预算执行率</w:t>
      </w:r>
    </w:p>
    <w:p>
      <w:pPr>
        <w:bidi w:val="0"/>
        <w:rPr>
          <w:rFonts w:hint="eastAsia"/>
          <w:color w:val="auto"/>
          <w:highlight w:val="none"/>
        </w:rPr>
      </w:pPr>
      <w:r>
        <w:rPr>
          <w:rFonts w:hint="eastAsia"/>
          <w:color w:val="auto"/>
          <w:highlight w:val="none"/>
        </w:rPr>
        <w:t xml:space="preserve">本项目到位资金</w:t>
      </w:r>
      <w:r>
        <w:rPr>
          <w:rFonts w:hint="eastAsia"/>
          <w:color w:val="auto"/>
          <w:highlight w:val="none"/>
          <w:lang w:val="en-US" w:eastAsia="zh-CN"/>
        </w:rPr>
        <w:t xml:space="preserve">48.79</w:t>
      </w:r>
      <w:r>
        <w:rPr>
          <w:rFonts w:hint="eastAsia"/>
          <w:color w:val="auto"/>
          <w:highlight w:val="none"/>
        </w:rPr>
        <w:t xml:space="preserve">万元，实际支付资金</w:t>
      </w:r>
      <w:r>
        <w:rPr>
          <w:rFonts w:hint="eastAsia"/>
          <w:color w:val="auto"/>
          <w:highlight w:val="none"/>
          <w:lang w:val="en-US" w:eastAsia="zh-CN"/>
        </w:rPr>
        <w:t xml:space="preserve">48.79</w:t>
      </w:r>
      <w:r>
        <w:rPr>
          <w:rFonts w:hint="eastAsia"/>
          <w:color w:val="auto"/>
          <w:highlight w:val="none"/>
        </w:rPr>
        <w:t xml:space="preserve">万元，预算执行率为100%。</w:t>
      </w:r>
    </w:p>
    <w:p>
      <w:pPr>
        <w:bidi w:val="0"/>
        <w:rPr>
          <w:rFonts w:hint="eastAsia"/>
          <w:color w:val="auto"/>
          <w:highlight w:val="none"/>
        </w:rPr>
      </w:pPr>
      <w:r>
        <w:rPr>
          <w:rFonts w:hint="eastAsia"/>
          <w:color w:val="auto"/>
          <w:highlight w:val="none"/>
        </w:rPr>
        <w:t xml:space="preserve">本项满分4分，评估得分4分。</w:t>
      </w:r>
    </w:p>
    <w:p>
      <w:pPr>
        <w:bidi w:val="0"/>
        <w:rPr>
          <w:color w:val="auto"/>
          <w:highlight w:val="none"/>
        </w:rPr>
      </w:pPr>
      <w:r>
        <w:rPr>
          <w:rFonts w:hint="eastAsia"/>
          <w:color w:val="auto"/>
          <w:highlight w:val="none"/>
        </w:rPr>
        <w:t xml:space="preserve">3、资金使用合规性</w:t>
      </w:r>
    </w:p>
    <w:p>
      <w:pPr>
        <w:bidi w:val="0"/>
        <w:rPr>
          <w:rFonts w:ascii="Times New Roman" w:hAnsi="Times New Roman" w:hint="eastAsia"/>
          <w:color w:val="auto"/>
          <w:highlight w:val="none"/>
          <w:lang w:val="en-US" w:eastAsia="zh-CN"/>
        </w:rPr>
      </w:pPr>
      <w:r>
        <w:rPr>
          <w:rFonts w:ascii="Times New Roman" w:hAnsi="Times New Roman" w:hint="eastAsia"/>
          <w:color w:val="auto"/>
          <w:highlight w:val="none"/>
          <w:lang w:val="en-US" w:eastAsia="zh-CN"/>
        </w:rPr>
        <w:t xml:space="preserve">本项目资金的使用符合《中华人民共和国预算法</w:t>
      </w:r>
      <w:r>
        <w:rPr>
          <w:rFonts w:hint="eastAsia"/>
          <w:color w:val="auto"/>
          <w:highlight w:val="none"/>
          <w:lang w:val="en-US" w:eastAsia="zh-CN"/>
        </w:rPr>
        <w:t xml:space="preserve">》《</w:t>
      </w:r>
      <w:r>
        <w:rPr>
          <w:rFonts w:ascii="Times New Roman" w:hAnsi="Times New Roman" w:hint="eastAsia"/>
          <w:color w:val="auto"/>
          <w:highlight w:val="none"/>
          <w:lang w:val="en-US" w:eastAsia="zh-CN"/>
        </w:rPr>
        <w:t xml:space="preserve">中华人民共和国会计法》等国家有关财经法规以及预算管理制度。资金的审批和拨付按照《尉犁县财政资金审批管理办法》执行，有完整的审批程序和手续；资金使用符合专项资金支持的范围。不存在截留、挤占、挪用、虚列支出等情况。</w:t>
      </w:r>
    </w:p>
    <w:p>
      <w:pPr>
        <w:bidi w:val="0"/>
        <w:rPr>
          <w:color w:val="auto"/>
          <w:highlight w:val="none"/>
        </w:rPr>
      </w:pPr>
      <w:r>
        <w:rPr>
          <w:rFonts w:hint="eastAsia"/>
          <w:color w:val="auto"/>
          <w:highlight w:val="none"/>
        </w:rPr>
        <w:t xml:space="preserve">本项满分4分，评估得分4分。</w:t>
      </w:r>
    </w:p>
    <w:p>
      <w:pPr>
        <w:bidi w:val="0"/>
        <w:rPr>
          <w:color w:val="auto"/>
          <w:highlight w:val="none"/>
        </w:rPr>
      </w:pPr>
      <w:r>
        <w:rPr>
          <w:rFonts w:hint="eastAsia"/>
          <w:color w:val="auto"/>
          <w:highlight w:val="none"/>
        </w:rPr>
        <w:t xml:space="preserve">4、管理制度健全性</w:t>
      </w:r>
    </w:p>
    <w:p>
      <w:pPr>
        <w:spacing w:line="360" w:lineRule="auto"/>
        <w:ind w:firstLine="640"/>
        <w:rPr>
          <w:rFonts w:ascii="宋体" w:eastAsia="宋体" w:hAnsi="宋体" w:cs="宋体" w:hint="eastAsia"/>
          <w:b/>
          <w:bCs/>
          <w:color w:val="auto"/>
          <w:kern w:val="2"/>
          <w:sz w:val="32"/>
          <w:szCs w:val="24"/>
          <w:highlight w:val="none"/>
          <w:lang w:val="en-US" w:eastAsia="zh-CN" w:bidi="ar-SA"/>
        </w:rPr>
      </w:pPr>
      <w:r>
        <w:rPr>
          <w:rFonts w:hint="eastAsia"/>
          <w:color w:val="auto"/>
          <w:highlight w:val="none"/>
          <w:lang w:val="en-US" w:eastAsia="zh-CN"/>
        </w:rPr>
        <w:t xml:space="preserve">尉犁县统计局</w:t>
      </w:r>
      <w:r>
        <w:rPr>
          <w:rFonts w:ascii="Times New Roman" w:hAnsi="Times New Roman" w:hint="eastAsia"/>
          <w:color w:val="auto"/>
          <w:highlight w:val="none"/>
          <w:lang w:val="en-US" w:eastAsia="zh-CN"/>
        </w:rPr>
        <w:t xml:space="preserve">制定了</w:t>
      </w:r>
      <w:r>
        <w:rPr>
          <w:rFonts w:hint="eastAsia"/>
          <w:color w:val="auto"/>
          <w:highlight w:val="none"/>
          <w:lang w:val="en-US" w:eastAsia="zh-CN"/>
        </w:rPr>
        <w:t xml:space="preserve">《尉犁县统计局财务管理办法》和《尉犁县统计局内控管理制度》，制定了</w:t>
      </w:r>
      <w:r>
        <w:rPr>
          <w:rFonts w:ascii="Times New Roman" w:hAnsi="Times New Roman" w:hint="eastAsia"/>
          <w:color w:val="auto"/>
          <w:highlight w:val="none"/>
          <w:lang w:val="en-US" w:eastAsia="zh-CN"/>
        </w:rPr>
        <w:t xml:space="preserve">较为全面的工作管理制度，对</w:t>
      </w:r>
      <w:r>
        <w:rPr>
          <w:rFonts w:hint="eastAsia"/>
          <w:color w:val="auto"/>
          <w:highlight w:val="none"/>
          <w:lang w:val="en-US" w:eastAsia="zh-CN"/>
        </w:rPr>
        <w:t xml:space="preserve">项目实施、</w:t>
      </w:r>
      <w:r>
        <w:rPr>
          <w:rFonts w:ascii="Times New Roman" w:hAnsi="Times New Roman" w:hint="eastAsia"/>
          <w:color w:val="auto"/>
          <w:highlight w:val="none"/>
          <w:lang w:val="en-US" w:eastAsia="zh-CN"/>
        </w:rPr>
        <w:t xml:space="preserve">组织与管理、跟踪与验收、监督与评价以及资金管理等方面都做出明确的规范要求。同时，项目的实施严格遵守《中华人民共和国预算法</w:t>
      </w:r>
      <w:r>
        <w:rPr>
          <w:rFonts w:hint="eastAsia"/>
          <w:color w:val="auto"/>
          <w:highlight w:val="none"/>
          <w:lang w:val="en-US" w:eastAsia="zh-CN"/>
        </w:rPr>
        <w:t xml:space="preserve">》《</w:t>
      </w:r>
      <w:r>
        <w:rPr>
          <w:rFonts w:ascii="Times New Roman" w:hAnsi="Times New Roman" w:hint="eastAsia"/>
          <w:color w:val="auto"/>
          <w:highlight w:val="none"/>
          <w:lang w:val="en-US" w:eastAsia="zh-CN"/>
        </w:rPr>
        <w:t xml:space="preserve">中华人民共和国会计法》等法律法规、财经制度的要求。</w:t>
      </w:r>
    </w:p>
    <w:p>
      <w:pPr>
        <w:bidi w:val="0"/>
        <w:rPr>
          <w:color w:val="auto"/>
          <w:highlight w:val="none"/>
        </w:rPr>
      </w:pPr>
      <w:r>
        <w:rPr>
          <w:rFonts w:hint="eastAsia"/>
          <w:color w:val="auto"/>
          <w:highlight w:val="none"/>
        </w:rPr>
        <w:t xml:space="preserve">本项满分3分，评估得分3分。</w:t>
      </w:r>
    </w:p>
    <w:p>
      <w:pPr>
        <w:bidi w:val="0"/>
        <w:rPr>
          <w:color w:val="auto"/>
          <w:highlight w:val="none"/>
        </w:rPr>
      </w:pPr>
      <w:r>
        <w:rPr>
          <w:rFonts w:hint="eastAsia"/>
          <w:color w:val="auto"/>
          <w:highlight w:val="none"/>
        </w:rPr>
        <w:t xml:space="preserve">5、制度执行有效性</w:t>
      </w:r>
    </w:p>
    <w:p>
      <w:pPr>
        <w:bidi w:val="0"/>
        <w:rPr>
          <w:color w:val="auto"/>
          <w:highlight w:val="none"/>
        </w:rPr>
      </w:pPr>
      <w:r>
        <w:rPr>
          <w:color w:val="auto"/>
          <w:highlight w:val="none"/>
        </w:rPr>
        <w:t xml:space="preserve">本项目在实施过程中严格遵守相关法律法规和相关管理规定，</w:t>
      </w:r>
      <w:r>
        <w:rPr>
          <w:rFonts w:hint="eastAsia"/>
          <w:color w:val="auto"/>
          <w:highlight w:val="none"/>
        </w:rPr>
        <w:t xml:space="preserve">如《中华人民共和国预算法</w:t>
      </w:r>
      <w:r>
        <w:rPr>
          <w:rFonts w:hint="eastAsia"/>
          <w:color w:val="auto"/>
          <w:highlight w:val="none"/>
          <w:lang w:eastAsia="zh-CN"/>
        </w:rPr>
        <w:t xml:space="preserve">》《</w:t>
      </w:r>
      <w:r>
        <w:rPr>
          <w:rFonts w:hint="eastAsia"/>
          <w:color w:val="auto"/>
          <w:highlight w:val="none"/>
        </w:rPr>
        <w:t xml:space="preserve">中华人民共和国会计法》等，严格执行项目管理相关文件要求和程序，项目申报、审批、实施、资金拨付、检查及审计等有关资料齐全，并及时整理归档。本项目无项目调整及支出调整，制度执行有效性较高。</w:t>
      </w:r>
    </w:p>
    <w:p>
      <w:pPr>
        <w:bidi w:val="0"/>
        <w:rPr>
          <w:rFonts w:hint="eastAsia"/>
          <w:color w:val="auto"/>
          <w:highlight w:val="none"/>
          <w:lang w:val="en-US" w:eastAsia="zh-CN"/>
        </w:rPr>
      </w:pPr>
      <w:r>
        <w:rPr>
          <w:rFonts w:hint="eastAsia"/>
          <w:color w:val="auto"/>
          <w:highlight w:val="none"/>
        </w:rPr>
        <w:t xml:space="preserve">本项满分3分，评估得分3分。</w:t>
      </w:r>
      <w:bookmarkStart w:id="26" w:name="_Toc32013"/>
    </w:p>
    <w:p>
      <w:pPr>
        <w:pStyle w:val="Heading3"/>
        <w:bidi w:val="0"/>
        <w:rPr>
          <w:color w:val="auto"/>
          <w:highlight w:val="none"/>
        </w:rPr>
      </w:pPr>
      <w:r>
        <w:rPr>
          <w:rFonts w:hint="eastAsia"/>
          <w:color w:val="auto"/>
          <w:highlight w:val="none"/>
        </w:rPr>
        <w:t xml:space="preserve">（三）项目产出情况</w:t>
      </w:r>
      <w:bookmarkEnd w:id="26"/>
    </w:p>
    <w:p>
      <w:pPr>
        <w:bidi w:val="0"/>
        <w:rPr>
          <w:color w:val="auto"/>
          <w:highlight w:val="none"/>
        </w:rPr>
      </w:pPr>
      <w:r>
        <w:rPr>
          <w:rFonts w:hint="eastAsia"/>
          <w:color w:val="auto"/>
          <w:highlight w:val="none"/>
        </w:rPr>
        <w:t xml:space="preserve">1、产出数量</w:t>
      </w:r>
    </w:p>
    <w:p>
      <w:pPr>
        <w:bidi w:val="0"/>
        <w:rPr>
          <w:color w:val="auto"/>
          <w:highlight w:val="none"/>
        </w:rPr>
      </w:pPr>
      <w:r>
        <w:rPr>
          <w:rFonts w:ascii="Times New Roman" w:hAnsi="Times New Roman" w:cs="Times New Roman" w:hint="eastAsia"/>
          <w:bCs/>
          <w:color w:val="auto"/>
          <w:szCs w:val="32"/>
          <w:highlight w:val="none"/>
          <w:lang w:val="en-US" w:eastAsia="zh-CN"/>
        </w:rPr>
        <w:t xml:space="preserve">指标1：</w:t>
      </w:r>
      <w:r>
        <w:rPr>
          <w:rFonts w:hint="eastAsia"/>
          <w:color w:val="auto"/>
          <w:highlight w:val="none"/>
        </w:rPr>
        <w:t xml:space="preserve">普查员及普查指导员人数，指标值</w:t>
      </w:r>
      <w:r>
        <w:rPr>
          <w:rFonts w:hint="eastAsia"/>
          <w:color w:val="auto"/>
          <w:highlight w:val="none"/>
          <w:lang w:val="en-US" w:eastAsia="zh-CN"/>
        </w:rPr>
        <w:t xml:space="preserve">大于等于116人</w:t>
      </w:r>
      <w:r>
        <w:rPr>
          <w:rFonts w:hint="eastAsia"/>
          <w:color w:val="auto"/>
          <w:highlight w:val="none"/>
        </w:rPr>
        <w:t xml:space="preserve">，实际完成值</w:t>
      </w:r>
      <w:r>
        <w:rPr>
          <w:rFonts w:hint="eastAsia"/>
          <w:color w:val="auto"/>
          <w:highlight w:val="none"/>
          <w:lang w:val="en-US" w:eastAsia="zh-CN"/>
        </w:rPr>
        <w:t xml:space="preserve">等于123人</w:t>
      </w:r>
      <w:r>
        <w:rPr>
          <w:rFonts w:hint="eastAsia"/>
          <w:color w:val="auto"/>
          <w:highlight w:val="none"/>
        </w:rPr>
        <w:t xml:space="preserve">，指标完成率10</w:t>
      </w:r>
      <w:r>
        <w:rPr>
          <w:rFonts w:hint="eastAsia"/>
          <w:color w:val="auto"/>
          <w:highlight w:val="none"/>
          <w:lang w:val="en-US" w:eastAsia="zh-CN"/>
        </w:rPr>
        <w:t xml:space="preserve">6</w:t>
      </w:r>
      <w:r>
        <w:rPr>
          <w:rFonts w:hint="eastAsia"/>
          <w:color w:val="auto"/>
          <w:highlight w:val="none"/>
        </w:rPr>
        <w:t xml:space="preserve">%；</w:t>
      </w:r>
    </w:p>
    <w:p>
      <w:pPr>
        <w:bidi w:val="0"/>
        <w:jc w:val="both"/>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rPr>
        <w:t xml:space="preserve">本项满分12分，评估得分12分。</w:t>
      </w:r>
    </w:p>
    <w:p>
      <w:pPr>
        <w:bidi w:val="0"/>
        <w:rPr>
          <w:color w:val="auto"/>
          <w:highlight w:val="none"/>
        </w:rPr>
      </w:pPr>
      <w:r>
        <w:rPr>
          <w:rFonts w:hint="eastAsia"/>
          <w:color w:val="auto"/>
          <w:highlight w:val="none"/>
        </w:rPr>
        <w:t xml:space="preserve">2、产出质量</w:t>
      </w:r>
    </w:p>
    <w:p>
      <w:pPr>
        <w:bidi w:val="0"/>
        <w:rPr>
          <w:color w:val="auto"/>
          <w:highlight w:val="none"/>
        </w:rPr>
      </w:pPr>
      <w:r>
        <w:rPr>
          <w:rFonts w:ascii="Times New Roman" w:hAnsi="Times New Roman" w:cs="Times New Roman" w:hint="eastAsia"/>
          <w:bCs/>
          <w:color w:val="auto"/>
          <w:szCs w:val="32"/>
          <w:highlight w:val="none"/>
          <w:lang w:val="en-US" w:eastAsia="zh-CN"/>
        </w:rPr>
        <w:t xml:space="preserve">指标1：</w:t>
      </w:r>
      <w:r>
        <w:rPr>
          <w:rFonts w:hint="eastAsia"/>
          <w:color w:val="auto"/>
          <w:highlight w:val="none"/>
        </w:rPr>
        <w:t xml:space="preserve">普查数据精确度，指标值</w:t>
      </w:r>
      <w:r>
        <w:rPr>
          <w:rFonts w:hint="eastAsia"/>
          <w:color w:val="auto"/>
          <w:highlight w:val="none"/>
          <w:lang w:val="en-US" w:eastAsia="zh-CN"/>
        </w:rPr>
        <w:t xml:space="preserve">大于等于</w:t>
      </w:r>
      <w:r>
        <w:rPr>
          <w:rFonts w:hint="eastAsia"/>
          <w:color w:val="auto"/>
          <w:highlight w:val="none"/>
        </w:rPr>
        <w:t xml:space="preserve">90%，指标完成值</w:t>
      </w:r>
      <w:r>
        <w:rPr>
          <w:rFonts w:hint="eastAsia"/>
          <w:color w:val="auto"/>
          <w:highlight w:val="none"/>
          <w:lang w:val="en-US" w:eastAsia="zh-CN"/>
        </w:rPr>
        <w:t xml:space="preserve">等于100</w:t>
      </w:r>
      <w:r>
        <w:rPr>
          <w:rFonts w:hint="eastAsia"/>
          <w:color w:val="auto"/>
          <w:highlight w:val="none"/>
        </w:rPr>
        <w:t xml:space="preserve">%，指标完成率111.11%；</w:t>
      </w:r>
    </w:p>
    <w:p>
      <w:pPr>
        <w:bidi w:val="0"/>
        <w:rPr>
          <w:color w:val="auto"/>
          <w:highlight w:val="none"/>
        </w:rPr>
      </w:pPr>
      <w:r>
        <w:rPr>
          <w:rFonts w:ascii="Times New Roman" w:hAnsi="Times New Roman" w:cs="Times New Roman" w:hint="eastAsia"/>
          <w:bCs/>
          <w:color w:val="auto"/>
          <w:szCs w:val="32"/>
          <w:highlight w:val="none"/>
          <w:lang w:val="en-US" w:eastAsia="zh-CN"/>
        </w:rPr>
        <w:t xml:space="preserve">指标2：</w:t>
      </w:r>
      <w:r>
        <w:rPr>
          <w:rFonts w:hint="eastAsia"/>
          <w:color w:val="auto"/>
          <w:highlight w:val="none"/>
        </w:rPr>
        <w:t xml:space="preserve">普查员及普查指导员出勤率，指标值</w:t>
      </w:r>
      <w:r>
        <w:rPr>
          <w:rFonts w:hint="eastAsia"/>
          <w:color w:val="auto"/>
          <w:highlight w:val="none"/>
          <w:lang w:val="en-US" w:eastAsia="zh-CN"/>
        </w:rPr>
        <w:t xml:space="preserve">大于等于</w:t>
      </w:r>
      <w:r>
        <w:rPr>
          <w:rFonts w:hint="eastAsia"/>
          <w:color w:val="auto"/>
          <w:highlight w:val="none"/>
        </w:rPr>
        <w:t xml:space="preserve">90%，指标完成值</w:t>
      </w:r>
      <w:r>
        <w:rPr>
          <w:rFonts w:hint="eastAsia"/>
          <w:color w:val="auto"/>
          <w:highlight w:val="none"/>
          <w:lang w:val="en-US" w:eastAsia="zh-CN"/>
        </w:rPr>
        <w:t xml:space="preserve">等于</w:t>
      </w:r>
      <w:r>
        <w:rPr>
          <w:rFonts w:hint="eastAsia"/>
          <w:color w:val="auto"/>
          <w:highlight w:val="none"/>
        </w:rPr>
        <w:t xml:space="preserve">98%，指标完成率108.89%。</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本项满分12分，评估得分12分。</w:t>
      </w:r>
    </w:p>
    <w:p>
      <w:pPr>
        <w:bidi w:val="0"/>
        <w:rPr>
          <w:color w:val="auto"/>
          <w:highlight w:val="none"/>
        </w:rPr>
      </w:pPr>
      <w:r>
        <w:rPr>
          <w:rFonts w:hint="eastAsia"/>
          <w:color w:val="auto"/>
          <w:highlight w:val="none"/>
        </w:rPr>
        <w:t xml:space="preserve">3、产出时效</w:t>
      </w:r>
    </w:p>
    <w:p>
      <w:pPr>
        <w:bidi w:val="0"/>
        <w:rPr>
          <w:color w:val="auto"/>
          <w:highlight w:val="none"/>
        </w:rPr>
      </w:pPr>
      <w:r>
        <w:rPr>
          <w:rFonts w:ascii="Times New Roman" w:hAnsi="Times New Roman" w:cs="Times New Roman" w:hint="eastAsia"/>
          <w:bCs/>
          <w:color w:val="auto"/>
          <w:szCs w:val="32"/>
          <w:highlight w:val="none"/>
          <w:lang w:val="en-US" w:eastAsia="zh-CN"/>
        </w:rPr>
        <w:t xml:space="preserve">指标1：</w:t>
      </w:r>
      <w:r>
        <w:rPr>
          <w:rFonts w:hint="eastAsia"/>
          <w:color w:val="auto"/>
          <w:highlight w:val="none"/>
        </w:rPr>
        <w:t xml:space="preserve">普查员及指导员补助发放及时率，指标值</w:t>
      </w:r>
      <w:r>
        <w:rPr>
          <w:rFonts w:hint="eastAsia"/>
          <w:color w:val="auto"/>
          <w:highlight w:val="none"/>
          <w:lang w:val="en-US" w:eastAsia="zh-CN"/>
        </w:rPr>
        <w:t xml:space="preserve">大于等于</w:t>
      </w:r>
      <w:r>
        <w:rPr>
          <w:rFonts w:hint="eastAsia"/>
          <w:color w:val="auto"/>
          <w:highlight w:val="none"/>
        </w:rPr>
        <w:t xml:space="preserve">90%，指标完成值</w:t>
      </w:r>
      <w:r>
        <w:rPr>
          <w:rFonts w:hint="eastAsia"/>
          <w:color w:val="auto"/>
          <w:highlight w:val="none"/>
          <w:lang w:val="en-US" w:eastAsia="zh-CN"/>
        </w:rPr>
        <w:t xml:space="preserve">等于</w:t>
      </w:r>
      <w:r>
        <w:rPr>
          <w:rFonts w:hint="eastAsia"/>
          <w:color w:val="auto"/>
          <w:highlight w:val="none"/>
        </w:rPr>
        <w:t xml:space="preserve">100.0%，指标完成率111.11%。</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w:t>
      </w:r>
      <w:r>
        <w:rPr>
          <w:rFonts w:cs="Times New Roman" w:hint="eastAsia"/>
          <w:color w:val="auto"/>
          <w:highlight w:val="none"/>
          <w:lang w:val="en-US" w:eastAsia="zh-CN"/>
        </w:rPr>
        <w:t xml:space="preserve">8</w:t>
      </w:r>
      <w:r>
        <w:rPr>
          <w:rFonts w:ascii="Times New Roman" w:eastAsia="仿宋_GB2312" w:hAnsi="Times New Roman" w:cs="Times New Roman" w:hint="default"/>
          <w:color w:val="auto"/>
          <w:highlight w:val="none"/>
        </w:rPr>
        <w:t xml:space="preserve">分，评估得分</w:t>
      </w:r>
      <w:r>
        <w:rPr>
          <w:rFonts w:cs="Times New Roman" w:hint="eastAsia"/>
          <w:color w:val="auto"/>
          <w:highlight w:val="none"/>
          <w:lang w:val="en-US" w:eastAsia="zh-CN"/>
        </w:rPr>
        <w:t xml:space="preserve">8</w:t>
      </w:r>
      <w:r>
        <w:rPr>
          <w:rFonts w:ascii="Times New Roman" w:eastAsia="仿宋_GB2312" w:hAnsi="Times New Roman" w:cs="Times New Roman" w:hint="default"/>
          <w:color w:val="auto"/>
          <w:highlight w:val="none"/>
        </w:rPr>
        <w:t xml:space="preserve">分。</w:t>
      </w:r>
    </w:p>
    <w:p>
      <w:pPr>
        <w:bidi w:val="0"/>
        <w:rPr>
          <w:rFonts w:hint="eastAsia"/>
          <w:color w:val="auto"/>
          <w:highlight w:val="none"/>
          <w:lang w:val="en-US" w:eastAsia="zh-CN"/>
        </w:rPr>
      </w:pPr>
      <w:r>
        <w:rPr>
          <w:rFonts w:hint="eastAsia"/>
          <w:color w:val="auto"/>
          <w:highlight w:val="none"/>
          <w:lang w:val="en-US" w:eastAsia="zh-CN"/>
        </w:rPr>
        <w:t xml:space="preserve">4、产出成本</w:t>
      </w:r>
    </w:p>
    <w:p>
      <w:pPr>
        <w:bidi w:val="0"/>
        <w:rPr>
          <w:rFonts w:hint="eastAsia"/>
          <w:color w:val="auto"/>
          <w:highlight w:val="none"/>
        </w:rPr>
      </w:pPr>
      <w:r>
        <w:rPr>
          <w:rFonts w:hint="eastAsia"/>
          <w:color w:val="auto"/>
          <w:highlight w:val="none"/>
          <w:lang w:val="en-US" w:eastAsia="zh-CN"/>
        </w:rPr>
        <w:t xml:space="preserve">指标1：</w:t>
      </w:r>
      <w:r>
        <w:rPr>
          <w:rFonts w:hint="eastAsia"/>
          <w:color w:val="auto"/>
          <w:highlight w:val="none"/>
        </w:rPr>
        <w:t xml:space="preserve">普查员及普查指导员补助经费</w:t>
      </w:r>
      <w:r>
        <w:rPr>
          <w:rFonts w:hint="eastAsia"/>
          <w:color w:val="auto"/>
          <w:highlight w:val="none"/>
          <w:lang w:eastAsia="zh-CN"/>
        </w:rPr>
        <w:t xml:space="preserve">，</w:t>
      </w:r>
      <w:r>
        <w:rPr>
          <w:rFonts w:hint="eastAsia"/>
          <w:color w:val="auto"/>
          <w:highlight w:val="none"/>
        </w:rPr>
        <w:t xml:space="preserve">指标值</w:t>
      </w:r>
      <w:r>
        <w:rPr>
          <w:rFonts w:hint="eastAsia"/>
          <w:color w:val="auto"/>
          <w:highlight w:val="none"/>
          <w:lang w:val="en-US" w:eastAsia="zh-CN"/>
        </w:rPr>
        <w:t xml:space="preserve">等于</w:t>
      </w:r>
      <w:r>
        <w:rPr>
          <w:rFonts w:hint="eastAsia"/>
          <w:color w:val="auto"/>
          <w:highlight w:val="none"/>
        </w:rPr>
        <w:t xml:space="preserve">48.50万元，指标完成值</w:t>
      </w:r>
      <w:r>
        <w:rPr>
          <w:rFonts w:hint="eastAsia"/>
          <w:color w:val="auto"/>
          <w:highlight w:val="none"/>
          <w:lang w:val="en-US" w:eastAsia="zh-CN"/>
        </w:rPr>
        <w:t xml:space="preserve">等于48.5万元</w:t>
      </w:r>
      <w:r>
        <w:rPr>
          <w:rFonts w:hint="eastAsia"/>
          <w:color w:val="auto"/>
          <w:highlight w:val="none"/>
        </w:rPr>
        <w:t xml:space="preserve">，指标完成率</w:t>
      </w:r>
      <w:r>
        <w:rPr>
          <w:rFonts w:hint="eastAsia"/>
          <w:color w:val="auto"/>
          <w:highlight w:val="none"/>
          <w:lang w:val="en-US" w:eastAsia="zh-CN"/>
        </w:rPr>
        <w:t xml:space="preserve">100</w:t>
      </w:r>
      <w:r>
        <w:rPr>
          <w:rFonts w:hint="eastAsia"/>
          <w:color w:val="auto"/>
          <w:highlight w:val="none"/>
        </w:rPr>
        <w:t xml:space="preserve">%。</w:t>
      </w:r>
    </w:p>
    <w:p>
      <w:pPr>
        <w:bidi w:val="0"/>
        <w:rPr>
          <w:color w:val="auto"/>
          <w:highlight w:val="none"/>
        </w:rPr>
      </w:pPr>
      <w:r>
        <w:rPr>
          <w:rFonts w:hint="eastAsia"/>
          <w:color w:val="auto"/>
          <w:highlight w:val="none"/>
          <w:lang w:val="en-US" w:eastAsia="zh-CN"/>
        </w:rPr>
        <w:t xml:space="preserve">指标2：普查员及普查指导员保险费，指标值等于0.29万元，指标完成值等于0.29万元，指标完成率100%。</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w:t>
      </w:r>
      <w:r>
        <w:rPr>
          <w:rFonts w:cs="Times New Roman" w:hint="eastAsia"/>
          <w:color w:val="auto"/>
          <w:highlight w:val="none"/>
          <w:lang w:val="en-US" w:eastAsia="zh-CN"/>
        </w:rPr>
        <w:t xml:space="preserve">8</w:t>
      </w:r>
      <w:r>
        <w:rPr>
          <w:rFonts w:ascii="Times New Roman" w:eastAsia="仿宋_GB2312" w:hAnsi="Times New Roman" w:cs="Times New Roman" w:hint="default"/>
          <w:color w:val="auto"/>
          <w:highlight w:val="none"/>
        </w:rPr>
        <w:t xml:space="preserve">分，评估得分</w:t>
      </w:r>
      <w:r>
        <w:rPr>
          <w:rFonts w:cs="Times New Roman" w:hint="eastAsia"/>
          <w:color w:val="auto"/>
          <w:highlight w:val="none"/>
          <w:lang w:val="en-US" w:eastAsia="zh-CN"/>
        </w:rPr>
        <w:t xml:space="preserve">8</w:t>
      </w:r>
      <w:r>
        <w:rPr>
          <w:rFonts w:ascii="Times New Roman" w:eastAsia="仿宋_GB2312" w:hAnsi="Times New Roman" w:cs="Times New Roman" w:hint="default"/>
          <w:color w:val="auto"/>
          <w:highlight w:val="none"/>
        </w:rPr>
        <w:t xml:space="preserve">分。</w:t>
      </w:r>
    </w:p>
    <w:p>
      <w:pPr>
        <w:pStyle w:val="Heading3"/>
        <w:bidi w:val="0"/>
        <w:rPr>
          <w:color w:val="auto"/>
          <w:highlight w:val="none"/>
        </w:rPr>
      </w:pPr>
      <w:bookmarkStart w:id="27" w:name="_Toc28354"/>
      <w:r>
        <w:rPr>
          <w:rFonts w:hint="eastAsia"/>
          <w:color w:val="auto"/>
          <w:highlight w:val="none"/>
        </w:rPr>
        <w:t xml:space="preserve">（四）项目效益情况</w:t>
      </w:r>
      <w:bookmarkEnd w:id="27"/>
    </w:p>
    <w:p>
      <w:pPr>
        <w:bidi w:val="0"/>
        <w:rPr>
          <w:color w:val="auto"/>
          <w:highlight w:val="none"/>
        </w:rPr>
      </w:pPr>
      <w:r>
        <w:rPr>
          <w:rFonts w:hint="eastAsia"/>
          <w:color w:val="auto"/>
          <w:highlight w:val="none"/>
        </w:rPr>
        <w:t xml:space="preserve">1、实际效益</w:t>
      </w:r>
    </w:p>
    <w:p>
      <w:pPr>
        <w:bidi w:val="0"/>
        <w:rPr>
          <w:rFonts w:hint="eastAsia"/>
          <w:color w:val="auto"/>
          <w:highlight w:val="none"/>
          <w:lang w:val="en-US" w:eastAsia="zh-CN"/>
        </w:rPr>
      </w:pPr>
      <w:r>
        <w:rPr>
          <w:rFonts w:hint="eastAsia"/>
          <w:color w:val="auto"/>
          <w:highlight w:val="none"/>
        </w:rPr>
        <w:t xml:space="preserve">本项目实施所产生的效益主要包括</w:t>
      </w:r>
      <w:r>
        <w:rPr>
          <w:rFonts w:hint="eastAsia"/>
          <w:color w:val="auto"/>
          <w:highlight w:val="none"/>
          <w:lang w:val="en-US" w:eastAsia="zh-CN"/>
        </w:rPr>
        <w:t xml:space="preserve">社会效益。</w:t>
      </w:r>
    </w:p>
    <w:p>
      <w:pPr>
        <w:bidi w:val="0"/>
        <w:rPr>
          <w:rFonts w:hint="eastAsia"/>
          <w:color w:val="auto"/>
          <w:highlight w:val="none"/>
          <w:lang w:val="en-US" w:eastAsia="zh-CN"/>
        </w:rPr>
      </w:pPr>
      <w:r>
        <w:rPr>
          <w:rFonts w:hint="eastAsia"/>
          <w:color w:val="auto"/>
          <w:highlight w:val="none"/>
          <w:lang w:val="en-US" w:eastAsia="zh-CN"/>
        </w:rPr>
        <w:t xml:space="preserve">项目的实施，为县域经济高质量发展提供数据支撑，通过普查数据，提高政府统计公信力。</w:t>
      </w:r>
    </w:p>
    <w:p>
      <w:pPr>
        <w:bidi w:val="0"/>
        <w:rPr>
          <w:color w:val="auto"/>
          <w:highlight w:val="none"/>
        </w:rPr>
      </w:pPr>
      <w:r>
        <w:rPr>
          <w:rFonts w:hint="eastAsia"/>
          <w:color w:val="auto"/>
          <w:highlight w:val="none"/>
        </w:rPr>
        <w:t xml:space="preserve">本项满分</w:t>
      </w:r>
      <w:r>
        <w:rPr>
          <w:rFonts w:hint="eastAsia"/>
          <w:color w:val="auto"/>
          <w:highlight w:val="none"/>
          <w:lang w:val="en-US" w:eastAsia="zh-CN"/>
        </w:rPr>
        <w:t xml:space="preserve">20</w:t>
      </w:r>
      <w:r>
        <w:rPr>
          <w:rFonts w:hint="eastAsia"/>
          <w:color w:val="auto"/>
          <w:highlight w:val="none"/>
        </w:rPr>
        <w:t xml:space="preserve">分，评估得分</w:t>
      </w:r>
      <w:r>
        <w:rPr>
          <w:rFonts w:hint="eastAsia"/>
          <w:color w:val="auto"/>
          <w:highlight w:val="none"/>
          <w:lang w:val="en-US" w:eastAsia="zh-CN"/>
        </w:rPr>
        <w:t xml:space="preserve">20</w:t>
      </w:r>
      <w:r>
        <w:rPr>
          <w:rFonts w:hint="eastAsia"/>
          <w:color w:val="auto"/>
          <w:highlight w:val="none"/>
        </w:rPr>
        <w:t xml:space="preserve">分。</w:t>
      </w:r>
    </w:p>
    <w:p>
      <w:pPr>
        <w:pStyle w:val="Heading2"/>
        <w:bidi w:val="0"/>
        <w:rPr>
          <w:color w:val="auto"/>
          <w:highlight w:val="none"/>
        </w:rPr>
      </w:pPr>
      <w:bookmarkStart w:id="28" w:name="_Toc27244"/>
      <w:bookmarkStart w:id="29" w:name="OLE_LINK2"/>
      <w:r>
        <w:rPr>
          <w:rFonts w:hint="eastAsia"/>
          <w:color w:val="auto"/>
          <w:highlight w:val="none"/>
        </w:rPr>
        <w:t xml:space="preserve">五、主要经验及做法、存在的问题及原因分析</w:t>
      </w:r>
      <w:bookmarkEnd w:id="28"/>
    </w:p>
    <w:p>
      <w:pPr>
        <w:pStyle w:val="Heading3"/>
        <w:bidi w:val="0"/>
        <w:rPr>
          <w:color w:val="auto"/>
          <w:highlight w:val="none"/>
        </w:rPr>
      </w:pPr>
      <w:bookmarkStart w:id="30" w:name="_Toc18880"/>
      <w:r>
        <w:rPr>
          <w:rFonts w:hint="eastAsia"/>
          <w:color w:val="auto"/>
          <w:highlight w:val="none"/>
        </w:rPr>
        <w:t xml:space="preserve">（一）主要经验及做法</w:t>
      </w:r>
      <w:bookmarkEnd w:id="30"/>
    </w:p>
    <w:p>
      <w:pPr>
        <w:bidi w:val="0"/>
        <w:rPr>
          <w:color w:val="auto"/>
          <w:highlight w:val="none"/>
        </w:rPr>
      </w:pPr>
      <w:r>
        <w:rPr>
          <w:rFonts w:hint="eastAsia"/>
          <w:color w:val="auto"/>
          <w:highlight w:val="none"/>
          <w:lang w:val="en-US" w:eastAsia="zh-CN"/>
        </w:rPr>
        <w:t xml:space="preserve">第五次全国经济普查两员补助经费在尉犁县委、县政府的支持下，在相关部门的配合下，全面顺利完成，绩效评价</w:t>
      </w:r>
      <w:r>
        <w:rPr>
          <w:rFonts w:hint="eastAsia"/>
          <w:color w:val="auto"/>
          <w:highlight w:val="none"/>
        </w:rPr>
        <w:t xml:space="preserve">“优”，主要经验及做法如下：</w:t>
      </w:r>
    </w:p>
    <w:p>
      <w:pPr>
        <w:bidi w:val="0"/>
        <w:rPr>
          <w:color w:val="auto"/>
          <w:highlight w:val="none"/>
        </w:rPr>
      </w:pPr>
      <w:r>
        <w:rPr>
          <w:rFonts w:hint="eastAsia"/>
          <w:b/>
          <w:bCs/>
          <w:color w:val="auto"/>
          <w:highlight w:val="none"/>
          <w:lang w:val="en-US" w:eastAsia="zh-CN"/>
        </w:rPr>
        <w:t xml:space="preserve">一是</w:t>
      </w:r>
      <w:r>
        <w:rPr>
          <w:rFonts w:hint="eastAsia"/>
          <w:b w:val="0"/>
          <w:bCs w:val="0"/>
          <w:color w:val="auto"/>
          <w:highlight w:val="none"/>
          <w:lang w:val="en-US" w:eastAsia="zh-CN"/>
        </w:rPr>
        <w:t xml:space="preserve">领导高度重视，建立健全组织机构，设立专门的办公室负责普查工作的组织和实施，同时，各村、社区也相应成立了普查机构，形成了自上而下、全面覆盖的普查组织架构。</w:t>
      </w:r>
      <w:r>
        <w:rPr>
          <w:rFonts w:hint="eastAsia"/>
          <w:b/>
          <w:bCs/>
          <w:color w:val="auto"/>
          <w:highlight w:val="none"/>
          <w:lang w:val="en-US" w:eastAsia="zh-CN"/>
        </w:rPr>
        <w:t xml:space="preserve">二是</w:t>
      </w:r>
      <w:r>
        <w:rPr>
          <w:rFonts w:hint="eastAsia"/>
          <w:b w:val="0"/>
          <w:bCs w:val="0"/>
          <w:color w:val="auto"/>
          <w:highlight w:val="none"/>
          <w:lang w:val="en-US" w:eastAsia="zh-CN"/>
        </w:rPr>
        <w:t xml:space="preserve">紧跟州经普办工作步调，严格按照清查时间节点，组织各乡镇领导和两员开展清查工作，及时与州经普办对接清查工作中的疑难问题，并与兄弟县市交流工作经验，为清查工作的顺利开展奠定良好的基础。</w:t>
      </w:r>
      <w:r>
        <w:rPr>
          <w:rFonts w:hint="eastAsia"/>
          <w:b/>
          <w:bCs/>
          <w:color w:val="auto"/>
          <w:highlight w:val="none"/>
          <w:lang w:val="en-US" w:eastAsia="zh-CN"/>
        </w:rPr>
        <w:t xml:space="preserve">三是</w:t>
      </w:r>
      <w:r>
        <w:rPr>
          <w:rFonts w:hint="eastAsia"/>
          <w:b w:val="0"/>
          <w:bCs w:val="0"/>
          <w:color w:val="auto"/>
          <w:highlight w:val="none"/>
          <w:lang w:val="en-US" w:eastAsia="zh-CN"/>
        </w:rPr>
        <w:t xml:space="preserve">县经普办在地毯式清查阶段每日召开碰头会，各组组长汇报进度和遇到的问题，在会上及时解决。</w:t>
      </w:r>
    </w:p>
    <w:p>
      <w:pPr>
        <w:pStyle w:val="Heading3"/>
        <w:bidi w:val="0"/>
        <w:rPr>
          <w:rFonts w:hint="eastAsia"/>
          <w:color w:val="auto"/>
          <w:highlight w:val="none"/>
        </w:rPr>
      </w:pPr>
      <w:bookmarkStart w:id="31" w:name="_Toc9914"/>
      <w:r>
        <w:rPr>
          <w:rFonts w:hint="eastAsia"/>
          <w:color w:val="auto"/>
          <w:highlight w:val="none"/>
        </w:rPr>
        <w:t xml:space="preserve">（二）存在问题及原因分析</w:t>
      </w:r>
      <w:bookmarkEnd w:id="31"/>
    </w:p>
    <w:p>
      <w:pPr>
        <w:keepNext w:val="0"/>
        <w:keepLines w:val="0"/>
        <w:pageBreakBefore w:val="0"/>
        <w:widowControl w:val="0"/>
        <w:kinsoku/>
        <w:wordWrap/>
        <w:overflowPunct/>
        <w:topLinePunct w:val="0"/>
        <w:autoSpaceDE/>
        <w:autoSpaceDN/>
        <w:bidi w:val="0"/>
        <w:adjustRightInd/>
        <w:snapToGrid/>
        <w:spacing w:beforeAutospacing="0" w:afterAutospacing="0" w:line="590" w:lineRule="exact"/>
        <w:ind w:left="0" w:firstLine="640" w:leftChars="0" w:rightChars="0" w:firstLineChars="200"/>
        <w:jc w:val="left"/>
        <w:textAlignment w:val="auto"/>
        <w:rPr>
          <w:color w:val="auto"/>
          <w:highlight w:val="none"/>
        </w:rPr>
      </w:pPr>
      <w:r>
        <w:rPr>
          <w:rFonts w:hint="eastAsia"/>
          <w:color w:val="auto"/>
          <w:highlight w:val="none"/>
          <w:lang w:val="en-US" w:eastAsia="zh-CN"/>
        </w:rPr>
        <w:t xml:space="preserve">1、</w:t>
      </w:r>
      <w:r>
        <w:rPr>
          <w:rFonts w:hint="eastAsia"/>
          <w:color w:val="auto"/>
          <w:highlight w:val="none"/>
        </w:rPr>
        <w:t xml:space="preserve">经济</w:t>
      </w:r>
      <w:r>
        <w:rPr>
          <w:rFonts w:hint="eastAsia"/>
          <w:color w:val="auto"/>
          <w:highlight w:val="none"/>
          <w:lang w:eastAsia="zh-CN"/>
        </w:rPr>
        <w:t xml:space="preserve">普</w:t>
      </w:r>
      <w:r>
        <w:rPr>
          <w:rFonts w:hint="eastAsia"/>
          <w:color w:val="auto"/>
          <w:highlight w:val="none"/>
        </w:rPr>
        <w:t xml:space="preserve">查涉及范围广、参与部门多、工作难度大。本次清查首次纳入投入产出调查，清查范围拓宽、内容增多、工作难度加大，</w:t>
      </w:r>
      <w:r>
        <w:rPr>
          <w:rFonts w:hint="eastAsia"/>
          <w:color w:val="auto"/>
          <w:highlight w:val="none"/>
          <w:lang w:val="en-US" w:eastAsia="zh-CN"/>
        </w:rPr>
        <w:t xml:space="preserve">对</w:t>
      </w:r>
      <w:bookmarkStart w:id="32" w:name="_GoBack"/>
      <w:bookmarkEnd w:id="32"/>
      <w:r>
        <w:rPr>
          <w:rFonts w:hint="eastAsia"/>
          <w:color w:val="auto"/>
          <w:highlight w:val="none"/>
        </w:rPr>
        <w:t xml:space="preserve">组织实施和数据处理等工作提出更高要求，工作中将面临比以往普查更多的困难、更大的压力。</w:t>
      </w:r>
    </w:p>
    <w:p>
      <w:pPr>
        <w:bidi w:val="0"/>
        <w:rPr>
          <w:rFonts w:hint="eastAsia"/>
          <w:color w:val="auto"/>
          <w:highlight w:val="none"/>
        </w:rPr>
      </w:pPr>
      <w:r>
        <w:rPr>
          <w:rFonts w:hint="eastAsia"/>
          <w:color w:val="auto"/>
          <w:highlight w:val="none"/>
        </w:rPr>
        <w:t xml:space="preserve">2、</w:t>
      </w:r>
      <w:r>
        <w:rPr>
          <w:rFonts w:hint="eastAsia"/>
          <w:color w:val="auto"/>
          <w:highlight w:val="none"/>
          <w:lang w:val="en-US" w:eastAsia="zh-CN"/>
        </w:rPr>
        <w:t xml:space="preserve">经</w:t>
      </w:r>
      <w:r>
        <w:rPr>
          <w:rFonts w:hint="eastAsia"/>
          <w:color w:val="auto"/>
          <w:highlight w:val="none"/>
        </w:rPr>
        <w:t xml:space="preserve">济普查是一项全局性工作，涉及部门多、范围广，除领导小组成员部门外，还需相关成员单位的参与、支持和配合，在清查过程中，组织协调和业务工作都落在统计部门，负责开展工作的业务骨干要面临本身统计工作和普查任务的双重压力，工作效率大打折扣。特别是乡镇“两员”身兼多职，时间、精力不足，影响</w:t>
      </w:r>
      <w:r>
        <w:rPr>
          <w:rFonts w:hint="eastAsia"/>
          <w:color w:val="auto"/>
          <w:highlight w:val="none"/>
          <w:lang w:eastAsia="zh-CN"/>
        </w:rPr>
        <w:t xml:space="preserve">普</w:t>
      </w:r>
      <w:r>
        <w:rPr>
          <w:rFonts w:hint="eastAsia"/>
          <w:color w:val="auto"/>
          <w:highlight w:val="none"/>
        </w:rPr>
        <w:t xml:space="preserve">查的组织实施和数据质量。</w:t>
      </w:r>
    </w:p>
    <w:p>
      <w:pPr>
        <w:bidi w:val="0"/>
        <w:rPr>
          <w:rFonts w:hint="default"/>
          <w:color w:val="auto"/>
          <w:highlight w:val="none"/>
          <w:lang w:val="en-US" w:eastAsia="zh-CN"/>
        </w:rPr>
      </w:pPr>
      <w:r>
        <w:rPr>
          <w:rFonts w:hint="eastAsia"/>
          <w:color w:val="auto"/>
          <w:highlight w:val="none"/>
          <w:lang w:val="en-US" w:eastAsia="zh-CN"/>
        </w:rPr>
        <w:t xml:space="preserve">3、经</w:t>
      </w:r>
      <w:r>
        <w:rPr>
          <w:rFonts w:hint="eastAsia"/>
          <w:color w:val="auto"/>
          <w:highlight w:val="none"/>
        </w:rPr>
        <w:t xml:space="preserve">济</w:t>
      </w:r>
      <w:r>
        <w:rPr>
          <w:rFonts w:hint="eastAsia"/>
          <w:color w:val="auto"/>
          <w:highlight w:val="none"/>
          <w:lang w:eastAsia="zh-CN"/>
        </w:rPr>
        <w:t xml:space="preserve">普</w:t>
      </w:r>
      <w:r>
        <w:rPr>
          <w:rFonts w:hint="eastAsia"/>
          <w:color w:val="auto"/>
          <w:highlight w:val="none"/>
        </w:rPr>
        <w:t xml:space="preserve">查内容杂、指标繁，表内、表间逻辑关系的审核，清查数据与部门数据的比对与核实繁杂。数据处理程序、审核程序的不断更新，新的“差错”不断出现，以及普查员对普查内容和部分指标理解不到位，出现错填、漏填指标现象时有发生，都给数据审核带来难度。</w:t>
      </w:r>
    </w:p>
    <w:p>
      <w:pPr>
        <w:pStyle w:val="Heading2"/>
        <w:bidi w:val="0"/>
        <w:rPr>
          <w:rFonts w:hint="eastAsia"/>
          <w:color w:val="auto"/>
          <w:highlight w:val="none"/>
          <w:lang w:val="en-US" w:eastAsia="zh-CN"/>
        </w:rPr>
      </w:pPr>
      <w:bookmarkStart w:id="33" w:name="_Toc2334"/>
      <w:r>
        <w:rPr>
          <w:rFonts w:hint="eastAsia"/>
          <w:color w:val="auto"/>
          <w:highlight w:val="none"/>
          <w:lang w:val="en-US" w:eastAsia="zh-CN"/>
        </w:rPr>
        <w:t xml:space="preserve">六、有关建议</w:t>
      </w:r>
      <w:bookmarkEnd w:id="33"/>
    </w:p>
    <w:p>
      <w:pPr>
        <w:keepNext w:val="0"/>
        <w:keepLines w:val="0"/>
        <w:pageBreakBefore w:val="0"/>
        <w:widowControl w:val="0"/>
        <w:kinsoku/>
        <w:wordWrap/>
        <w:overflowPunct/>
        <w:topLinePunct w:val="0"/>
        <w:autoSpaceDE/>
        <w:autoSpaceDN/>
        <w:bidi w:val="0"/>
        <w:adjustRightInd/>
        <w:snapToGrid/>
        <w:spacing w:beforeAutospacing="0" w:afterAutospacing="0" w:line="590" w:lineRule="exact"/>
        <w:ind w:left="0" w:firstLine="640" w:leftChars="0" w:rightChars="0" w:firstLineChars="200"/>
        <w:jc w:val="left"/>
        <w:textAlignment w:val="auto"/>
        <w:rPr>
          <w:rFonts w:eastAsia="方正仿宋_GBK" w:hint="eastAsia"/>
          <w:color w:val="auto"/>
          <w:highlight w:val="none"/>
          <w:lang w:eastAsia="zh-CN"/>
        </w:rPr>
      </w:pPr>
      <w:bookmarkStart w:id="34" w:name="_Toc30571"/>
      <w:r>
        <w:rPr>
          <w:rFonts w:hint="eastAsia"/>
          <w:b/>
          <w:bCs/>
          <w:color w:val="auto"/>
          <w:highlight w:val="none"/>
          <w:lang w:val="en-US" w:eastAsia="zh-CN"/>
        </w:rPr>
        <w:t xml:space="preserve">一</w:t>
      </w:r>
      <w:r>
        <w:rPr>
          <w:rFonts w:hint="eastAsia"/>
          <w:b/>
          <w:bCs/>
          <w:color w:val="auto"/>
          <w:highlight w:val="none"/>
        </w:rPr>
        <w:t xml:space="preserve">是</w:t>
      </w:r>
      <w:r>
        <w:rPr>
          <w:rFonts w:hint="eastAsia"/>
          <w:color w:val="auto"/>
          <w:highlight w:val="none"/>
          <w:lang w:val="en-US" w:eastAsia="zh-CN"/>
        </w:rPr>
        <w:t xml:space="preserve">做好舆论宣传，提高普查对象配合度</w:t>
      </w:r>
      <w:r>
        <w:rPr>
          <w:rFonts w:hint="eastAsia"/>
          <w:color w:val="auto"/>
          <w:highlight w:val="none"/>
        </w:rPr>
        <w:t xml:space="preserve">。充分发挥宣传在经济普查中的重要舆论保障作用，</w:t>
      </w:r>
      <w:r>
        <w:rPr>
          <w:rFonts w:hint="eastAsia"/>
          <w:color w:val="auto"/>
          <w:highlight w:val="none"/>
          <w:lang w:val="en-US" w:eastAsia="zh-CN"/>
        </w:rPr>
        <w:t xml:space="preserve">各</w:t>
      </w:r>
      <w:r>
        <w:rPr>
          <w:rFonts w:hint="eastAsia"/>
          <w:color w:val="auto"/>
          <w:highlight w:val="none"/>
        </w:rPr>
        <w:t xml:space="preserve">成员单位加强协作再度掀起五经普宣传</w:t>
      </w:r>
      <w:r>
        <w:rPr>
          <w:rFonts w:hint="eastAsia"/>
          <w:color w:val="auto"/>
          <w:highlight w:val="none"/>
          <w:lang w:val="en-US" w:eastAsia="zh-CN"/>
        </w:rPr>
        <w:t xml:space="preserve">热潮</w:t>
      </w:r>
      <w:r>
        <w:rPr>
          <w:rFonts w:hint="eastAsia"/>
          <w:color w:val="auto"/>
          <w:highlight w:val="none"/>
        </w:rPr>
        <w:t xml:space="preserve">，增加经济普查宣传的传播力、吸引力和感染力，提高宣传效率，扩大宣传影响，助力正式普查工作高效开展</w:t>
      </w:r>
      <w:r>
        <w:rPr>
          <w:rFonts w:hint="eastAsia"/>
          <w:color w:val="auto"/>
          <w:highlight w:val="none"/>
          <w:lang w:eastAsia="zh-CN"/>
        </w:rPr>
        <w:t xml:space="preserve">。</w:t>
      </w:r>
    </w:p>
    <w:p>
      <w:pPr>
        <w:keepNext w:val="0"/>
        <w:keepLines w:val="0"/>
        <w:pageBreakBefore w:val="0"/>
        <w:widowControl w:val="0"/>
        <w:kinsoku/>
        <w:wordWrap/>
        <w:overflowPunct/>
        <w:topLinePunct w:val="0"/>
        <w:autoSpaceDE/>
        <w:autoSpaceDN/>
        <w:bidi w:val="0"/>
        <w:adjustRightInd/>
        <w:snapToGrid/>
        <w:spacing w:beforeAutospacing="0" w:afterAutospacing="0" w:line="590" w:lineRule="exact"/>
        <w:ind w:left="0" w:firstLine="640" w:leftChars="0" w:rightChars="0" w:firstLineChars="200"/>
        <w:jc w:val="left"/>
        <w:textAlignment w:val="auto"/>
        <w:rPr>
          <w:rFonts w:hint="eastAsia"/>
          <w:color w:val="auto"/>
          <w:highlight w:val="none"/>
        </w:rPr>
      </w:pPr>
      <w:r>
        <w:rPr>
          <w:rFonts w:hint="eastAsia"/>
          <w:b/>
          <w:bCs/>
          <w:color w:val="auto"/>
          <w:highlight w:val="none"/>
          <w:lang w:val="en-US" w:eastAsia="zh-CN"/>
        </w:rPr>
        <w:t xml:space="preserve">二</w:t>
      </w:r>
      <w:r>
        <w:rPr>
          <w:rFonts w:hint="eastAsia"/>
          <w:b/>
          <w:bCs/>
          <w:color w:val="auto"/>
          <w:highlight w:val="none"/>
        </w:rPr>
        <w:t xml:space="preserve">是</w:t>
      </w:r>
      <w:r>
        <w:rPr>
          <w:rFonts w:hint="eastAsia"/>
          <w:color w:val="auto"/>
          <w:highlight w:val="none"/>
        </w:rPr>
        <w:t xml:space="preserve">加强培训，</w:t>
      </w:r>
      <w:r>
        <w:rPr>
          <w:rFonts w:hint="eastAsia"/>
          <w:color w:val="auto"/>
          <w:highlight w:val="none"/>
          <w:lang w:eastAsia="zh-CN"/>
        </w:rPr>
        <w:t xml:space="preserve">做好</w:t>
      </w:r>
      <w:r>
        <w:rPr>
          <w:rFonts w:hint="eastAsia"/>
          <w:color w:val="auto"/>
          <w:highlight w:val="none"/>
        </w:rPr>
        <w:t xml:space="preserve">正式普查</w:t>
      </w:r>
      <w:r>
        <w:rPr>
          <w:rFonts w:hint="eastAsia"/>
          <w:color w:val="auto"/>
          <w:highlight w:val="none"/>
          <w:lang w:eastAsia="zh-CN"/>
        </w:rPr>
        <w:t xml:space="preserve">前期</w:t>
      </w:r>
      <w:r>
        <w:rPr>
          <w:rFonts w:hint="eastAsia"/>
          <w:color w:val="auto"/>
          <w:highlight w:val="none"/>
        </w:rPr>
        <w:t xml:space="preserve">准备。根据普查时间进度</w:t>
      </w:r>
      <w:r>
        <w:rPr>
          <w:rFonts w:hint="eastAsia"/>
          <w:color w:val="auto"/>
          <w:highlight w:val="none"/>
          <w:lang w:val="en-US" w:eastAsia="zh-CN"/>
        </w:rPr>
        <w:t xml:space="preserve">组织业务骨干</w:t>
      </w:r>
      <w:r>
        <w:rPr>
          <w:rFonts w:hint="eastAsia"/>
          <w:color w:val="auto"/>
          <w:highlight w:val="none"/>
        </w:rPr>
        <w:t xml:space="preserve">参加自治区开展的普查方案和软件培训</w:t>
      </w:r>
      <w:r>
        <w:rPr>
          <w:rFonts w:hint="eastAsia"/>
          <w:color w:val="auto"/>
          <w:highlight w:val="none"/>
          <w:lang w:val="en-US" w:eastAsia="zh-CN"/>
        </w:rPr>
        <w:t xml:space="preserve">后，</w:t>
      </w:r>
      <w:r>
        <w:rPr>
          <w:rFonts w:hint="eastAsia"/>
          <w:color w:val="auto"/>
          <w:highlight w:val="none"/>
        </w:rPr>
        <w:t xml:space="preserve">对</w:t>
      </w:r>
      <w:r>
        <w:rPr>
          <w:rFonts w:hint="eastAsia"/>
          <w:color w:val="auto"/>
          <w:highlight w:val="none"/>
          <w:lang w:val="en-US" w:eastAsia="zh-CN"/>
        </w:rPr>
        <w:t xml:space="preserve">全县</w:t>
      </w:r>
      <w:r>
        <w:rPr>
          <w:rFonts w:hint="eastAsia"/>
          <w:color w:val="auto"/>
          <w:highlight w:val="none"/>
        </w:rPr>
        <w:t xml:space="preserve">“两员”</w:t>
      </w:r>
      <w:r>
        <w:rPr>
          <w:rFonts w:hint="eastAsia"/>
          <w:color w:val="auto"/>
          <w:highlight w:val="none"/>
          <w:lang w:val="en-US" w:eastAsia="zh-CN"/>
        </w:rPr>
        <w:t xml:space="preserve">开展</w:t>
      </w:r>
      <w:r>
        <w:rPr>
          <w:rFonts w:hint="eastAsia"/>
          <w:color w:val="auto"/>
          <w:highlight w:val="none"/>
        </w:rPr>
        <w:t xml:space="preserve">集中培训</w:t>
      </w:r>
      <w:r>
        <w:rPr>
          <w:rFonts w:hint="eastAsia"/>
          <w:color w:val="auto"/>
          <w:highlight w:val="none"/>
          <w:lang w:eastAsia="zh-CN"/>
        </w:rPr>
        <w:t xml:space="preserve">，</w:t>
      </w:r>
      <w:r>
        <w:rPr>
          <w:rFonts w:hint="eastAsia"/>
          <w:color w:val="auto"/>
          <w:highlight w:val="none"/>
          <w:lang w:val="en-US" w:eastAsia="zh-CN"/>
        </w:rPr>
        <w:t xml:space="preserve">保证</w:t>
      </w:r>
      <w:r>
        <w:rPr>
          <w:rFonts w:hint="eastAsia"/>
          <w:color w:val="auto"/>
          <w:highlight w:val="none"/>
        </w:rPr>
        <w:t xml:space="preserve">广大普查人员</w:t>
      </w:r>
      <w:r>
        <w:rPr>
          <w:rFonts w:hint="eastAsia"/>
          <w:color w:val="auto"/>
          <w:highlight w:val="none"/>
          <w:lang w:val="en-US" w:eastAsia="zh-CN"/>
        </w:rPr>
        <w:t xml:space="preserve">能</w:t>
      </w:r>
      <w:r>
        <w:rPr>
          <w:rFonts w:hint="eastAsia"/>
          <w:color w:val="auto"/>
          <w:highlight w:val="none"/>
        </w:rPr>
        <w:t xml:space="preserve">熟练掌握普查技巧和设备使用方法，不断提升普查员队伍业务能力与专业水平</w:t>
      </w:r>
      <w:r>
        <w:rPr>
          <w:rFonts w:hint="eastAsia"/>
          <w:color w:val="auto"/>
          <w:highlight w:val="none"/>
          <w:lang w:eastAsia="zh-CN"/>
        </w:rPr>
        <w:t xml:space="preserve">，</w:t>
      </w:r>
      <w:r>
        <w:rPr>
          <w:rFonts w:hint="eastAsia"/>
          <w:color w:val="auto"/>
          <w:highlight w:val="none"/>
        </w:rPr>
        <w:t xml:space="preserve">确保普查员队伍高效、准确完成工作。</w:t>
      </w:r>
    </w:p>
    <w:p>
      <w:pPr>
        <w:keepNext w:val="0"/>
        <w:keepLines w:val="0"/>
        <w:pageBreakBefore w:val="0"/>
        <w:widowControl w:val="0"/>
        <w:kinsoku/>
        <w:wordWrap/>
        <w:overflowPunct/>
        <w:topLinePunct w:val="0"/>
        <w:autoSpaceDE/>
        <w:autoSpaceDN/>
        <w:bidi w:val="0"/>
        <w:adjustRightInd/>
        <w:snapToGrid/>
        <w:spacing w:beforeAutospacing="0" w:afterAutospacing="0" w:line="590" w:lineRule="exact"/>
        <w:ind w:left="0" w:firstLine="640" w:leftChars="0" w:rightChars="0" w:firstLineChars="200"/>
        <w:jc w:val="left"/>
        <w:textAlignment w:val="auto"/>
        <w:rPr>
          <w:rFonts w:hint="eastAsia"/>
          <w:color w:val="auto"/>
          <w:highlight w:val="none"/>
        </w:rPr>
      </w:pPr>
      <w:r>
        <w:rPr>
          <w:rFonts w:hint="eastAsia"/>
          <w:b/>
          <w:bCs/>
          <w:color w:val="auto"/>
          <w:highlight w:val="none"/>
          <w:lang w:val="en-US" w:eastAsia="zh-CN"/>
        </w:rPr>
        <w:t xml:space="preserve">三</w:t>
      </w:r>
      <w:r>
        <w:rPr>
          <w:rFonts w:hint="eastAsia"/>
          <w:b/>
          <w:bCs/>
          <w:color w:val="auto"/>
          <w:highlight w:val="none"/>
        </w:rPr>
        <w:t xml:space="preserve">是</w:t>
      </w:r>
      <w:r>
        <w:rPr>
          <w:rFonts w:hint="eastAsia"/>
          <w:color w:val="auto"/>
          <w:highlight w:val="none"/>
        </w:rPr>
        <w:t xml:space="preserve">加强与成员单位及其他兄弟县市五经普办公室的沟通和协作，借鉴好的工作方法和经验共同推进我县经济普查工作的开展。</w:t>
      </w:r>
    </w:p>
    <w:p>
      <w:pPr>
        <w:pStyle w:val="Heading2"/>
        <w:bidi w:val="0"/>
        <w:rPr>
          <w:color w:val="auto"/>
          <w:highlight w:val="none"/>
        </w:rPr>
      </w:pPr>
      <w:r>
        <w:rPr>
          <w:rFonts w:hint="eastAsia"/>
          <w:color w:val="auto"/>
          <w:highlight w:val="none"/>
        </w:rPr>
        <w:t xml:space="preserve">七、其他需要说明的问题</w:t>
      </w:r>
      <w:bookmarkEnd w:id="34"/>
    </w:p>
    <w:p>
      <w:pPr>
        <w:bidi w:val="0"/>
        <w:jc w:val="both"/>
        <w:rPr>
          <w:rFonts w:ascii="Times New Roman" w:eastAsia="仿宋_GB2312" w:hAnsi="Times New Roman" w:cs="Times New Roman" w:hint="default"/>
          <w:color w:val="auto"/>
          <w:highlight w:val="none"/>
        </w:rPr>
      </w:pPr>
      <w:bookmarkStart w:id="35" w:name="OLE_LINK6"/>
      <w:r>
        <w:rPr>
          <w:rFonts w:ascii="Times New Roman" w:hAnsi="Times New Roman" w:cs="Times New Roman" w:hint="eastAsia"/>
          <w:color w:val="auto"/>
          <w:highlight w:val="none"/>
          <w:lang w:val="en-US" w:eastAsia="zh-CN"/>
        </w:rPr>
        <w:t xml:space="preserve">1、</w:t>
      </w:r>
      <w:r>
        <w:rPr>
          <w:rFonts w:ascii="Times New Roman" w:eastAsia="仿宋_GB2312" w:hAnsi="Times New Roman" w:cs="Times New Roman" w:hint="default"/>
          <w:color w:val="auto"/>
          <w:highlight w:val="none"/>
        </w:rPr>
        <w:t xml:space="preserve">本项目部分间接产生的效果无法准确在短期内衡量，因此很难认定项目产生的全部效果。通过指标来反映绩效，指标的科学性和全面性需要不断地完善和研究。</w:t>
      </w:r>
    </w:p>
    <w:p>
      <w:pPr>
        <w:bidi w:val="0"/>
        <w:rPr>
          <w:color w:val="auto"/>
          <w:highlight w:val="none"/>
        </w:rPr>
      </w:pPr>
      <w:r>
        <w:rPr>
          <w:rFonts w:ascii="Times New Roman" w:hAnsi="Times New Roman" w:cs="Times New Roman" w:hint="eastAsia"/>
          <w:color w:val="auto"/>
          <w:highlight w:val="none"/>
          <w:lang w:val="en-US" w:eastAsia="zh-CN"/>
        </w:rPr>
        <w:t xml:space="preserve">2、</w:t>
      </w:r>
      <w:r>
        <w:rPr>
          <w:rFonts w:ascii="Times New Roman" w:eastAsia="仿宋_GB2312" w:hAnsi="Times New Roman" w:cs="Times New Roman" w:hint="default"/>
          <w:color w:val="auto"/>
          <w:highlight w:val="none"/>
        </w:rPr>
        <w:t xml:space="preserve">评价结果分别编入政府决算和部门预算，报送本级人民代表大会常务委员会，并依法予以公开。</w:t>
      </w:r>
      <w:bookmarkEnd w:id="35"/>
    </w:p>
    <w:p>
      <w:pPr>
        <w:pStyle w:val="Heading2"/>
        <w:bidi w:val="0"/>
        <w:rPr>
          <w:color w:val="auto"/>
          <w:highlight w:val="none"/>
        </w:rPr>
      </w:pPr>
      <w:bookmarkStart w:id="36" w:name="_Toc10180"/>
      <w:r>
        <w:rPr>
          <w:rFonts w:hint="eastAsia"/>
          <w:color w:val="auto"/>
          <w:highlight w:val="none"/>
        </w:rPr>
        <w:t xml:space="preserve">八、相关附件</w:t>
      </w:r>
      <w:bookmarkEnd w:id="36"/>
    </w:p>
    <w:p>
      <w:pPr>
        <w:bidi w:val="0"/>
        <w:rPr>
          <w:color w:val="auto"/>
          <w:highlight w:val="none"/>
        </w:rPr>
      </w:pPr>
      <w:r>
        <w:rPr>
          <w:rFonts w:hint="eastAsia"/>
          <w:color w:val="auto"/>
          <w:highlight w:val="none"/>
        </w:rPr>
        <w:t xml:space="preserve">1、项目支出绩效自评表</w:t>
      </w:r>
    </w:p>
    <w:p>
      <w:pPr>
        <w:bidi w:val="0"/>
        <w:rPr>
          <w:color w:val="auto"/>
          <w:highlight w:val="none"/>
        </w:rPr>
      </w:pPr>
      <w:r>
        <w:rPr>
          <w:rFonts w:hint="eastAsia"/>
          <w:color w:val="auto"/>
          <w:highlight w:val="none"/>
        </w:rPr>
        <w:t xml:space="preserve">2、评价指标体系及得分表</w:t>
      </w:r>
    </w:p>
    <w:p>
      <w:pPr>
        <w:bidi w:val="0"/>
        <w:rPr>
          <w:color w:val="auto"/>
          <w:highlight w:val="none"/>
        </w:rPr>
        <w:sectPr>
          <w:footerReference w:type="default" r:id="rId4"/>
          <w:pgSz w:w="11906" w:h="16838" w:orient="portrait"/>
          <w:pgMar w:top="1440" w:right="1800" w:bottom="1440" w:left="1800" w:header="851" w:footer="992" w:gutter="0"/>
          <w:pgBorders/>
          <w:pgNumType w:fmt="decimal" w:start="1"/>
          <w:cols w:num="1" w:space="425">
            <w:col w:w="8306" w:space="425"/>
          </w:cols>
          <w:docGrid w:type="lines" w:linePitch="312" w:charSpace="0"/>
        </w:sectPr>
      </w:pPr>
    </w:p>
    <w:p>
      <w:pPr>
        <w:pStyle w:val="Heading2"/>
        <w:bidi w:val="0"/>
        <w:rPr>
          <w:color w:val="auto"/>
          <w:highlight w:val="none"/>
        </w:rPr>
      </w:pPr>
      <w:bookmarkEnd w:id="29"/>
      <w:bookmarkStart w:id="37" w:name="_Toc12781"/>
      <w:bookmarkStart w:id="38" w:name="_Toc6652"/>
      <w:bookmarkStart w:id="39" w:name="_Toc18004"/>
      <w:r>
        <w:rPr>
          <w:color w:val="auto"/>
          <w:highlight w:val="none"/>
        </w:rPr>
        <w:t xml:space="preserve">附件1：项目支出绩效自评表</w:t>
      </w:r>
      <w:bookmarkEnd w:id="37"/>
      <w:bookmarkEnd w:id="38"/>
      <w:bookmarkEnd w:id="39"/>
    </w:p>
    <w:tbl>
      <w:tblPr>
        <w:tblStyle w:val="NormalTable"/>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Look w:firstRow="0" w:lastRow="0" w:firstColumn="0" w:lastColumn="0" w:noHBand="1" w:noVBand="1"/>
      </w:tblPr>
      <w:tblGrid>
        <w:gridCol w:w="796"/>
        <w:gridCol w:w="824"/>
        <w:gridCol w:w="797"/>
        <w:gridCol w:w="1491"/>
        <w:gridCol w:w="1361"/>
        <w:gridCol w:w="1004"/>
        <w:gridCol w:w="972"/>
        <w:gridCol w:w="916"/>
        <w:gridCol w:w="1142"/>
        <w:gridCol w:w="780"/>
        <w:gridCol w:w="955"/>
        <w:gridCol w:w="984"/>
        <w:gridCol w:w="794"/>
        <w:gridCol w:w="1358"/>
      </w:tblGrid>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42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pPr>
              <w:pStyle w:val="表格标题"/>
              <w:bidi w:val="0"/>
              <w:rPr>
                <w:color w:val="auto"/>
                <w:highlight w:val="none"/>
              </w:rPr>
            </w:pPr>
            <w:bookmarkStart w:id="40" w:name="_Toc5134"/>
            <w:bookmarkStart w:id="41" w:name="_Toc28099"/>
            <w:bookmarkStart w:id="42" w:name="_Toc1641"/>
            <w:r>
              <w:rPr>
                <w:rFonts w:hint="default"/>
                <w:color w:val="auto"/>
                <w:highlight w:val="none"/>
                <w:lang w:val="en-US" w:eastAsia="zh-CN"/>
              </w:rPr>
              <w:t xml:space="preserve">项目支出绩效自评表</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9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(2024年度)</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270"/>
        </w:trPr>
        <w:tc>
          <w:tcPr>
            <w:tcW w:w="5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项目名称</w:t>
            </w:r>
          </w:p>
        </w:tc>
        <w:tc>
          <w:tcPr>
            <w:tcW w:w="4427"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第五次全国经济普查两员补助</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600"/>
        </w:trPr>
        <w:tc>
          <w:tcPr>
            <w:tcW w:w="5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主管部门</w:t>
            </w:r>
          </w:p>
        </w:tc>
        <w:tc>
          <w:tcPr>
            <w:tcW w:w="1983" w:type="pct"/>
            <w:gridSpan w:val="5"/>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尉犁县统计局</w:t>
            </w:r>
          </w:p>
        </w:tc>
        <w:tc>
          <w:tcPr>
            <w:tcW w:w="72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实施单位</w:t>
            </w:r>
          </w:p>
        </w:tc>
        <w:tc>
          <w:tcPr>
            <w:tcW w:w="1717" w:type="pct"/>
            <w:gridSpan w:val="5"/>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尉犁县统计局</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440"/>
        </w:trPr>
        <w:tc>
          <w:tcPr>
            <w:tcW w:w="57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项目资金</w:t>
            </w:r>
            <w:r>
              <w:rPr>
                <w:rFonts w:hint="eastAsia"/>
                <w:color w:val="auto"/>
                <w:highlight w:val="none"/>
                <w:lang w:val="en-US" w:eastAsia="zh-CN"/>
              </w:rPr>
              <w:br/>
            </w:r>
            <w:r>
              <w:rPr>
                <w:rFonts w:hint="eastAsia"/>
                <w:color w:val="auto"/>
                <w:highlight w:val="none"/>
                <w:lang w:val="en-US" w:eastAsia="zh-CN"/>
              </w:rPr>
              <w:t xml:space="preserve">（万元）</w:t>
            </w:r>
          </w:p>
        </w:tc>
        <w:tc>
          <w:tcPr>
            <w:tcW w:w="8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资金来源</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年初预算数</w:t>
            </w:r>
          </w:p>
        </w:tc>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全年预算数</w:t>
            </w:r>
          </w:p>
        </w:tc>
        <w:tc>
          <w:tcPr>
            <w:tcW w:w="72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全年执行数</w:t>
            </w:r>
          </w:p>
        </w:tc>
        <w:tc>
          <w:tcPr>
            <w:tcW w:w="61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分值权重</w:t>
            </w:r>
          </w:p>
        </w:tc>
        <w:tc>
          <w:tcPr>
            <w:tcW w:w="62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执行率</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得分</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440"/>
        </w:trPr>
        <w:tc>
          <w:tcPr>
            <w:tcW w:w="572"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8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年度资金总额</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48.79</w:t>
            </w:r>
          </w:p>
        </w:tc>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48.79</w:t>
            </w:r>
          </w:p>
        </w:tc>
        <w:tc>
          <w:tcPr>
            <w:tcW w:w="72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48.79</w:t>
            </w:r>
          </w:p>
        </w:tc>
        <w:tc>
          <w:tcPr>
            <w:tcW w:w="61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10</w:t>
            </w:r>
          </w:p>
        </w:tc>
        <w:tc>
          <w:tcPr>
            <w:tcW w:w="62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100.00%</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10.00分</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440"/>
        </w:trPr>
        <w:tc>
          <w:tcPr>
            <w:tcW w:w="572"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8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其中：当年财政拨款</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48.79</w:t>
            </w:r>
          </w:p>
        </w:tc>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48.79</w:t>
            </w:r>
          </w:p>
        </w:tc>
        <w:tc>
          <w:tcPr>
            <w:tcW w:w="72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48.79</w:t>
            </w:r>
          </w:p>
        </w:tc>
        <w:tc>
          <w:tcPr>
            <w:tcW w:w="61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w:t>
            </w:r>
          </w:p>
        </w:tc>
        <w:tc>
          <w:tcPr>
            <w:tcW w:w="62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440"/>
        </w:trPr>
        <w:tc>
          <w:tcPr>
            <w:tcW w:w="572"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8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其他资金</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0.00</w:t>
            </w:r>
          </w:p>
        </w:tc>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0.00</w:t>
            </w:r>
          </w:p>
        </w:tc>
        <w:tc>
          <w:tcPr>
            <w:tcW w:w="72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0.00</w:t>
            </w:r>
          </w:p>
        </w:tc>
        <w:tc>
          <w:tcPr>
            <w:tcW w:w="61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w:t>
            </w:r>
          </w:p>
        </w:tc>
        <w:tc>
          <w:tcPr>
            <w:tcW w:w="62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600"/>
        </w:trPr>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年度总体目标</w:t>
            </w:r>
          </w:p>
        </w:tc>
        <w:tc>
          <w:tcPr>
            <w:tcW w:w="3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总体目标</w:t>
            </w:r>
          </w:p>
        </w:tc>
        <w:tc>
          <w:tcPr>
            <w:tcW w:w="1717" w:type="pct"/>
            <w:gridSpan w:val="5"/>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总体目标完成情况</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600"/>
        </w:trPr>
        <w:tc>
          <w:tcPr>
            <w:tcW w:w="281"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3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第五次经济普查指导员普查员共计116人，通过普查，进一步夯实统计基础，推进统计现代化改革，为加强和改善宏观经济治理、科学制定中长期发展规划、全面建设社会主义现代化国家，提供科学准确的统计信息支持。</w:t>
            </w:r>
          </w:p>
        </w:tc>
        <w:tc>
          <w:tcPr>
            <w:tcW w:w="1717" w:type="pct"/>
            <w:gridSpan w:val="5"/>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总体来看，第五次经济普查“两员”补助完满完成预期目标，资金拨付及时n调查员116人、规范发放和严格监管，确保“两员”报酬的兑现，为普查工作的顺利开展提供坚实保障。未来将继续优化资金管理机制，经一步提升补助发放的效率和透明度。</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119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一级指标</w:t>
            </w:r>
          </w:p>
        </w:tc>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二级指标</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三级指标</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指标值</w:t>
            </w: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指标值设置依据</w:t>
            </w:r>
          </w:p>
        </w:tc>
        <w:tc>
          <w:tcPr>
            <w:tcW w:w="34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上年完成值</w:t>
            </w: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指标分值权重</w:t>
            </w:r>
          </w:p>
        </w:tc>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指标赋分规则</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佐证资料</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指标实际完成值</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完成率</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指标得分</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偏差原因分析及改进措施</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600"/>
        </w:trPr>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年度绩效指标完成情况</w:t>
            </w:r>
          </w:p>
        </w:tc>
        <w:tc>
          <w:tcPr>
            <w:tcW w:w="29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产出指标</w:t>
            </w:r>
          </w:p>
        </w:tc>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数量指标</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普查员及普查指导员人数</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&gt;=116人</w:t>
            </w: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计划标准</w:t>
            </w:r>
          </w:p>
        </w:tc>
        <w:tc>
          <w:tcPr>
            <w:tcW w:w="34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w:t>
            </w: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10</w:t>
            </w:r>
          </w:p>
        </w:tc>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按照完成比例赋分</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工作资料</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=123人</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106.03%</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eastAsia="仿宋_GB2312" w:hint="default"/>
                <w:color w:val="auto"/>
                <w:highlight w:val="none"/>
                <w:lang w:val="en-US" w:eastAsia="zh-CN"/>
              </w:rPr>
            </w:pPr>
            <w:r>
              <w:rPr>
                <w:rFonts w:hint="eastAsia"/>
                <w:color w:val="auto"/>
                <w:highlight w:val="none"/>
                <w:lang w:val="en-US" w:eastAsia="zh-CN"/>
              </w:rPr>
              <w:t xml:space="preserve">9.4</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年初预期值较低，该项目超额完成</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600"/>
        </w:trPr>
        <w:tc>
          <w:tcPr>
            <w:tcW w:w="281"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291"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质量指标</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普查数据精确度</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&gt;=90%</w:t>
            </w: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计划标准</w:t>
            </w:r>
          </w:p>
        </w:tc>
        <w:tc>
          <w:tcPr>
            <w:tcW w:w="34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w:t>
            </w: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10</w:t>
            </w:r>
          </w:p>
        </w:tc>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按照完成比例赋分</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工作资料</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=100%</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111.11%</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8.89</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年初预期值较低，该项目超额完成</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600"/>
        </w:trPr>
        <w:tc>
          <w:tcPr>
            <w:tcW w:w="281"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291"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质量指标</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普查员及普查指导员出勤率</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&gt;=90%</w:t>
            </w: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计划标准</w:t>
            </w:r>
          </w:p>
        </w:tc>
        <w:tc>
          <w:tcPr>
            <w:tcW w:w="34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w:t>
            </w: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10</w:t>
            </w:r>
          </w:p>
        </w:tc>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按照完成比例赋分</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工作资料</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=98%</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108.89%</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9.11</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年初预期值较低，人员配合度高参会出勤率较高</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600"/>
        </w:trPr>
        <w:tc>
          <w:tcPr>
            <w:tcW w:w="281"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291"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时效指标</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普查员及指导员补助发放及时率</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&gt;=90%</w:t>
            </w: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计划标准</w:t>
            </w:r>
          </w:p>
        </w:tc>
        <w:tc>
          <w:tcPr>
            <w:tcW w:w="34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w:t>
            </w: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10</w:t>
            </w:r>
          </w:p>
        </w:tc>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按照完成比例赋分</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工作资料</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=100%</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111.11%</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8.89</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年初预期值较低，该项目超额完成</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600"/>
        </w:trPr>
        <w:tc>
          <w:tcPr>
            <w:tcW w:w="281"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29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成本指标</w:t>
            </w:r>
          </w:p>
        </w:tc>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经济成本指标</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普查员及普查指导员补助经费</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=48.50万元</w:t>
            </w: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计划标准</w:t>
            </w:r>
          </w:p>
        </w:tc>
        <w:tc>
          <w:tcPr>
            <w:tcW w:w="34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w:t>
            </w: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15</w:t>
            </w:r>
          </w:p>
        </w:tc>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按照完成比例赋分</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原始凭证</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=48.5万元</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100%</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15</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600"/>
        </w:trPr>
        <w:tc>
          <w:tcPr>
            <w:tcW w:w="281"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291"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经济成本指标</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普查员及普查指导员保险费</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=0.29万元</w:t>
            </w: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计划标准</w:t>
            </w:r>
          </w:p>
        </w:tc>
        <w:tc>
          <w:tcPr>
            <w:tcW w:w="34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w:t>
            </w: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15</w:t>
            </w:r>
          </w:p>
        </w:tc>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按照完成比例赋分</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原始凭证</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=0.29万元</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100%</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15</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600"/>
        </w:trPr>
        <w:tc>
          <w:tcPr>
            <w:tcW w:w="281"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效益指标</w:t>
            </w:r>
          </w:p>
        </w:tc>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社会效益指标</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普查数据提高政府统计公信力</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有效提高</w:t>
            </w: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计划标准</w:t>
            </w:r>
          </w:p>
        </w:tc>
        <w:tc>
          <w:tcPr>
            <w:tcW w:w="34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w:t>
            </w: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20</w:t>
            </w:r>
          </w:p>
        </w:tc>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按评判等级赋分</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工作资料</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100%</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20</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500"/>
        </w:trPr>
        <w:tc>
          <w:tcPr>
            <w:tcW w:w="1379" w:type="pct"/>
            <w:gridSpan w:val="4"/>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总分</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34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86.29分</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r>
    </w:tbl>
    <w:p>
      <w:pPr>
        <w:ind w:firstLine="600"/>
        <w:rPr>
          <w:color w:val="auto"/>
          <w:sz w:val="30"/>
          <w:szCs w:val="30"/>
          <w:highlight w:val="none"/>
        </w:rPr>
        <w:sectPr>
          <w:pgSz w:w="16838" w:h="11906" w:orient="landscape"/>
          <w:pgMar w:top="1800" w:right="1440" w:bottom="1800" w:left="1440" w:header="851" w:footer="992" w:gutter="0"/>
          <w:pgBorders/>
          <w:pgNumType w:fmt="decimal"/>
          <w:cols w:num="1" w:space="425">
            <w:col w:w="13958" w:space="425"/>
          </w:cols>
          <w:docGrid w:type="lines" w:linePitch="312" w:charSpace="0"/>
        </w:sectPr>
      </w:pPr>
    </w:p>
    <w:p>
      <w:pPr>
        <w:pStyle w:val="Heading2"/>
        <w:bidi w:val="0"/>
        <w:rPr>
          <w:color w:val="auto"/>
          <w:highlight w:val="none"/>
        </w:rPr>
      </w:pPr>
      <w:bookmarkStart w:id="43" w:name="_Toc23301"/>
      <w:r>
        <w:rPr>
          <w:color w:val="auto"/>
          <w:highlight w:val="none"/>
        </w:rPr>
        <w:t xml:space="preserve">附件</w:t>
      </w:r>
      <w:r>
        <w:rPr>
          <w:rFonts w:hint="eastAsia"/>
          <w:color w:val="auto"/>
          <w:highlight w:val="none"/>
        </w:rPr>
        <w:t xml:space="preserve">2</w:t>
      </w:r>
      <w:r>
        <w:rPr>
          <w:color w:val="auto"/>
          <w:highlight w:val="none"/>
        </w:rPr>
        <w:t xml:space="preserve">：项目支出绩效评价指标体系及评分</w:t>
      </w:r>
      <w:bookmarkEnd w:id="40"/>
      <w:bookmarkEnd w:id="41"/>
      <w:bookmarkEnd w:id="42"/>
      <w:bookmarkEnd w:id="43"/>
    </w:p>
    <w:p>
      <w:pPr>
        <w:pStyle w:val="表格标题"/>
        <w:bidi w:val="0"/>
        <w:rPr>
          <w:color w:val="auto"/>
          <w:highlight w:val="none"/>
        </w:rPr>
      </w:pPr>
      <w:r>
        <w:rPr>
          <w:color w:val="auto"/>
          <w:highlight w:val="none"/>
        </w:rPr>
        <w:t xml:space="preserve">项目支出绩效评价指标体系及评分</w:t>
      </w:r>
    </w:p>
    <w:tbl>
      <w:tblPr>
        <w:tblStyle w:val="NormalTable"/>
        <w:tblpPr w:leftFromText="180" w:rightFromText="180" w:vertAnchor="text" w:horzAnchor="page" w:tblpX="1789" w:tblpY="180"/>
        <w:tblOverlap w:val="never"/>
        <w:tblW w:w="4930" w:type="pct"/>
        <w:tblInd w:w="0" w:type="dxa"/>
        <w:tblCellMar>
          <w:top w:w="0" w:type="dxa"/>
          <w:left w:w="108" w:type="dxa"/>
          <w:bottom w:w="0" w:type="dxa"/>
          <w:right w:w="108" w:type="dxa"/>
        </w:tblCellMar>
        <w:tblLook w:firstRow="0" w:lastRow="0" w:firstColumn="0" w:lastColumn="0" w:noHBand="1" w:noVBand="1"/>
      </w:tblPr>
      <w:tblGrid>
        <w:gridCol w:w="591"/>
        <w:gridCol w:w="766"/>
        <w:gridCol w:w="911"/>
        <w:gridCol w:w="1674"/>
        <w:gridCol w:w="3399"/>
        <w:gridCol w:w="531"/>
        <w:gridCol w:w="531"/>
      </w:tblGrid>
      <w:tr>
        <w:tblPrEx>
          <w:tblW w:w="4930" w:type="pct"/>
          <w:tblInd w:w="0" w:type="dxa"/>
          <w:tblCellMar>
            <w:top w:w="0" w:type="dxa"/>
            <w:left w:w="108" w:type="dxa"/>
            <w:bottom w:w="0" w:type="dxa"/>
            <w:right w:w="108" w:type="dxa"/>
          </w:tblCellMar>
        </w:tblPrEx>
        <w:trPr>
          <w:trHeight w:val="460"/>
        </w:trPr>
        <w:tc>
          <w:tcPr>
            <w:tcW w:w="352"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一级指标</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二级指标</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三级指标</w:t>
            </w:r>
          </w:p>
        </w:tc>
        <w:tc>
          <w:tcPr>
            <w:tcW w:w="996" w:type="pct"/>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r>
              <w:rPr>
                <w:color w:val="auto"/>
                <w:highlight w:val="none"/>
              </w:rPr>
              <w:t xml:space="preserve">指标解释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指标说明</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分值</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rFonts w:hint="eastAsia"/>
                <w:color w:val="auto"/>
                <w:highlight w:val="none"/>
              </w:rPr>
              <w:t xml:space="preserve">得分</w:t>
            </w:r>
          </w:p>
        </w:tc>
      </w:tr>
      <w:tr>
        <w:tblPrEx>
          <w:tblW w:w="4930" w:type="pct"/>
          <w:tblInd w:w="0" w:type="dxa"/>
          <w:tblCellMar>
            <w:top w:w="0" w:type="dxa"/>
            <w:left w:w="108" w:type="dxa"/>
            <w:bottom w:w="0" w:type="dxa"/>
            <w:right w:w="108" w:type="dxa"/>
          </w:tblCellMar>
        </w:tblPrEx>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决策</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项目</w:t>
            </w:r>
            <w:r>
              <w:rPr>
                <w:rFonts w:hint="eastAsia"/>
                <w:color w:val="auto"/>
                <w:highlight w:val="none"/>
              </w:rPr>
              <w:t xml:space="preserve">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rFonts w:hint="eastAsia"/>
                <w:color w:val="auto"/>
                <w:highlight w:val="none"/>
              </w:rPr>
              <w:t xml:space="preserve">实施</w:t>
            </w:r>
            <w:r>
              <w:rPr>
                <w:color w:val="auto"/>
                <w:highlight w:val="none"/>
              </w:rPr>
              <w:t xml:space="preserve">依据充分性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r>
              <w:rPr>
                <w:color w:val="auto"/>
                <w:highlight w:val="none"/>
              </w:rPr>
              <w:t xml:space="preserve">项目</w:t>
            </w:r>
            <w:r>
              <w:rPr>
                <w:rFonts w:hint="eastAsia"/>
                <w:color w:val="auto"/>
                <w:highlight w:val="none"/>
              </w:rPr>
              <w:t xml:space="preserve">实施</w:t>
            </w:r>
            <w:r>
              <w:rPr>
                <w:color w:val="auto"/>
                <w:highlight w:val="none"/>
              </w:rPr>
              <w:t xml:space="preserve">是否符合法律法规、相关政策、发展规划以及部门职责，用以反映和考核项目</w:t>
            </w:r>
            <w:r>
              <w:rPr>
                <w:rFonts w:hint="eastAsia"/>
                <w:color w:val="auto"/>
                <w:highlight w:val="none"/>
              </w:rPr>
              <w:t xml:space="preserve">实施</w:t>
            </w:r>
            <w:r>
              <w:rPr>
                <w:color w:val="auto"/>
                <w:highlight w:val="none"/>
              </w:rPr>
              <w:t xml:space="preserve">依据情况。</w:t>
            </w: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r>
              <w:rPr>
                <w:color w:val="auto"/>
                <w:highlight w:val="none"/>
              </w:rPr>
              <w:t xml:space="preserve">3</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color w:val="auto"/>
                <w:highlight w:val="none"/>
              </w:rPr>
            </w:pPr>
            <w:r>
              <w:rPr>
                <w:rFonts w:hint="eastAsia"/>
                <w:color w:val="auto"/>
                <w:highlight w:val="none"/>
              </w:rPr>
              <w:t xml:space="preserve">3</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①项目</w:t>
            </w:r>
            <w:r>
              <w:rPr>
                <w:rFonts w:hint="eastAsia"/>
                <w:color w:val="auto"/>
                <w:highlight w:val="none"/>
              </w:rPr>
              <w:t xml:space="preserve">实施</w:t>
            </w:r>
            <w:r>
              <w:rPr>
                <w:color w:val="auto"/>
                <w:highlight w:val="none"/>
              </w:rPr>
              <w:t xml:space="preserve">是否符合国家法律法规、国民经济发展规划和相关政策；</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②项目</w:t>
            </w:r>
            <w:r>
              <w:rPr>
                <w:rFonts w:hint="eastAsia"/>
                <w:color w:val="auto"/>
                <w:highlight w:val="none"/>
              </w:rPr>
              <w:t xml:space="preserve">实施</w:t>
            </w:r>
            <w:r>
              <w:rPr>
                <w:color w:val="auto"/>
                <w:highlight w:val="none"/>
              </w:rPr>
              <w:t xml:space="preserve">是否符合行业发展规划和政策要求；</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③项目</w:t>
            </w:r>
            <w:r>
              <w:rPr>
                <w:rFonts w:hint="eastAsia"/>
                <w:color w:val="auto"/>
                <w:highlight w:val="none"/>
              </w:rPr>
              <w:t xml:space="preserve">实施</w:t>
            </w:r>
            <w:r>
              <w:rPr>
                <w:color w:val="auto"/>
                <w:highlight w:val="none"/>
              </w:rPr>
              <w:t xml:space="preserve">是否与部门职责范围相符，属于部门履职所需；</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④项目是否属于公共财政支持范围，是否符合中央、地方事权支出责任划分原则；</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⑤项目是否与相关部门同类项目或部门内部相关项目重复。</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rFonts w:hint="eastAsia"/>
                <w:color w:val="auto"/>
                <w:highlight w:val="none"/>
              </w:rPr>
              <w:t xml:space="preserve">实施</w:t>
            </w:r>
            <w:r>
              <w:rPr>
                <w:color w:val="auto"/>
                <w:highlight w:val="none"/>
              </w:rPr>
              <w:t xml:space="preserve">程序规范性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r>
              <w:rPr>
                <w:color w:val="auto"/>
                <w:highlight w:val="none"/>
              </w:rPr>
              <w:t xml:space="preserve">项目申请、设立过程是否符合相关要求，用以反映和考核项目</w:t>
            </w:r>
            <w:r>
              <w:rPr>
                <w:rFonts w:hint="eastAsia"/>
                <w:color w:val="auto"/>
                <w:highlight w:val="none"/>
              </w:rPr>
              <w:t xml:space="preserve">实施</w:t>
            </w:r>
            <w:r>
              <w:rPr>
                <w:color w:val="auto"/>
                <w:highlight w:val="none"/>
              </w:rPr>
              <w:t xml:space="preserve">的规范情况。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r>
              <w:rPr>
                <w:color w:val="auto"/>
                <w:highlight w:val="none"/>
              </w:rPr>
              <w:t xml:space="preserve">3</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color w:val="auto"/>
                <w:highlight w:val="none"/>
              </w:rPr>
            </w:pPr>
            <w:r>
              <w:rPr>
                <w:rFonts w:hint="eastAsia"/>
                <w:color w:val="auto"/>
                <w:highlight w:val="none"/>
              </w:rPr>
              <w:t xml:space="preserve">3</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①项目是否按照规定的程序申请设立；</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②审批文件、材料是否符合相关要求；</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绩效目标</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绩效目标合理性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r>
              <w:rPr>
                <w:color w:val="auto"/>
                <w:highlight w:val="none"/>
              </w:rPr>
              <w:t xml:space="preserve">项目所设定的绩效目标是否依据充分，是否符合客观实际，用以反映和考核项目绩效目标与项目实施的相符情况。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r>
              <w:rPr>
                <w:color w:val="auto"/>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color w:val="auto"/>
                <w:highlight w:val="none"/>
              </w:rPr>
            </w:pPr>
            <w:r>
              <w:rPr>
                <w:rFonts w:hint="eastAsia"/>
                <w:color w:val="auto"/>
                <w:highlight w:val="none"/>
              </w:rPr>
              <w:t xml:space="preserve">4</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①项目是否有绩效目标；</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②项目绩效目标与实际工作内容是否具有相关性；</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③项目预期产出效益和效果是否符合正常的业绩水平；</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④是否与预算确定的项目投资额或资金量相匹配。</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绩效指标明确性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r>
              <w:rPr>
                <w:color w:val="auto"/>
                <w:highlight w:val="none"/>
              </w:rPr>
              <w:t xml:space="preserve">依据绩效目标设定的绩效指标是否清晰、细化、可衡量等，用以反映和考核项目绩效目标的明细化情况。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r>
              <w:rPr>
                <w:color w:val="auto"/>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color w:val="auto"/>
                <w:highlight w:val="none"/>
              </w:rPr>
            </w:pPr>
            <w:r>
              <w:rPr>
                <w:rFonts w:hint="eastAsia"/>
                <w:color w:val="auto"/>
                <w:highlight w:val="none"/>
              </w:rPr>
              <w:t xml:space="preserve">4</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①是否将项目绩效目标细化分解为具体的绩效指标；</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②是否通过清晰、可衡量的指标值予以体现；</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③是否与项目目标任务数或计划数相对应。</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资金投入</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预算编制科学性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r>
              <w:rPr>
                <w:color w:val="auto"/>
                <w:highlight w:val="none"/>
              </w:rPr>
              <w:t xml:space="preserve">项目预算编制是否经过科学论证、有明确标准，资金额度与年度目标是否相适应，用以反映和考核项目预算编制的科学性、合理性情况。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r>
              <w:rPr>
                <w:color w:val="auto"/>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color w:val="auto"/>
                <w:highlight w:val="none"/>
              </w:rPr>
            </w:pPr>
            <w:r>
              <w:rPr>
                <w:rFonts w:hint="eastAsia"/>
                <w:color w:val="auto"/>
                <w:highlight w:val="none"/>
              </w:rPr>
              <w:t xml:space="preserve">4</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①预算编制是否经过科学论证；</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②预算内容与项目内容是否匹配；</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③预算额度测算依据是否充分，是否按照标准编制；</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④预算确定的项目投资额或资金量是否与工作任务相匹配。</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资金分配合理性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r>
              <w:rPr>
                <w:color w:val="auto"/>
                <w:highlight w:val="none"/>
              </w:rPr>
              <w:t xml:space="preserve">项目预算资金分配是否有测算依据，与补助单位或地方实际是否相适应，用以反映和考核项目预算资金分配的科学性、合理性情况。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r>
              <w:rPr>
                <w:color w:val="auto"/>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color w:val="auto"/>
                <w:highlight w:val="none"/>
              </w:rPr>
            </w:pPr>
            <w:r>
              <w:rPr>
                <w:rFonts w:hint="eastAsia"/>
                <w:color w:val="auto"/>
                <w:highlight w:val="none"/>
              </w:rPr>
              <w:t xml:space="preserve">4</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①预算资金分配依据是否充分；</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②资金分配额度是否合理，与</w:t>
            </w:r>
            <w:r>
              <w:rPr>
                <w:rFonts w:hint="eastAsia"/>
                <w:color w:val="auto"/>
                <w:highlight w:val="none"/>
              </w:rPr>
              <w:t xml:space="preserve">补助</w:t>
            </w:r>
            <w:r>
              <w:rPr>
                <w:color w:val="auto"/>
                <w:highlight w:val="none"/>
              </w:rPr>
              <w:t xml:space="preserve">项目单位或地方实际是否相适应。</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过程</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资金管理</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资金到位率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r>
              <w:rPr>
                <w:color w:val="auto"/>
                <w:highlight w:val="none"/>
              </w:rPr>
              <w:t xml:space="preserve">实际到位资金与预算资金的比率，用以反映和考核资金落实情况对项目实施的总体保障程度。</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资金到位率=（实际到位资金/预算资金）×100%。</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r>
              <w:rPr>
                <w:color w:val="auto"/>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color w:val="auto"/>
                <w:highlight w:val="none"/>
              </w:rPr>
            </w:pPr>
            <w:r>
              <w:rPr>
                <w:rFonts w:hint="eastAsia"/>
                <w:color w:val="auto"/>
                <w:highlight w:val="none"/>
              </w:rPr>
              <w:t xml:space="preserve">4</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实际到位资金：一定时期（本年度或项目期）内落实到具体项目的资金。</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预算资金：一定时期（本年度或项目期）内预算安排到具体项目的资金。</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预算执行率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r>
              <w:rPr>
                <w:color w:val="auto"/>
                <w:highlight w:val="none"/>
              </w:rPr>
              <w:t xml:space="preserve">项目预算资金是否按照计划执行，用以反映或考核项目预算执行情况。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预算执行率=（实际支出资金/实际到位资金）×100%。</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r>
              <w:rPr>
                <w:color w:val="auto"/>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color w:val="auto"/>
                <w:highlight w:val="none"/>
              </w:rPr>
            </w:pPr>
            <w:r>
              <w:rPr>
                <w:rFonts w:hint="eastAsia"/>
                <w:color w:val="auto"/>
                <w:highlight w:val="none"/>
              </w:rPr>
              <w:t xml:space="preserve">4</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实际支出资金：一定时期（本年度或项目期）内项目实际拨付的资金。</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资金使用合规性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r>
              <w:rPr>
                <w:color w:val="auto"/>
                <w:highlight w:val="none"/>
              </w:rPr>
              <w:t xml:space="preserve">项目资金使用是否符合相关的财务管理制度规定，用以反映和考核项目资金的规范运行情况。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r>
              <w:rPr>
                <w:color w:val="auto"/>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color w:val="auto"/>
                <w:highlight w:val="none"/>
              </w:rPr>
            </w:pPr>
            <w:r>
              <w:rPr>
                <w:rFonts w:hint="eastAsia"/>
                <w:color w:val="auto"/>
                <w:highlight w:val="none"/>
              </w:rPr>
              <w:t xml:space="preserve">4</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①是否符合国家财经法规和财务管理制度以及有关专项资金管理办法的规定；</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②资金的拨付是否有完整的审批程序和手续；</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③是否符合项目预算批复或合同规定的用途；</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④是否存在截留、挤占、挪用、虚列支出等情况。</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组织实施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管理制度健全性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r>
              <w:rPr>
                <w:color w:val="auto"/>
                <w:highlight w:val="none"/>
              </w:rPr>
              <w:t xml:space="preserve">项目实施单位的财务和业务管理制度是否健全，用以反映和考核财务和业务管理制度对项目顺利实施的保障情况。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r>
              <w:rPr>
                <w:color w:val="auto"/>
                <w:highlight w:val="none"/>
              </w:rPr>
              <w:t xml:space="preserve">3</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color w:val="auto"/>
                <w:highlight w:val="none"/>
              </w:rPr>
            </w:pPr>
            <w:r>
              <w:rPr>
                <w:rFonts w:hint="eastAsia"/>
                <w:color w:val="auto"/>
                <w:highlight w:val="none"/>
              </w:rPr>
              <w:t xml:space="preserve">3</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①是否已制定或具有相应的财务和业务管理制度；</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②财务和业务管理制度是否合法、合规、完整。</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制度执行有效性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r>
              <w:rPr>
                <w:color w:val="auto"/>
                <w:highlight w:val="none"/>
              </w:rPr>
              <w:t xml:space="preserve">项目实施是否符合相关管理规定，用以反映和考核相关管理制度的有效执行情况。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r>
              <w:rPr>
                <w:color w:val="auto"/>
                <w:highlight w:val="none"/>
              </w:rPr>
              <w:t xml:space="preserve">3</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color w:val="auto"/>
                <w:highlight w:val="none"/>
              </w:rPr>
            </w:pPr>
            <w:r>
              <w:rPr>
                <w:rFonts w:hint="eastAsia"/>
                <w:color w:val="auto"/>
                <w:highlight w:val="none"/>
              </w:rPr>
              <w:t xml:space="preserve">3</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①是否遵守相关法律法规和相关管理规定；</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②项目调整及支出调整手续是否完备；</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val="restart"/>
            <w:tcBorders>
              <w:top w:val="single" w:sz="4" w:space="0" w:color="auto"/>
              <w:left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产出</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产出数量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实际完成率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r>
              <w:rPr>
                <w:color w:val="auto"/>
                <w:highlight w:val="none"/>
              </w:rPr>
              <w:t xml:space="preserve">项目实施的实际产出数与计划产出数的比率，用以反映和考核项目产出数量目标的实现程度。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实际完成率=（实际产出数/计划产出数）×100%。</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eastAsia="仿宋_GB2312" w:hint="default"/>
                <w:color w:val="auto"/>
                <w:highlight w:val="none"/>
                <w:lang w:val="en-US" w:eastAsia="zh-CN"/>
              </w:rPr>
            </w:pPr>
            <w:r>
              <w:rPr>
                <w:rFonts w:hint="eastAsia"/>
                <w:color w:val="auto"/>
                <w:highlight w:val="none"/>
                <w:lang w:val="en-US" w:eastAsia="zh-CN"/>
              </w:rPr>
              <w:t xml:space="preserve">12</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eastAsia="仿宋_GB2312" w:hint="default"/>
                <w:color w:val="auto"/>
                <w:highlight w:val="none"/>
                <w:lang w:val="en-US" w:eastAsia="zh-CN"/>
              </w:rPr>
            </w:pPr>
            <w:r>
              <w:rPr>
                <w:rFonts w:hint="eastAsia"/>
                <w:color w:val="auto"/>
                <w:highlight w:val="none"/>
                <w:lang w:val="en-US" w:eastAsia="zh-CN"/>
              </w:rPr>
              <w:t xml:space="preserve">12</w:t>
            </w:r>
          </w:p>
        </w:tc>
      </w:tr>
      <w:tr>
        <w:tblPrEx>
          <w:tblW w:w="4930" w:type="pct"/>
          <w:tblInd w:w="0" w:type="dxa"/>
          <w:tblCellMar>
            <w:top w:w="0" w:type="dxa"/>
            <w:left w:w="108" w:type="dxa"/>
            <w:bottom w:w="0" w:type="dxa"/>
            <w:right w:w="108" w:type="dxa"/>
          </w:tblCellMar>
        </w:tblPrEx>
        <w:trPr>
          <w:trHeight w:val="460"/>
        </w:trPr>
        <w:tc>
          <w:tcPr>
            <w:tcW w:w="352" w:type="pct"/>
            <w:vMerge/>
            <w:tcBorders>
              <w:left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实际产出数：一定时期（本年度或项目期）内项目实际产出的产品或提供的服务数量。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left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计划产出数：项目绩效目标确定的在一定时期（本年度或项目期）内计划产出的产品或提供的服务数量。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780"/>
        </w:trPr>
        <w:tc>
          <w:tcPr>
            <w:tcW w:w="352" w:type="pct"/>
            <w:vMerge/>
            <w:tcBorders>
              <w:left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产出质量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质量达标率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r>
              <w:rPr>
                <w:color w:val="auto"/>
                <w:highlight w:val="none"/>
              </w:rPr>
              <w:t xml:space="preserve">项目完成的质量达标产出数与实际产出数的比率，用以反映和考核项目产出质量目标的实现程度。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质量达标率=（质量达标产出数/实际产出数）×100%。</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eastAsia="仿宋_GB2312" w:hint="default"/>
                <w:color w:val="auto"/>
                <w:highlight w:val="none"/>
                <w:lang w:val="en-US" w:eastAsia="zh-CN"/>
              </w:rPr>
            </w:pPr>
            <w:r>
              <w:rPr>
                <w:rFonts w:hint="eastAsia"/>
                <w:color w:val="auto"/>
                <w:highlight w:val="none"/>
                <w:lang w:val="en-US" w:eastAsia="zh-CN"/>
              </w:rPr>
              <w:t xml:space="preserve">12</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eastAsia="仿宋_GB2312" w:hint="default"/>
                <w:color w:val="auto"/>
                <w:highlight w:val="none"/>
                <w:lang w:val="en-US" w:eastAsia="zh-CN"/>
              </w:rPr>
            </w:pPr>
            <w:r>
              <w:rPr>
                <w:rFonts w:hint="eastAsia"/>
                <w:color w:val="auto"/>
                <w:highlight w:val="none"/>
                <w:lang w:val="en-US" w:eastAsia="zh-CN"/>
              </w:rPr>
              <w:t xml:space="preserve">12</w:t>
            </w:r>
          </w:p>
        </w:tc>
      </w:tr>
      <w:tr>
        <w:tblPrEx>
          <w:tblW w:w="4930" w:type="pct"/>
          <w:tblInd w:w="0" w:type="dxa"/>
          <w:tblCellMar>
            <w:top w:w="0" w:type="dxa"/>
            <w:left w:w="108" w:type="dxa"/>
            <w:bottom w:w="0" w:type="dxa"/>
            <w:right w:w="108" w:type="dxa"/>
          </w:tblCellMar>
        </w:tblPrEx>
        <w:trPr>
          <w:trHeight w:val="880"/>
        </w:trPr>
        <w:tc>
          <w:tcPr>
            <w:tcW w:w="352" w:type="pct"/>
            <w:vMerge/>
            <w:tcBorders>
              <w:left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left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产出时效</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完成及时性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r>
              <w:rPr>
                <w:color w:val="auto"/>
                <w:highlight w:val="none"/>
              </w:rPr>
              <w:t xml:space="preserve">项目实际完成时间与计划完成时间的比较，用以反映和考核项目产出时效目标的实现程度。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实际完成时间：项目实施单位完成该项目实际所耗用的时间。</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eastAsia="仿宋_GB2312" w:hint="eastAsia"/>
                <w:color w:val="auto"/>
                <w:highlight w:val="none"/>
                <w:lang w:eastAsia="zh-CN"/>
              </w:rPr>
            </w:pPr>
            <w:r>
              <w:rPr>
                <w:rFonts w:hint="eastAsia"/>
                <w:color w:val="auto"/>
                <w:highlight w:val="none"/>
                <w:lang w:val="en-US" w:eastAsia="zh-CN"/>
              </w:rPr>
              <w:t xml:space="preserve">8</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eastAsia="仿宋_GB2312" w:hint="eastAsia"/>
                <w:color w:val="auto"/>
                <w:highlight w:val="none"/>
                <w:lang w:eastAsia="zh-CN"/>
              </w:rPr>
            </w:pPr>
            <w:r>
              <w:rPr>
                <w:rFonts w:hint="eastAsia"/>
                <w:color w:val="auto"/>
                <w:highlight w:val="none"/>
                <w:lang w:val="en-US" w:eastAsia="zh-CN"/>
              </w:rPr>
              <w:t xml:space="preserve">8</w:t>
            </w:r>
          </w:p>
        </w:tc>
      </w:tr>
      <w:tr>
        <w:tblPrEx>
          <w:tblW w:w="4930" w:type="pct"/>
          <w:tblInd w:w="0" w:type="dxa"/>
          <w:tblCellMar>
            <w:top w:w="0" w:type="dxa"/>
            <w:left w:w="108" w:type="dxa"/>
            <w:bottom w:w="0" w:type="dxa"/>
            <w:right w:w="108" w:type="dxa"/>
          </w:tblCellMar>
        </w:tblPrEx>
        <w:trPr>
          <w:trHeight w:val="460"/>
        </w:trPr>
        <w:tc>
          <w:tcPr>
            <w:tcW w:w="352" w:type="pct"/>
            <w:vMerge/>
            <w:tcBorders>
              <w:left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计划完成时间：按照项目实施计划或相关规定完成该项目所需的时间。</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57"/>
        </w:trPr>
        <w:tc>
          <w:tcPr>
            <w:tcW w:w="352" w:type="pct"/>
            <w:vMerge/>
            <w:tcBorders>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Times New Roman" w:eastAsia="仿宋_GB2312" w:hAnsi="Times New Roman" w:cs="Times New Roman" w:hint="default"/>
                <w:color w:val="auto"/>
                <w:kern w:val="44"/>
                <w:sz w:val="18"/>
                <w:szCs w:val="18"/>
                <w:highlight w:val="none"/>
                <w:lang w:val="en-US" w:eastAsia="zh-CN" w:bidi="ar-SA"/>
              </w:rPr>
            </w:pPr>
            <w:r>
              <w:rPr>
                <w:rFonts w:ascii="Times New Roman" w:eastAsia="仿宋_GB2312" w:hAnsi="Times New Roman" w:cs="Times New Roman" w:hint="default"/>
                <w:color w:val="auto"/>
                <w:sz w:val="18"/>
                <w:szCs w:val="18"/>
                <w:highlight w:val="none"/>
              </w:rPr>
              <w:t xml:space="preserve">产出成本</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Times New Roman" w:eastAsia="仿宋_GB2312" w:hAnsi="Times New Roman" w:cs="Times New Roman" w:hint="default"/>
                <w:color w:val="auto"/>
                <w:kern w:val="44"/>
                <w:sz w:val="18"/>
                <w:szCs w:val="18"/>
                <w:highlight w:val="none"/>
                <w:lang w:val="en-US" w:eastAsia="zh-CN" w:bidi="ar-SA"/>
              </w:rPr>
            </w:pPr>
            <w:r>
              <w:rPr>
                <w:rFonts w:ascii="Times New Roman" w:eastAsia="仿宋_GB2312" w:hAnsi="Times New Roman" w:cs="Times New Roman" w:hint="default"/>
                <w:color w:val="auto"/>
                <w:sz w:val="18"/>
                <w:szCs w:val="18"/>
                <w:highlight w:val="none"/>
              </w:rPr>
              <w:t xml:space="preserve">成本节约率</w:t>
            </w:r>
          </w:p>
        </w:tc>
        <w:tc>
          <w:tcPr>
            <w:tcW w:w="996" w:type="pct"/>
            <w:tcBorders>
              <w:top w:val="single" w:sz="4" w:space="0" w:color="auto"/>
              <w:left w:val="single" w:sz="4" w:space="0" w:color="auto"/>
              <w:bottom w:val="single" w:sz="4" w:space="0" w:color="auto"/>
              <w:right w:val="nil"/>
            </w:tcBorders>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ascii="Times New Roman" w:eastAsia="仿宋_GB2312" w:hAnsi="Times New Roman" w:cs="Times New Roman" w:hint="default"/>
                <w:color w:val="auto"/>
                <w:kern w:val="44"/>
                <w:sz w:val="18"/>
                <w:szCs w:val="18"/>
                <w:highlight w:val="none"/>
                <w:lang w:val="en-US" w:eastAsia="zh-CN" w:bidi="ar-SA"/>
              </w:rPr>
            </w:pPr>
            <w:r>
              <w:rPr>
                <w:rFonts w:ascii="Times New Roman" w:eastAsia="仿宋_GB2312" w:hAnsi="Times New Roman" w:cs="Times New Roman" w:hint="default"/>
                <w:color w:val="auto"/>
                <w:sz w:val="18"/>
                <w:szCs w:val="18"/>
                <w:highlight w:val="none"/>
              </w:rPr>
              <w:t xml:space="preserve">完成项目计划工作目标的实际节约成本与计划成本的比率，用以反映和考核项目的成本节约程度。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成本节约率=〔（计划成本</w:t>
            </w:r>
            <w:r>
              <w:rPr>
                <w:rFonts w:ascii="Times New Roman" w:eastAsia="仿宋_GB2312" w:hAnsi="Times New Roman" w:cs="Times New Roman" w:hint="default"/>
                <w:color w:val="auto"/>
                <w:sz w:val="18"/>
                <w:szCs w:val="18"/>
                <w:highlight w:val="none"/>
                <w:lang w:eastAsia="zh-CN"/>
              </w:rPr>
              <w:t xml:space="preserve">－</w:t>
            </w:r>
            <w:r>
              <w:rPr>
                <w:rFonts w:ascii="Times New Roman" w:eastAsia="仿宋_GB2312" w:hAnsi="Times New Roman" w:cs="Times New Roman" w:hint="default"/>
                <w:color w:val="auto"/>
                <w:sz w:val="18"/>
                <w:szCs w:val="18"/>
                <w:highlight w:val="none"/>
              </w:rPr>
              <w:t xml:space="preserve">实际成本）/计划成本〕×100%。</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实际成本：项目实施单位如期、保质、保量完成既定工作目标实际所耗费的支出。</w:t>
            </w:r>
          </w:p>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ascii="Times New Roman" w:eastAsia="仿宋_GB2312" w:hAnsi="Times New Roman" w:cs="Times New Roman" w:hint="default"/>
                <w:color w:val="auto"/>
                <w:kern w:val="44"/>
                <w:sz w:val="18"/>
                <w:szCs w:val="18"/>
                <w:highlight w:val="none"/>
                <w:lang w:val="en-US" w:eastAsia="zh-CN" w:bidi="ar-SA"/>
              </w:rPr>
            </w:pPr>
            <w:r>
              <w:rPr>
                <w:rFonts w:ascii="Times New Roman" w:eastAsia="仿宋_GB2312" w:hAnsi="Times New Roman" w:cs="Times New Roman" w:hint="default"/>
                <w:color w:val="auto"/>
                <w:sz w:val="18"/>
                <w:szCs w:val="18"/>
                <w:highlight w:val="none"/>
              </w:rPr>
              <w:t xml:space="preserve">计划成本：项目实施单位为完成工作目标计划安排的支出，一般以项目预算为参考。</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bidi w:val="0"/>
              <w:ind w:firstLine="0" w:firstLineChars="0"/>
              <w:rPr>
                <w:rFonts w:ascii="Times New Roman" w:eastAsia="仿宋_GB2312" w:hAnsi="Times New Roman" w:cs="Times New Roman" w:hint="default"/>
                <w:color w:val="auto"/>
                <w:kern w:val="44"/>
                <w:sz w:val="18"/>
                <w:szCs w:val="18"/>
                <w:highlight w:val="none"/>
                <w:lang w:val="en-US" w:eastAsia="zh-CN" w:bidi="ar-SA"/>
              </w:rPr>
            </w:pPr>
            <w:r>
              <w:rPr>
                <w:rFonts w:hint="eastAsia"/>
                <w:color w:val="auto"/>
                <w:highlight w:val="none"/>
                <w:lang w:val="en-US" w:eastAsia="zh-CN"/>
              </w:rPr>
              <w:t xml:space="preserve">8</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bidi w:val="0"/>
              <w:ind w:firstLine="0" w:firstLineChars="0"/>
              <w:rPr>
                <w:rFonts w:hint="eastAsia"/>
                <w:color w:val="auto"/>
                <w:highlight w:val="none"/>
              </w:rPr>
            </w:pPr>
            <w:r>
              <w:rPr>
                <w:rFonts w:hint="eastAsia"/>
                <w:color w:val="auto"/>
                <w:highlight w:val="none"/>
                <w:lang w:val="en-US" w:eastAsia="zh-CN"/>
              </w:rPr>
              <w:t xml:space="preserve">8</w:t>
            </w:r>
          </w:p>
        </w:tc>
      </w:tr>
      <w:tr>
        <w:tblPrEx>
          <w:tblW w:w="4930" w:type="pct"/>
          <w:tblInd w:w="0" w:type="dxa"/>
          <w:tblCellMar>
            <w:top w:w="0" w:type="dxa"/>
            <w:left w:w="108" w:type="dxa"/>
            <w:bottom w:w="0" w:type="dxa"/>
            <w:right w:w="108" w:type="dxa"/>
          </w:tblCellMar>
        </w:tblPrEx>
        <w:trPr>
          <w:trHeight w:val="78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效益</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项目效益</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实施效益</w:t>
            </w:r>
          </w:p>
        </w:tc>
        <w:tc>
          <w:tcPr>
            <w:tcW w:w="996" w:type="pct"/>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r>
              <w:rPr>
                <w:color w:val="auto"/>
                <w:highlight w:val="none"/>
              </w:rPr>
              <w:t xml:space="preserve">项目实施所产生的效益。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项目实施所产生的社会效益、经济效益、生态效益、可持续影响等。可根据项目实际情况有选择地设置和细化。</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r>
              <w:rPr>
                <w:color w:val="auto"/>
                <w:highlight w:val="none"/>
              </w:rPr>
              <w:t xml:space="preserve">10</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r>
              <w:rPr>
                <w:rFonts w:hint="eastAsia"/>
                <w:color w:val="auto"/>
                <w:highlight w:val="none"/>
              </w:rPr>
              <w:t xml:space="preserve">10</w:t>
            </w:r>
          </w:p>
        </w:tc>
      </w:tr>
      <w:tr>
        <w:tblPrEx>
          <w:tblW w:w="4930" w:type="pct"/>
          <w:tblInd w:w="0" w:type="dxa"/>
          <w:tblCellMar>
            <w:top w:w="0" w:type="dxa"/>
            <w:left w:w="108" w:type="dxa"/>
            <w:bottom w:w="0" w:type="dxa"/>
            <w:right w:w="108" w:type="dxa"/>
          </w:tblCellMar>
        </w:tblPrEx>
        <w:trPr>
          <w:trHeight w:val="8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满意度</w:t>
            </w:r>
          </w:p>
        </w:tc>
        <w:tc>
          <w:tcPr>
            <w:tcW w:w="996" w:type="pct"/>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r>
              <w:rPr>
                <w:color w:val="auto"/>
                <w:highlight w:val="none"/>
              </w:rPr>
              <w:t xml:space="preserve">社会公众或服务对象对项目实施效果的满意程度。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社会公众或服务对象是指因该项目实施而受到影响的部门（单位）、群体或个人。一般采取社会调查的方式。</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r>
              <w:rPr>
                <w:color w:val="auto"/>
                <w:highlight w:val="none"/>
              </w:rPr>
              <w:t xml:space="preserve">10</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r>
              <w:rPr>
                <w:rFonts w:hint="eastAsia"/>
                <w:color w:val="auto"/>
                <w:highlight w:val="none"/>
              </w:rPr>
              <w:t xml:space="preserve">10</w:t>
            </w:r>
          </w:p>
        </w:tc>
      </w:tr>
      <w:tr>
        <w:tblPrEx>
          <w:tblW w:w="4930" w:type="pct"/>
          <w:tblInd w:w="0" w:type="dxa"/>
          <w:tblCellMar>
            <w:top w:w="0" w:type="dxa"/>
            <w:left w:w="108" w:type="dxa"/>
            <w:bottom w:w="0" w:type="dxa"/>
            <w:right w:w="108" w:type="dxa"/>
          </w:tblCellMar>
        </w:tblPrEx>
        <w:trPr>
          <w:trHeight w:val="460"/>
        </w:trPr>
        <w:tc>
          <w:tcPr>
            <w:tcW w:w="4368" w:type="pct"/>
            <w:gridSpan w:val="5"/>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r>
              <w:rPr>
                <w:color w:val="auto"/>
                <w:highlight w:val="none"/>
              </w:rPr>
              <w:t xml:space="preserve">合计</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r>
              <w:rPr>
                <w:color w:val="auto"/>
                <w:highlight w:val="none"/>
              </w:rPr>
              <w:t xml:space="preserve">100</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r>
              <w:rPr>
                <w:rFonts w:hint="eastAsia"/>
                <w:color w:val="auto"/>
                <w:highlight w:val="none"/>
              </w:rPr>
              <w:t xml:space="preserve">100</w:t>
            </w:r>
            <w:bookmarkEnd w:id="0"/>
          </w:p>
        </w:tc>
      </w:tr>
    </w:tbl>
    <w:p>
      <w:pPr>
        <w:ind w:firstLine="640"/>
        <w:rPr>
          <w:color w:val="auto"/>
          <w:highlight w:val="none"/>
        </w:rPr>
      </w:pPr>
    </w:p>
    <w:sectPr>
      <w:pgSz w:w="11906" w:h="16838" w:orient="portrait"/>
      <w:pgMar w:top="1440" w:right="1800" w:bottom="1440" w:left="1800" w:header="851" w:footer="992" w:gutter="0"/>
      <w:pgBorders/>
      <w:pgNumType w:fmt="decimal"/>
      <w:cols w:num="1" w:space="425">
        <w:col w:w="8306"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4A6A7D5-DF70-4846-A7AE-0D9BAB780F6D}"/>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0" w:usb1="00000000" w:usb2="00000000" w:usb3="00000000" w:csb0="00000000" w:csb1="00000000"/>
    <w:embedRegular r:id="rId2" w:fontKey="{2F1C5858-579C-4ABA-A6FB-880A5379D30F}"/>
  </w:font>
  <w:font w:name="方正小标宋_GBK">
    <w:altName w:val="微软雅黑"/>
    <w:panose1 w:val="02000000000000000000"/>
    <w:charset w:val="86"/>
    <w:family w:val="auto"/>
    <w:pitch w:val="default"/>
    <w:sig w:usb0="00000000" w:usb1="00000000" w:usb2="00082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方正仿宋_GBK">
    <w:panose1 w:val="02000000000000000000"/>
    <w:charset w:val="86"/>
    <w:family w:val="script"/>
    <w:pitch w:val="default"/>
    <w:sig w:usb0="00000000" w:usb1="00000000" w:usb2="00000000" w:usb3="00000000" w:csb0="00000000" w:csb1="00000000"/>
    <w:embedRegular r:id="rId3" w:fontKey="{55DCECF9-26B8-4D42-97F3-9870B3965896}"/>
  </w:font>
  <w:font w:name="Cambria">
    <w:panose1 w:val="00000000000000000000"/>
    <w:charset w:val="00"/>
    <w:family w:val="auto"/>
    <w:pitch w:val="default"/>
    <w:sig w:usb0="00000000" w:usb1="00000000" w:usb2="00000000" w:usb3="00000000" w:csb0="00000000" w:csb1="00000000"/>
  </w:font>
  <w:font w:name="仿宋">
    <w:panose1 w:val="00000000000000000000"/>
    <w:charset w:val="01"/>
    <w:family w:val="auto"/>
    <w:pitch w:val="default"/>
    <w:sig w:usb0="00000000" w:usb1="00000000" w:usb2="00000000" w:usb3="00000000" w:csb0="00000000" w:csb1="00000000"/>
  </w:font>
  <w:font w:name="方正仿宋">
    <w:panose1 w:val="00000000000000000000"/>
    <w:charset w:val="01"/>
    <w:family w:val="auto"/>
    <w:pitch w:val="default"/>
    <w:sig w:usb0="00000000" w:usb1="00000000" w:usb2="00000000" w:usb3="00000000" w:csb0="00000000" w:csb1="00000000"/>
  </w:font>
  <w:font w:name="方正小标宋">
    <w:panose1 w:val="00000000000000000000"/>
    <w:charset w:val="01"/>
    <w:family w:val="auto"/>
    <w:pitch w:val="default"/>
    <w:sig w:usb0="00000000" w:usb1="00000000" w:usb2="00000000" w:usb3="00000000" w:csb0="00000000" w:csb1="00000000"/>
  </w:font>
  <w:font w:name="楷体">
    <w:panose1 w:val="00000000000000000000"/>
    <w:charset w:val="01"/>
    <w:family w:val="auto"/>
    <w:pitch w:val="default"/>
    <w:sig w:usb0="00000000" w:usb1="00000000" w:usb2="00000000" w:usb3="00000000" w:csb0="0000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r>
      <w:rPr>
        <w:sz w:val="18"/>
      </w:rPr>
      <mc:AlternateContent xmlns:mc="http://schemas.openxmlformats.org/markup-compatibility/2006">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a:noFill/>
                      </a:ln>
                    </wps:spPr>
                    <wps:txbx>
                      <w:txbxContent>
                        <w:p>
                          <w:pPr>
                            <w:pStyle w:val="Footer"/>
                          </w:pPr>
                          <w:r>
                            <w:fldChar w:fldCharType="begin"/>
                          </w:r>
                          <w:r>
                            <w:instrText xml:space="preserve"> PAGE  \* MERGEFORMAT </w:instrText>
                          </w:r>
                          <w:r>
                            <w:fldChar w:fldCharType="separate"/>
                          </w:r>
                          <w:r>
                            <w:t xml:space="preserve">1</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 xml:space="preserve">1</w:t>
                    </w:r>
                    <w:r>
                      <w:fldChar w:fldCharType="end"/>
                    </w:r>
                  </w:p>
                </w:txbxContent>
              </v:textbox>
              <w10:wrap anchorx="margin"/>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2"/>
      <w:numFmt w:val="decimal"/>
      <w:suff w:val="nothing"/>
      <w:lvlText w:val="%1、"/>
      <w:lvlJc w:val="left"/>
      <w:rPr/>
    </w:lvl>
  </w:abstractNum>
  <w:abstractNum w:abstractNumId="3">
    <w:multiLevelType w:val="singleLevel"/>
    <w:lvl w:ilvl="0">
      <w:start w:val="2"/>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10"/>
  <w:embedTrueTypeFonts/>
  <w:saveSubsetFonts/>
  <w:bordersDoNotSurroundFooter w:val="0"/>
  <w:bordersDoNotSurroundHeader w:val="0"/>
  <w:doNotTrackMoves/>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Y2E4NTQ3OTRmYjcwMWNmY2FkZTJjNDYwNGEyMjllYm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footnote text" w:semiHidden="0" w:uiPriority="0" w:unhideWhenUsed="0" w:qFormat="1"/>
    <w:lsdException w:name="annotation text" w:qFormat="1"/>
    <w:lsdException w:name="header" w:semiHidden="0"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semiHidden="0" w:uiPriority="0" w:unhideWhenUsed="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semiHidden="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NormalIndent"/>
    <w:qFormat/>
    <w:pPr>
      <w:widowControl w:val="0"/>
      <w:spacing w:line="360" w:lineRule="auto"/>
      <w:ind w:firstLine="880" w:firstLineChars="200"/>
      <w:jc w:val="both"/>
    </w:pPr>
    <w:rPr>
      <w:rFonts w:ascii="Times New Roman" w:eastAsia="仿宋_GB2312" w:hAnsi="Times New Roman" w:cs="Arial" w:cstheme="minorBidi"/>
      <w:kern w:val="2"/>
      <w:sz w:val="32"/>
      <w:szCs w:val="22"/>
      <w:lang w:val="en-US" w:eastAsia="zh-CN" w:bidi="ar-SA"/>
    </w:rPr>
  </w:style>
  <w:style w:type="paragraph" w:styleId="Heading1">
    <w:name w:val="Heading 1"/>
    <w:basedOn w:val="Normal"/>
    <w:next w:val="Normal"/>
    <w:link w:val="标题1字符"/>
    <w:uiPriority w:val="9"/>
    <w:qFormat/>
    <w:pPr>
      <w:keepNext/>
      <w:keepLines/>
      <w:ind w:firstLine="0" w:firstLineChars="0"/>
      <w:jc w:val="center"/>
      <w:outlineLvl w:val="0"/>
    </w:pPr>
    <w:rPr>
      <w:rFonts w:eastAsia="方正小标宋_GBK"/>
      <w:kern w:val="44"/>
      <w:sz w:val="36"/>
    </w:rPr>
  </w:style>
  <w:style w:type="paragraph" w:styleId="Heading2">
    <w:name w:val="Heading 2"/>
    <w:basedOn w:val="Normal"/>
    <w:next w:val="Normal"/>
    <w:link w:val="标题2字符"/>
    <w:uiPriority w:val="99"/>
    <w:qFormat/>
    <w:pPr>
      <w:keepNext/>
      <w:outlineLvl w:val="1"/>
    </w:pPr>
    <w:rPr>
      <w:rFonts w:eastAsia="黑体" w:cs="Times New Roman"/>
      <w:bCs/>
      <w:iCs/>
      <w:szCs w:val="21"/>
    </w:rPr>
  </w:style>
  <w:style w:type="paragraph" w:styleId="Heading3">
    <w:name w:val="Heading 3"/>
    <w:basedOn w:val="Normal"/>
    <w:next w:val="Normal"/>
    <w:link w:val="标题3字符"/>
    <w:uiPriority w:val="9"/>
    <w:unhideWhenUsed/>
    <w:qFormat/>
    <w:pPr>
      <w:keepNext/>
      <w:keepLines/>
      <w:outlineLvl w:val="2"/>
    </w:pPr>
    <w:rPr>
      <w:rFonts w:eastAsia="楷体_GB2312"/>
      <w:b/>
    </w:rPr>
  </w:style>
  <w:style w:type="paragraph" w:styleId="Heading4">
    <w:name w:val="Heading 4"/>
    <w:basedOn w:val="Normal"/>
    <w:next w:val="Normal"/>
    <w:uiPriority w:val="9"/>
    <w:unhideWhenUsed/>
    <w:qFormat/>
    <w:pPr>
      <w:keepNext/>
      <w:keepLines/>
      <w:spacing w:line="372" w:lineRule="auto"/>
      <w:outlineLvl w:val="3"/>
    </w:pPr>
    <w:rPr>
      <w:rFonts w:ascii="Arial" w:eastAsia="黑体" w:hAnsi="Arial"/>
      <w:b/>
      <w:sz w:val="28"/>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NormalIndent">
    <w:name w:val="Normal Indent"/>
    <w:basedOn w:val="Normal"/>
    <w:next w:val="BodyText"/>
    <w:qFormat/>
    <w:pPr>
      <w:ind w:firstLine="420" w:firstLineChars="200"/>
    </w:pPr>
    <w:rPr>
      <w:rFonts w:ascii="Times New Roman" w:hAnsi="Times New Roman" w:cs="Times New Roman"/>
      <w:szCs w:val="20"/>
    </w:rPr>
  </w:style>
  <w:style w:type="paragraph" w:styleId="BodyText">
    <w:name w:val="Body Text"/>
    <w:basedOn w:val="Normal"/>
    <w:qFormat/>
    <w:pPr>
      <w:spacing w:before="0" w:after="140" w:line="276" w:lineRule="auto"/>
    </w:pPr>
    <w:rPr/>
  </w:style>
  <w:style w:type="paragraph" w:styleId="CommentText">
    <w:name w:val="Comment Text"/>
    <w:basedOn w:val="Normal"/>
    <w:uiPriority w:val="99"/>
    <w:semiHidden/>
    <w:unhideWhenUsed/>
    <w:qFormat/>
    <w:pPr>
      <w:jc w:val="left"/>
    </w:pPr>
    <w:rPr/>
  </w:style>
  <w:style w:type="paragraph" w:styleId="Footer">
    <w:name w:val="Footer"/>
    <w:basedOn w:val="Normal"/>
    <w:link w:val="页脚字符"/>
    <w:uiPriority w:val="99"/>
    <w:semiHidden/>
    <w:unhideWhenUsed/>
    <w:qFormat/>
    <w:pPr>
      <w:tabs>
        <w:tab w:val="center" w:pos="4153"/>
        <w:tab w:val="right" w:pos="8306"/>
      </w:tabs>
      <w:snapToGrid w:val="0"/>
      <w:jc w:val="left"/>
    </w:pPr>
    <w:rPr>
      <w:sz w:val="18"/>
    </w:rPr>
  </w:style>
  <w:style w:type="paragraph" w:styleId="Header">
    <w:name w:val="Header"/>
    <w:basedOn w:val="Normal"/>
    <w:link w:val="页眉字符"/>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customStyle="1" w:styleId="表格标题">
    <w:name w:val="表格标题"/>
    <w:basedOn w:val="Normal"/>
    <w:next w:val="Normal"/>
    <w:qFormat/>
    <w:pPr>
      <w:keepNext/>
      <w:keepLines/>
      <w:ind w:firstLine="0" w:firstLineChars="0"/>
      <w:jc w:val="center"/>
      <w:outlineLvl w:val="0"/>
    </w:pPr>
    <w:rPr>
      <w:rFonts w:hint="eastAsia"/>
      <w:b/>
      <w:kern w:val="44"/>
    </w:rPr>
  </w:style>
  <w:style w:type="paragraph" w:customStyle="1" w:styleId="表格内容">
    <w:name w:val="表格内容"/>
    <w:basedOn w:val="Normal"/>
    <w:next w:val="Normal"/>
    <w:qFormat/>
    <w:pPr>
      <w:keepNext/>
      <w:keepLines/>
      <w:spacing w:line="240" w:lineRule="auto"/>
      <w:ind w:firstLine="0" w:firstLineChars="0"/>
      <w:jc w:val="center"/>
      <w:outlineLvl w:val="0"/>
    </w:pPr>
    <w:rPr>
      <w:rFonts w:hint="eastAsia"/>
      <w:kern w:val="44"/>
      <w:sz w:val="21"/>
    </w:rPr>
  </w:style>
  <w:style w:type="character" w:customStyle="1" w:styleId="页脚字符">
    <w:name w:val="页脚 字符"/>
    <w:basedOn w:val="DefaultParagraphFont"/>
    <w:link w:val="Footer"/>
    <w:uiPriority w:val="99"/>
    <w:semiHidden/>
    <w:qFormat/>
    <w:rPr>
      <w:rFonts w:eastAsia="仿宋_GB2312" w:cs="Arial" w:cstheme="minorBidi"/>
      <w:kern w:val="2"/>
      <w:sz w:val="18"/>
      <w:szCs w:val="22"/>
    </w:rPr>
  </w:style>
  <w:style w:type="character" w:customStyle="1" w:styleId="页眉字符">
    <w:name w:val="页眉 字符"/>
    <w:basedOn w:val="DefaultParagraphFont"/>
    <w:link w:val="Header"/>
    <w:uiPriority w:val="99"/>
    <w:qFormat/>
    <w:rPr>
      <w:rFonts w:eastAsia="仿宋_GB2312" w:cs="Arial" w:cstheme="minorBidi"/>
      <w:kern w:val="2"/>
      <w:sz w:val="18"/>
      <w:szCs w:val="22"/>
    </w:rPr>
  </w:style>
  <w:style w:type="character" w:customStyle="1" w:styleId="标题2字符">
    <w:name w:val="标题 2 字符"/>
    <w:basedOn w:val="DefaultParagraphFont"/>
    <w:link w:val="Heading2"/>
    <w:uiPriority w:val="99"/>
    <w:qFormat/>
    <w:rPr>
      <w:rFonts w:eastAsia="黑体"/>
      <w:bCs/>
      <w:iCs/>
      <w:kern w:val="2"/>
      <w:sz w:val="32"/>
      <w:szCs w:val="21"/>
    </w:rPr>
  </w:style>
  <w:style w:type="character" w:customStyle="1" w:styleId="标题3字符">
    <w:name w:val="标题 3 字符"/>
    <w:link w:val="Heading3"/>
    <w:uiPriority w:val="9"/>
    <w:qFormat/>
    <w:rPr>
      <w:rFonts w:eastAsia="楷体_GB2312" w:cs="Arial" w:cstheme="minorBidi"/>
      <w:b/>
      <w:kern w:val="2"/>
      <w:sz w:val="32"/>
      <w:szCs w:val="22"/>
    </w:rPr>
  </w:style>
  <w:style w:type="character" w:customStyle="1" w:styleId="标题1字符">
    <w:name w:val="标题 1 字符"/>
    <w:basedOn w:val="DefaultParagraphFont"/>
    <w:link w:val="Heading1"/>
    <w:uiPriority w:val="9"/>
    <w:qFormat/>
    <w:rPr>
      <w:rFonts w:eastAsia="方正小标宋_GBK" w:cs="Arial" w:cstheme="minorBidi"/>
      <w:kern w:val="44"/>
      <w:sz w:val="36"/>
      <w:szCs w:val="22"/>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10" Type="http://schemas.openxmlformats.org/officeDocument/2006/relationships/settings" Target="settings.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styles" Target="styles.xml"/><Relationship Id="rId7" Type="http://schemas.openxmlformats.org/officeDocument/2006/relationships/webSettings" Target="webSettings.xml"/><Relationship Id="rId8" Type="http://schemas.openxmlformats.org/officeDocument/2006/relationships/numbering" Target="numbering.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 Id="rId2" Type="http://schemas.openxmlformats.org/officeDocument/2006/relationships/font" Target="fonts/font2.odttf"/><Relationship Id="rId3" Type="http://schemas.openxmlformats.org/officeDocument/2006/relationships/font" Target="fonts/font3.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A8FB5B0401B04587A0A71F6DA13D3D22</vt:lpwstr>
  </property>
</Properties>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A117F14B-631F-41B2-B6AC-0DB1478980AA}">
  <ds:schemaRefs/>
</ds:datastoreItem>
</file>

<file path=docProps/app.xml><?xml version="1.0" encoding="utf-8"?>
<Properties xmlns:vt="http://schemas.openxmlformats.org/officeDocument/2006/docPropsVTypes" xmlns="http://schemas.openxmlformats.org/officeDocument/2006/extended-properties">
  <Template>Normal.dotm</Template>
  <TotalTime>9</TotalTime>
  <Pages>29</Pages>
  <Words>11090</Words>
  <Characters>11567</Characters>
  <Application>WPS Office_11.8.2.9022_F1E327BC-269C-435d-A152-05C5408002CA</Application>
  <DocSecurity>0</DocSecurity>
  <Lines>98</Lines>
  <Paragraphs>27</Paragraphs>
  <Company>Microsoft</Company>
  <CharactersWithSpaces>11589</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60</cp:revision>
  <dcterms:created xsi:type="dcterms:W3CDTF">2020-05-25T09:48:00Z</dcterms:created>
  <dcterms:modified xsi:type="dcterms:W3CDTF">2025-07-30T05:05:12Z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2052-11.8.2.9022</vt:lpwstr>
  </property>
  <property fmtid="{D5CDD505-2E9C-101B-9397-08002B2CF9AE}" pid="3" name="ICV">
    <vt:lpwstr>A8FB5B0401B04587A0A71F6DA13D3D22</vt:lpwstr>
  </property>
</Properties>
</file>