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尉犁县群众工作服务中心2024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（1）贯彻落实党的群众路线，执行党中央，自治区和自治州党委以及县委关于群众工作的方针政策和部署决定。</w:t>
      </w:r>
    </w:p>
    <w:p>
      <w:pPr>
        <w:spacing w:line="580" w:lineRule="exact"/>
        <w:ind w:firstLine="640"/>
        <w:jc w:val="both"/>
      </w:pPr>
      <w:r>
        <w:rPr>
          <w:rFonts w:ascii="仿宋_GB2312" w:hAnsi="仿宋_GB2312" w:eastAsia="仿宋_GB2312"/>
          <w:sz w:val="32"/>
        </w:rPr>
        <w:t>（2）研究提出全县群众工作的总体规划和重要政策。</w:t>
      </w:r>
    </w:p>
    <w:p>
      <w:pPr>
        <w:spacing w:line="580" w:lineRule="exact"/>
        <w:ind w:firstLine="640"/>
        <w:jc w:val="both"/>
      </w:pPr>
      <w:r>
        <w:rPr>
          <w:rFonts w:ascii="仿宋_GB2312" w:hAnsi="仿宋_GB2312" w:eastAsia="仿宋_GB2312"/>
          <w:sz w:val="32"/>
        </w:rPr>
        <w:t>（3）调查社情民意，征集群众建言献策。</w:t>
      </w:r>
    </w:p>
    <w:p>
      <w:pPr>
        <w:spacing w:line="580" w:lineRule="exact"/>
        <w:ind w:firstLine="640"/>
        <w:jc w:val="both"/>
      </w:pPr>
      <w:r>
        <w:rPr>
          <w:rFonts w:ascii="仿宋_GB2312" w:hAnsi="仿宋_GB2312" w:eastAsia="仿宋_GB2312"/>
          <w:sz w:val="32"/>
        </w:rPr>
        <w:t>（4）监督检查设计群众利益政策的贯彻落实。</w:t>
      </w:r>
    </w:p>
    <w:p>
      <w:pPr>
        <w:spacing w:line="580" w:lineRule="exact"/>
        <w:ind w:firstLine="640"/>
        <w:jc w:val="both"/>
      </w:pPr>
      <w:r>
        <w:rPr>
          <w:rFonts w:ascii="仿宋_GB2312" w:hAnsi="仿宋_GB2312" w:eastAsia="仿宋_GB2312"/>
          <w:sz w:val="32"/>
        </w:rPr>
        <w:t>（5）指导和督促检查各乡镇，部门群众工作开展情。</w:t>
      </w:r>
    </w:p>
    <w:p>
      <w:pPr>
        <w:spacing w:line="580" w:lineRule="exact"/>
        <w:ind w:firstLine="640"/>
        <w:jc w:val="both"/>
      </w:pPr>
      <w:r>
        <w:rPr>
          <w:rFonts w:ascii="仿宋_GB2312" w:hAnsi="仿宋_GB2312" w:eastAsia="仿宋_GB2312"/>
          <w:sz w:val="32"/>
        </w:rPr>
        <w:t>（6）组织动员社会力量参与社会管理，服务，促进社会和谐建设。</w:t>
      </w:r>
    </w:p>
    <w:p>
      <w:pPr>
        <w:spacing w:line="580" w:lineRule="exact"/>
        <w:ind w:firstLine="640"/>
        <w:jc w:val="both"/>
      </w:pPr>
      <w:r>
        <w:rPr>
          <w:rFonts w:ascii="仿宋_GB2312" w:hAnsi="仿宋_GB2312" w:eastAsia="仿宋_GB2312"/>
          <w:sz w:val="32"/>
        </w:rPr>
        <w:t>（7）完成县委交办的其他事项。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尉犁县群众工作服务中心2024年度，实有人数3人，其中：在职人员3人，减少3人；离休人员0人，增加0人；退休人员0人,增加0人。</w:t>
      </w:r>
    </w:p>
    <w:p>
      <w:pPr>
        <w:spacing w:line="580" w:lineRule="exact"/>
        <w:ind w:firstLine="640"/>
        <w:jc w:val="both"/>
      </w:pPr>
      <w:r>
        <w:rPr>
          <w:rFonts w:ascii="仿宋_GB2312" w:hAnsi="仿宋_GB2312" w:eastAsia="仿宋_GB2312"/>
          <w:sz w:val="32"/>
        </w:rPr>
        <w:t>尉犁县群众工作服务中心无下属预算单位，下设1个科室，分别是：办公室。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2024年度收入总计71.46万元，</w:t>
      </w:r>
      <w:r>
        <w:rPr>
          <w:rFonts w:ascii="仿宋_GB2312" w:hAnsi="仿宋_GB2312" w:eastAsia="仿宋_GB2312"/>
          <w:b w:val="0"/>
          <w:sz w:val="32"/>
        </w:rPr>
        <w:t>其中：本年收入合计71.46万元，使用非财政拨款结余（含专用结余）0.00万元，年初结转和结余0.00万元。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2024年度支出总计71.46万元，</w:t>
      </w:r>
      <w:r>
        <w:rPr>
          <w:rFonts w:ascii="仿宋_GB2312" w:hAnsi="仿宋_GB2312" w:eastAsia="仿宋_GB2312"/>
          <w:b w:val="0"/>
          <w:sz w:val="32"/>
        </w:rPr>
        <w:t>其中：本年支出合计71.46万元，结余分配0.00万元，年末结转和结余0.00万元。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减少32.78万元，下降31.45%，主要原因是：2024年人员减少，人员经费及公用经费减少。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本年收入71.46万元，</w:t>
      </w:r>
      <w:r>
        <w:rPr>
          <w:rFonts w:ascii="仿宋_GB2312" w:hAnsi="仿宋_GB2312" w:eastAsia="仿宋_GB2312"/>
          <w:b w:val="0"/>
          <w:sz w:val="32"/>
        </w:rPr>
        <w:t>其中：财政拨款收入71.46万元，占100.00%；上级补助收入0.00万元，占0.00%；事业收入0.00万元，占0.00%；经营收入0.00万元，占0.00%；附属单位上缴收入0.00万元，占0.00%；其他收入0.00万元，占0.00%。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本年支出71.46万元，</w:t>
      </w:r>
      <w:r>
        <w:rPr>
          <w:rFonts w:ascii="仿宋_GB2312" w:hAnsi="仿宋_GB2312" w:eastAsia="仿宋_GB2312"/>
          <w:b w:val="0"/>
          <w:sz w:val="32"/>
        </w:rPr>
        <w:t>其中：基本支出71.46万元，占100.00%；项目支出0.00万元，占0.00%；上缴上级支出0.00万元，占0.00%；经营支出0.00万元，占0.00%；对附属单位补助支出0.00万元，占0.00%。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2024年度财政拨款收入总计71.46万元，</w:t>
      </w:r>
      <w:r>
        <w:rPr>
          <w:rFonts w:ascii="仿宋_GB2312" w:hAnsi="仿宋_GB2312" w:eastAsia="仿宋_GB2312"/>
          <w:b w:val="0"/>
          <w:sz w:val="32"/>
        </w:rPr>
        <w:t>其中：年初财政拨款结转和结余0.00万元，本年财政拨款收入71.46万元。</w:t>
      </w:r>
      <w:r>
        <w:rPr>
          <w:rFonts w:ascii="仿宋_GB2312" w:hAnsi="仿宋_GB2312" w:eastAsia="仿宋_GB2312"/>
          <w:b/>
          <w:sz w:val="32"/>
        </w:rPr>
        <w:t>财政拨款支出总计71.46万元，</w:t>
      </w:r>
      <w:r>
        <w:rPr>
          <w:rFonts w:ascii="仿宋_GB2312" w:hAnsi="仿宋_GB2312" w:eastAsia="仿宋_GB2312"/>
          <w:b w:val="0"/>
          <w:sz w:val="32"/>
        </w:rPr>
        <w:t>其中：年末财政拨款结转和结余0.00万元，本年财政拨款支出71.46万元。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减少32.34万元，下降31.16%，主要原因是：2024年人员减少，人员经费及公用经费减少。</w:t>
      </w:r>
      <w:r>
        <w:rPr>
          <w:rFonts w:ascii="仿宋_GB2312" w:hAnsi="仿宋_GB2312" w:eastAsia="仿宋_GB2312"/>
          <w:b/>
          <w:sz w:val="32"/>
        </w:rPr>
        <w:t>与年初预算相比，</w:t>
      </w:r>
      <w:r>
        <w:rPr>
          <w:rFonts w:ascii="仿宋_GB2312" w:hAnsi="仿宋_GB2312" w:eastAsia="仿宋_GB2312"/>
          <w:b w:val="0"/>
          <w:sz w:val="32"/>
        </w:rPr>
        <w:t>年初预算数108.58万元，决算数71.46万元，预决算差异率-34.19%，主要原因是：2024年人员减少，年中调减人员经费预算，导致预决算存在差异。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2024年度一般公共预算财政拨款支出71.46万元，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减少32.34万元，下降31.16%，主要原因是：2024年人员减少，人员经费及公用经费减少。</w:t>
      </w:r>
      <w:r>
        <w:rPr>
          <w:rFonts w:ascii="仿宋_GB2312" w:hAnsi="仿宋_GB2312" w:eastAsia="仿宋_GB2312"/>
          <w:b/>
          <w:sz w:val="32"/>
        </w:rPr>
        <w:t>与年初预算相比,</w:t>
      </w:r>
      <w:r>
        <w:rPr>
          <w:rFonts w:ascii="仿宋_GB2312" w:hAnsi="仿宋_GB2312" w:eastAsia="仿宋_GB2312"/>
          <w:b w:val="0"/>
          <w:sz w:val="32"/>
        </w:rPr>
        <w:t>年初预算数108.58万元，决算数71.46万元，预决算差异率-34.19%，主要原因是：2024年人员减少，年中调减人员经费预算，导致预决算存在差异。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1.一般公共服务支出(类)53.84万元,占75.34%。</w:t>
      </w:r>
    </w:p>
    <w:p>
      <w:pPr>
        <w:spacing w:line="580" w:lineRule="exact"/>
        <w:ind w:firstLine="640"/>
        <w:jc w:val="both"/>
      </w:pPr>
      <w:r>
        <w:rPr>
          <w:rFonts w:ascii="仿宋_GB2312" w:hAnsi="仿宋_GB2312" w:eastAsia="仿宋_GB2312"/>
          <w:b w:val="0"/>
          <w:sz w:val="32"/>
        </w:rPr>
        <w:t>2.教育支出(类)0.98万元,占1.37%。</w:t>
      </w:r>
    </w:p>
    <w:p>
      <w:pPr>
        <w:spacing w:line="580" w:lineRule="exact"/>
        <w:ind w:firstLine="640"/>
        <w:jc w:val="both"/>
      </w:pPr>
      <w:r>
        <w:rPr>
          <w:rFonts w:ascii="仿宋_GB2312" w:hAnsi="仿宋_GB2312" w:eastAsia="仿宋_GB2312"/>
          <w:b w:val="0"/>
          <w:sz w:val="32"/>
        </w:rPr>
        <w:t>3.社会保障和就业支出(类)7.40万元,占10.36%。</w:t>
      </w:r>
    </w:p>
    <w:p>
      <w:pPr>
        <w:spacing w:line="580" w:lineRule="exact"/>
        <w:ind w:firstLine="640"/>
        <w:jc w:val="both"/>
      </w:pPr>
      <w:r>
        <w:rPr>
          <w:rFonts w:ascii="仿宋_GB2312" w:hAnsi="仿宋_GB2312" w:eastAsia="仿宋_GB2312"/>
          <w:b w:val="0"/>
          <w:sz w:val="32"/>
        </w:rPr>
        <w:t>4.卫生健康支出(类)3.37万元,占4.72%。</w:t>
      </w:r>
    </w:p>
    <w:p>
      <w:pPr>
        <w:spacing w:line="580" w:lineRule="exact"/>
        <w:ind w:firstLine="640"/>
        <w:jc w:val="both"/>
      </w:pPr>
      <w:r>
        <w:rPr>
          <w:rFonts w:ascii="仿宋_GB2312" w:hAnsi="仿宋_GB2312" w:eastAsia="仿宋_GB2312"/>
          <w:b w:val="0"/>
          <w:sz w:val="32"/>
        </w:rPr>
        <w:t>5.住房保障支出(类)5.87万元,占8.21%。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1.一般公共服务支出(类)其他共产党事务支出(款)事业运行(项):支出决算数为53.84万元，比上年决算减少27.72万元，下降33.99%,主要原因是：2024年人员减少，人员经费及公用经费减少。</w:t>
      </w:r>
    </w:p>
    <w:p>
      <w:pPr>
        <w:spacing w:line="580" w:lineRule="exact"/>
        <w:ind w:firstLine="640"/>
        <w:jc w:val="both"/>
      </w:pPr>
      <w:r>
        <w:rPr>
          <w:rFonts w:ascii="仿宋_GB2312" w:hAnsi="仿宋_GB2312" w:eastAsia="仿宋_GB2312"/>
          <w:b w:val="0"/>
          <w:sz w:val="32"/>
        </w:rPr>
        <w:t>2.教育支出(类)进修及培训(款)培训支出(项):支出决算数为0.98万元，比上年决算增加0.61万元，增长164.86%,主要原因是：本年度按要求参加相关业务培训次数增多、增加培训经费。</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7.40万元，比上年决算减少2.35万元，下降24.10%,主要原因是：2024年人员减少，机关事业单位基本养老保险缴费支出减少。</w:t>
      </w:r>
    </w:p>
    <w:p>
      <w:pPr>
        <w:spacing w:line="580" w:lineRule="exact"/>
        <w:ind w:firstLine="640"/>
        <w:jc w:val="both"/>
      </w:pPr>
      <w:r>
        <w:rPr>
          <w:rFonts w:ascii="仿宋_GB2312" w:hAnsi="仿宋_GB2312" w:eastAsia="仿宋_GB2312"/>
          <w:b w:val="0"/>
          <w:sz w:val="32"/>
        </w:rPr>
        <w:t>4.卫生健康支出(类)行政事业单位医疗(款)事业单位医疗(项):支出决算数为3.37万元，比上年决算减少1.32万元，下降28.14%,主要原因是：2024年人员减少，事业单位医疗减少。</w:t>
      </w:r>
    </w:p>
    <w:p>
      <w:pPr>
        <w:spacing w:line="580" w:lineRule="exact"/>
        <w:ind w:firstLine="640"/>
        <w:jc w:val="both"/>
      </w:pPr>
      <w:r>
        <w:rPr>
          <w:rFonts w:ascii="仿宋_GB2312" w:hAnsi="仿宋_GB2312" w:eastAsia="仿宋_GB2312"/>
          <w:b w:val="0"/>
          <w:sz w:val="32"/>
        </w:rPr>
        <w:t>5.住房保障支出(类)住房改革支出(款)住房公积金(项):支出决算数为5.87万元，比上年决算减少1.57万元，下降21.10%,主要原因是：2024年人员减少，住房公积金减少。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2024年度一般公共预算财政拨款基本支出71.46万元，其中：</w:t>
      </w:r>
      <w:r>
        <w:rPr>
          <w:rFonts w:ascii="仿宋_GB2312" w:hAnsi="仿宋_GB2312" w:eastAsia="仿宋_GB2312"/>
          <w:b/>
          <w:sz w:val="32"/>
        </w:rPr>
        <w:t>人员经费68.80万元，</w:t>
      </w:r>
      <w:r>
        <w:rPr>
          <w:rFonts w:ascii="仿宋_GB2312" w:hAnsi="仿宋_GB2312" w:eastAsia="仿宋_GB2312"/>
          <w:b w:val="0"/>
          <w:sz w:val="32"/>
        </w:rPr>
        <w:t>包括：基本工资、津贴补贴、奖金、机关事业单位基本养老保险缴费、职工基本医疗保险缴费、其他社会保障缴费、住房公积金、医疗费。</w:t>
      </w:r>
    </w:p>
    <w:p>
      <w:pPr>
        <w:spacing w:line="580" w:lineRule="exact"/>
        <w:ind w:firstLine="640"/>
        <w:jc w:val="both"/>
      </w:pPr>
      <w:r>
        <w:rPr>
          <w:rFonts w:ascii="仿宋_GB2312" w:hAnsi="仿宋_GB2312" w:eastAsia="仿宋_GB2312"/>
          <w:b/>
          <w:sz w:val="32"/>
        </w:rPr>
        <w:t>公用经费2.66万元，</w:t>
      </w:r>
      <w:r>
        <w:rPr>
          <w:rFonts w:ascii="仿宋_GB2312" w:hAnsi="仿宋_GB2312" w:eastAsia="仿宋_GB2312"/>
          <w:b w:val="0"/>
          <w:sz w:val="32"/>
        </w:rPr>
        <w:t>包括：办公费、邮电费、培训费、工会经费、福利费。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2024年度尉犁县群众工作服务中心（事业单位）公用经费支出2.66万元，比上年减少0.39万元，下降12.79%，主要原因是：严控经费支出，厉行节约，减少经费支出。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2024年度政府采购支出总额0.05万元，其中：政府采购货物支出0.05万元、政府采购工程支出0.00万元、政府采购服务支出0.00万元。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授予中小企业合同金额0.05万元，占政府采购支出总额的100.00%，其中：授予小微企业合同金额0.05万元，占政府采购支出总额的100.00%。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74.16万元，实际执行总额71.46万元；预算绩效评价项目0个，全年预算数0.00万元，全年执行数0.00万元。预算绩效管理取得的成效：一是初步树立了绩效理念；二是提高了资金的使用效益；三是预算编制的科学性和准确性得到显著提高。发现的问题及原因：一是在实践中，对绩效计划缺乏足够的认识和重视；二是缺乏绩效沟通意识。下一步改进措施：一是加强管理队伍建设。加强本单位工作人员的专业知识，努力提升管理人员综合素质；二是提高实际操作能力、业务技能，保证财务水平的不断提高，采取有效的措施合理分配资金使用，提高资金使用率。具体附整体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尉犁县群众工作服务中心</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108.58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96.36%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9.64</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108.58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贯彻落实党的群众路线，执行党中央、自治区和自治州党委以及县委关于群众工作的方针政策和部署决定，具体目标如下：</w:t>
              <w:br/>
              <w:br/>
              <w:t>1、做好群众工作，积极解决群众困难诉求及矛盾纠纷；及时反馈困难诉求办结情况。</w:t>
              <w:br/>
              <w:br/>
              <w:t>2、指导和检查各乡镇、部门群众工作开展。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的群众路线，执行党中央、自治区和自治州党委以及县委关于群众工作的方针政策和部署决定，已完成解决群众困难诉求及矛盾纠纷70条；指导和检查乡镇、部门次数180次；积极解决群众困难诉求及矛盾纠纷；及时反馈困难诉求办结情况，困难诉求办结率100%。做好服务群众工作，保障群众合法权益。</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解决群众困难诉求及矛盾纠纷数量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&gt;=70次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群众工作服务中心2024年工作计划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w:t>
            </w: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指导和检查乡镇、部门次数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&gt;=180次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群众工作服务中心2024年工作计划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困难诉求办结率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群众工作服务中心2024年工作计划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