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1D6" w:rsidRDefault="00AE11D6">
      <w:pPr>
        <w:rPr>
          <w:rFonts w:ascii="黑体" w:eastAsia="黑体" w:hAnsi="黑体"/>
          <w:szCs w:val="32"/>
        </w:rPr>
      </w:pPr>
    </w:p>
    <w:p w:rsidR="00AE11D6" w:rsidRDefault="00AE11D6">
      <w:pPr>
        <w:jc w:val="center"/>
        <w:rPr>
          <w:rFonts w:ascii="方正小标宋_GBK" w:eastAsia="方正小标宋_GBK" w:hAnsi="宋体"/>
          <w:sz w:val="44"/>
          <w:szCs w:val="44"/>
        </w:rPr>
      </w:pPr>
    </w:p>
    <w:p w:rsidR="00AE11D6" w:rsidRDefault="00AE11D6">
      <w:pPr>
        <w:jc w:val="center"/>
        <w:rPr>
          <w:rFonts w:ascii="方正小标宋_GBK" w:eastAsia="方正小标宋_GBK" w:hAnsi="宋体"/>
          <w:sz w:val="44"/>
          <w:szCs w:val="44"/>
        </w:rPr>
      </w:pPr>
    </w:p>
    <w:p w:rsidR="00AE11D6" w:rsidRDefault="00AE11D6">
      <w:pPr>
        <w:jc w:val="center"/>
        <w:rPr>
          <w:rFonts w:ascii="方正小标宋_GBK" w:eastAsia="方正小标宋_GBK" w:hAnsi="宋体"/>
          <w:sz w:val="44"/>
          <w:szCs w:val="44"/>
        </w:rPr>
      </w:pPr>
    </w:p>
    <w:p w:rsidR="00AE11D6" w:rsidRDefault="00AE11D6">
      <w:pPr>
        <w:jc w:val="center"/>
        <w:rPr>
          <w:rFonts w:ascii="方正小标宋_GBK" w:eastAsia="方正小标宋_GBK" w:hAnsi="宋体"/>
          <w:sz w:val="44"/>
          <w:szCs w:val="44"/>
        </w:rPr>
      </w:pPr>
    </w:p>
    <w:p w:rsidR="00AE11D6" w:rsidRDefault="00F049C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尉犁县自然资源局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AE11D6" w:rsidRDefault="00F049C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E11D6" w:rsidRDefault="00F049C8">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AE11D6" w:rsidRDefault="00F049C8">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AE11D6" w:rsidRDefault="00F049C8">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AE11D6" w:rsidRDefault="00F049C8">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AE11D6" w:rsidRDefault="00F049C8">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AE11D6" w:rsidRDefault="00F049C8">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AE11D6" w:rsidRDefault="00F049C8">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AE11D6" w:rsidRDefault="00F049C8">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AE11D6" w:rsidRDefault="00F049C8">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AE11D6" w:rsidRDefault="00F049C8">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AE11D6" w:rsidRDefault="00F049C8">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AE11D6" w:rsidRDefault="00F049C8">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AE11D6" w:rsidRDefault="00F049C8">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AE11D6" w:rsidRDefault="00F049C8">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AE11D6" w:rsidRDefault="00F049C8">
      <w:r>
        <w:br w:type="page"/>
      </w:r>
    </w:p>
    <w:p w:rsidR="00AE11D6" w:rsidRDefault="00F049C8">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AE11D6" w:rsidRDefault="00F049C8">
      <w:pPr>
        <w:spacing w:line="640" w:lineRule="exact"/>
        <w:ind w:firstLine="640"/>
        <w:outlineLvl w:val="2"/>
      </w:pPr>
      <w:r>
        <w:rPr>
          <w:rFonts w:ascii="黑体" w:eastAsia="黑体" w:hAnsi="黑体"/>
        </w:rPr>
        <w:t>一、主要职能</w:t>
      </w:r>
    </w:p>
    <w:p w:rsidR="00AE11D6" w:rsidRDefault="00F049C8">
      <w:pPr>
        <w:spacing w:line="580" w:lineRule="exact"/>
        <w:ind w:firstLine="640"/>
      </w:pPr>
      <w:r>
        <w:rPr>
          <w:rFonts w:ascii="仿宋_GB2312" w:eastAsia="仿宋_GB2312" w:hAnsi="仿宋_GB2312"/>
        </w:rPr>
        <w:t>1</w:t>
      </w:r>
      <w:r>
        <w:rPr>
          <w:rFonts w:ascii="仿宋_GB2312" w:eastAsia="仿宋_GB2312" w:hAnsi="仿宋_GB2312"/>
        </w:rPr>
        <w:t>、履行全民所有土地、矿产、森林、草原、湿地、水等自然资源资产所有者职责和所有国土空间用途管制职责。贯彻执行自然资源和国土空间规划及测绘等法律法规，拟定尉犁县自然资源和国土空间规划及测绘等方面的规范性文件。</w:t>
      </w:r>
    </w:p>
    <w:p w:rsidR="00AE11D6" w:rsidRDefault="00F049C8">
      <w:pPr>
        <w:spacing w:line="580" w:lineRule="exact"/>
        <w:ind w:firstLine="640"/>
      </w:pPr>
      <w:r>
        <w:rPr>
          <w:rFonts w:ascii="仿宋_GB2312" w:eastAsia="仿宋_GB2312" w:hAnsi="仿宋_GB2312"/>
        </w:rPr>
        <w:t>2</w:t>
      </w:r>
      <w:r>
        <w:rPr>
          <w:rFonts w:ascii="仿宋_GB2312" w:eastAsia="仿宋_GB2312" w:hAnsi="仿宋_GB2312"/>
        </w:rPr>
        <w:t>、负责自然资源调查监测评价。贯彻执行国家自然资源调查监测评价的指标体系和统计标准，建立统一规范的自然资源调查监测评价制度。实施自然资源基础调查、专项调查和监测。负责自然资源调查监测评价成果的监督管理和信息发布。</w:t>
      </w:r>
    </w:p>
    <w:p w:rsidR="00AE11D6" w:rsidRDefault="00F049C8">
      <w:pPr>
        <w:spacing w:line="580" w:lineRule="exact"/>
        <w:ind w:firstLine="640"/>
      </w:pPr>
      <w:r>
        <w:rPr>
          <w:rFonts w:ascii="仿宋_GB2312" w:eastAsia="仿宋_GB2312" w:hAnsi="仿宋_GB2312"/>
        </w:rPr>
        <w:t>3</w:t>
      </w:r>
      <w:r>
        <w:rPr>
          <w:rFonts w:ascii="仿宋_GB2312" w:eastAsia="仿宋_GB2312" w:hAnsi="仿宋_GB2312"/>
        </w:rPr>
        <w:t>、负责自然资源统一确权登记工作。贯彻执行国家各类自然资源和不动产统一确权登记、权籍调查、</w:t>
      </w:r>
      <w:r>
        <w:rPr>
          <w:rFonts w:ascii="仿宋_GB2312" w:eastAsia="仿宋_GB2312" w:hAnsi="仿宋_GB2312"/>
        </w:rPr>
        <w:t>不动产测绘、争议调处、成果应用的制度、标准、规范。建立健全自然资源和不动产登记信息管理基础平台。负责尉犁县自然资源和不动产登记资料收集、整理、共享、汇交管理等。会同有关部门提出处理土地、草场等纠纷的配套政策。组织有关部门调查、裁定尉犁县内土地、草场、矿山、林地、水域等权属纠纷。</w:t>
      </w:r>
    </w:p>
    <w:p w:rsidR="00AE11D6" w:rsidRDefault="00F049C8">
      <w:pPr>
        <w:spacing w:line="580" w:lineRule="exact"/>
        <w:ind w:firstLine="640"/>
      </w:pPr>
      <w:r>
        <w:rPr>
          <w:rFonts w:ascii="仿宋_GB2312" w:eastAsia="仿宋_GB2312" w:hAnsi="仿宋_GB2312"/>
        </w:rPr>
        <w:t>4</w:t>
      </w:r>
      <w:r>
        <w:rPr>
          <w:rFonts w:ascii="仿宋_GB2312" w:eastAsia="仿宋_GB2312" w:hAnsi="仿宋_GB2312"/>
        </w:rPr>
        <w:t>、负责自然资源资产有偿使用工作。贯彻执行国家全民所有自然资源资产统计制度，负责尉犁县全民所有自然资源资产核算。编制尉犁县全民所有自然资源资产负债表，拟订考核标准。贯彻执行国家全民所有自然资源资产划拨、出让、租赁、作价出</w:t>
      </w:r>
      <w:r>
        <w:rPr>
          <w:rFonts w:ascii="仿宋_GB2312" w:eastAsia="仿宋_GB2312" w:hAnsi="仿宋_GB2312"/>
        </w:rPr>
        <w:lastRenderedPageBreak/>
        <w:t>资和土地储备</w:t>
      </w:r>
      <w:r>
        <w:rPr>
          <w:rFonts w:ascii="仿宋_GB2312" w:eastAsia="仿宋_GB2312" w:hAnsi="仿宋_GB2312"/>
        </w:rPr>
        <w:t>政策并拟订尉犁县有关政策，合理配置尉犁县全民所有自然资源资产。负责尉犁县自然资源资产价值评估管理，依法收缴相关资产收益。</w:t>
      </w:r>
    </w:p>
    <w:p w:rsidR="00AE11D6" w:rsidRDefault="00F049C8">
      <w:pPr>
        <w:spacing w:line="580" w:lineRule="exact"/>
        <w:ind w:firstLine="640"/>
      </w:pPr>
      <w:r>
        <w:rPr>
          <w:rFonts w:ascii="仿宋_GB2312" w:eastAsia="仿宋_GB2312" w:hAnsi="仿宋_GB2312"/>
        </w:rPr>
        <w:t>5</w:t>
      </w:r>
      <w:r>
        <w:rPr>
          <w:rFonts w:ascii="仿宋_GB2312" w:eastAsia="仿宋_GB2312" w:hAnsi="仿宋_GB2312"/>
        </w:rPr>
        <w:t>、负责自然资源的合理开发利用。组织拟订尉犁县自然资源发展规划和战略，拟订自然资源开发利用标准并组织实施，建立政府公示自然资源价格体系，组织开展自然资源分等定级价格评估，开展自然资源利用评价考核，指导节约集约利用。负责尉犁县自然资源市场监管。组织研究尉犁县自然资源管理涉及宏观调控、区域协调和城乡统筹的政策措施。</w:t>
      </w:r>
    </w:p>
    <w:p w:rsidR="00AE11D6" w:rsidRDefault="00F049C8">
      <w:pPr>
        <w:spacing w:line="580" w:lineRule="exact"/>
        <w:ind w:firstLine="640"/>
      </w:pPr>
      <w:r>
        <w:rPr>
          <w:rFonts w:ascii="仿宋_GB2312" w:eastAsia="仿宋_GB2312" w:hAnsi="仿宋_GB2312"/>
        </w:rPr>
        <w:t>6</w:t>
      </w:r>
      <w:r>
        <w:rPr>
          <w:rFonts w:ascii="仿宋_GB2312" w:eastAsia="仿宋_GB2312" w:hAnsi="仿宋_GB2312"/>
        </w:rPr>
        <w:t>、负责建立空间规划体系并监督实施。推进尉犁县主体功能区战略和制度，组织编制</w:t>
      </w:r>
      <w:r>
        <w:rPr>
          <w:rFonts w:ascii="仿宋_GB2312" w:eastAsia="仿宋_GB2312" w:hAnsi="仿宋_GB2312"/>
        </w:rPr>
        <w:t>并监督实施国土空间规划和相关专项规划。开展尉犁县国土空间开发适宜性评价，建立国土空间规划实施监测、评估和预警体系。组织划定尉犁县生态保护红线、永久基本农田、城镇开发边界等控制线，构建节约资源和保护环境的生产、生活、生态空间布局。建立健全尉犁县国土空间用途管制制度，研究拟订城乡规划政策并监督实施。组织拟订并实施尉犁县土地等自然资源年度利用计划。负责尉犁县土地等国土空间用途转用工作。</w:t>
      </w:r>
    </w:p>
    <w:p w:rsidR="00AE11D6" w:rsidRDefault="00F049C8">
      <w:pPr>
        <w:spacing w:line="580" w:lineRule="exact"/>
        <w:ind w:firstLine="640"/>
      </w:pPr>
      <w:r>
        <w:rPr>
          <w:rFonts w:ascii="仿宋_GB2312" w:eastAsia="仿宋_GB2312" w:hAnsi="仿宋_GB2312"/>
        </w:rPr>
        <w:t>7</w:t>
      </w:r>
      <w:r>
        <w:rPr>
          <w:rFonts w:ascii="仿宋_GB2312" w:eastAsia="仿宋_GB2312" w:hAnsi="仿宋_GB2312"/>
        </w:rPr>
        <w:t>、负责统筹国土空间生态修复。牵头组织编制尉犁县国土空间生态修复规划并实施有关生态修复重大工程。负责尉犁县国土空间综合整治、土地</w:t>
      </w:r>
      <w:r>
        <w:rPr>
          <w:rFonts w:ascii="仿宋_GB2312" w:eastAsia="仿宋_GB2312" w:hAnsi="仿宋_GB2312"/>
        </w:rPr>
        <w:t>整理复垦、矿山地质环境恢复治理等工作。</w:t>
      </w:r>
      <w:r>
        <w:rPr>
          <w:rFonts w:ascii="仿宋_GB2312" w:eastAsia="仿宋_GB2312" w:hAnsi="仿宋_GB2312"/>
        </w:rPr>
        <w:lastRenderedPageBreak/>
        <w:t>牵头拟订和实施尉犁县生态保护补偿制度，拟订合理利用社会资金进行生态修复的政策措施，提出重大备选项目。</w:t>
      </w:r>
    </w:p>
    <w:p w:rsidR="00AE11D6" w:rsidRDefault="00F049C8">
      <w:pPr>
        <w:spacing w:line="580" w:lineRule="exact"/>
        <w:ind w:firstLine="640"/>
      </w:pPr>
      <w:r>
        <w:rPr>
          <w:rFonts w:ascii="仿宋_GB2312" w:eastAsia="仿宋_GB2312" w:hAnsi="仿宋_GB2312"/>
        </w:rPr>
        <w:t>8</w:t>
      </w:r>
      <w:r>
        <w:rPr>
          <w:rFonts w:ascii="仿宋_GB2312" w:eastAsia="仿宋_GB2312" w:hAnsi="仿宋_GB2312"/>
        </w:rPr>
        <w:t>、负责组织实施最严格的耕地保护制度。贯彻执行国家耕地保护政策并牵头拟订和实施尉犁县有关规定，负责耕地数量、质量、生态保护。组织实施尉犁县耕地保护责任目标考核和永久基本农田特殊保护。完善尉犁县耕地占补平衡制度，监督占用耕地补偿制度执行情况。</w:t>
      </w:r>
    </w:p>
    <w:p w:rsidR="00AE11D6" w:rsidRDefault="00F049C8">
      <w:pPr>
        <w:spacing w:line="580" w:lineRule="exact"/>
        <w:ind w:firstLine="640"/>
      </w:pPr>
      <w:r>
        <w:rPr>
          <w:rFonts w:ascii="仿宋_GB2312" w:eastAsia="仿宋_GB2312" w:hAnsi="仿宋_GB2312"/>
        </w:rPr>
        <w:t>9</w:t>
      </w:r>
      <w:r>
        <w:rPr>
          <w:rFonts w:ascii="仿宋_GB2312" w:eastAsia="仿宋_GB2312" w:hAnsi="仿宋_GB2312"/>
        </w:rPr>
        <w:t>、负责尉犁县地质工作。编制尉犁县地质勘查规划并监督检查执行情况。负责尉犁县地质灾害预防和治理。</w:t>
      </w:r>
    </w:p>
    <w:p w:rsidR="00AE11D6" w:rsidRDefault="00F049C8">
      <w:pPr>
        <w:spacing w:line="580" w:lineRule="exact"/>
        <w:ind w:firstLine="640"/>
      </w:pPr>
      <w:r>
        <w:rPr>
          <w:rFonts w:ascii="仿宋_GB2312" w:eastAsia="仿宋_GB2312" w:hAnsi="仿宋_GB2312"/>
        </w:rPr>
        <w:t>10</w:t>
      </w:r>
      <w:r>
        <w:rPr>
          <w:rFonts w:ascii="仿宋_GB2312" w:eastAsia="仿宋_GB2312" w:hAnsi="仿宋_GB2312"/>
        </w:rPr>
        <w:t>、负责落实综合防灾减灾规划相</w:t>
      </w:r>
      <w:r>
        <w:rPr>
          <w:rFonts w:ascii="仿宋_GB2312" w:eastAsia="仿宋_GB2312" w:hAnsi="仿宋_GB2312"/>
        </w:rPr>
        <w:t>关要求，组织编制尉犁县地质灾害防治规划和防护标准并指导实施。组织指导协调和监督尉犁县地质灾害调查评价及隐患的普查、详查、排查。指导开展群测群防、专业监测和预报预警等工作，指导开展地质灾害工程治理工作。承担尉犁县地质灾害应急救援的技术支撑工作。</w:t>
      </w:r>
    </w:p>
    <w:p w:rsidR="00AE11D6" w:rsidRDefault="00F049C8">
      <w:pPr>
        <w:spacing w:line="580" w:lineRule="exact"/>
        <w:ind w:firstLine="640"/>
      </w:pPr>
      <w:r>
        <w:rPr>
          <w:rFonts w:ascii="仿宋_GB2312" w:eastAsia="仿宋_GB2312" w:hAnsi="仿宋_GB2312"/>
        </w:rPr>
        <w:t>11</w:t>
      </w:r>
      <w:r>
        <w:rPr>
          <w:rFonts w:ascii="仿宋_GB2312" w:eastAsia="仿宋_GB2312" w:hAnsi="仿宋_GB2312"/>
        </w:rPr>
        <w:t>、负责矿产资源管理工作。负责尉犁县矿产资源储量管理及压覆矿产资源审核。负责尉犁县矿业权管理。会同有关部门落实尉犁县保护性开采的特定矿种、优势矿产的调控及相关管理工作。监督指导全县矿产资源合理利用和保护。</w:t>
      </w:r>
    </w:p>
    <w:p w:rsidR="00AE11D6" w:rsidRDefault="00F049C8">
      <w:pPr>
        <w:spacing w:line="580" w:lineRule="exact"/>
        <w:ind w:firstLine="640"/>
      </w:pPr>
      <w:r>
        <w:rPr>
          <w:rFonts w:ascii="仿宋_GB2312" w:eastAsia="仿宋_GB2312" w:hAnsi="仿宋_GB2312"/>
        </w:rPr>
        <w:t>12</w:t>
      </w:r>
      <w:r>
        <w:rPr>
          <w:rFonts w:ascii="仿宋_GB2312" w:eastAsia="仿宋_GB2312" w:hAnsi="仿宋_GB2312"/>
        </w:rPr>
        <w:t>、负责测绘地理信息管理工作。负责尉犁县基础测绘和测绘行业</w:t>
      </w:r>
      <w:r>
        <w:rPr>
          <w:rFonts w:ascii="仿宋_GB2312" w:eastAsia="仿宋_GB2312" w:hAnsi="仿宋_GB2312"/>
        </w:rPr>
        <w:t>管理。负责尉犁县测绘资质资格与信用管理，监督管理尉犁县地理信息安全和市场秩序。负责尉犁县地理信息公共服务管</w:t>
      </w:r>
      <w:r>
        <w:rPr>
          <w:rFonts w:ascii="仿宋_GB2312" w:eastAsia="仿宋_GB2312" w:hAnsi="仿宋_GB2312"/>
        </w:rPr>
        <w:lastRenderedPageBreak/>
        <w:t>理。负责尉犁县测量标志保护。</w:t>
      </w:r>
    </w:p>
    <w:p w:rsidR="00AE11D6" w:rsidRDefault="00F049C8">
      <w:pPr>
        <w:spacing w:line="580" w:lineRule="exact"/>
        <w:ind w:firstLine="640"/>
      </w:pPr>
      <w:r>
        <w:rPr>
          <w:rFonts w:ascii="仿宋_GB2312" w:eastAsia="仿宋_GB2312" w:hAnsi="仿宋_GB2312"/>
        </w:rPr>
        <w:t>13</w:t>
      </w:r>
      <w:r>
        <w:rPr>
          <w:rFonts w:ascii="仿宋_GB2312" w:eastAsia="仿宋_GB2312" w:hAnsi="仿宋_GB2312"/>
        </w:rPr>
        <w:t>、推动自然资源领域科技发展。制定并实施尉犁县自然资源领域科技创新发展和人才培养战略、规划和计划。组织实施尉犁县重大科技工程及创新能力建设，推进自然资源信息化和信息资料的公共服务。组织参与自然资源领域对外交流合作。</w:t>
      </w:r>
    </w:p>
    <w:p w:rsidR="00AE11D6" w:rsidRDefault="00F049C8">
      <w:pPr>
        <w:spacing w:line="580" w:lineRule="exact"/>
        <w:ind w:firstLine="640"/>
      </w:pPr>
      <w:r>
        <w:rPr>
          <w:rFonts w:ascii="仿宋_GB2312" w:eastAsia="仿宋_GB2312" w:hAnsi="仿宋_GB2312"/>
        </w:rPr>
        <w:t>14</w:t>
      </w:r>
      <w:r>
        <w:rPr>
          <w:rFonts w:ascii="仿宋_GB2312" w:eastAsia="仿宋_GB2312" w:hAnsi="仿宋_GB2312"/>
        </w:rPr>
        <w:t>、根据授权，对乡（镇）政府落实党中央、国务院关于自然资源和国土空间规划的重大方针政策、决策部署和尉犁县党委、尉犁县人民政府工作要求及法律法规执行情况进行督</w:t>
      </w:r>
      <w:r>
        <w:rPr>
          <w:rFonts w:ascii="仿宋_GB2312" w:eastAsia="仿宋_GB2312" w:hAnsi="仿宋_GB2312"/>
        </w:rPr>
        <w:t>察。查处自然资源开发利用和国土空间规划及测绘重大违法案件。指导乡（镇）有关行政执法工作。</w:t>
      </w:r>
    </w:p>
    <w:p w:rsidR="00AE11D6" w:rsidRDefault="00F049C8">
      <w:pPr>
        <w:spacing w:line="580" w:lineRule="exact"/>
        <w:ind w:firstLine="640"/>
      </w:pPr>
      <w:r>
        <w:rPr>
          <w:rFonts w:ascii="仿宋_GB2312" w:eastAsia="仿宋_GB2312" w:hAnsi="仿宋_GB2312"/>
        </w:rPr>
        <w:t>15</w:t>
      </w:r>
      <w:r>
        <w:rPr>
          <w:rFonts w:ascii="仿宋_GB2312" w:eastAsia="仿宋_GB2312" w:hAnsi="仿宋_GB2312"/>
        </w:rPr>
        <w:t>、统一管理和协调尉犁县林业和草原局。</w:t>
      </w:r>
    </w:p>
    <w:p w:rsidR="00AE11D6" w:rsidRDefault="00F049C8">
      <w:pPr>
        <w:spacing w:line="580" w:lineRule="exact"/>
        <w:ind w:firstLine="640"/>
      </w:pPr>
      <w:r>
        <w:rPr>
          <w:rFonts w:ascii="仿宋_GB2312" w:eastAsia="仿宋_GB2312" w:hAnsi="仿宋_GB2312"/>
        </w:rPr>
        <w:t>16</w:t>
      </w:r>
      <w:r>
        <w:rPr>
          <w:rFonts w:ascii="仿宋_GB2312" w:eastAsia="仿宋_GB2312" w:hAnsi="仿宋_GB2312"/>
        </w:rPr>
        <w:t>、承担本部门党的建设、党风廉政建设和反腐败、精神文明、维护稳定、综合治理、民族团结、</w:t>
      </w:r>
      <w:r>
        <w:rPr>
          <w:rFonts w:ascii="仿宋_GB2312" w:eastAsia="仿宋_GB2312" w:hAnsi="仿宋_GB2312"/>
        </w:rPr>
        <w:t>“</w:t>
      </w:r>
      <w:r>
        <w:rPr>
          <w:rFonts w:ascii="仿宋_GB2312" w:eastAsia="仿宋_GB2312" w:hAnsi="仿宋_GB2312"/>
        </w:rPr>
        <w:t>两个全覆盖</w:t>
      </w:r>
      <w:r>
        <w:rPr>
          <w:rFonts w:ascii="仿宋_GB2312" w:eastAsia="仿宋_GB2312" w:hAnsi="仿宋_GB2312"/>
        </w:rPr>
        <w:t>”</w:t>
      </w:r>
      <w:r>
        <w:rPr>
          <w:rFonts w:ascii="仿宋_GB2312" w:eastAsia="仿宋_GB2312" w:hAnsi="仿宋_GB2312"/>
        </w:rPr>
        <w:t>、安全生产、扶贫等工作。</w:t>
      </w:r>
    </w:p>
    <w:p w:rsidR="00AE11D6" w:rsidRDefault="00F049C8">
      <w:pPr>
        <w:spacing w:line="580" w:lineRule="exact"/>
        <w:ind w:firstLine="640"/>
      </w:pPr>
      <w:r>
        <w:rPr>
          <w:rFonts w:ascii="仿宋_GB2312" w:eastAsia="仿宋_GB2312" w:hAnsi="仿宋_GB2312"/>
        </w:rPr>
        <w:t>17</w:t>
      </w:r>
      <w:r>
        <w:rPr>
          <w:rFonts w:ascii="仿宋_GB2312" w:eastAsia="仿宋_GB2312" w:hAnsi="仿宋_GB2312"/>
        </w:rPr>
        <w:t>、完成县委、县政府及上级部门交办的其他任务。</w:t>
      </w:r>
    </w:p>
    <w:p w:rsidR="00AE11D6" w:rsidRDefault="00F049C8">
      <w:pPr>
        <w:spacing w:line="640" w:lineRule="exact"/>
        <w:ind w:firstLine="640"/>
        <w:outlineLvl w:val="2"/>
      </w:pPr>
      <w:r>
        <w:rPr>
          <w:rFonts w:ascii="黑体" w:eastAsia="黑体" w:hAnsi="黑体"/>
        </w:rPr>
        <w:t>二、机构设置及人员情况</w:t>
      </w:r>
    </w:p>
    <w:p w:rsidR="00AE11D6" w:rsidRDefault="00F049C8">
      <w:pPr>
        <w:spacing w:line="580" w:lineRule="exact"/>
        <w:ind w:firstLine="640"/>
      </w:pPr>
      <w:r>
        <w:rPr>
          <w:rFonts w:ascii="仿宋_GB2312" w:eastAsia="仿宋_GB2312" w:hAnsi="仿宋_GB2312"/>
        </w:rPr>
        <w:t>尉犁县自然资源局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63</w:t>
      </w:r>
      <w:r>
        <w:rPr>
          <w:rFonts w:ascii="仿宋_GB2312" w:eastAsia="仿宋_GB2312" w:hAnsi="仿宋_GB2312"/>
        </w:rPr>
        <w:t>人，其中：在职人员</w:t>
      </w:r>
      <w:r>
        <w:rPr>
          <w:rFonts w:ascii="仿宋_GB2312" w:eastAsia="仿宋_GB2312" w:hAnsi="仿宋_GB2312"/>
        </w:rPr>
        <w:t>41</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22</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AE11D6" w:rsidRDefault="00F049C8">
      <w:pPr>
        <w:spacing w:line="580" w:lineRule="exact"/>
        <w:ind w:firstLine="640"/>
      </w:pPr>
      <w:r>
        <w:rPr>
          <w:rFonts w:ascii="仿宋_GB2312" w:eastAsia="仿宋_GB2312" w:hAnsi="仿宋_GB2312"/>
        </w:rPr>
        <w:t>尉犁县自然资源局无下属预算单位，下设</w:t>
      </w:r>
      <w:r>
        <w:rPr>
          <w:rFonts w:ascii="仿宋_GB2312" w:eastAsia="仿宋_GB2312" w:hAnsi="仿宋_GB2312"/>
        </w:rPr>
        <w:t>5</w:t>
      </w:r>
      <w:r>
        <w:rPr>
          <w:rFonts w:ascii="仿宋_GB2312" w:eastAsia="仿宋_GB2312" w:hAnsi="仿宋_GB2312"/>
        </w:rPr>
        <w:t>个科室，分别是：办公室、土地征地事务中心、耕地保护规划中心、土地储备交易</w:t>
      </w:r>
      <w:r>
        <w:rPr>
          <w:rFonts w:ascii="仿宋_GB2312" w:eastAsia="仿宋_GB2312" w:hAnsi="仿宋_GB2312"/>
        </w:rPr>
        <w:lastRenderedPageBreak/>
        <w:t>测绘中心、不动产登记中心。</w:t>
      </w:r>
    </w:p>
    <w:p w:rsidR="00AE11D6" w:rsidRDefault="00F049C8">
      <w:r>
        <w:br w:type="page"/>
      </w:r>
    </w:p>
    <w:p w:rsidR="00AE11D6" w:rsidRDefault="00F049C8">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AE11D6" w:rsidRDefault="00F049C8">
      <w:pPr>
        <w:spacing w:line="640" w:lineRule="exact"/>
        <w:ind w:firstLine="640"/>
        <w:outlineLvl w:val="2"/>
      </w:pPr>
      <w:r>
        <w:rPr>
          <w:rFonts w:ascii="黑体" w:eastAsia="黑体" w:hAnsi="黑体"/>
        </w:rPr>
        <w:t>一、收入支出决算总体情况说明</w:t>
      </w:r>
    </w:p>
    <w:p w:rsidR="00AE11D6" w:rsidRDefault="00F049C8">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13,618.86</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13,611.08</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7.78</w:t>
      </w:r>
      <w:r>
        <w:rPr>
          <w:rFonts w:ascii="仿宋_GB2312" w:eastAsia="仿宋_GB2312" w:hAnsi="仿宋_GB2312"/>
        </w:rPr>
        <w:t>万元。</w:t>
      </w:r>
    </w:p>
    <w:p w:rsidR="00AE11D6" w:rsidRDefault="00F049C8">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13,618.86</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13,617.46</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1.41</w:t>
      </w:r>
      <w:r>
        <w:rPr>
          <w:rFonts w:ascii="仿宋_GB2312" w:eastAsia="仿宋_GB2312" w:hAnsi="仿宋_GB2312"/>
        </w:rPr>
        <w:t>万元。</w:t>
      </w:r>
    </w:p>
    <w:p w:rsidR="00AE11D6" w:rsidRDefault="00F049C8">
      <w:pPr>
        <w:spacing w:line="580" w:lineRule="exact"/>
        <w:ind w:firstLine="640"/>
      </w:pPr>
      <w:r>
        <w:rPr>
          <w:rFonts w:ascii="仿宋_GB2312" w:eastAsia="仿宋_GB2312" w:hAnsi="仿宋_GB2312"/>
        </w:rPr>
        <w:t>收入支出总体</w:t>
      </w:r>
      <w:r>
        <w:rPr>
          <w:rFonts w:ascii="仿宋_GB2312" w:eastAsia="仿宋_GB2312" w:hAnsi="仿宋_GB2312"/>
        </w:rPr>
        <w:t>与上年相比，增加</w:t>
      </w:r>
      <w:r>
        <w:rPr>
          <w:rFonts w:ascii="仿宋_GB2312" w:eastAsia="仿宋_GB2312" w:hAnsi="仿宋_GB2312"/>
        </w:rPr>
        <w:t>7,759.30</w:t>
      </w:r>
      <w:r>
        <w:rPr>
          <w:rFonts w:ascii="仿宋_GB2312" w:eastAsia="仿宋_GB2312" w:hAnsi="仿宋_GB2312"/>
        </w:rPr>
        <w:t>万元，增长</w:t>
      </w:r>
      <w:r>
        <w:rPr>
          <w:rFonts w:ascii="仿宋_GB2312" w:eastAsia="仿宋_GB2312" w:hAnsi="仿宋_GB2312"/>
        </w:rPr>
        <w:t>132.42%</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年中央土地指标跨省域调剂收入</w:t>
      </w:r>
      <w:r>
        <w:rPr>
          <w:rFonts w:ascii="仿宋_GB2312" w:eastAsia="仿宋_GB2312" w:hAnsi="仿宋_GB2312"/>
        </w:rPr>
        <w:t>-</w:t>
      </w:r>
      <w:r>
        <w:rPr>
          <w:rFonts w:ascii="仿宋_GB2312" w:eastAsia="仿宋_GB2312" w:hAnsi="仿宋_GB2312"/>
        </w:rPr>
        <w:t>古勒巴格乡直属土地开发项目（结转）、</w:t>
      </w:r>
      <w:r>
        <w:rPr>
          <w:rFonts w:ascii="仿宋_GB2312" w:eastAsia="仿宋_GB2312" w:hAnsi="仿宋_GB2312"/>
        </w:rPr>
        <w:t>2023</w:t>
      </w:r>
      <w:r>
        <w:rPr>
          <w:rFonts w:ascii="仿宋_GB2312" w:eastAsia="仿宋_GB2312" w:hAnsi="仿宋_GB2312"/>
        </w:rPr>
        <w:t>年卫片执法工作技术服务费、</w:t>
      </w:r>
      <w:r>
        <w:rPr>
          <w:rFonts w:ascii="仿宋_GB2312" w:eastAsia="仿宋_GB2312" w:hAnsi="仿宋_GB2312"/>
        </w:rPr>
        <w:t>2023</w:t>
      </w:r>
      <w:r>
        <w:rPr>
          <w:rFonts w:ascii="仿宋_GB2312" w:eastAsia="仿宋_GB2312" w:hAnsi="仿宋_GB2312"/>
        </w:rPr>
        <w:t>年度国土变更调查工作技术服务费、格尔木至库尔勒铁路扩能改造项目、</w:t>
      </w:r>
      <w:r>
        <w:rPr>
          <w:rFonts w:ascii="仿宋_GB2312" w:eastAsia="仿宋_GB2312" w:hAnsi="仿宋_GB2312"/>
        </w:rPr>
        <w:t>2024</w:t>
      </w:r>
      <w:r>
        <w:rPr>
          <w:rFonts w:ascii="仿宋_GB2312" w:eastAsia="仿宋_GB2312" w:hAnsi="仿宋_GB2312"/>
        </w:rPr>
        <w:t>年第一批建设用地等项目耕地开垦费、乡镇规划</w:t>
      </w:r>
      <w:r>
        <w:rPr>
          <w:rFonts w:ascii="仿宋_GB2312" w:eastAsia="仿宋_GB2312" w:hAnsi="仿宋_GB2312"/>
        </w:rPr>
        <w:t>2024</w:t>
      </w:r>
      <w:r>
        <w:rPr>
          <w:rFonts w:ascii="仿宋_GB2312" w:eastAsia="仿宋_GB2312" w:hAnsi="仿宋_GB2312"/>
        </w:rPr>
        <w:t>年第二批建设用地耕地占用税、新建库尔勒至格尔木铁路还本付息等项目经费，导致相关经费增加。</w:t>
      </w:r>
    </w:p>
    <w:p w:rsidR="00AE11D6" w:rsidRDefault="00F049C8">
      <w:pPr>
        <w:spacing w:line="640" w:lineRule="exact"/>
        <w:ind w:firstLine="640"/>
        <w:outlineLvl w:val="2"/>
      </w:pPr>
      <w:r>
        <w:rPr>
          <w:rFonts w:ascii="黑体" w:eastAsia="黑体" w:hAnsi="黑体"/>
        </w:rPr>
        <w:t>二、收入决算情况说明</w:t>
      </w:r>
    </w:p>
    <w:p w:rsidR="00AE11D6" w:rsidRDefault="00F049C8">
      <w:pPr>
        <w:spacing w:line="580" w:lineRule="exact"/>
        <w:ind w:firstLine="640"/>
      </w:pPr>
      <w:r>
        <w:rPr>
          <w:rFonts w:ascii="仿宋_GB2312" w:eastAsia="仿宋_GB2312" w:hAnsi="仿宋_GB2312"/>
          <w:b/>
        </w:rPr>
        <w:t>本年收入</w:t>
      </w:r>
      <w:r>
        <w:rPr>
          <w:rFonts w:ascii="仿宋_GB2312" w:eastAsia="仿宋_GB2312" w:hAnsi="仿宋_GB2312"/>
          <w:b/>
        </w:rPr>
        <w:t>13,611.08</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13,594.08</w:t>
      </w:r>
      <w:r>
        <w:rPr>
          <w:rFonts w:ascii="仿宋_GB2312" w:eastAsia="仿宋_GB2312" w:hAnsi="仿宋_GB2312"/>
        </w:rPr>
        <w:t>万元，占</w:t>
      </w:r>
      <w:r>
        <w:rPr>
          <w:rFonts w:ascii="仿宋_GB2312" w:eastAsia="仿宋_GB2312" w:hAnsi="仿宋_GB2312"/>
        </w:rPr>
        <w:t>99.88%</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17.00</w:t>
      </w:r>
      <w:r>
        <w:rPr>
          <w:rFonts w:ascii="仿宋_GB2312" w:eastAsia="仿宋_GB2312" w:hAnsi="仿宋_GB2312"/>
        </w:rPr>
        <w:t>万元，占</w:t>
      </w:r>
      <w:r>
        <w:rPr>
          <w:rFonts w:ascii="仿宋_GB2312" w:eastAsia="仿宋_GB2312" w:hAnsi="仿宋_GB2312"/>
        </w:rPr>
        <w:t>0.12%</w:t>
      </w:r>
      <w:r>
        <w:rPr>
          <w:rFonts w:ascii="仿宋_GB2312" w:eastAsia="仿宋_GB2312" w:hAnsi="仿宋_GB2312"/>
        </w:rPr>
        <w:t>。</w:t>
      </w:r>
    </w:p>
    <w:p w:rsidR="00AE11D6" w:rsidRDefault="00F049C8">
      <w:pPr>
        <w:spacing w:line="640" w:lineRule="exact"/>
        <w:ind w:firstLine="640"/>
        <w:outlineLvl w:val="2"/>
      </w:pPr>
      <w:r>
        <w:rPr>
          <w:rFonts w:ascii="黑体" w:eastAsia="黑体" w:hAnsi="黑体"/>
        </w:rPr>
        <w:t>三、支出决算情况说明</w:t>
      </w:r>
    </w:p>
    <w:p w:rsidR="00AE11D6" w:rsidRDefault="00F049C8">
      <w:pPr>
        <w:spacing w:line="580" w:lineRule="exact"/>
        <w:ind w:firstLine="640"/>
      </w:pPr>
      <w:r>
        <w:rPr>
          <w:rFonts w:ascii="仿宋_GB2312" w:eastAsia="仿宋_GB2312" w:hAnsi="仿宋_GB2312"/>
          <w:b/>
        </w:rPr>
        <w:t>本年支出</w:t>
      </w:r>
      <w:r>
        <w:rPr>
          <w:rFonts w:ascii="仿宋_GB2312" w:eastAsia="仿宋_GB2312" w:hAnsi="仿宋_GB2312"/>
          <w:b/>
        </w:rPr>
        <w:t>13,617.46</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722.91</w:t>
      </w:r>
      <w:r>
        <w:rPr>
          <w:rFonts w:ascii="仿宋_GB2312" w:eastAsia="仿宋_GB2312" w:hAnsi="仿宋_GB2312"/>
        </w:rPr>
        <w:t>万元，占</w:t>
      </w:r>
      <w:r>
        <w:rPr>
          <w:rFonts w:ascii="仿宋_GB2312" w:eastAsia="仿宋_GB2312" w:hAnsi="仿宋_GB2312"/>
        </w:rPr>
        <w:lastRenderedPageBreak/>
        <w:t>5.31%</w:t>
      </w:r>
      <w:r>
        <w:rPr>
          <w:rFonts w:ascii="仿宋_GB2312" w:eastAsia="仿宋_GB2312" w:hAnsi="仿宋_GB2312"/>
        </w:rPr>
        <w:t>；项目支出</w:t>
      </w:r>
      <w:r>
        <w:rPr>
          <w:rFonts w:ascii="仿宋_GB2312" w:eastAsia="仿宋_GB2312" w:hAnsi="仿宋_GB2312"/>
        </w:rPr>
        <w:t>12,894.55</w:t>
      </w:r>
      <w:r>
        <w:rPr>
          <w:rFonts w:ascii="仿宋_GB2312" w:eastAsia="仿宋_GB2312" w:hAnsi="仿宋_GB2312"/>
        </w:rPr>
        <w:t>万元，占</w:t>
      </w:r>
      <w:r>
        <w:rPr>
          <w:rFonts w:ascii="仿宋_GB2312" w:eastAsia="仿宋_GB2312" w:hAnsi="仿宋_GB2312"/>
        </w:rPr>
        <w:t>94.69%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AE11D6" w:rsidRDefault="00F049C8">
      <w:pPr>
        <w:spacing w:line="640" w:lineRule="exact"/>
        <w:ind w:firstLine="640"/>
        <w:outlineLvl w:val="2"/>
      </w:pPr>
      <w:r>
        <w:rPr>
          <w:rFonts w:ascii="黑体" w:eastAsia="黑体" w:hAnsi="黑体"/>
        </w:rPr>
        <w:t>四、财政拨款收入支出决算总体情况说明</w:t>
      </w:r>
    </w:p>
    <w:p w:rsidR="00AE11D6" w:rsidRDefault="00F049C8">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13,594.08</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13,594.08</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13,594.08</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13,594.08</w:t>
      </w:r>
      <w:r>
        <w:rPr>
          <w:rFonts w:ascii="仿宋_GB2312" w:eastAsia="仿宋_GB2312" w:hAnsi="仿宋_GB2312"/>
        </w:rPr>
        <w:t>万元。</w:t>
      </w:r>
    </w:p>
    <w:p w:rsidR="00AE11D6" w:rsidRDefault="00F049C8">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11,583.32</w:t>
      </w:r>
      <w:r>
        <w:rPr>
          <w:rFonts w:ascii="仿宋_GB2312" w:eastAsia="仿宋_GB2312" w:hAnsi="仿宋_GB2312"/>
        </w:rPr>
        <w:t>万元，增长</w:t>
      </w:r>
      <w:r>
        <w:rPr>
          <w:rFonts w:ascii="仿宋_GB2312" w:eastAsia="仿宋_GB2312" w:hAnsi="仿宋_GB2312"/>
        </w:rPr>
        <w:t>576.07%</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年中央土地指标跨省域调剂收入</w:t>
      </w:r>
      <w:r>
        <w:rPr>
          <w:rFonts w:ascii="仿宋_GB2312" w:eastAsia="仿宋_GB2312" w:hAnsi="仿宋_GB2312"/>
        </w:rPr>
        <w:t>-</w:t>
      </w:r>
      <w:r>
        <w:rPr>
          <w:rFonts w:ascii="仿宋_GB2312" w:eastAsia="仿宋_GB2312" w:hAnsi="仿宋_GB2312"/>
        </w:rPr>
        <w:t>古勒巴格乡直属土地开发项目（结转）、</w:t>
      </w:r>
      <w:r>
        <w:rPr>
          <w:rFonts w:ascii="仿宋_GB2312" w:eastAsia="仿宋_GB2312" w:hAnsi="仿宋_GB2312"/>
        </w:rPr>
        <w:t>2023</w:t>
      </w:r>
      <w:r>
        <w:rPr>
          <w:rFonts w:ascii="仿宋_GB2312" w:eastAsia="仿宋_GB2312" w:hAnsi="仿宋_GB2312"/>
        </w:rPr>
        <w:t>年卫片执法工作技术服</w:t>
      </w:r>
      <w:r>
        <w:rPr>
          <w:rFonts w:ascii="仿宋_GB2312" w:eastAsia="仿宋_GB2312" w:hAnsi="仿宋_GB2312"/>
        </w:rPr>
        <w:t>务费、</w:t>
      </w:r>
      <w:r>
        <w:rPr>
          <w:rFonts w:ascii="仿宋_GB2312" w:eastAsia="仿宋_GB2312" w:hAnsi="仿宋_GB2312"/>
        </w:rPr>
        <w:t>2023</w:t>
      </w:r>
      <w:r>
        <w:rPr>
          <w:rFonts w:ascii="仿宋_GB2312" w:eastAsia="仿宋_GB2312" w:hAnsi="仿宋_GB2312"/>
        </w:rPr>
        <w:t>年度国土变更调查工作技术服务费、格尔木至库尔勒铁路扩能改造项目、</w:t>
      </w:r>
      <w:r>
        <w:rPr>
          <w:rFonts w:ascii="仿宋_GB2312" w:eastAsia="仿宋_GB2312" w:hAnsi="仿宋_GB2312"/>
        </w:rPr>
        <w:t>2024</w:t>
      </w:r>
      <w:r>
        <w:rPr>
          <w:rFonts w:ascii="仿宋_GB2312" w:eastAsia="仿宋_GB2312" w:hAnsi="仿宋_GB2312"/>
        </w:rPr>
        <w:t>年第一批建设用地等项目耕地开垦费、乡镇规划</w:t>
      </w:r>
      <w:r>
        <w:rPr>
          <w:rFonts w:ascii="仿宋_GB2312" w:eastAsia="仿宋_GB2312" w:hAnsi="仿宋_GB2312"/>
        </w:rPr>
        <w:t>2024</w:t>
      </w:r>
      <w:r>
        <w:rPr>
          <w:rFonts w:ascii="仿宋_GB2312" w:eastAsia="仿宋_GB2312" w:hAnsi="仿宋_GB2312"/>
        </w:rPr>
        <w:t>年第二批建设用地耕地占用税、新建库尔勒至格尔木铁路还本付息等项目经费，导致相关经费增加。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3,898.08</w:t>
      </w:r>
      <w:r>
        <w:rPr>
          <w:rFonts w:ascii="仿宋_GB2312" w:eastAsia="仿宋_GB2312" w:hAnsi="仿宋_GB2312"/>
        </w:rPr>
        <w:t>万元，决算数</w:t>
      </w:r>
      <w:r>
        <w:rPr>
          <w:rFonts w:ascii="仿宋_GB2312" w:eastAsia="仿宋_GB2312" w:hAnsi="仿宋_GB2312"/>
        </w:rPr>
        <w:t>13,594.08</w:t>
      </w:r>
      <w:r>
        <w:rPr>
          <w:rFonts w:ascii="仿宋_GB2312" w:eastAsia="仿宋_GB2312" w:hAnsi="仿宋_GB2312"/>
        </w:rPr>
        <w:t>万元，预决算差异率</w:t>
      </w:r>
      <w:r>
        <w:rPr>
          <w:rFonts w:ascii="仿宋_GB2312" w:eastAsia="仿宋_GB2312" w:hAnsi="仿宋_GB2312"/>
        </w:rPr>
        <w:t>248.74%</w:t>
      </w:r>
      <w:r>
        <w:rPr>
          <w:rFonts w:ascii="仿宋_GB2312" w:eastAsia="仿宋_GB2312" w:hAnsi="仿宋_GB2312"/>
        </w:rPr>
        <w:t>，主要原因是：年中追加工作队经费、乡镇国土空间规划和村庄规划编制技术服务费、矿山地质环境治理恢复保证金、格库铁路还本付息、</w:t>
      </w:r>
      <w:r>
        <w:rPr>
          <w:rFonts w:ascii="仿宋_GB2312" w:eastAsia="仿宋_GB2312" w:hAnsi="仿宋_GB2312"/>
        </w:rPr>
        <w:t>2023</w:t>
      </w:r>
      <w:r>
        <w:rPr>
          <w:rFonts w:ascii="仿宋_GB2312" w:eastAsia="仿宋_GB2312" w:hAnsi="仿宋_GB2312"/>
        </w:rPr>
        <w:t>年中央土地指标跨省域调剂收入</w:t>
      </w:r>
      <w:r>
        <w:rPr>
          <w:rFonts w:ascii="仿宋_GB2312" w:eastAsia="仿宋_GB2312" w:hAnsi="仿宋_GB2312"/>
        </w:rPr>
        <w:t>-</w:t>
      </w:r>
      <w:r>
        <w:rPr>
          <w:rFonts w:ascii="仿宋_GB2312" w:eastAsia="仿宋_GB2312" w:hAnsi="仿宋_GB2312"/>
        </w:rPr>
        <w:t>古勒巴格乡直属土地开发项</w:t>
      </w:r>
      <w:r>
        <w:rPr>
          <w:rFonts w:ascii="仿宋_GB2312" w:eastAsia="仿宋_GB2312" w:hAnsi="仿宋_GB2312"/>
        </w:rPr>
        <w:t>目（结转）、格尔木至库尔勒铁路扩能改造项目、</w:t>
      </w:r>
      <w:r>
        <w:rPr>
          <w:rFonts w:ascii="仿宋_GB2312" w:eastAsia="仿宋_GB2312" w:hAnsi="仿宋_GB2312"/>
        </w:rPr>
        <w:t>2024</w:t>
      </w:r>
      <w:r>
        <w:rPr>
          <w:rFonts w:ascii="仿宋_GB2312" w:eastAsia="仿宋_GB2312" w:hAnsi="仿宋_GB2312"/>
        </w:rPr>
        <w:t>年第一批建设</w:t>
      </w:r>
      <w:r>
        <w:rPr>
          <w:rFonts w:ascii="仿宋_GB2312" w:eastAsia="仿宋_GB2312" w:hAnsi="仿宋_GB2312"/>
        </w:rPr>
        <w:lastRenderedPageBreak/>
        <w:t>用地等项目耕地开垦费、乡镇规划</w:t>
      </w:r>
      <w:r>
        <w:rPr>
          <w:rFonts w:ascii="仿宋_GB2312" w:eastAsia="仿宋_GB2312" w:hAnsi="仿宋_GB2312"/>
        </w:rPr>
        <w:t>2024</w:t>
      </w:r>
      <w:r>
        <w:rPr>
          <w:rFonts w:ascii="仿宋_GB2312" w:eastAsia="仿宋_GB2312" w:hAnsi="仿宋_GB2312"/>
        </w:rPr>
        <w:t>年第二批建设用地耕地占用税、新建库尔勒至格尔木铁路还本付息等项目经费，导致预决算差异。</w:t>
      </w:r>
    </w:p>
    <w:p w:rsidR="00AE11D6" w:rsidRDefault="00F049C8">
      <w:pPr>
        <w:spacing w:line="640" w:lineRule="exact"/>
        <w:ind w:firstLine="640"/>
        <w:outlineLvl w:val="2"/>
      </w:pPr>
      <w:r>
        <w:rPr>
          <w:rFonts w:ascii="黑体" w:eastAsia="黑体" w:hAnsi="黑体"/>
        </w:rPr>
        <w:t>五、一般公共预算财政拨款支出决算情况说明</w:t>
      </w:r>
    </w:p>
    <w:p w:rsidR="00AE11D6" w:rsidRDefault="00F049C8">
      <w:pPr>
        <w:spacing w:line="640" w:lineRule="exact"/>
        <w:ind w:firstLine="640"/>
        <w:outlineLvl w:val="3"/>
      </w:pPr>
      <w:r>
        <w:rPr>
          <w:rFonts w:ascii="楷体_GB2312" w:eastAsia="楷体_GB2312" w:hAnsi="楷体_GB2312"/>
          <w:b/>
        </w:rPr>
        <w:t>（一）一般公共预算财政拨款支出决算总体情况</w:t>
      </w:r>
    </w:p>
    <w:p w:rsidR="00AE11D6" w:rsidRDefault="00F049C8">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2,876.06</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21.12%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1,095.32</w:t>
      </w:r>
      <w:r>
        <w:rPr>
          <w:rFonts w:ascii="仿宋_GB2312" w:eastAsia="仿宋_GB2312" w:hAnsi="仿宋_GB2312"/>
        </w:rPr>
        <w:t>万元，增长</w:t>
      </w:r>
      <w:r>
        <w:rPr>
          <w:rFonts w:ascii="仿宋_GB2312" w:eastAsia="仿宋_GB2312" w:hAnsi="仿宋_GB2312"/>
        </w:rPr>
        <w:t>61.51%</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年中央土地指标跨省域调剂收入</w:t>
      </w:r>
      <w:r>
        <w:rPr>
          <w:rFonts w:ascii="仿宋_GB2312" w:eastAsia="仿宋_GB2312" w:hAnsi="仿宋_GB2312"/>
        </w:rPr>
        <w:t>-</w:t>
      </w:r>
      <w:r>
        <w:rPr>
          <w:rFonts w:ascii="仿宋_GB2312" w:eastAsia="仿宋_GB2312" w:hAnsi="仿宋_GB2312"/>
        </w:rPr>
        <w:t>古勒巴格乡直属土地开发项目（结转）</w:t>
      </w:r>
      <w:r>
        <w:rPr>
          <w:rFonts w:ascii="仿宋_GB2312" w:eastAsia="仿宋_GB2312" w:hAnsi="仿宋_GB2312"/>
        </w:rPr>
        <w:t>、</w:t>
      </w:r>
      <w:r>
        <w:rPr>
          <w:rFonts w:ascii="仿宋_GB2312" w:eastAsia="仿宋_GB2312" w:hAnsi="仿宋_GB2312"/>
        </w:rPr>
        <w:t>2023</w:t>
      </w:r>
      <w:r>
        <w:rPr>
          <w:rFonts w:ascii="仿宋_GB2312" w:eastAsia="仿宋_GB2312" w:hAnsi="仿宋_GB2312"/>
        </w:rPr>
        <w:t>年卫片执法工作技术服务费、</w:t>
      </w:r>
      <w:r>
        <w:rPr>
          <w:rFonts w:ascii="仿宋_GB2312" w:eastAsia="仿宋_GB2312" w:hAnsi="仿宋_GB2312"/>
        </w:rPr>
        <w:t>2023</w:t>
      </w:r>
      <w:r>
        <w:rPr>
          <w:rFonts w:ascii="仿宋_GB2312" w:eastAsia="仿宋_GB2312" w:hAnsi="仿宋_GB2312"/>
        </w:rPr>
        <w:t>年度国土变更调查工作技术服务费等项目经费，导致相关经费增加。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3,898.08</w:t>
      </w:r>
      <w:r>
        <w:rPr>
          <w:rFonts w:ascii="仿宋_GB2312" w:eastAsia="仿宋_GB2312" w:hAnsi="仿宋_GB2312"/>
        </w:rPr>
        <w:t>万元，决算数</w:t>
      </w:r>
      <w:r>
        <w:rPr>
          <w:rFonts w:ascii="仿宋_GB2312" w:eastAsia="仿宋_GB2312" w:hAnsi="仿宋_GB2312"/>
        </w:rPr>
        <w:t>2,876.06</w:t>
      </w:r>
      <w:r>
        <w:rPr>
          <w:rFonts w:ascii="仿宋_GB2312" w:eastAsia="仿宋_GB2312" w:hAnsi="仿宋_GB2312"/>
        </w:rPr>
        <w:t>万元，预决算差异率</w:t>
      </w:r>
      <w:r>
        <w:rPr>
          <w:rFonts w:ascii="仿宋_GB2312" w:eastAsia="仿宋_GB2312" w:hAnsi="仿宋_GB2312"/>
        </w:rPr>
        <w:t>-26.22%</w:t>
      </w:r>
      <w:r>
        <w:rPr>
          <w:rFonts w:ascii="仿宋_GB2312" w:eastAsia="仿宋_GB2312" w:hAnsi="仿宋_GB2312"/>
        </w:rPr>
        <w:t>，主要原因是：年中调减格库铁路还本项目资金、国家统筹补充耕地经费项目预算，导致预决算差异。</w:t>
      </w:r>
    </w:p>
    <w:p w:rsidR="00AE11D6" w:rsidRDefault="00F049C8">
      <w:pPr>
        <w:spacing w:line="640" w:lineRule="exact"/>
        <w:ind w:firstLine="640"/>
        <w:outlineLvl w:val="3"/>
      </w:pPr>
      <w:r>
        <w:rPr>
          <w:rFonts w:ascii="楷体_GB2312" w:eastAsia="楷体_GB2312" w:hAnsi="楷体_GB2312"/>
          <w:b/>
        </w:rPr>
        <w:t>（二）一般公共预算财政拨款支出决算结构情况</w:t>
      </w:r>
    </w:p>
    <w:p w:rsidR="00AE11D6" w:rsidRDefault="00F049C8">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)11.77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0.41%</w:t>
      </w:r>
      <w:r>
        <w:rPr>
          <w:rFonts w:ascii="仿宋_GB2312" w:eastAsia="仿宋_GB2312" w:hAnsi="仿宋_GB2312"/>
        </w:rPr>
        <w:t>。</w:t>
      </w:r>
    </w:p>
    <w:p w:rsidR="00AE11D6" w:rsidRDefault="00F049C8">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)1.89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AE11D6" w:rsidRDefault="00F049C8">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)396.89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13.80%</w:t>
      </w:r>
      <w:r>
        <w:rPr>
          <w:rFonts w:ascii="仿宋_GB2312" w:eastAsia="仿宋_GB2312" w:hAnsi="仿宋_GB2312"/>
        </w:rPr>
        <w:t>。</w:t>
      </w:r>
    </w:p>
    <w:p w:rsidR="00AE11D6" w:rsidRDefault="00F049C8">
      <w:pPr>
        <w:spacing w:line="580" w:lineRule="exact"/>
        <w:ind w:firstLine="640"/>
      </w:pPr>
      <w:r>
        <w:rPr>
          <w:rFonts w:ascii="仿宋_GB2312" w:eastAsia="仿宋_GB2312" w:hAnsi="仿宋_GB2312"/>
        </w:rPr>
        <w:t>4.</w:t>
      </w:r>
      <w:r>
        <w:rPr>
          <w:rFonts w:ascii="仿宋_GB2312" w:eastAsia="仿宋_GB2312" w:hAnsi="仿宋_GB2312"/>
        </w:rPr>
        <w:t>社</w:t>
      </w:r>
      <w:r>
        <w:rPr>
          <w:rFonts w:ascii="仿宋_GB2312" w:eastAsia="仿宋_GB2312" w:hAnsi="仿宋_GB2312"/>
        </w:rPr>
        <w:t>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)90.39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3.14%</w:t>
      </w:r>
      <w:r>
        <w:rPr>
          <w:rFonts w:ascii="仿宋_GB2312" w:eastAsia="仿宋_GB2312" w:hAnsi="仿宋_GB2312"/>
        </w:rPr>
        <w:t>。</w:t>
      </w:r>
    </w:p>
    <w:p w:rsidR="00AE11D6" w:rsidRDefault="00F049C8">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)31.74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1.10%</w:t>
      </w:r>
      <w:r>
        <w:rPr>
          <w:rFonts w:ascii="仿宋_GB2312" w:eastAsia="仿宋_GB2312" w:hAnsi="仿宋_GB2312"/>
        </w:rPr>
        <w:t>。</w:t>
      </w:r>
    </w:p>
    <w:p w:rsidR="00AE11D6" w:rsidRDefault="00F049C8">
      <w:pPr>
        <w:spacing w:line="580" w:lineRule="exact"/>
        <w:ind w:firstLine="640"/>
      </w:pPr>
      <w:r>
        <w:rPr>
          <w:rFonts w:ascii="仿宋_GB2312" w:eastAsia="仿宋_GB2312" w:hAnsi="仿宋_GB2312"/>
        </w:rPr>
        <w:t>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)1,629.70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56.66%</w:t>
      </w:r>
      <w:r>
        <w:rPr>
          <w:rFonts w:ascii="仿宋_GB2312" w:eastAsia="仿宋_GB2312" w:hAnsi="仿宋_GB2312"/>
        </w:rPr>
        <w:t>。</w:t>
      </w:r>
    </w:p>
    <w:p w:rsidR="00AE11D6" w:rsidRDefault="00F049C8">
      <w:pPr>
        <w:spacing w:line="580" w:lineRule="exact"/>
        <w:ind w:firstLine="640"/>
      </w:pPr>
      <w:r>
        <w:rPr>
          <w:rFonts w:ascii="仿宋_GB2312" w:eastAsia="仿宋_GB2312" w:hAnsi="仿宋_GB2312"/>
        </w:rPr>
        <w:lastRenderedPageBreak/>
        <w:t>7.</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)659.53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22.93%</w:t>
      </w:r>
      <w:r>
        <w:rPr>
          <w:rFonts w:ascii="仿宋_GB2312" w:eastAsia="仿宋_GB2312" w:hAnsi="仿宋_GB2312"/>
        </w:rPr>
        <w:t>。</w:t>
      </w:r>
    </w:p>
    <w:p w:rsidR="00AE11D6" w:rsidRDefault="00F049C8">
      <w:pPr>
        <w:spacing w:line="580" w:lineRule="exact"/>
        <w:ind w:firstLine="640"/>
      </w:pPr>
      <w:r>
        <w:rPr>
          <w:rFonts w:ascii="仿宋_GB2312" w:eastAsia="仿宋_GB2312" w:hAnsi="仿宋_GB2312"/>
        </w:rPr>
        <w:t>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)54.15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1.88%</w:t>
      </w:r>
      <w:r>
        <w:rPr>
          <w:rFonts w:ascii="仿宋_GB2312" w:eastAsia="仿宋_GB2312" w:hAnsi="仿宋_GB2312"/>
        </w:rPr>
        <w:t>。</w:t>
      </w:r>
    </w:p>
    <w:p w:rsidR="00AE11D6" w:rsidRDefault="00F049C8">
      <w:pPr>
        <w:spacing w:line="640" w:lineRule="exact"/>
        <w:ind w:firstLine="640"/>
        <w:outlineLvl w:val="3"/>
      </w:pPr>
      <w:r>
        <w:rPr>
          <w:rFonts w:ascii="楷体_GB2312" w:eastAsia="楷体_GB2312" w:hAnsi="楷体_GB2312"/>
          <w:b/>
        </w:rPr>
        <w:t>（三）一般公共预算财政拨款支出决算具体情况</w:t>
      </w:r>
    </w:p>
    <w:p w:rsidR="00AE11D6" w:rsidRDefault="00F049C8">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11.77</w:t>
      </w:r>
      <w:r>
        <w:rPr>
          <w:rFonts w:ascii="仿宋_GB2312" w:eastAsia="仿宋_GB2312" w:hAnsi="仿宋_GB2312"/>
        </w:rPr>
        <w:t>万元，比上年决算增加</w:t>
      </w:r>
      <w:r>
        <w:rPr>
          <w:rFonts w:ascii="仿宋_GB2312" w:eastAsia="仿宋_GB2312" w:hAnsi="仿宋_GB2312"/>
        </w:rPr>
        <w:t>6.86</w:t>
      </w:r>
      <w:r>
        <w:rPr>
          <w:rFonts w:ascii="仿宋_GB2312" w:eastAsia="仿宋_GB2312" w:hAnsi="仿宋_GB2312"/>
        </w:rPr>
        <w:t>万元，增长</w:t>
      </w:r>
      <w:r>
        <w:rPr>
          <w:rFonts w:ascii="仿宋_GB2312" w:eastAsia="仿宋_GB2312" w:hAnsi="仿宋_GB2312"/>
        </w:rPr>
        <w:t>139.71%,</w:t>
      </w:r>
      <w:r>
        <w:rPr>
          <w:rFonts w:ascii="仿宋_GB2312" w:eastAsia="仿宋_GB2312" w:hAnsi="仿宋_GB2312"/>
        </w:rPr>
        <w:t>主要原因是：本年增加工作队经费、老干部</w:t>
      </w:r>
      <w:r>
        <w:rPr>
          <w:rFonts w:ascii="仿宋_GB2312" w:eastAsia="仿宋_GB2312" w:hAnsi="仿宋_GB2312"/>
        </w:rPr>
        <w:t>集中管理经费，导致相关经费增加。</w:t>
      </w:r>
    </w:p>
    <w:p w:rsidR="00AE11D6" w:rsidRDefault="00F049C8">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1.89</w:t>
      </w:r>
      <w:r>
        <w:rPr>
          <w:rFonts w:ascii="仿宋_GB2312" w:eastAsia="仿宋_GB2312" w:hAnsi="仿宋_GB2312"/>
        </w:rPr>
        <w:t>万元，比上年决算增加</w:t>
      </w:r>
      <w:r>
        <w:rPr>
          <w:rFonts w:ascii="仿宋_GB2312" w:eastAsia="仿宋_GB2312" w:hAnsi="仿宋_GB2312"/>
        </w:rPr>
        <w:t>1.59</w:t>
      </w:r>
      <w:r>
        <w:rPr>
          <w:rFonts w:ascii="仿宋_GB2312" w:eastAsia="仿宋_GB2312" w:hAnsi="仿宋_GB2312"/>
        </w:rPr>
        <w:t>万元，增长</w:t>
      </w:r>
      <w:r>
        <w:rPr>
          <w:rFonts w:ascii="仿宋_GB2312" w:eastAsia="仿宋_GB2312" w:hAnsi="仿宋_GB2312"/>
        </w:rPr>
        <w:t>530.00%,</w:t>
      </w:r>
      <w:r>
        <w:rPr>
          <w:rFonts w:ascii="仿宋_GB2312" w:eastAsia="仿宋_GB2312" w:hAnsi="仿宋_GB2312"/>
        </w:rPr>
        <w:t>主要原因是：本年增加培训费，导致相关经费增加。</w:t>
      </w:r>
    </w:p>
    <w:p w:rsidR="00AE11D6" w:rsidRDefault="00F049C8">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396.89</w:t>
      </w:r>
      <w:r>
        <w:rPr>
          <w:rFonts w:ascii="仿宋_GB2312" w:eastAsia="仿宋_GB2312" w:hAnsi="仿宋_GB2312"/>
        </w:rPr>
        <w:t>万元，比上年决算增加</w:t>
      </w:r>
      <w:r>
        <w:rPr>
          <w:rFonts w:ascii="仿宋_GB2312" w:eastAsia="仿宋_GB2312" w:hAnsi="仿宋_GB2312"/>
        </w:rPr>
        <w:t>396.89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主要原因是：本年增加了乡镇国土空间规划和村庄规划编制技术、矿山地质环境治理恢复保证金等项目经费，导致相关经费增加。</w:t>
      </w:r>
    </w:p>
    <w:p w:rsidR="00AE11D6" w:rsidRDefault="00F049C8">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16.97</w:t>
      </w:r>
      <w:r>
        <w:rPr>
          <w:rFonts w:ascii="仿宋_GB2312" w:eastAsia="仿宋_GB2312" w:hAnsi="仿宋_GB2312"/>
        </w:rPr>
        <w:t>万元，比上年决算增加</w:t>
      </w:r>
      <w:r>
        <w:rPr>
          <w:rFonts w:ascii="仿宋_GB2312" w:eastAsia="仿宋_GB2312" w:hAnsi="仿宋_GB2312"/>
        </w:rPr>
        <w:t>4.51</w:t>
      </w:r>
      <w:r>
        <w:rPr>
          <w:rFonts w:ascii="仿宋_GB2312" w:eastAsia="仿宋_GB2312" w:hAnsi="仿宋_GB2312"/>
        </w:rPr>
        <w:t>万元，增长</w:t>
      </w:r>
      <w:r>
        <w:rPr>
          <w:rFonts w:ascii="仿宋_GB2312" w:eastAsia="仿宋_GB2312" w:hAnsi="仿宋_GB2312"/>
        </w:rPr>
        <w:t>36.20%,</w:t>
      </w:r>
      <w:r>
        <w:rPr>
          <w:rFonts w:ascii="仿宋_GB2312" w:eastAsia="仿宋_GB2312" w:hAnsi="仿宋_GB2312"/>
        </w:rPr>
        <w:t>主要原因是：本年退休人员增加，退休费支出增加。</w:t>
      </w:r>
    </w:p>
    <w:p w:rsidR="00AE11D6" w:rsidRDefault="00F049C8">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66.14</w:t>
      </w:r>
      <w:r>
        <w:rPr>
          <w:rFonts w:ascii="仿宋_GB2312" w:eastAsia="仿宋_GB2312" w:hAnsi="仿宋_GB2312"/>
        </w:rPr>
        <w:t>万元，</w:t>
      </w:r>
      <w:r>
        <w:rPr>
          <w:rFonts w:ascii="仿宋_GB2312" w:eastAsia="仿宋_GB2312" w:hAnsi="仿宋_GB2312"/>
        </w:rPr>
        <w:lastRenderedPageBreak/>
        <w:t>比上年决算增加</w:t>
      </w:r>
      <w:r>
        <w:rPr>
          <w:rFonts w:ascii="仿宋_GB2312" w:eastAsia="仿宋_GB2312" w:hAnsi="仿宋_GB2312"/>
        </w:rPr>
        <w:t>6.55</w:t>
      </w:r>
      <w:r>
        <w:rPr>
          <w:rFonts w:ascii="仿宋_GB2312" w:eastAsia="仿宋_GB2312" w:hAnsi="仿宋_GB2312"/>
        </w:rPr>
        <w:t>万元，增长</w:t>
      </w:r>
      <w:r>
        <w:rPr>
          <w:rFonts w:ascii="仿宋_GB2312" w:eastAsia="仿宋_GB2312" w:hAnsi="仿宋_GB2312"/>
        </w:rPr>
        <w:t>10.99%,</w:t>
      </w:r>
      <w:r>
        <w:rPr>
          <w:rFonts w:ascii="仿宋_GB2312" w:eastAsia="仿宋_GB2312" w:hAnsi="仿宋_GB2312"/>
        </w:rPr>
        <w:t>主要原因是：本年在职人员工资基数调增，养老缴费基数上涨，相应支出增加。</w:t>
      </w:r>
    </w:p>
    <w:p w:rsidR="00AE11D6" w:rsidRDefault="00F049C8">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w:t>
      </w:r>
      <w:r>
        <w:rPr>
          <w:rFonts w:ascii="仿宋_GB2312" w:eastAsia="仿宋_GB2312" w:hAnsi="仿宋_GB2312"/>
        </w:rPr>
        <w:t>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7.29</w:t>
      </w:r>
      <w:r>
        <w:rPr>
          <w:rFonts w:ascii="仿宋_GB2312" w:eastAsia="仿宋_GB2312" w:hAnsi="仿宋_GB2312"/>
        </w:rPr>
        <w:t>万元，比上年决算增加</w:t>
      </w:r>
      <w:r>
        <w:rPr>
          <w:rFonts w:ascii="仿宋_GB2312" w:eastAsia="仿宋_GB2312" w:hAnsi="仿宋_GB2312"/>
        </w:rPr>
        <w:t>7.29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主要原因是：本年新增退休人员，职业年金缴费支出增加。</w:t>
      </w:r>
    </w:p>
    <w:p w:rsidR="00AE11D6" w:rsidRDefault="00F049C8">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30.16</w:t>
      </w:r>
      <w:r>
        <w:rPr>
          <w:rFonts w:ascii="仿宋_GB2312" w:eastAsia="仿宋_GB2312" w:hAnsi="仿宋_GB2312"/>
        </w:rPr>
        <w:t>万元，比上年决算增加</w:t>
      </w:r>
      <w:r>
        <w:rPr>
          <w:rFonts w:ascii="仿宋_GB2312" w:eastAsia="仿宋_GB2312" w:hAnsi="仿宋_GB2312"/>
        </w:rPr>
        <w:t>2.54</w:t>
      </w:r>
      <w:r>
        <w:rPr>
          <w:rFonts w:ascii="仿宋_GB2312" w:eastAsia="仿宋_GB2312" w:hAnsi="仿宋_GB2312"/>
        </w:rPr>
        <w:t>万元，增长</w:t>
      </w:r>
      <w:r>
        <w:rPr>
          <w:rFonts w:ascii="仿宋_GB2312" w:eastAsia="仿宋_GB2312" w:hAnsi="仿宋_GB2312"/>
        </w:rPr>
        <w:t>9.20%,</w:t>
      </w:r>
      <w:r>
        <w:rPr>
          <w:rFonts w:ascii="仿宋_GB2312" w:eastAsia="仿宋_GB2312" w:hAnsi="仿宋_GB2312"/>
        </w:rPr>
        <w:t>主要原因是：本年在职人员工资基数调增，医疗缴费基数上涨，相应支出增加。</w:t>
      </w:r>
    </w:p>
    <w:p w:rsidR="00AE11D6" w:rsidRDefault="00F049C8">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1.58</w:t>
      </w:r>
      <w:r>
        <w:rPr>
          <w:rFonts w:ascii="仿宋_GB2312" w:eastAsia="仿宋_GB2312" w:hAnsi="仿宋_GB2312"/>
        </w:rPr>
        <w:t>万元，比上年决算增加</w:t>
      </w:r>
      <w:r>
        <w:rPr>
          <w:rFonts w:ascii="仿宋_GB2312" w:eastAsia="仿宋_GB2312" w:hAnsi="仿宋_GB2312"/>
        </w:rPr>
        <w:t>0.01</w:t>
      </w:r>
      <w:r>
        <w:rPr>
          <w:rFonts w:ascii="仿宋_GB2312" w:eastAsia="仿宋_GB2312" w:hAnsi="仿宋_GB2312"/>
        </w:rPr>
        <w:t>万元，增长</w:t>
      </w:r>
      <w:r>
        <w:rPr>
          <w:rFonts w:ascii="仿宋_GB2312" w:eastAsia="仿宋_GB2312" w:hAnsi="仿宋_GB2312"/>
        </w:rPr>
        <w:t>0.64%,</w:t>
      </w:r>
      <w:r>
        <w:rPr>
          <w:rFonts w:ascii="仿宋_GB2312" w:eastAsia="仿宋_GB2312" w:hAnsi="仿宋_GB2312"/>
        </w:rPr>
        <w:t>主要原因是：本年在职人员工资基数调增，医疗缴费基数上涨，相应支出增加。</w:t>
      </w:r>
    </w:p>
    <w:p w:rsidR="00AE11D6" w:rsidRDefault="00F049C8">
      <w:pPr>
        <w:spacing w:line="580" w:lineRule="exact"/>
        <w:ind w:firstLine="640"/>
      </w:pPr>
      <w:r>
        <w:rPr>
          <w:rFonts w:ascii="仿宋_GB2312" w:eastAsia="仿宋_GB2312" w:hAnsi="仿宋_GB2312"/>
        </w:rPr>
        <w:t>9.</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206.00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主要原因是：本年减少新建库尔勒至格尔木铁路还本项目经费，导致相关经费减少。</w:t>
      </w:r>
    </w:p>
    <w:p w:rsidR="00AE11D6" w:rsidRDefault="00F049C8">
      <w:pPr>
        <w:spacing w:line="580" w:lineRule="exact"/>
        <w:ind w:firstLine="640"/>
      </w:pPr>
      <w:r>
        <w:rPr>
          <w:rFonts w:ascii="仿宋_GB2312" w:eastAsia="仿宋_GB2312" w:hAnsi="仿宋_GB2312"/>
        </w:rPr>
        <w:t>10.</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其他城乡社区支出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t>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37.08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年不动产登记信息平台</w:t>
      </w:r>
      <w:r>
        <w:rPr>
          <w:rFonts w:ascii="仿宋_GB2312" w:eastAsia="仿宋_GB2312" w:hAnsi="仿宋_GB2312"/>
        </w:rPr>
        <w:lastRenderedPageBreak/>
        <w:t>系统运行维护技术服务费，导致相关经费减少。</w:t>
      </w:r>
    </w:p>
    <w:p w:rsidR="00AE11D6" w:rsidRDefault="00F049C8">
      <w:pPr>
        <w:spacing w:line="580" w:lineRule="exact"/>
        <w:ind w:firstLine="640"/>
      </w:pPr>
      <w:r>
        <w:rPr>
          <w:rFonts w:ascii="仿宋_GB2312" w:eastAsia="仿宋_GB2312" w:hAnsi="仿宋_GB2312"/>
        </w:rPr>
        <w:t>11.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其他农林水支出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其他农林水支出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1,629.70</w:t>
      </w:r>
      <w:r>
        <w:rPr>
          <w:rFonts w:ascii="仿宋_GB2312" w:eastAsia="仿宋_GB2312" w:hAnsi="仿宋_GB2312"/>
        </w:rPr>
        <w:t>万元，比上年决算增加</w:t>
      </w:r>
      <w:r>
        <w:rPr>
          <w:rFonts w:ascii="仿宋_GB2312" w:eastAsia="仿宋_GB2312" w:hAnsi="仿宋_GB2312"/>
        </w:rPr>
        <w:t>749.98</w:t>
      </w:r>
      <w:r>
        <w:rPr>
          <w:rFonts w:ascii="仿宋_GB2312" w:eastAsia="仿宋_GB2312" w:hAnsi="仿宋_GB2312"/>
        </w:rPr>
        <w:t>万元，增长</w:t>
      </w:r>
      <w:r>
        <w:rPr>
          <w:rFonts w:ascii="仿宋_GB2312" w:eastAsia="仿宋_GB2312" w:hAnsi="仿宋_GB2312"/>
        </w:rPr>
        <w:t>85.25%,</w:t>
      </w:r>
      <w:r>
        <w:rPr>
          <w:rFonts w:ascii="仿宋_GB2312" w:eastAsia="仿宋_GB2312" w:hAnsi="仿宋_GB2312"/>
        </w:rPr>
        <w:t>主要原因是：本年增加</w:t>
      </w:r>
      <w:r>
        <w:rPr>
          <w:rFonts w:ascii="仿宋_GB2312" w:eastAsia="仿宋_GB2312" w:hAnsi="仿宋_GB2312"/>
        </w:rPr>
        <w:t>2023</w:t>
      </w:r>
      <w:r>
        <w:rPr>
          <w:rFonts w:ascii="仿宋_GB2312" w:eastAsia="仿宋_GB2312" w:hAnsi="仿宋_GB2312"/>
        </w:rPr>
        <w:t>年中央土地指标跨省域调剂收入</w:t>
      </w:r>
      <w:r>
        <w:rPr>
          <w:rFonts w:ascii="仿宋_GB2312" w:eastAsia="仿宋_GB2312" w:hAnsi="仿宋_GB2312"/>
        </w:rPr>
        <w:t>-</w:t>
      </w:r>
      <w:r>
        <w:rPr>
          <w:rFonts w:ascii="仿宋_GB2312" w:eastAsia="仿宋_GB2312" w:hAnsi="仿宋_GB2312"/>
        </w:rPr>
        <w:t>古勒巴格乡直属土地开发项目（结转）项目经费，导致相关经费增加。</w:t>
      </w:r>
    </w:p>
    <w:p w:rsidR="00AE11D6" w:rsidRDefault="00F049C8">
      <w:pPr>
        <w:spacing w:line="580" w:lineRule="exact"/>
        <w:ind w:firstLine="640"/>
      </w:pPr>
      <w:r>
        <w:rPr>
          <w:rFonts w:ascii="仿宋_GB2312" w:eastAsia="仿宋_GB2312" w:hAnsi="仿宋_GB2312"/>
        </w:rPr>
        <w:t>12.</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w:t>
      </w:r>
      <w:r>
        <w:rPr>
          <w:rFonts w:ascii="仿宋_GB2312" w:eastAsia="仿宋_GB2312" w:hAnsi="仿宋_GB2312"/>
        </w:rPr>
        <w:t>为</w:t>
      </w:r>
      <w:r>
        <w:rPr>
          <w:rFonts w:ascii="仿宋_GB2312" w:eastAsia="仿宋_GB2312" w:hAnsi="仿宋_GB2312"/>
        </w:rPr>
        <w:t>97.53</w:t>
      </w:r>
      <w:r>
        <w:rPr>
          <w:rFonts w:ascii="仿宋_GB2312" w:eastAsia="仿宋_GB2312" w:hAnsi="仿宋_GB2312"/>
        </w:rPr>
        <w:t>万元，比上年决算减少</w:t>
      </w:r>
      <w:r>
        <w:rPr>
          <w:rFonts w:ascii="仿宋_GB2312" w:eastAsia="仿宋_GB2312" w:hAnsi="仿宋_GB2312"/>
        </w:rPr>
        <w:t>4.13</w:t>
      </w:r>
      <w:r>
        <w:rPr>
          <w:rFonts w:ascii="仿宋_GB2312" w:eastAsia="仿宋_GB2312" w:hAnsi="仿宋_GB2312"/>
        </w:rPr>
        <w:t>万元，下降</w:t>
      </w:r>
      <w:r>
        <w:rPr>
          <w:rFonts w:ascii="仿宋_GB2312" w:eastAsia="仿宋_GB2312" w:hAnsi="仿宋_GB2312"/>
        </w:rPr>
        <w:t>4.06%,</w:t>
      </w:r>
      <w:r>
        <w:rPr>
          <w:rFonts w:ascii="仿宋_GB2312" w:eastAsia="仿宋_GB2312" w:hAnsi="仿宋_GB2312"/>
        </w:rPr>
        <w:t>主要原因是：本年在职人员减少，相应人员经费较上年减少。</w:t>
      </w:r>
    </w:p>
    <w:p w:rsidR="00AE11D6" w:rsidRDefault="00F049C8">
      <w:pPr>
        <w:spacing w:line="580" w:lineRule="exact"/>
        <w:ind w:firstLine="640"/>
      </w:pPr>
      <w:r>
        <w:rPr>
          <w:rFonts w:ascii="仿宋_GB2312" w:eastAsia="仿宋_GB2312" w:hAnsi="仿宋_GB2312"/>
        </w:rPr>
        <w:t>13.</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自然资源规划及管理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30.00</w:t>
      </w:r>
      <w:r>
        <w:rPr>
          <w:rFonts w:ascii="仿宋_GB2312" w:eastAsia="仿宋_GB2312" w:hAnsi="仿宋_GB2312"/>
        </w:rPr>
        <w:t>万元，比上年决算增加</w:t>
      </w:r>
      <w:r>
        <w:rPr>
          <w:rFonts w:ascii="仿宋_GB2312" w:eastAsia="仿宋_GB2312" w:hAnsi="仿宋_GB2312"/>
        </w:rPr>
        <w:t>30.00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主要原因是：本年增加尉犁县国土空间总体规划（</w:t>
      </w:r>
      <w:r>
        <w:rPr>
          <w:rFonts w:ascii="仿宋_GB2312" w:eastAsia="仿宋_GB2312" w:hAnsi="仿宋_GB2312"/>
        </w:rPr>
        <w:t>2020-2035</w:t>
      </w:r>
      <w:r>
        <w:rPr>
          <w:rFonts w:ascii="仿宋_GB2312" w:eastAsia="仿宋_GB2312" w:hAnsi="仿宋_GB2312"/>
        </w:rPr>
        <w:t>）编制项目经费，导致相关经费增加。</w:t>
      </w:r>
    </w:p>
    <w:p w:rsidR="00AE11D6" w:rsidRDefault="00F049C8">
      <w:pPr>
        <w:spacing w:line="580" w:lineRule="exact"/>
        <w:ind w:firstLine="640"/>
      </w:pPr>
      <w:r>
        <w:rPr>
          <w:rFonts w:ascii="仿宋_GB2312" w:eastAsia="仿宋_GB2312" w:hAnsi="仿宋_GB2312"/>
        </w:rPr>
        <w:t>14.</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自然资源利用与保护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2.36</w:t>
      </w:r>
      <w:r>
        <w:rPr>
          <w:rFonts w:ascii="仿宋_GB2312" w:eastAsia="仿宋_GB2312" w:hAnsi="仿宋_GB2312"/>
        </w:rPr>
        <w:t>万元，比上年决算增加</w:t>
      </w:r>
      <w:r>
        <w:rPr>
          <w:rFonts w:ascii="仿宋_GB2312" w:eastAsia="仿宋_GB2312" w:hAnsi="仿宋_GB2312"/>
        </w:rPr>
        <w:t>2.36</w:t>
      </w:r>
      <w:r>
        <w:rPr>
          <w:rFonts w:ascii="仿宋_GB2312" w:eastAsia="仿宋_GB2312" w:hAnsi="仿宋_GB2312"/>
        </w:rPr>
        <w:t>万元，增长</w:t>
      </w:r>
      <w:r>
        <w:rPr>
          <w:rFonts w:ascii="仿宋_GB2312" w:eastAsia="仿宋_GB2312" w:hAnsi="仿宋_GB2312"/>
        </w:rPr>
        <w:t>10</w:t>
      </w:r>
      <w:r>
        <w:rPr>
          <w:rFonts w:ascii="仿宋_GB2312" w:eastAsia="仿宋_GB2312" w:hAnsi="仿宋_GB2312"/>
        </w:rPr>
        <w:t>0.00%,</w:t>
      </w:r>
      <w:r>
        <w:rPr>
          <w:rFonts w:ascii="仿宋_GB2312" w:eastAsia="仿宋_GB2312" w:hAnsi="仿宋_GB2312"/>
        </w:rPr>
        <w:t>主要原因是：本年增加缴纳尉犁县</w:t>
      </w:r>
      <w:r>
        <w:rPr>
          <w:rFonts w:ascii="仿宋_GB2312" w:eastAsia="仿宋_GB2312" w:hAnsi="仿宋_GB2312"/>
        </w:rPr>
        <w:t>2023</w:t>
      </w:r>
      <w:r>
        <w:rPr>
          <w:rFonts w:ascii="仿宋_GB2312" w:eastAsia="仿宋_GB2312" w:hAnsi="仿宋_GB2312"/>
        </w:rPr>
        <w:t>年土地出让收益印花税项目经费，导致相关经费增加。</w:t>
      </w:r>
    </w:p>
    <w:p w:rsidR="00AE11D6" w:rsidRDefault="00F049C8">
      <w:pPr>
        <w:spacing w:line="580" w:lineRule="exact"/>
        <w:ind w:firstLine="640"/>
      </w:pPr>
      <w:r>
        <w:rPr>
          <w:rFonts w:ascii="仿宋_GB2312" w:eastAsia="仿宋_GB2312" w:hAnsi="仿宋_GB2312"/>
        </w:rPr>
        <w:t>15.</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自然资源调查与确权登记</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42.00</w:t>
      </w:r>
      <w:r>
        <w:rPr>
          <w:rFonts w:ascii="仿宋_GB2312" w:eastAsia="仿宋_GB2312" w:hAnsi="仿宋_GB2312"/>
        </w:rPr>
        <w:t>万元，比上年决算增加</w:t>
      </w:r>
      <w:r>
        <w:rPr>
          <w:rFonts w:ascii="仿宋_GB2312" w:eastAsia="仿宋_GB2312" w:hAnsi="仿宋_GB2312"/>
        </w:rPr>
        <w:t>42.00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主要原因是：本年增加了罗布淖尔国</w:t>
      </w:r>
      <w:r>
        <w:rPr>
          <w:rFonts w:ascii="仿宋_GB2312" w:eastAsia="仿宋_GB2312" w:hAnsi="仿宋_GB2312"/>
        </w:rPr>
        <w:lastRenderedPageBreak/>
        <w:t>家湿地公园、罗布人村寨、罗布淖尔国家沙漠公园自然资源统一确权登记项目、园地、林地、草地定级与基准地价制订工作项目经费，导致相关经费增加。</w:t>
      </w:r>
    </w:p>
    <w:p w:rsidR="00AE11D6" w:rsidRDefault="00F049C8">
      <w:pPr>
        <w:spacing w:line="580" w:lineRule="exact"/>
        <w:ind w:firstLine="640"/>
      </w:pPr>
      <w:r>
        <w:rPr>
          <w:rFonts w:ascii="仿宋_GB2312" w:eastAsia="仿宋_GB2312" w:hAnsi="仿宋_GB2312"/>
        </w:rPr>
        <w:t>16.</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基础测绘与地理信息监管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63.80</w:t>
      </w:r>
      <w:r>
        <w:rPr>
          <w:rFonts w:ascii="仿宋_GB2312" w:eastAsia="仿宋_GB2312" w:hAnsi="仿宋_GB2312"/>
        </w:rPr>
        <w:t>万元，比上年决算增加</w:t>
      </w:r>
      <w:r>
        <w:rPr>
          <w:rFonts w:ascii="仿宋_GB2312" w:eastAsia="仿宋_GB2312" w:hAnsi="仿宋_GB2312"/>
        </w:rPr>
        <w:t>63.80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w:t>
      </w:r>
      <w:r>
        <w:rPr>
          <w:rFonts w:ascii="仿宋_GB2312" w:eastAsia="仿宋_GB2312" w:hAnsi="仿宋_GB2312"/>
        </w:rPr>
        <w:t>2023</w:t>
      </w:r>
      <w:r>
        <w:rPr>
          <w:rFonts w:ascii="仿宋_GB2312" w:eastAsia="仿宋_GB2312" w:hAnsi="仿宋_GB2312"/>
        </w:rPr>
        <w:t>年卫片执法工作技术服务费、</w:t>
      </w:r>
      <w:r>
        <w:rPr>
          <w:rFonts w:ascii="仿宋_GB2312" w:eastAsia="仿宋_GB2312" w:hAnsi="仿宋_GB2312"/>
        </w:rPr>
        <w:t>2023</w:t>
      </w:r>
      <w:r>
        <w:rPr>
          <w:rFonts w:ascii="仿宋_GB2312" w:eastAsia="仿宋_GB2312" w:hAnsi="仿宋_GB2312"/>
        </w:rPr>
        <w:t>年度国土变更调查工作技术服务费项目经费，导致相关经费增加。</w:t>
      </w:r>
    </w:p>
    <w:p w:rsidR="00AE11D6" w:rsidRDefault="00F049C8">
      <w:pPr>
        <w:spacing w:line="580" w:lineRule="exact"/>
        <w:ind w:firstLine="640"/>
      </w:pPr>
      <w:r>
        <w:rPr>
          <w:rFonts w:ascii="仿宋_GB2312" w:eastAsia="仿宋_GB2312" w:hAnsi="仿宋_GB2312"/>
        </w:rPr>
        <w:t>17.</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423.84</w:t>
      </w:r>
      <w:r>
        <w:rPr>
          <w:rFonts w:ascii="仿宋_GB2312" w:eastAsia="仿宋_GB2312" w:hAnsi="仿宋_GB2312"/>
        </w:rPr>
        <w:t>万元，比上年决算增加</w:t>
      </w:r>
      <w:r>
        <w:rPr>
          <w:rFonts w:ascii="仿宋_GB2312" w:eastAsia="仿宋_GB2312" w:hAnsi="仿宋_GB2312"/>
        </w:rPr>
        <w:t>19.19</w:t>
      </w:r>
      <w:r>
        <w:rPr>
          <w:rFonts w:ascii="仿宋_GB2312" w:eastAsia="仿宋_GB2312" w:hAnsi="仿宋_GB2312"/>
        </w:rPr>
        <w:t>万元，增长</w:t>
      </w:r>
      <w:r>
        <w:rPr>
          <w:rFonts w:ascii="仿宋_GB2312" w:eastAsia="仿宋_GB2312" w:hAnsi="仿宋_GB2312"/>
        </w:rPr>
        <w:t>4.74%,</w:t>
      </w:r>
      <w:r>
        <w:rPr>
          <w:rFonts w:ascii="仿宋_GB2312" w:eastAsia="仿宋_GB2312" w:hAnsi="仿宋_GB2312"/>
        </w:rPr>
        <w:t>主要原因是：本年在职人员工资调增，导致相关人员经费较上年有所增加。</w:t>
      </w:r>
    </w:p>
    <w:p w:rsidR="00AE11D6" w:rsidRDefault="00F049C8">
      <w:pPr>
        <w:spacing w:line="580" w:lineRule="exact"/>
        <w:ind w:firstLine="640"/>
      </w:pPr>
      <w:r>
        <w:rPr>
          <w:rFonts w:ascii="仿宋_GB2312" w:eastAsia="仿宋_GB2312" w:hAnsi="仿宋_GB2312"/>
        </w:rPr>
        <w:t>18.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54.15</w:t>
      </w:r>
      <w:r>
        <w:rPr>
          <w:rFonts w:ascii="仿宋_GB2312" w:eastAsia="仿宋_GB2312" w:hAnsi="仿宋_GB2312"/>
        </w:rPr>
        <w:t>万元，比上年决算</w:t>
      </w:r>
      <w:r>
        <w:rPr>
          <w:rFonts w:ascii="仿宋_GB2312" w:eastAsia="仿宋_GB2312" w:hAnsi="仿宋_GB2312"/>
        </w:rPr>
        <w:t>增加</w:t>
      </w:r>
      <w:r>
        <w:rPr>
          <w:rFonts w:ascii="仿宋_GB2312" w:eastAsia="仿宋_GB2312" w:hAnsi="仿宋_GB2312"/>
        </w:rPr>
        <w:t>8.97</w:t>
      </w:r>
      <w:r>
        <w:rPr>
          <w:rFonts w:ascii="仿宋_GB2312" w:eastAsia="仿宋_GB2312" w:hAnsi="仿宋_GB2312"/>
        </w:rPr>
        <w:t>万元，增长</w:t>
      </w:r>
      <w:r>
        <w:rPr>
          <w:rFonts w:ascii="仿宋_GB2312" w:eastAsia="仿宋_GB2312" w:hAnsi="仿宋_GB2312"/>
        </w:rPr>
        <w:t>19.85%,</w:t>
      </w:r>
      <w:r>
        <w:rPr>
          <w:rFonts w:ascii="仿宋_GB2312" w:eastAsia="仿宋_GB2312" w:hAnsi="仿宋_GB2312"/>
        </w:rPr>
        <w:t>主要原因是：本年在职人员工资基数调增，公积金缴费基数上涨，相应支出增加。</w:t>
      </w:r>
    </w:p>
    <w:p w:rsidR="00AE11D6" w:rsidRDefault="00F049C8">
      <w:pPr>
        <w:spacing w:line="640" w:lineRule="exact"/>
        <w:ind w:firstLine="640"/>
        <w:outlineLvl w:val="2"/>
      </w:pPr>
      <w:r>
        <w:rPr>
          <w:rFonts w:ascii="黑体" w:eastAsia="黑体" w:hAnsi="黑体"/>
        </w:rPr>
        <w:t>六、一般公共预算财政拨款基本支出决算情况说明</w:t>
      </w:r>
    </w:p>
    <w:p w:rsidR="00AE11D6" w:rsidRDefault="00F049C8">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699.54</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655.21</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w:t>
      </w:r>
      <w:r>
        <w:rPr>
          <w:rFonts w:ascii="仿宋_GB2312" w:eastAsia="仿宋_GB2312" w:hAnsi="仿宋_GB2312"/>
        </w:rPr>
        <w:lastRenderedPageBreak/>
        <w:t>金、医疗费、退休费、生活补助、奖励金。</w:t>
      </w:r>
    </w:p>
    <w:p w:rsidR="00AE11D6" w:rsidRDefault="00F049C8">
      <w:pPr>
        <w:spacing w:line="580" w:lineRule="exact"/>
        <w:ind w:firstLine="640"/>
      </w:pPr>
      <w:r>
        <w:rPr>
          <w:rFonts w:ascii="仿宋_GB2312" w:eastAsia="仿宋_GB2312" w:hAnsi="仿宋_GB2312"/>
          <w:b/>
        </w:rPr>
        <w:t>公用经费</w:t>
      </w:r>
      <w:r>
        <w:rPr>
          <w:rFonts w:ascii="仿宋_GB2312" w:eastAsia="仿宋_GB2312" w:hAnsi="仿宋_GB2312"/>
          <w:b/>
        </w:rPr>
        <w:t>44.33</w:t>
      </w:r>
      <w:r>
        <w:rPr>
          <w:rFonts w:ascii="仿宋_GB2312" w:eastAsia="仿宋_GB2312" w:hAnsi="仿宋_GB2312"/>
          <w:b/>
        </w:rPr>
        <w:t>万元，</w:t>
      </w:r>
      <w:r>
        <w:rPr>
          <w:rFonts w:ascii="仿宋_GB2312" w:eastAsia="仿宋_GB2312" w:hAnsi="仿宋_GB2312"/>
        </w:rPr>
        <w:t>包括：办公费、水费、电费、邮电费、取暖费、物业管理费、差旅</w:t>
      </w:r>
      <w:r>
        <w:rPr>
          <w:rFonts w:ascii="仿宋_GB2312" w:eastAsia="仿宋_GB2312" w:hAnsi="仿宋_GB2312"/>
        </w:rPr>
        <w:t>费、培训费、工会经费、福利费、公务用车运行维护费、其他商品和服务支出。</w:t>
      </w:r>
    </w:p>
    <w:p w:rsidR="00AE11D6" w:rsidRDefault="00F049C8">
      <w:pPr>
        <w:spacing w:line="640" w:lineRule="exact"/>
        <w:ind w:firstLine="640"/>
        <w:outlineLvl w:val="2"/>
      </w:pPr>
      <w:r>
        <w:rPr>
          <w:rFonts w:ascii="黑体" w:eastAsia="黑体" w:hAnsi="黑体"/>
        </w:rPr>
        <w:t>七、政府性基金预算财政拨款收入支出决算情况说明</w:t>
      </w:r>
    </w:p>
    <w:p w:rsidR="00AE11D6" w:rsidRDefault="00F049C8">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10,718.03</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10,718.03</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10,718.03</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10,718.03</w:t>
      </w:r>
      <w:r>
        <w:rPr>
          <w:rFonts w:ascii="仿宋_GB2312" w:eastAsia="仿宋_GB2312" w:hAnsi="仿宋_GB2312"/>
        </w:rPr>
        <w:t>万元。</w:t>
      </w:r>
    </w:p>
    <w:p w:rsidR="00AE11D6" w:rsidRDefault="00F049C8">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10,488.01</w:t>
      </w:r>
      <w:r>
        <w:rPr>
          <w:rFonts w:ascii="仿宋_GB2312" w:eastAsia="仿宋_GB2312" w:hAnsi="仿宋_GB2312"/>
        </w:rPr>
        <w:t>万元，增长</w:t>
      </w:r>
      <w:r>
        <w:rPr>
          <w:rFonts w:ascii="仿宋_GB2312" w:eastAsia="仿宋_GB2312" w:hAnsi="仿宋_GB2312"/>
        </w:rPr>
        <w:t>4,559.61%</w:t>
      </w:r>
      <w:r>
        <w:rPr>
          <w:rFonts w:ascii="仿宋_GB2312" w:eastAsia="仿宋_GB2312" w:hAnsi="仿宋_GB2312"/>
        </w:rPr>
        <w:t>，主要原因是：增加了格尔木至库尔勒铁路扩能</w:t>
      </w:r>
      <w:r>
        <w:rPr>
          <w:rFonts w:ascii="仿宋_GB2312" w:eastAsia="仿宋_GB2312" w:hAnsi="仿宋_GB2312"/>
        </w:rPr>
        <w:t>改造项目、</w:t>
      </w:r>
      <w:r>
        <w:rPr>
          <w:rFonts w:ascii="仿宋_GB2312" w:eastAsia="仿宋_GB2312" w:hAnsi="仿宋_GB2312"/>
        </w:rPr>
        <w:t>2024</w:t>
      </w:r>
      <w:r>
        <w:rPr>
          <w:rFonts w:ascii="仿宋_GB2312" w:eastAsia="仿宋_GB2312" w:hAnsi="仿宋_GB2312"/>
        </w:rPr>
        <w:t>年第一批建设用地等项目耕地开垦费、乡镇规划</w:t>
      </w:r>
      <w:r>
        <w:rPr>
          <w:rFonts w:ascii="仿宋_GB2312" w:eastAsia="仿宋_GB2312" w:hAnsi="仿宋_GB2312"/>
        </w:rPr>
        <w:t>2024</w:t>
      </w:r>
      <w:r>
        <w:rPr>
          <w:rFonts w:ascii="仿宋_GB2312" w:eastAsia="仿宋_GB2312" w:hAnsi="仿宋_GB2312"/>
        </w:rPr>
        <w:t>年第二批建设用地耕地占用税、新建库尔勒至格尔木铁路还本付息等项目经费，导致相关经费增加。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10,718.03</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，主要原因是：年中追加格尔木至库尔勒铁路扩能改造项目、</w:t>
      </w:r>
      <w:r>
        <w:rPr>
          <w:rFonts w:ascii="仿宋_GB2312" w:eastAsia="仿宋_GB2312" w:hAnsi="仿宋_GB2312"/>
        </w:rPr>
        <w:t>2024</w:t>
      </w:r>
      <w:r>
        <w:rPr>
          <w:rFonts w:ascii="仿宋_GB2312" w:eastAsia="仿宋_GB2312" w:hAnsi="仿宋_GB2312"/>
        </w:rPr>
        <w:t>年第一批建设用地等项目耕地开垦费、乡镇规划</w:t>
      </w:r>
      <w:r>
        <w:rPr>
          <w:rFonts w:ascii="仿宋_GB2312" w:eastAsia="仿宋_GB2312" w:hAnsi="仿宋_GB2312"/>
        </w:rPr>
        <w:t>2024</w:t>
      </w:r>
      <w:r>
        <w:rPr>
          <w:rFonts w:ascii="仿宋_GB2312" w:eastAsia="仿宋_GB2312" w:hAnsi="仿宋_GB2312"/>
        </w:rPr>
        <w:t>年第二批建设用地耕地占用税、新建库尔勒至格尔木铁路还本付息等项目，导致预决算存在差异。</w:t>
      </w:r>
    </w:p>
    <w:p w:rsidR="00AE11D6" w:rsidRDefault="00F049C8">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10,718.03</w:t>
      </w:r>
      <w:r>
        <w:rPr>
          <w:rFonts w:ascii="仿宋_GB2312" w:eastAsia="仿宋_GB2312" w:hAnsi="仿宋_GB2312"/>
        </w:rPr>
        <w:t>万元。</w:t>
      </w:r>
    </w:p>
    <w:p w:rsidR="00AE11D6" w:rsidRDefault="00F049C8">
      <w:pPr>
        <w:spacing w:line="580" w:lineRule="exact"/>
        <w:ind w:firstLine="640"/>
      </w:pPr>
      <w:r>
        <w:rPr>
          <w:rFonts w:ascii="仿宋_GB2312" w:eastAsia="仿宋_GB2312" w:hAnsi="仿宋_GB2312"/>
        </w:rPr>
        <w:t>1.</w:t>
      </w:r>
      <w:r>
        <w:rPr>
          <w:rFonts w:ascii="仿宋_GB2312" w:eastAsia="仿宋_GB2312" w:hAnsi="仿宋_GB2312"/>
        </w:rPr>
        <w:t>城乡</w:t>
      </w:r>
      <w:r>
        <w:rPr>
          <w:rFonts w:ascii="仿宋_GB2312" w:eastAsia="仿宋_GB2312" w:hAnsi="仿宋_GB2312"/>
        </w:rPr>
        <w:t>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lastRenderedPageBreak/>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征地和拆迁补偿支出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1.72</w:t>
      </w:r>
      <w:r>
        <w:rPr>
          <w:rFonts w:ascii="仿宋_GB2312" w:eastAsia="仿宋_GB2312" w:hAnsi="仿宋_GB2312"/>
        </w:rPr>
        <w:t>万元，比上年决算减少</w:t>
      </w:r>
      <w:r>
        <w:rPr>
          <w:rFonts w:ascii="仿宋_GB2312" w:eastAsia="仿宋_GB2312" w:hAnsi="仿宋_GB2312"/>
        </w:rPr>
        <w:t>228.30</w:t>
      </w:r>
      <w:r>
        <w:rPr>
          <w:rFonts w:ascii="仿宋_GB2312" w:eastAsia="仿宋_GB2312" w:hAnsi="仿宋_GB2312"/>
        </w:rPr>
        <w:t>万元，下降</w:t>
      </w:r>
      <w:r>
        <w:rPr>
          <w:rFonts w:ascii="仿宋_GB2312" w:eastAsia="仿宋_GB2312" w:hAnsi="仿宋_GB2312"/>
        </w:rPr>
        <w:t>99.25%,</w:t>
      </w:r>
      <w:r>
        <w:rPr>
          <w:rFonts w:ascii="仿宋_GB2312" w:eastAsia="仿宋_GB2312" w:hAnsi="仿宋_GB2312"/>
        </w:rPr>
        <w:t>主要原因是：本年减少</w:t>
      </w:r>
      <w:r>
        <w:rPr>
          <w:rFonts w:ascii="仿宋_GB2312" w:eastAsia="仿宋_GB2312" w:hAnsi="仿宋_GB2312"/>
        </w:rPr>
        <w:t>2022</w:t>
      </w:r>
      <w:r>
        <w:rPr>
          <w:rFonts w:ascii="仿宋_GB2312" w:eastAsia="仿宋_GB2312" w:hAnsi="仿宋_GB2312"/>
        </w:rPr>
        <w:t>年第</w:t>
      </w:r>
      <w:r>
        <w:rPr>
          <w:rFonts w:ascii="仿宋_GB2312" w:eastAsia="仿宋_GB2312" w:hAnsi="仿宋_GB2312"/>
        </w:rPr>
        <w:t>3-4</w:t>
      </w:r>
      <w:r>
        <w:rPr>
          <w:rFonts w:ascii="仿宋_GB2312" w:eastAsia="仿宋_GB2312" w:hAnsi="仿宋_GB2312"/>
        </w:rPr>
        <w:t>季度、</w:t>
      </w:r>
      <w:r>
        <w:rPr>
          <w:rFonts w:ascii="仿宋_GB2312" w:eastAsia="仿宋_GB2312" w:hAnsi="仿宋_GB2312"/>
        </w:rPr>
        <w:t>2023</w:t>
      </w:r>
      <w:r>
        <w:rPr>
          <w:rFonts w:ascii="仿宋_GB2312" w:eastAsia="仿宋_GB2312" w:hAnsi="仿宋_GB2312"/>
        </w:rPr>
        <w:t>年全年格库铁路贷款还息项目经费，导致相关经费减少。</w:t>
      </w:r>
    </w:p>
    <w:p w:rsidR="00AE11D6" w:rsidRDefault="00F049C8">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687.60</w:t>
      </w:r>
      <w:r>
        <w:rPr>
          <w:rFonts w:ascii="仿宋_GB2312" w:eastAsia="仿宋_GB2312" w:hAnsi="仿宋_GB2312"/>
        </w:rPr>
        <w:t>万元，比上年决算增加</w:t>
      </w:r>
      <w:r>
        <w:rPr>
          <w:rFonts w:ascii="仿宋_GB2312" w:eastAsia="仿宋_GB2312" w:hAnsi="仿宋_GB2312"/>
        </w:rPr>
        <w:t>687.60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w:t>
      </w:r>
      <w:r>
        <w:rPr>
          <w:rFonts w:ascii="仿宋_GB2312" w:eastAsia="仿宋_GB2312" w:hAnsi="仿宋_GB2312"/>
        </w:rPr>
        <w:t>2024</w:t>
      </w:r>
      <w:r>
        <w:rPr>
          <w:rFonts w:ascii="仿宋_GB2312" w:eastAsia="仿宋_GB2312" w:hAnsi="仿宋_GB2312"/>
        </w:rPr>
        <w:t>年第一批建设用地等项目耕地开垦费、乡镇规划</w:t>
      </w:r>
      <w:r>
        <w:rPr>
          <w:rFonts w:ascii="仿宋_GB2312" w:eastAsia="仿宋_GB2312" w:hAnsi="仿宋_GB2312"/>
        </w:rPr>
        <w:t>2024</w:t>
      </w:r>
      <w:r>
        <w:rPr>
          <w:rFonts w:ascii="仿宋_GB2312" w:eastAsia="仿宋_GB2312" w:hAnsi="仿宋_GB2312"/>
        </w:rPr>
        <w:t>年第</w:t>
      </w:r>
      <w:r>
        <w:rPr>
          <w:rFonts w:ascii="仿宋_GB2312" w:eastAsia="仿宋_GB2312" w:hAnsi="仿宋_GB2312"/>
        </w:rPr>
        <w:t>二批建设用地耕地占用税项目经费，导致相关经费增加。</w:t>
      </w:r>
    </w:p>
    <w:p w:rsidR="00AE11D6" w:rsidRDefault="00F049C8">
      <w:pPr>
        <w:spacing w:line="580" w:lineRule="exact"/>
        <w:ind w:firstLine="640"/>
      </w:pPr>
      <w:r>
        <w:rPr>
          <w:rFonts w:ascii="仿宋_GB2312" w:eastAsia="仿宋_GB2312" w:hAnsi="仿宋_GB2312"/>
        </w:rPr>
        <w:t>3.</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540.71</w:t>
      </w:r>
      <w:r>
        <w:rPr>
          <w:rFonts w:ascii="仿宋_GB2312" w:eastAsia="仿宋_GB2312" w:hAnsi="仿宋_GB2312"/>
        </w:rPr>
        <w:t>万元，比上年决算增加</w:t>
      </w:r>
      <w:r>
        <w:rPr>
          <w:rFonts w:ascii="仿宋_GB2312" w:eastAsia="仿宋_GB2312" w:hAnsi="仿宋_GB2312"/>
        </w:rPr>
        <w:t>540.71</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主要原因是：本年增加了新建库尔勒至格尔木铁路还息项目经费，导致相关经费增加。</w:t>
      </w:r>
    </w:p>
    <w:p w:rsidR="00AE11D6" w:rsidRDefault="00F049C8">
      <w:pPr>
        <w:spacing w:line="580" w:lineRule="exact"/>
        <w:ind w:firstLine="640"/>
      </w:pPr>
      <w:r>
        <w:rPr>
          <w:rFonts w:ascii="仿宋_GB2312" w:eastAsia="仿宋_GB2312" w:hAnsi="仿宋_GB2312"/>
        </w:rPr>
        <w:t>4.</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9,488.00</w:t>
      </w:r>
      <w:r>
        <w:rPr>
          <w:rFonts w:ascii="仿宋_GB2312" w:eastAsia="仿宋_GB2312" w:hAnsi="仿宋_GB2312"/>
        </w:rPr>
        <w:t>万元，比上年决算增加</w:t>
      </w:r>
      <w:r>
        <w:rPr>
          <w:rFonts w:ascii="仿宋_GB2312" w:eastAsia="仿宋_GB2312" w:hAnsi="仿宋_GB2312"/>
        </w:rPr>
        <w:t>9,488.</w:t>
      </w:r>
      <w:r>
        <w:rPr>
          <w:rFonts w:ascii="仿宋_GB2312" w:eastAsia="仿宋_GB2312" w:hAnsi="仿宋_GB2312"/>
        </w:rPr>
        <w:t>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主要原因是：本年增加了新建库尔勒至格尔木铁路项目经费，导致相关经费增加。</w:t>
      </w:r>
    </w:p>
    <w:p w:rsidR="00AE11D6" w:rsidRDefault="00F049C8">
      <w:pPr>
        <w:spacing w:line="640" w:lineRule="exact"/>
        <w:ind w:firstLine="640"/>
        <w:outlineLvl w:val="2"/>
      </w:pPr>
      <w:r>
        <w:rPr>
          <w:rFonts w:ascii="黑体" w:eastAsia="黑体" w:hAnsi="黑体"/>
        </w:rPr>
        <w:t>八、国有资本经营预算财政拨款收入支出决算情况说明</w:t>
      </w:r>
    </w:p>
    <w:p w:rsidR="00AE11D6" w:rsidRDefault="00F049C8">
      <w:pPr>
        <w:spacing w:line="580" w:lineRule="exact"/>
        <w:ind w:firstLine="640"/>
      </w:pPr>
      <w:r>
        <w:rPr>
          <w:rFonts w:ascii="仿宋_GB2312" w:eastAsia="仿宋_GB2312" w:hAnsi="仿宋_GB2312"/>
        </w:rPr>
        <w:t>本单位本年度无国有资本经营预算财政拨款收入、支出及结</w:t>
      </w:r>
      <w:r>
        <w:rPr>
          <w:rFonts w:ascii="仿宋_GB2312" w:eastAsia="仿宋_GB2312" w:hAnsi="仿宋_GB2312"/>
        </w:rPr>
        <w:lastRenderedPageBreak/>
        <w:t>转和结余，国有资本经营预算财政拨款收入支出决算表为空表。</w:t>
      </w:r>
    </w:p>
    <w:p w:rsidR="00AE11D6" w:rsidRDefault="00F049C8">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AE11D6" w:rsidRDefault="00F049C8">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9.44</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3.28</w:t>
      </w:r>
      <w:r>
        <w:rPr>
          <w:rFonts w:ascii="仿宋_GB2312" w:eastAsia="仿宋_GB2312" w:hAnsi="仿宋_GB2312"/>
        </w:rPr>
        <w:t>万元，增长</w:t>
      </w:r>
      <w:r>
        <w:rPr>
          <w:rFonts w:ascii="仿宋_GB2312" w:eastAsia="仿宋_GB2312" w:hAnsi="仿宋_GB2312"/>
        </w:rPr>
        <w:t>53.25%</w:t>
      </w:r>
      <w:r>
        <w:rPr>
          <w:rFonts w:ascii="仿宋_GB2312" w:eastAsia="仿宋_GB2312" w:hAnsi="仿宋_GB2312"/>
        </w:rPr>
        <w:t>，主要原因是：本年因业务需求，用车次数增加，燃油费增加，导致公务用车运行维护费较上年增加。其中：因公出国（境）费支出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9.44</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3.28</w:t>
      </w:r>
      <w:r>
        <w:rPr>
          <w:rFonts w:ascii="仿宋_GB2312" w:eastAsia="仿宋_GB2312" w:hAnsi="仿宋_GB2312"/>
        </w:rPr>
        <w:t>万元，增长</w:t>
      </w:r>
      <w:r>
        <w:rPr>
          <w:rFonts w:ascii="仿宋_GB2312" w:eastAsia="仿宋_GB2312" w:hAnsi="仿宋_GB2312"/>
        </w:rPr>
        <w:t>53.25%</w:t>
      </w:r>
      <w:r>
        <w:rPr>
          <w:rFonts w:ascii="仿宋_GB2312" w:eastAsia="仿宋_GB2312" w:hAnsi="仿宋_GB2312"/>
        </w:rPr>
        <w:t>，主要原因是：本年因业务需求，用车次数增加，燃油费增加，导致公务用车运行维护费较上年增加。公务接待费支出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AE11D6" w:rsidRDefault="00F049C8">
      <w:pPr>
        <w:spacing w:line="580" w:lineRule="exact"/>
        <w:ind w:firstLine="640"/>
      </w:pPr>
      <w:r>
        <w:rPr>
          <w:rFonts w:ascii="仿宋_GB2312" w:eastAsia="仿宋_GB2312" w:hAnsi="仿宋_GB2312"/>
          <w:b/>
        </w:rPr>
        <w:t>具体情况如下：</w:t>
      </w:r>
    </w:p>
    <w:p w:rsidR="00AE11D6" w:rsidRDefault="00F049C8">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AE11D6" w:rsidRDefault="00F049C8">
      <w:pPr>
        <w:spacing w:line="580" w:lineRule="exact"/>
        <w:ind w:firstLine="640"/>
      </w:pPr>
      <w:r>
        <w:rPr>
          <w:rFonts w:ascii="仿宋_GB2312" w:eastAsia="仿宋_GB2312" w:hAnsi="仿宋_GB2312"/>
        </w:rPr>
        <w:t>公务用车购置及运行维护费</w:t>
      </w:r>
      <w:r>
        <w:rPr>
          <w:rFonts w:ascii="仿宋_GB2312" w:eastAsia="仿宋_GB2312" w:hAnsi="仿宋_GB2312"/>
        </w:rPr>
        <w:t>9.44</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9.44</w:t>
      </w:r>
      <w:r>
        <w:rPr>
          <w:rFonts w:ascii="仿宋_GB2312" w:eastAsia="仿宋_GB2312" w:hAnsi="仿宋_GB2312"/>
        </w:rPr>
        <w:t>万元。公务用车运行维护费开支内容包括车辆加油费、维修费、保险费、审车费、过路费等。公务用车购置数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3</w:t>
      </w:r>
      <w:r>
        <w:rPr>
          <w:rFonts w:ascii="仿宋_GB2312" w:eastAsia="仿宋_GB2312" w:hAnsi="仿宋_GB2312"/>
        </w:rPr>
        <w:t>辆。国有资产</w:t>
      </w:r>
      <w:r>
        <w:rPr>
          <w:rFonts w:ascii="仿宋_GB2312" w:eastAsia="仿宋_GB2312" w:hAnsi="仿宋_GB2312"/>
        </w:rPr>
        <w:lastRenderedPageBreak/>
        <w:t>占用情况中固定资产车辆</w:t>
      </w:r>
      <w:r>
        <w:rPr>
          <w:rFonts w:ascii="仿宋_GB2312" w:eastAsia="仿宋_GB2312" w:hAnsi="仿宋_GB2312"/>
        </w:rPr>
        <w:t>3</w:t>
      </w:r>
      <w:r>
        <w:rPr>
          <w:rFonts w:ascii="仿宋_GB2312" w:eastAsia="仿宋_GB2312" w:hAnsi="仿宋_GB2312"/>
        </w:rPr>
        <w:t>辆，与公务用车保有量差异原因是：本单位固定资产车辆与公务用车保有量一致无差异。</w:t>
      </w:r>
    </w:p>
    <w:p w:rsidR="00AE11D6" w:rsidRDefault="00F049C8">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w:t>
      </w:r>
      <w:r>
        <w:rPr>
          <w:rFonts w:ascii="仿宋_GB2312" w:eastAsia="仿宋_GB2312" w:hAnsi="仿宋_GB2312"/>
        </w:rPr>
        <w:t>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AE11D6" w:rsidRDefault="00F049C8">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10.80</w:t>
      </w:r>
      <w:r>
        <w:rPr>
          <w:rFonts w:ascii="仿宋_GB2312" w:eastAsia="仿宋_GB2312" w:hAnsi="仿宋_GB2312"/>
        </w:rPr>
        <w:t>万元，决算数</w:t>
      </w:r>
      <w:r>
        <w:rPr>
          <w:rFonts w:ascii="仿宋_GB2312" w:eastAsia="仿宋_GB2312" w:hAnsi="仿宋_GB2312"/>
        </w:rPr>
        <w:t>9.44</w:t>
      </w:r>
      <w:r>
        <w:rPr>
          <w:rFonts w:ascii="仿宋_GB2312" w:eastAsia="仿宋_GB2312" w:hAnsi="仿宋_GB2312"/>
        </w:rPr>
        <w:t>万元，预决算差异率</w:t>
      </w:r>
      <w:r>
        <w:rPr>
          <w:rFonts w:ascii="仿宋_GB2312" w:eastAsia="仿宋_GB2312" w:hAnsi="仿宋_GB2312"/>
        </w:rPr>
        <w:t>-12.59%</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10.8</w:t>
      </w:r>
      <w:r>
        <w:rPr>
          <w:rFonts w:ascii="仿宋_GB2312" w:eastAsia="仿宋_GB2312" w:hAnsi="仿宋_GB2312"/>
        </w:rPr>
        <w:t>0</w:t>
      </w:r>
      <w:r>
        <w:rPr>
          <w:rFonts w:ascii="仿宋_GB2312" w:eastAsia="仿宋_GB2312" w:hAnsi="仿宋_GB2312"/>
        </w:rPr>
        <w:t>万元，决算数</w:t>
      </w:r>
      <w:r>
        <w:rPr>
          <w:rFonts w:ascii="仿宋_GB2312" w:eastAsia="仿宋_GB2312" w:hAnsi="仿宋_GB2312"/>
        </w:rPr>
        <w:t>9.44</w:t>
      </w:r>
      <w:r>
        <w:rPr>
          <w:rFonts w:ascii="仿宋_GB2312" w:eastAsia="仿宋_GB2312" w:hAnsi="仿宋_GB2312"/>
        </w:rPr>
        <w:t>万元，预决算差异率</w:t>
      </w:r>
      <w:r>
        <w:rPr>
          <w:rFonts w:ascii="仿宋_GB2312" w:eastAsia="仿宋_GB2312" w:hAnsi="仿宋_GB2312"/>
        </w:rPr>
        <w:t>-12.59%</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AE11D6" w:rsidRDefault="00F049C8">
      <w:pPr>
        <w:spacing w:line="640" w:lineRule="exact"/>
        <w:ind w:firstLine="640"/>
        <w:outlineLvl w:val="2"/>
      </w:pPr>
      <w:r>
        <w:rPr>
          <w:rFonts w:ascii="黑体" w:eastAsia="黑体" w:hAnsi="黑体"/>
        </w:rPr>
        <w:t>十、其他重要事项的情况说明</w:t>
      </w:r>
    </w:p>
    <w:p w:rsidR="00AE11D6" w:rsidRDefault="00F049C8">
      <w:pPr>
        <w:spacing w:line="640" w:lineRule="exact"/>
        <w:ind w:firstLine="640"/>
        <w:outlineLvl w:val="3"/>
      </w:pPr>
      <w:r>
        <w:rPr>
          <w:rFonts w:ascii="楷体_GB2312" w:eastAsia="楷体_GB2312" w:hAnsi="楷体_GB2312"/>
          <w:b/>
        </w:rPr>
        <w:t>（一）机关运行经费及公用经费支出情况</w:t>
      </w:r>
    </w:p>
    <w:p w:rsidR="00AE11D6" w:rsidRDefault="00F049C8">
      <w:pPr>
        <w:spacing w:line="580" w:lineRule="exact"/>
        <w:ind w:firstLine="640"/>
      </w:pPr>
      <w:r>
        <w:rPr>
          <w:rFonts w:ascii="仿宋_GB2312" w:eastAsia="仿宋_GB2312" w:hAnsi="仿宋_GB2312"/>
        </w:rPr>
        <w:t>2024</w:t>
      </w:r>
      <w:r>
        <w:rPr>
          <w:rFonts w:ascii="仿宋_GB2312" w:eastAsia="仿宋_GB2312" w:hAnsi="仿宋_GB2312"/>
        </w:rPr>
        <w:t>年度尉犁县自然资源局（行政单位和参照公务员法管理事业单位）机关运行经费支出</w:t>
      </w:r>
      <w:r>
        <w:rPr>
          <w:rFonts w:ascii="仿宋_GB2312" w:eastAsia="仿宋_GB2312" w:hAnsi="仿宋_GB2312"/>
        </w:rPr>
        <w:t>44.33</w:t>
      </w:r>
      <w:r>
        <w:rPr>
          <w:rFonts w:ascii="仿宋_GB2312" w:eastAsia="仿宋_GB2312" w:hAnsi="仿宋_GB2312"/>
        </w:rPr>
        <w:t>万元，比上年增加</w:t>
      </w:r>
      <w:r>
        <w:rPr>
          <w:rFonts w:ascii="仿宋_GB2312" w:eastAsia="仿宋_GB2312" w:hAnsi="仿宋_GB2312"/>
        </w:rPr>
        <w:t>4.09</w:t>
      </w:r>
      <w:r>
        <w:rPr>
          <w:rFonts w:ascii="仿宋_GB2312" w:eastAsia="仿宋_GB2312" w:hAnsi="仿宋_GB2312"/>
        </w:rPr>
        <w:t>万元，增长</w:t>
      </w:r>
      <w:r>
        <w:rPr>
          <w:rFonts w:ascii="仿宋_GB2312" w:eastAsia="仿宋_GB2312" w:hAnsi="仿宋_GB2312"/>
        </w:rPr>
        <w:t>10.16%</w:t>
      </w:r>
      <w:r>
        <w:rPr>
          <w:rFonts w:ascii="仿宋_GB2312" w:eastAsia="仿宋_GB2312" w:hAnsi="仿宋_GB2312"/>
        </w:rPr>
        <w:t>，主要原因是：本年业务量增加，机关运行经</w:t>
      </w:r>
      <w:r>
        <w:rPr>
          <w:rFonts w:ascii="仿宋_GB2312" w:eastAsia="仿宋_GB2312" w:hAnsi="仿宋_GB2312"/>
        </w:rPr>
        <w:lastRenderedPageBreak/>
        <w:t>费增加。</w:t>
      </w:r>
    </w:p>
    <w:p w:rsidR="00AE11D6" w:rsidRDefault="00F049C8">
      <w:pPr>
        <w:spacing w:line="640" w:lineRule="exact"/>
        <w:ind w:firstLine="640"/>
        <w:outlineLvl w:val="3"/>
      </w:pPr>
      <w:r>
        <w:rPr>
          <w:rFonts w:ascii="楷体_GB2312" w:eastAsia="楷体_GB2312" w:hAnsi="楷体_GB2312"/>
          <w:b/>
        </w:rPr>
        <w:t>（二）政府采购情况</w:t>
      </w:r>
    </w:p>
    <w:p w:rsidR="00AE11D6" w:rsidRDefault="00F049C8">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240.29</w:t>
      </w:r>
      <w:r>
        <w:rPr>
          <w:rFonts w:ascii="仿宋_GB2312" w:eastAsia="仿宋_GB2312" w:hAnsi="仿宋_GB2312"/>
        </w:rPr>
        <w:t>万元，其中：政府采购货物支出</w:t>
      </w:r>
      <w:r>
        <w:rPr>
          <w:rFonts w:ascii="仿宋_GB2312" w:eastAsia="仿宋_GB2312" w:hAnsi="仿宋_GB2312"/>
        </w:rPr>
        <w:t>1.15</w:t>
      </w:r>
      <w:r>
        <w:rPr>
          <w:rFonts w:ascii="仿宋_GB2312" w:eastAsia="仿宋_GB2312" w:hAnsi="仿宋_GB2312"/>
        </w:rPr>
        <w:t>万元、政府采购工程支出</w:t>
      </w:r>
      <w:r>
        <w:rPr>
          <w:rFonts w:ascii="仿宋_GB2312" w:eastAsia="仿宋_GB2312" w:hAnsi="仿宋_GB2312"/>
        </w:rPr>
        <w:t>6.72</w:t>
      </w:r>
      <w:r>
        <w:rPr>
          <w:rFonts w:ascii="仿宋_GB2312" w:eastAsia="仿宋_GB2312" w:hAnsi="仿宋_GB2312"/>
        </w:rPr>
        <w:t>万元、政府采购服务支出</w:t>
      </w:r>
      <w:r>
        <w:rPr>
          <w:rFonts w:ascii="仿宋_GB2312" w:eastAsia="仿宋_GB2312" w:hAnsi="仿宋_GB2312"/>
        </w:rPr>
        <w:t>232.42</w:t>
      </w:r>
      <w:r>
        <w:rPr>
          <w:rFonts w:ascii="仿宋_GB2312" w:eastAsia="仿宋_GB2312" w:hAnsi="仿宋_GB2312"/>
        </w:rPr>
        <w:t>万元。</w:t>
      </w:r>
    </w:p>
    <w:p w:rsidR="00AE11D6" w:rsidRDefault="00F049C8">
      <w:pPr>
        <w:spacing w:line="580" w:lineRule="exact"/>
        <w:ind w:firstLine="640"/>
      </w:pPr>
      <w:r>
        <w:rPr>
          <w:rFonts w:ascii="仿宋_GB2312" w:eastAsia="仿宋_GB2312" w:hAnsi="仿宋_GB2312"/>
        </w:rPr>
        <w:t>授予中小企业合同金额</w:t>
      </w:r>
      <w:r>
        <w:rPr>
          <w:rFonts w:ascii="仿宋_GB2312" w:eastAsia="仿宋_GB2312" w:hAnsi="仿宋_GB2312"/>
        </w:rPr>
        <w:t>240.29</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11.90</w:t>
      </w:r>
      <w:r>
        <w:rPr>
          <w:rFonts w:ascii="仿宋_GB2312" w:eastAsia="仿宋_GB2312" w:hAnsi="仿宋_GB2312"/>
        </w:rPr>
        <w:t>万元，占政府采购支出总额的</w:t>
      </w:r>
      <w:r>
        <w:rPr>
          <w:rFonts w:ascii="仿宋_GB2312" w:eastAsia="仿宋_GB2312" w:hAnsi="仿宋_GB2312"/>
        </w:rPr>
        <w:t>4.95%</w:t>
      </w:r>
      <w:r>
        <w:rPr>
          <w:rFonts w:ascii="仿宋_GB2312" w:eastAsia="仿宋_GB2312" w:hAnsi="仿宋_GB2312"/>
        </w:rPr>
        <w:t>。</w:t>
      </w:r>
    </w:p>
    <w:p w:rsidR="00AE11D6" w:rsidRDefault="00F049C8">
      <w:pPr>
        <w:spacing w:line="640" w:lineRule="exact"/>
        <w:ind w:firstLine="640"/>
        <w:outlineLvl w:val="3"/>
      </w:pPr>
      <w:r>
        <w:rPr>
          <w:rFonts w:ascii="楷体_GB2312" w:eastAsia="楷体_GB2312" w:hAnsi="楷体_GB2312"/>
          <w:b/>
        </w:rPr>
        <w:t>（三）国有资产占用情况说明</w:t>
      </w:r>
    </w:p>
    <w:p w:rsidR="00AE11D6" w:rsidRDefault="00F049C8">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3,241.44</w:t>
      </w:r>
      <w:r>
        <w:rPr>
          <w:rFonts w:ascii="仿宋_GB2312" w:eastAsia="仿宋_GB2312" w:hAnsi="仿宋_GB2312"/>
        </w:rPr>
        <w:t>平方米，价值</w:t>
      </w:r>
      <w:r>
        <w:rPr>
          <w:rFonts w:ascii="仿宋_GB2312" w:eastAsia="仿宋_GB2312" w:hAnsi="仿宋_GB2312"/>
        </w:rPr>
        <w:t>504.24</w:t>
      </w:r>
      <w:r>
        <w:rPr>
          <w:rFonts w:ascii="仿宋_GB2312" w:eastAsia="仿宋_GB2312" w:hAnsi="仿宋_GB2312"/>
        </w:rPr>
        <w:t>万元。车辆</w:t>
      </w:r>
      <w:r>
        <w:rPr>
          <w:rFonts w:ascii="仿宋_GB2312" w:eastAsia="仿宋_GB2312" w:hAnsi="仿宋_GB2312"/>
        </w:rPr>
        <w:t>3</w:t>
      </w:r>
      <w:r>
        <w:rPr>
          <w:rFonts w:ascii="仿宋_GB2312" w:eastAsia="仿宋_GB2312" w:hAnsi="仿宋_GB2312"/>
        </w:rPr>
        <w:t>辆，价值</w:t>
      </w:r>
      <w:r>
        <w:rPr>
          <w:rFonts w:ascii="仿宋_GB2312" w:eastAsia="仿宋_GB2312" w:hAnsi="仿宋_GB2312"/>
        </w:rPr>
        <w:t>53.70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w:t>
      </w:r>
      <w:r>
        <w:rPr>
          <w:rFonts w:ascii="仿宋_GB2312" w:eastAsia="仿宋_GB2312" w:hAnsi="仿宋_GB2312"/>
        </w:rPr>
        <w:t>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3</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AE11D6" w:rsidRDefault="00F049C8">
      <w:pPr>
        <w:spacing w:line="640" w:lineRule="exact"/>
        <w:ind w:firstLine="640"/>
        <w:outlineLvl w:val="2"/>
      </w:pPr>
      <w:r>
        <w:rPr>
          <w:rFonts w:ascii="黑体" w:eastAsia="黑体" w:hAnsi="黑体"/>
        </w:rPr>
        <w:t>十一、预算绩效的情况说明</w:t>
      </w:r>
    </w:p>
    <w:p w:rsidR="00AE11D6" w:rsidRDefault="00F049C8">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14,144.79</w:t>
      </w:r>
      <w:r>
        <w:rPr>
          <w:rFonts w:ascii="仿宋_GB2312" w:eastAsia="仿宋_GB2312" w:hAnsi="仿宋_GB2312"/>
        </w:rPr>
        <w:t>万元，实际执行总额</w:t>
      </w:r>
      <w:r>
        <w:rPr>
          <w:rFonts w:ascii="仿宋_GB2312" w:eastAsia="仿宋_GB2312" w:hAnsi="仿宋_GB2312"/>
        </w:rPr>
        <w:t>13,617.46</w:t>
      </w:r>
      <w:r>
        <w:rPr>
          <w:rFonts w:ascii="仿宋_GB2312" w:eastAsia="仿宋_GB2312" w:hAnsi="仿宋_GB2312"/>
        </w:rPr>
        <w:t>万元；预算绩效评价项目</w:t>
      </w:r>
      <w:r>
        <w:rPr>
          <w:rFonts w:ascii="仿宋_GB2312" w:eastAsia="仿宋_GB2312" w:hAnsi="仿宋_GB2312"/>
        </w:rPr>
        <w:t>20</w:t>
      </w:r>
      <w:r>
        <w:rPr>
          <w:rFonts w:ascii="仿宋_GB2312" w:eastAsia="仿宋_GB2312" w:hAnsi="仿宋_GB2312"/>
        </w:rPr>
        <w:t>个，全年预算数</w:t>
      </w:r>
      <w:r>
        <w:rPr>
          <w:rFonts w:ascii="仿宋_GB2312" w:eastAsia="仿宋_GB2312" w:hAnsi="仿宋_GB2312"/>
        </w:rPr>
        <w:t>2,912.64</w:t>
      </w:r>
      <w:r>
        <w:rPr>
          <w:rFonts w:ascii="仿宋_GB2312" w:eastAsia="仿宋_GB2312" w:hAnsi="仿宋_GB2312"/>
        </w:rPr>
        <w:t>万元，全年执行数</w:t>
      </w:r>
      <w:r>
        <w:rPr>
          <w:rFonts w:ascii="仿宋_GB2312" w:eastAsia="仿宋_GB2312" w:hAnsi="仿宋_GB2312"/>
        </w:rPr>
        <w:t>2,911.85</w:t>
      </w:r>
      <w:r>
        <w:rPr>
          <w:rFonts w:ascii="仿宋_GB2312" w:eastAsia="仿宋_GB2312" w:hAnsi="仿宋_GB2312"/>
        </w:rPr>
        <w:t>万元。预算绩效管理取得的成效：一是确保资金的高效使用，切实发挥财政资金的使</w:t>
      </w:r>
      <w:r>
        <w:rPr>
          <w:rFonts w:ascii="仿宋_GB2312" w:eastAsia="仿宋_GB2312" w:hAnsi="仿宋_GB2312"/>
        </w:rPr>
        <w:t>用效</w:t>
      </w:r>
      <w:r>
        <w:rPr>
          <w:rFonts w:ascii="仿宋_GB2312" w:eastAsia="仿宋_GB2312" w:hAnsi="仿宋_GB2312"/>
        </w:rPr>
        <w:lastRenderedPageBreak/>
        <w:t>果。二是严格按照工作职责和相关文件依据，确保专款专用。三是严格控制资金的流出方向，确保资金的合规性。发现的问题及原因：一是预算管理体制不够完善，管理标准不够明确；二是项目支出绩效评价存在局限，客观性有待加强；三是对全面实施绩效管理认识不够，绩效水平不高，业务人员业务能力和素质还有待进一步提升。下一步改进措施：一是加强学习，进一步明确如何参照考核体系，科学合理设定绩效目标，充分发挥预算绩效管理工作效用。二是财务上会计核算要更加详细，为本单位各项工作的开展、总结、评估提供有效数据资料支撑</w:t>
      </w:r>
      <w:r>
        <w:rPr>
          <w:rFonts w:ascii="仿宋_GB2312" w:eastAsia="仿宋_GB2312" w:hAnsi="仿宋_GB2312"/>
        </w:rPr>
        <w:t>,</w:t>
      </w:r>
      <w:r>
        <w:rPr>
          <w:rFonts w:ascii="仿宋_GB2312" w:eastAsia="仿宋_GB2312" w:hAnsi="仿宋_GB2312"/>
        </w:rPr>
        <w:t>为各项业务工作更好</w:t>
      </w:r>
      <w:r>
        <w:rPr>
          <w:rFonts w:ascii="仿宋_GB2312" w:eastAsia="仿宋_GB2312" w:hAnsi="仿宋_GB2312"/>
        </w:rPr>
        <w:t>的开展提供帮助。三是从源头上强化对专项资金预算管理，实行专项资金预算管理，结合单位实际</w:t>
      </w:r>
      <w:r>
        <w:rPr>
          <w:rFonts w:ascii="仿宋_GB2312" w:eastAsia="仿宋_GB2312" w:hAnsi="仿宋_GB2312"/>
        </w:rPr>
        <w:t>,</w:t>
      </w:r>
      <w:r>
        <w:rPr>
          <w:rFonts w:ascii="仿宋_GB2312" w:eastAsia="仿宋_GB2312" w:hAnsi="仿宋_GB2312"/>
        </w:rPr>
        <w:t>按轻重缓急统筹安排编制预算</w:t>
      </w:r>
      <w:r>
        <w:rPr>
          <w:rFonts w:ascii="仿宋_GB2312" w:eastAsia="仿宋_GB2312" w:hAnsi="仿宋_GB2312"/>
        </w:rPr>
        <w:t>,</w:t>
      </w:r>
      <w:r>
        <w:rPr>
          <w:rFonts w:ascii="仿宋_GB2312" w:eastAsia="仿宋_GB2312" w:hAnsi="仿宋_GB2312"/>
        </w:rPr>
        <w:t>提高预算编制科学性和合理性，优化资金结构。具体附整体支出绩效自评表，项目支出绩效自评表和评价报告。</w:t>
      </w:r>
    </w:p>
    <w:p w:rsidR="00AE11D6" w:rsidRDefault="00F049C8">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AE11D6">
        <w:tc>
          <w:tcPr>
            <w:tcW w:w="8840" w:type="dxa"/>
            <w:gridSpan w:val="8"/>
            <w:vAlign w:val="center"/>
          </w:tcPr>
          <w:p w:rsidR="00AE11D6" w:rsidRDefault="00F049C8">
            <w:pPr>
              <w:jc w:val="center"/>
            </w:pPr>
            <w:r>
              <w:rPr>
                <w:rFonts w:ascii="宋体" w:hAnsi="宋体"/>
                <w:sz w:val="24"/>
              </w:rPr>
              <w:lastRenderedPageBreak/>
              <w:t>单位整体支出绩效自评表</w:t>
            </w:r>
          </w:p>
        </w:tc>
      </w:tr>
      <w:tr w:rsidR="00AE11D6">
        <w:tc>
          <w:tcPr>
            <w:tcW w:w="8840" w:type="dxa"/>
            <w:gridSpan w:val="8"/>
            <w:vAlign w:val="center"/>
          </w:tcPr>
          <w:p w:rsidR="00AE11D6" w:rsidRDefault="00F049C8">
            <w:pPr>
              <w:jc w:val="center"/>
            </w:pPr>
            <w:r>
              <w:rPr>
                <w:rFonts w:ascii="宋体" w:hAnsi="宋体"/>
                <w:sz w:val="24"/>
              </w:rPr>
              <w:t>（</w:t>
            </w:r>
            <w:r>
              <w:rPr>
                <w:rFonts w:ascii="宋体" w:hAnsi="宋体"/>
                <w:sz w:val="24"/>
              </w:rPr>
              <w:t>2024</w:t>
            </w:r>
            <w:r>
              <w:rPr>
                <w:rFonts w:ascii="宋体" w:hAnsi="宋体"/>
                <w:sz w:val="24"/>
              </w:rPr>
              <w:t>年度）</w:t>
            </w:r>
          </w:p>
        </w:tc>
      </w:tr>
      <w:tr w:rsidR="00AE11D6">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3,901.08</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14,144.79</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13,617.46</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96.27%</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9.63</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1,777.80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12,021.51</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11,984.76</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实际完成情况</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贯彻落实自然资源保护与合理利用政策和规划工作要求，以保护资源、保障发展、维护权益、服务社会为宗旨，依法履行好本部门监管职责，不断提高资源管理服务水平。具体目标如下：加强国土空间规划，严格耕地保护工作，做好用地要素保障，加快推进不动产登记工作，履行行业领域安全生产监督管理责任。</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全面贯彻落实自然资源保护与合理利用政策和规划工作要求，以保护资源、保障发展、维护权益、服务社会为宗旨，依法履行好本部门监管职责，不断提高资源管理服务水平。具体完成如下工作任务：实施国土空间总体规划和乡镇规划</w:t>
            </w:r>
            <w:r>
              <w:rPr>
                <w:rFonts w:ascii="宋体" w:hAnsi="宋体"/>
                <w:sz w:val="16"/>
              </w:rPr>
              <w:t>7</w:t>
            </w:r>
            <w:r>
              <w:rPr>
                <w:rFonts w:ascii="宋体" w:hAnsi="宋体"/>
                <w:sz w:val="16"/>
              </w:rPr>
              <w:t>个；采取</w:t>
            </w:r>
            <w:r>
              <w:rPr>
                <w:rFonts w:ascii="宋体" w:hAnsi="宋体"/>
                <w:sz w:val="16"/>
              </w:rPr>
              <w:t>“</w:t>
            </w:r>
            <w:r>
              <w:rPr>
                <w:rFonts w:ascii="宋体" w:hAnsi="宋体"/>
                <w:sz w:val="16"/>
              </w:rPr>
              <w:t>长牙齿</w:t>
            </w:r>
            <w:r>
              <w:rPr>
                <w:rFonts w:ascii="宋体" w:hAnsi="宋体"/>
                <w:sz w:val="16"/>
              </w:rPr>
              <w:t>”</w:t>
            </w:r>
            <w:r>
              <w:rPr>
                <w:rFonts w:ascii="宋体" w:hAnsi="宋体"/>
                <w:sz w:val="16"/>
              </w:rPr>
              <w:t>的硬措施</w:t>
            </w:r>
            <w:r>
              <w:rPr>
                <w:rFonts w:ascii="宋体" w:hAnsi="宋体"/>
                <w:sz w:val="16"/>
              </w:rPr>
              <w:t>，严守</w:t>
            </w:r>
            <w:r>
              <w:rPr>
                <w:rFonts w:ascii="宋体" w:hAnsi="宋体"/>
                <w:sz w:val="16"/>
              </w:rPr>
              <w:t>102</w:t>
            </w:r>
            <w:r>
              <w:rPr>
                <w:rFonts w:ascii="宋体" w:hAnsi="宋体"/>
                <w:sz w:val="16"/>
              </w:rPr>
              <w:t>万亩耕地红线；持续解决不动产办证难问题，全县不动产登记及国有农用地确权登记发证覆盖率达到</w:t>
            </w:r>
            <w:r>
              <w:rPr>
                <w:rFonts w:ascii="宋体" w:hAnsi="宋体"/>
                <w:sz w:val="16"/>
              </w:rPr>
              <w:t>100%</w:t>
            </w:r>
            <w:r>
              <w:rPr>
                <w:rFonts w:ascii="宋体" w:hAnsi="宋体"/>
                <w:sz w:val="16"/>
              </w:rPr>
              <w:t>；有序推进矿产资源开发利用与保护，依法查处矿产资源问题隐患及时整改处置率达到</w:t>
            </w:r>
            <w:r>
              <w:rPr>
                <w:rFonts w:ascii="宋体" w:hAnsi="宋体"/>
                <w:sz w:val="16"/>
              </w:rPr>
              <w:t>100%</w:t>
            </w:r>
            <w:r>
              <w:rPr>
                <w:rFonts w:ascii="宋体" w:hAnsi="宋体"/>
                <w:sz w:val="16"/>
              </w:rPr>
              <w:t>。</w:t>
            </w:r>
          </w:p>
        </w:tc>
      </w:tr>
      <w:tr w:rsidR="00AE11D6">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实施国土空间总体规划和乡镇规划个数</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永久基本农田保护和管理面积</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&gt;=102</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102</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不动产登记及国有农用地确权登记发证覆盖率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&gt;=70%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r>
      <w:tr w:rsidR="00AE11D6">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vMerge/>
            <w:tcBorders>
              <w:top w:val="single" w:sz="10" w:space="0" w:color="auto"/>
              <w:left w:val="single" w:sz="10" w:space="0" w:color="auto"/>
              <w:bottom w:val="single" w:sz="10" w:space="0" w:color="auto"/>
              <w:right w:val="single" w:sz="10" w:space="0" w:color="auto"/>
            </w:tcBorders>
          </w:tcPr>
          <w:p w:rsidR="00AE11D6" w:rsidRDefault="00AE11D6"/>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合规用地要素保障率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r>
      <w:tr w:rsidR="00AE11D6">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依法查处矿产资源问题隐患及时整改处置率</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r>
    </w:tbl>
    <w:p w:rsidR="00AE11D6" w:rsidRDefault="00F049C8">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工作经费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进一步提高服务保障能力，严格落实县委、县人民政府工作部署，全力做好油气资源开发利用和项目用地要素保障，单位多次委派干部赴厅跑办、对接进展情况，需要得到各项经费支持（用于差旅费、网络使用费等），以确保不动产窗口等各项工作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为进一步提高服务保障能力，严格落实县委、县人民政府工作部署，全力做好油气资源开发利用和项目用地要素保障，单位多次委派干部赴厅跑办、对接进展情况，支付差旅费</w:t>
            </w:r>
            <w:r>
              <w:rPr>
                <w:rFonts w:ascii="宋体" w:hAnsi="宋体"/>
                <w:sz w:val="16"/>
              </w:rPr>
              <w:t>1.5</w:t>
            </w:r>
            <w:r>
              <w:rPr>
                <w:rFonts w:ascii="宋体" w:hAnsi="宋体"/>
                <w:sz w:val="16"/>
              </w:rPr>
              <w:t>万元、网络使用费等其他费用</w:t>
            </w:r>
            <w:r>
              <w:rPr>
                <w:rFonts w:ascii="宋体" w:hAnsi="宋体"/>
                <w:sz w:val="16"/>
              </w:rPr>
              <w:t>2.7</w:t>
            </w:r>
            <w:r>
              <w:rPr>
                <w:rFonts w:ascii="宋体" w:hAnsi="宋体"/>
                <w:sz w:val="16"/>
              </w:rPr>
              <w:t>万元，共计</w:t>
            </w:r>
            <w:r>
              <w:rPr>
                <w:rFonts w:ascii="宋体" w:hAnsi="宋体"/>
                <w:sz w:val="16"/>
              </w:rPr>
              <w:t>4.2</w:t>
            </w:r>
            <w:r>
              <w:rPr>
                <w:rFonts w:ascii="宋体" w:hAnsi="宋体"/>
                <w:sz w:val="16"/>
              </w:rPr>
              <w:t>万元，资金的及时支付，确保了不动产窗口等各项工作正常开展。</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资金保障方面</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个方面</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个方面</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对接项目用地要素保障率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对接油气资源开发</w:t>
            </w:r>
            <w:r>
              <w:rPr>
                <w:rFonts w:ascii="宋体" w:hAnsi="宋体"/>
                <w:sz w:val="16"/>
              </w:rPr>
              <w:lastRenderedPageBreak/>
              <w:t>利用进展保障率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差旅费资金投入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其他费用资金投入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促进县域经济发展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购买不动产证书工作经费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为做好我县不动产登记发证工作，按照我县每年不动产证书发放量，需购买不动产证书</w:t>
            </w:r>
            <w:r>
              <w:rPr>
                <w:rFonts w:ascii="宋体" w:hAnsi="宋体"/>
                <w:sz w:val="16"/>
              </w:rPr>
              <w:t>3000</w:t>
            </w:r>
            <w:r>
              <w:rPr>
                <w:rFonts w:ascii="宋体" w:hAnsi="宋体"/>
                <w:sz w:val="16"/>
              </w:rPr>
              <w:t>本，使发证及时率达到</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为做好我县不动产登记发证工作，按照我县每年不动产证书发放量，共购买不动产证书</w:t>
            </w:r>
            <w:r>
              <w:rPr>
                <w:rFonts w:ascii="宋体" w:hAnsi="宋体"/>
                <w:sz w:val="16"/>
              </w:rPr>
              <w:t>3000</w:t>
            </w:r>
            <w:r>
              <w:rPr>
                <w:rFonts w:ascii="宋体" w:hAnsi="宋体"/>
                <w:sz w:val="16"/>
              </w:rPr>
              <w:t>本，支付资金</w:t>
            </w:r>
            <w:r>
              <w:rPr>
                <w:rFonts w:ascii="宋体" w:hAnsi="宋体"/>
                <w:sz w:val="16"/>
              </w:rPr>
              <w:t>2.82</w:t>
            </w:r>
            <w:r>
              <w:rPr>
                <w:rFonts w:ascii="宋体" w:hAnsi="宋体"/>
                <w:sz w:val="16"/>
              </w:rPr>
              <w:t>万元，有效提高了不动产登记中心办证率，使发证及时率达到了</w:t>
            </w:r>
            <w:r>
              <w:rPr>
                <w:rFonts w:ascii="宋体" w:hAnsi="宋体"/>
                <w:sz w:val="16"/>
              </w:rPr>
              <w:t>100%</w:t>
            </w:r>
            <w:r>
              <w:rPr>
                <w:rFonts w:ascii="宋体" w:hAnsi="宋体"/>
                <w:sz w:val="16"/>
              </w:rPr>
              <w:t>。</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购买不动产证书数量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购买不动产证书完成率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发证及时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每本证书单价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&lt;=9.4</w:t>
            </w:r>
            <w:r>
              <w:rPr>
                <w:rFonts w:ascii="宋体" w:hAnsi="宋体"/>
                <w:sz w:val="16"/>
              </w:rPr>
              <w:t>元</w:t>
            </w:r>
            <w:r>
              <w:rPr>
                <w:rFonts w:ascii="宋体" w:hAnsi="宋体"/>
                <w:sz w:val="16"/>
              </w:rPr>
              <w:t>/</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w:t>
            </w:r>
            <w:r>
              <w:rPr>
                <w:rFonts w:ascii="宋体" w:hAnsi="宋体"/>
                <w:sz w:val="16"/>
              </w:rPr>
              <w:t>元</w:t>
            </w:r>
            <w:r>
              <w:rPr>
                <w:rFonts w:ascii="宋体" w:hAnsi="宋体"/>
                <w:sz w:val="16"/>
              </w:rPr>
              <w:t>/</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提高办证效率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方便群众办证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缴纳耕地占用税</w:t>
            </w:r>
            <w:r>
              <w:rPr>
                <w:rFonts w:ascii="宋体" w:hAnsi="宋体"/>
                <w:sz w:val="16"/>
              </w:rPr>
              <w:t>-</w:t>
            </w:r>
            <w:r>
              <w:rPr>
                <w:rFonts w:ascii="宋体" w:hAnsi="宋体"/>
                <w:sz w:val="16"/>
              </w:rPr>
              <w:t>国道</w:t>
            </w:r>
            <w:r>
              <w:rPr>
                <w:rFonts w:ascii="宋体" w:hAnsi="宋体"/>
                <w:sz w:val="16"/>
              </w:rPr>
              <w:t>218</w:t>
            </w:r>
            <w:r>
              <w:rPr>
                <w:rFonts w:ascii="宋体" w:hAnsi="宋体"/>
                <w:sz w:val="16"/>
              </w:rPr>
              <w:t>线</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根据《中华人民共和国耕地占用税法》规定，占用耕地及其他农用地进行建设的，应依法缴纳耕地占用税，需缴纳耕地占用税的项目</w:t>
            </w:r>
            <w:r>
              <w:rPr>
                <w:rFonts w:ascii="宋体" w:hAnsi="宋体"/>
                <w:sz w:val="16"/>
              </w:rPr>
              <w:t>1</w:t>
            </w:r>
            <w:r>
              <w:rPr>
                <w:rFonts w:ascii="宋体" w:hAnsi="宋体"/>
                <w:sz w:val="16"/>
              </w:rPr>
              <w:t>个，涉及</w:t>
            </w:r>
            <w:r>
              <w:rPr>
                <w:rFonts w:ascii="宋体" w:hAnsi="宋体"/>
                <w:sz w:val="16"/>
              </w:rPr>
              <w:t>1</w:t>
            </w:r>
            <w:r>
              <w:rPr>
                <w:rFonts w:ascii="宋体" w:hAnsi="宋体"/>
                <w:sz w:val="16"/>
              </w:rPr>
              <w:t>个批次用地，完成耕地占用税的税款申报及缴纳划转工作。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有效提高我县税收收入，占用耕地及其他农用地进行建设的，应依法缴纳耕地占用税，根据项目用地占地情况，缴纳耕地占用税</w:t>
            </w:r>
            <w:r>
              <w:rPr>
                <w:rFonts w:ascii="宋体" w:hAnsi="宋体"/>
                <w:sz w:val="16"/>
              </w:rPr>
              <w:t>-</w:t>
            </w:r>
            <w:r>
              <w:rPr>
                <w:rFonts w:ascii="宋体" w:hAnsi="宋体"/>
                <w:sz w:val="16"/>
              </w:rPr>
              <w:t>国道</w:t>
            </w:r>
            <w:r>
              <w:rPr>
                <w:rFonts w:ascii="宋体" w:hAnsi="宋体"/>
                <w:sz w:val="16"/>
              </w:rPr>
              <w:t>218</w:t>
            </w:r>
            <w:r>
              <w:rPr>
                <w:rFonts w:ascii="宋体" w:hAnsi="宋体"/>
                <w:sz w:val="16"/>
              </w:rPr>
              <w:t>线，涉及用地面积</w:t>
            </w:r>
            <w:r>
              <w:rPr>
                <w:rFonts w:ascii="宋体" w:hAnsi="宋体"/>
                <w:sz w:val="16"/>
              </w:rPr>
              <w:t>6.25</w:t>
            </w:r>
            <w:r>
              <w:rPr>
                <w:rFonts w:ascii="宋体" w:hAnsi="宋体"/>
                <w:sz w:val="16"/>
              </w:rPr>
              <w:t>公顷，占用林地、园地及其他用地缴纳耕地占用税</w:t>
            </w:r>
            <w:r>
              <w:rPr>
                <w:rFonts w:ascii="宋体" w:hAnsi="宋体"/>
                <w:sz w:val="16"/>
              </w:rPr>
              <w:t>50.96</w:t>
            </w:r>
            <w:r>
              <w:rPr>
                <w:rFonts w:ascii="宋体" w:hAnsi="宋体"/>
                <w:sz w:val="16"/>
              </w:rPr>
              <w:t>万元、占用耕地（非基本农田）缴纳耕地占用税</w:t>
            </w:r>
            <w:r>
              <w:rPr>
                <w:rFonts w:ascii="宋体" w:hAnsi="宋体"/>
                <w:sz w:val="16"/>
              </w:rPr>
              <w:t>20.64</w:t>
            </w:r>
            <w:r>
              <w:rPr>
                <w:rFonts w:ascii="宋体" w:hAnsi="宋体"/>
                <w:sz w:val="16"/>
              </w:rPr>
              <w:t>万元。</w:t>
            </w:r>
            <w:r>
              <w:rPr>
                <w:rFonts w:ascii="宋体" w:hAnsi="宋体"/>
                <w:sz w:val="16"/>
              </w:rPr>
              <w:br/>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=6.25</w:t>
            </w:r>
            <w:r>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=6.25</w:t>
            </w:r>
            <w:r>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占用林地、园地及其他用地缴纳耕地占用税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&lt;=50.96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=50.96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占用耕地（非基本农田）缴纳耕地占用税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提高我县税收收入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缴纳尉犁县</w:t>
            </w:r>
            <w:r>
              <w:rPr>
                <w:rFonts w:ascii="宋体" w:hAnsi="宋体"/>
                <w:sz w:val="16"/>
              </w:rPr>
              <w:t>2023</w:t>
            </w:r>
            <w:r>
              <w:rPr>
                <w:rFonts w:ascii="宋体" w:hAnsi="宋体"/>
                <w:sz w:val="16"/>
              </w:rPr>
              <w:t>年土地出让收益印花税</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按照国家税务</w:t>
            </w:r>
            <w:r w:rsidR="007F0687">
              <w:rPr>
                <w:rFonts w:ascii="宋体" w:hAnsi="宋体"/>
                <w:sz w:val="16"/>
              </w:rPr>
              <w:t>总</w:t>
            </w:r>
            <w:r>
              <w:rPr>
                <w:rFonts w:ascii="宋体" w:hAnsi="宋体"/>
                <w:sz w:val="16"/>
              </w:rPr>
              <w:t>局尉犁县税务局的通知《尉通税</w:t>
            </w:r>
            <w:r>
              <w:rPr>
                <w:rFonts w:ascii="宋体" w:hAnsi="宋体"/>
                <w:sz w:val="16"/>
              </w:rPr>
              <w:t>[2023]</w:t>
            </w:r>
            <w:r>
              <w:rPr>
                <w:rFonts w:ascii="宋体" w:hAnsi="宋体"/>
                <w:sz w:val="16"/>
              </w:rPr>
              <w:t>》</w:t>
            </w:r>
            <w:r>
              <w:rPr>
                <w:rFonts w:ascii="宋体" w:hAnsi="宋体"/>
                <w:sz w:val="16"/>
              </w:rPr>
              <w:t>021205</w:t>
            </w:r>
            <w:r>
              <w:rPr>
                <w:rFonts w:ascii="宋体" w:hAnsi="宋体"/>
                <w:sz w:val="16"/>
              </w:rPr>
              <w:t>号，根据税法规定完成</w:t>
            </w:r>
            <w:r>
              <w:rPr>
                <w:rFonts w:ascii="宋体" w:hAnsi="宋体"/>
                <w:sz w:val="16"/>
              </w:rPr>
              <w:t>2023-2024</w:t>
            </w:r>
            <w:r>
              <w:rPr>
                <w:rFonts w:ascii="宋体" w:hAnsi="宋体"/>
                <w:sz w:val="16"/>
              </w:rPr>
              <w:t>年</w:t>
            </w:r>
            <w:r>
              <w:rPr>
                <w:rFonts w:ascii="宋体" w:hAnsi="宋体"/>
                <w:sz w:val="16"/>
              </w:rPr>
              <w:t>215</w:t>
            </w:r>
            <w:r>
              <w:rPr>
                <w:rFonts w:ascii="宋体" w:hAnsi="宋体"/>
                <w:sz w:val="16"/>
              </w:rPr>
              <w:t>份土地出让合同收益印花税的税款申报及缴纳划转工作。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按照国家税务</w:t>
            </w:r>
            <w:r w:rsidR="007F0687">
              <w:rPr>
                <w:rFonts w:ascii="宋体" w:hAnsi="宋体"/>
                <w:sz w:val="16"/>
              </w:rPr>
              <w:t>总</w:t>
            </w:r>
            <w:r>
              <w:rPr>
                <w:rFonts w:ascii="宋体" w:hAnsi="宋体"/>
                <w:sz w:val="16"/>
              </w:rPr>
              <w:t>局尉犁县税务局的通知《尉通税</w:t>
            </w:r>
            <w:r>
              <w:rPr>
                <w:rFonts w:ascii="宋体" w:hAnsi="宋体"/>
                <w:sz w:val="16"/>
              </w:rPr>
              <w:t>[2023]</w:t>
            </w:r>
            <w:r>
              <w:rPr>
                <w:rFonts w:ascii="宋体" w:hAnsi="宋体"/>
                <w:sz w:val="16"/>
              </w:rPr>
              <w:t>》</w:t>
            </w:r>
            <w:r>
              <w:rPr>
                <w:rFonts w:ascii="宋体" w:hAnsi="宋体"/>
                <w:sz w:val="16"/>
              </w:rPr>
              <w:t>021205</w:t>
            </w:r>
            <w:r>
              <w:rPr>
                <w:rFonts w:ascii="宋体" w:hAnsi="宋体"/>
                <w:sz w:val="16"/>
              </w:rPr>
              <w:t>号，根据税法规定，完成</w:t>
            </w:r>
            <w:r>
              <w:rPr>
                <w:rFonts w:ascii="宋体" w:hAnsi="宋体"/>
                <w:sz w:val="16"/>
              </w:rPr>
              <w:t>2023-2024</w:t>
            </w:r>
            <w:r>
              <w:rPr>
                <w:rFonts w:ascii="宋体" w:hAnsi="宋体"/>
                <w:sz w:val="16"/>
              </w:rPr>
              <w:t>年</w:t>
            </w:r>
            <w:r>
              <w:rPr>
                <w:rFonts w:ascii="宋体" w:hAnsi="宋体"/>
                <w:sz w:val="16"/>
              </w:rPr>
              <w:t>215</w:t>
            </w:r>
            <w:r>
              <w:rPr>
                <w:rFonts w:ascii="宋体" w:hAnsi="宋体"/>
                <w:sz w:val="16"/>
              </w:rPr>
              <w:t>份土地出让合同收益印花税的税款申报及缴纳划转工作，共缴纳印花税</w:t>
            </w:r>
            <w:r>
              <w:rPr>
                <w:rFonts w:ascii="宋体" w:hAnsi="宋体"/>
                <w:sz w:val="16"/>
              </w:rPr>
              <w:t>2.36</w:t>
            </w:r>
            <w:r>
              <w:rPr>
                <w:rFonts w:ascii="宋体" w:hAnsi="宋体"/>
                <w:sz w:val="16"/>
              </w:rPr>
              <w:t>万元，有效提高了我县税收收入。</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涉及土地出让合同份数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=215</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=215</w:t>
            </w:r>
            <w:r>
              <w:rPr>
                <w:rFonts w:ascii="宋体" w:hAnsi="宋体"/>
                <w:sz w:val="16"/>
              </w:rPr>
              <w:t>份</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涉及企业户数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=43</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=43</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涉及个人人数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印花税申</w:t>
            </w:r>
            <w:r>
              <w:rPr>
                <w:rFonts w:ascii="宋体" w:hAnsi="宋体"/>
                <w:sz w:val="16"/>
              </w:rPr>
              <w:lastRenderedPageBreak/>
              <w:t>报缴纳完成率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印花税申报缴纳及时率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43</w:t>
            </w:r>
            <w:r>
              <w:rPr>
                <w:rFonts w:ascii="宋体" w:hAnsi="宋体"/>
                <w:sz w:val="16"/>
              </w:rPr>
              <w:t>户企业缴纳印花税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165</w:t>
            </w:r>
            <w:r>
              <w:rPr>
                <w:rFonts w:ascii="宋体" w:hAnsi="宋体"/>
                <w:sz w:val="16"/>
              </w:rPr>
              <w:t>人企业缴纳印花税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&lt;=0.04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促进我县税收收入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缴纳新增建设用地土地有偿使用费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23.93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根据自治区下发《新增建设用地土地有偿使用费缴款通知书》，我县申报的</w:t>
            </w:r>
            <w:r>
              <w:rPr>
                <w:rFonts w:ascii="宋体" w:hAnsi="宋体"/>
                <w:sz w:val="16"/>
              </w:rPr>
              <w:t>“</w:t>
            </w:r>
            <w:r>
              <w:rPr>
                <w:rFonts w:ascii="宋体" w:hAnsi="宋体"/>
                <w:sz w:val="16"/>
              </w:rPr>
              <w:t>国道</w:t>
            </w:r>
            <w:r>
              <w:rPr>
                <w:rFonts w:ascii="宋体" w:hAnsi="宋体"/>
                <w:sz w:val="16"/>
              </w:rPr>
              <w:t>218</w:t>
            </w:r>
            <w:r>
              <w:rPr>
                <w:rFonts w:ascii="宋体" w:hAnsi="宋体"/>
                <w:sz w:val="16"/>
              </w:rPr>
              <w:t>线尉犁县城段改建工程</w:t>
            </w:r>
            <w:r>
              <w:rPr>
                <w:rFonts w:ascii="宋体" w:hAnsi="宋体"/>
                <w:sz w:val="16"/>
              </w:rPr>
              <w:t>”</w:t>
            </w:r>
            <w:r>
              <w:rPr>
                <w:rFonts w:ascii="宋体" w:hAnsi="宋体"/>
                <w:sz w:val="16"/>
              </w:rPr>
              <w:t>建设用地，涉及缴纳新增建设用地土地有偿使用费</w:t>
            </w:r>
            <w:r>
              <w:rPr>
                <w:rFonts w:ascii="宋体" w:hAnsi="宋体"/>
                <w:sz w:val="16"/>
              </w:rPr>
              <w:t>17095</w:t>
            </w:r>
            <w:r>
              <w:rPr>
                <w:rFonts w:ascii="宋体" w:hAnsi="宋体"/>
                <w:sz w:val="16"/>
              </w:rPr>
              <w:t>平方米，需缴纳新增建设用地土地有偿使用费调库手续划转至中央及自治区金库</w:t>
            </w:r>
            <w:r>
              <w:rPr>
                <w:rFonts w:ascii="宋体" w:hAnsi="宋体"/>
                <w:sz w:val="16"/>
              </w:rPr>
              <w:t>23.93</w:t>
            </w:r>
            <w:r>
              <w:rPr>
                <w:rFonts w:ascii="宋体" w:hAnsi="宋体"/>
                <w:sz w:val="16"/>
              </w:rPr>
              <w:t>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根据自治区下发《新增建设用地土地有偿使用费缴款通知书》，我县申报的</w:t>
            </w:r>
            <w:r>
              <w:rPr>
                <w:rFonts w:ascii="宋体" w:hAnsi="宋体"/>
                <w:sz w:val="16"/>
              </w:rPr>
              <w:t>“</w:t>
            </w:r>
            <w:r>
              <w:rPr>
                <w:rFonts w:ascii="宋体" w:hAnsi="宋体"/>
                <w:sz w:val="16"/>
              </w:rPr>
              <w:t>国道</w:t>
            </w:r>
            <w:r>
              <w:rPr>
                <w:rFonts w:ascii="宋体" w:hAnsi="宋体"/>
                <w:sz w:val="16"/>
              </w:rPr>
              <w:t>218</w:t>
            </w:r>
            <w:r>
              <w:rPr>
                <w:rFonts w:ascii="宋体" w:hAnsi="宋体"/>
                <w:sz w:val="16"/>
              </w:rPr>
              <w:t>线尉犁县城段改建工程</w:t>
            </w:r>
            <w:r>
              <w:rPr>
                <w:rFonts w:ascii="宋体" w:hAnsi="宋体"/>
                <w:sz w:val="16"/>
              </w:rPr>
              <w:t>”</w:t>
            </w:r>
            <w:r>
              <w:rPr>
                <w:rFonts w:ascii="宋体" w:hAnsi="宋体"/>
                <w:sz w:val="16"/>
              </w:rPr>
              <w:t>建设用地，缴纳新增建设用地土地有偿使用费面积</w:t>
            </w:r>
            <w:r>
              <w:rPr>
                <w:rFonts w:ascii="宋体" w:hAnsi="宋体"/>
                <w:sz w:val="16"/>
              </w:rPr>
              <w:t>17095</w:t>
            </w:r>
            <w:r>
              <w:rPr>
                <w:rFonts w:ascii="宋体" w:hAnsi="宋体"/>
                <w:sz w:val="16"/>
              </w:rPr>
              <w:t>平方米、</w:t>
            </w:r>
            <w:r>
              <w:rPr>
                <w:rFonts w:ascii="宋体" w:hAnsi="宋体"/>
                <w:sz w:val="16"/>
              </w:rPr>
              <w:t>23.93</w:t>
            </w:r>
            <w:r>
              <w:rPr>
                <w:rFonts w:ascii="宋体" w:hAnsi="宋体"/>
                <w:sz w:val="16"/>
              </w:rPr>
              <w:t>万元，于</w:t>
            </w:r>
            <w:r>
              <w:rPr>
                <w:rFonts w:ascii="宋体" w:hAnsi="宋体"/>
                <w:sz w:val="16"/>
              </w:rPr>
              <w:t>2014</w:t>
            </w:r>
            <w:r>
              <w:rPr>
                <w:rFonts w:ascii="宋体" w:hAnsi="宋体"/>
                <w:sz w:val="16"/>
              </w:rPr>
              <w:t>年</w:t>
            </w:r>
            <w:r>
              <w:rPr>
                <w:rFonts w:ascii="宋体" w:hAnsi="宋体"/>
                <w:sz w:val="16"/>
              </w:rPr>
              <w:t>3</w:t>
            </w:r>
            <w:r>
              <w:rPr>
                <w:rFonts w:ascii="宋体" w:hAnsi="宋体"/>
                <w:sz w:val="16"/>
              </w:rPr>
              <w:t>月</w:t>
            </w:r>
            <w:r>
              <w:rPr>
                <w:rFonts w:ascii="宋体" w:hAnsi="宋体"/>
                <w:sz w:val="16"/>
              </w:rPr>
              <w:t>14</w:t>
            </w:r>
            <w:r>
              <w:rPr>
                <w:rFonts w:ascii="宋体" w:hAnsi="宋体"/>
                <w:sz w:val="16"/>
              </w:rPr>
              <w:t>日及时通过县财政直接划转，顺利完成我县项目用地审批并使项目及时落地，有效促进我县经济发展。</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涉及用地单位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=17095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=17095</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资金划转</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资金划转及时率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划转中央金库资金数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划转自治区金库资金数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促进经济发展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26"/>
        <w:gridCol w:w="696"/>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矿山地质环境治理恢复保证金</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根据尉犁县人民法</w:t>
            </w:r>
            <w:r w:rsidR="007F0687">
              <w:rPr>
                <w:rFonts w:ascii="宋体" w:hAnsi="宋体"/>
                <w:sz w:val="16"/>
              </w:rPr>
              <w:t>院</w:t>
            </w:r>
            <w:r>
              <w:rPr>
                <w:rFonts w:ascii="宋体" w:hAnsi="宋体"/>
                <w:sz w:val="16"/>
              </w:rPr>
              <w:t>执行裁定书，完成尉犁县天成矿业开发有限责任公司矿山地质环境治理恢复保证金扣划至尉犁县人民法院的工作。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根据尉犁县人民法</w:t>
            </w:r>
            <w:r w:rsidR="007F0687">
              <w:rPr>
                <w:rFonts w:ascii="宋体" w:hAnsi="宋体"/>
                <w:sz w:val="16"/>
              </w:rPr>
              <w:t>院</w:t>
            </w:r>
            <w:r>
              <w:rPr>
                <w:rFonts w:ascii="宋体" w:hAnsi="宋体"/>
                <w:sz w:val="16"/>
              </w:rPr>
              <w:t>执行裁定书，我单位于</w:t>
            </w:r>
            <w:r>
              <w:rPr>
                <w:rFonts w:ascii="宋体" w:hAnsi="宋体"/>
                <w:sz w:val="16"/>
              </w:rPr>
              <w:t>2024</w:t>
            </w:r>
            <w:r>
              <w:rPr>
                <w:rFonts w:ascii="宋体" w:hAnsi="宋体"/>
                <w:sz w:val="16"/>
              </w:rPr>
              <w:t>年</w:t>
            </w:r>
            <w:r>
              <w:rPr>
                <w:rFonts w:ascii="宋体" w:hAnsi="宋体"/>
                <w:sz w:val="16"/>
              </w:rPr>
              <w:t>3</w:t>
            </w:r>
            <w:r>
              <w:rPr>
                <w:rFonts w:ascii="宋体" w:hAnsi="宋体"/>
                <w:sz w:val="16"/>
              </w:rPr>
              <w:t>月</w:t>
            </w:r>
            <w:r>
              <w:rPr>
                <w:rFonts w:ascii="宋体" w:hAnsi="宋体"/>
                <w:sz w:val="16"/>
              </w:rPr>
              <w:t>11</w:t>
            </w:r>
            <w:r>
              <w:rPr>
                <w:rFonts w:ascii="宋体" w:hAnsi="宋体"/>
                <w:sz w:val="16"/>
              </w:rPr>
              <w:t>日及时按规定将尉犁县天成矿业开发有限责任公司矿山地质环境治理恢复保证金扣划至尉犁县</w:t>
            </w:r>
            <w:bookmarkStart w:id="0" w:name="_GoBack"/>
            <w:r>
              <w:rPr>
                <w:rFonts w:ascii="宋体" w:hAnsi="宋体"/>
                <w:sz w:val="16"/>
              </w:rPr>
              <w:t>人民法</w:t>
            </w:r>
            <w:bookmarkEnd w:id="0"/>
            <w:r>
              <w:rPr>
                <w:rFonts w:ascii="宋体" w:hAnsi="宋体"/>
                <w:sz w:val="16"/>
              </w:rPr>
              <w:t>院账户。</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资金扣划完成率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项目资金成本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=128.89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对矿山企业环境保护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罗布淖尔国家湿地公园、罗布人村寨、罗布淖尔国家沙漠公园自然资源统一确权登记工作经费（十三届第十一次财经会）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按照巴州人民政府下发的《自治州自然资源统一确权登记工作方案》（巴政办发〔</w:t>
            </w:r>
            <w:r>
              <w:rPr>
                <w:rFonts w:ascii="宋体" w:hAnsi="宋体"/>
                <w:sz w:val="16"/>
              </w:rPr>
              <w:t>2020</w:t>
            </w:r>
            <w:r>
              <w:rPr>
                <w:rFonts w:ascii="宋体" w:hAnsi="宋体"/>
                <w:sz w:val="16"/>
              </w:rPr>
              <w:t>〕</w:t>
            </w:r>
            <w:r>
              <w:rPr>
                <w:rFonts w:ascii="宋体" w:hAnsi="宋体"/>
                <w:sz w:val="16"/>
              </w:rPr>
              <w:t>15</w:t>
            </w:r>
            <w:r>
              <w:rPr>
                <w:rFonts w:ascii="宋体" w:hAnsi="宋体"/>
                <w:sz w:val="16"/>
              </w:rPr>
              <w:t>号）的要求，有序推进全县自然资源统一确权登记，支撑自然资源合理开发，有效保护，严格监管，</w:t>
            </w:r>
            <w:r>
              <w:rPr>
                <w:rFonts w:ascii="宋体" w:hAnsi="宋体"/>
                <w:sz w:val="16"/>
              </w:rPr>
              <w:t>2024</w:t>
            </w:r>
            <w:r>
              <w:rPr>
                <w:rFonts w:ascii="宋体" w:hAnsi="宋体"/>
                <w:sz w:val="16"/>
              </w:rPr>
              <w:t>年度需提交三个项目确权登记的数据库成果</w:t>
            </w:r>
            <w:r>
              <w:rPr>
                <w:rFonts w:ascii="宋体" w:hAnsi="宋体"/>
                <w:sz w:val="16"/>
              </w:rPr>
              <w:t>3</w:t>
            </w:r>
            <w:r>
              <w:rPr>
                <w:rFonts w:ascii="宋体" w:hAnsi="宋体"/>
                <w:sz w:val="16"/>
              </w:rPr>
              <w:t>个、权籍调查成果图件</w:t>
            </w:r>
            <w:r>
              <w:rPr>
                <w:rFonts w:ascii="宋体" w:hAnsi="宋体"/>
                <w:sz w:val="16"/>
              </w:rPr>
              <w:t>3</w:t>
            </w:r>
            <w:r>
              <w:rPr>
                <w:rFonts w:ascii="宋体" w:hAnsi="宋体"/>
                <w:sz w:val="16"/>
              </w:rPr>
              <w:t>套、文字报告书</w:t>
            </w:r>
            <w:r>
              <w:rPr>
                <w:rFonts w:ascii="宋体" w:hAnsi="宋体"/>
                <w:sz w:val="16"/>
              </w:rPr>
              <w:t>3</w:t>
            </w:r>
            <w:r>
              <w:rPr>
                <w:rFonts w:ascii="宋体" w:hAnsi="宋体"/>
                <w:sz w:val="16"/>
              </w:rPr>
              <w:t>本，使登记发证比例达到</w:t>
            </w:r>
            <w:r>
              <w:rPr>
                <w:rFonts w:ascii="宋体" w:hAnsi="宋体"/>
                <w:sz w:val="16"/>
              </w:rPr>
              <w:t>80%</w:t>
            </w:r>
            <w:r>
              <w:rPr>
                <w:rFonts w:ascii="宋体" w:hAnsi="宋体"/>
                <w:sz w:val="16"/>
              </w:rPr>
              <w:t>、确保自然资源合理开发与有效保护。</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按照巴州人民政府下发的《自治州自然资源统一确权登记工作方案》（巴政办发〔</w:t>
            </w:r>
            <w:r>
              <w:rPr>
                <w:rFonts w:ascii="宋体" w:hAnsi="宋体"/>
                <w:sz w:val="16"/>
              </w:rPr>
              <w:t>2020</w:t>
            </w:r>
            <w:r>
              <w:rPr>
                <w:rFonts w:ascii="宋体" w:hAnsi="宋体"/>
                <w:sz w:val="16"/>
              </w:rPr>
              <w:t>〕</w:t>
            </w:r>
            <w:r>
              <w:rPr>
                <w:rFonts w:ascii="宋体" w:hAnsi="宋体"/>
                <w:sz w:val="16"/>
              </w:rPr>
              <w:t>15</w:t>
            </w:r>
            <w:r>
              <w:rPr>
                <w:rFonts w:ascii="宋体" w:hAnsi="宋体"/>
                <w:sz w:val="16"/>
              </w:rPr>
              <w:t>号）的要求，有序推进全县自然资源统一确权登记，支撑自然资源合理开发，有效保护，严格监管，</w:t>
            </w:r>
            <w:r>
              <w:rPr>
                <w:rFonts w:ascii="宋体" w:hAnsi="宋体"/>
                <w:sz w:val="16"/>
              </w:rPr>
              <w:t>2024</w:t>
            </w:r>
            <w:r>
              <w:rPr>
                <w:rFonts w:ascii="宋体" w:hAnsi="宋体"/>
                <w:sz w:val="16"/>
              </w:rPr>
              <w:t>年度已</w:t>
            </w:r>
            <w:r>
              <w:rPr>
                <w:rFonts w:ascii="宋体" w:hAnsi="宋体"/>
                <w:sz w:val="16"/>
              </w:rPr>
              <w:t>提交三个项目确权登记的数据库成果</w:t>
            </w:r>
            <w:r>
              <w:rPr>
                <w:rFonts w:ascii="宋体" w:hAnsi="宋体"/>
                <w:sz w:val="16"/>
              </w:rPr>
              <w:t>3</w:t>
            </w:r>
            <w:r>
              <w:rPr>
                <w:rFonts w:ascii="宋体" w:hAnsi="宋体"/>
                <w:sz w:val="16"/>
              </w:rPr>
              <w:t>个、权籍调查成果图件</w:t>
            </w:r>
            <w:r>
              <w:rPr>
                <w:rFonts w:ascii="宋体" w:hAnsi="宋体"/>
                <w:sz w:val="16"/>
              </w:rPr>
              <w:t>3</w:t>
            </w:r>
            <w:r>
              <w:rPr>
                <w:rFonts w:ascii="宋体" w:hAnsi="宋体"/>
                <w:sz w:val="16"/>
              </w:rPr>
              <w:t>套、文字报告书</w:t>
            </w:r>
            <w:r>
              <w:rPr>
                <w:rFonts w:ascii="宋体" w:hAnsi="宋体"/>
                <w:sz w:val="16"/>
              </w:rPr>
              <w:t>3</w:t>
            </w:r>
            <w:r>
              <w:rPr>
                <w:rFonts w:ascii="宋体" w:hAnsi="宋体"/>
                <w:sz w:val="16"/>
              </w:rPr>
              <w:t>本，共支付资金</w:t>
            </w:r>
            <w:r>
              <w:rPr>
                <w:rFonts w:ascii="宋体" w:hAnsi="宋体"/>
                <w:sz w:val="16"/>
              </w:rPr>
              <w:t>27</w:t>
            </w:r>
            <w:r>
              <w:rPr>
                <w:rFonts w:ascii="宋体" w:hAnsi="宋体"/>
                <w:sz w:val="16"/>
              </w:rPr>
              <w:t>万元，登记发证比例达到了</w:t>
            </w:r>
            <w:r>
              <w:rPr>
                <w:rFonts w:ascii="宋体" w:hAnsi="宋体"/>
                <w:sz w:val="16"/>
              </w:rPr>
              <w:t>80%</w:t>
            </w:r>
            <w:r>
              <w:rPr>
                <w:rFonts w:ascii="宋体" w:hAnsi="宋体"/>
                <w:sz w:val="16"/>
              </w:rPr>
              <w:t>，确保了自然资源合理开发与有效保护。</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提交文字报告书数量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&gt;=3</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自然资源权籍调查成果图件数量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w:t>
            </w:r>
            <w:r>
              <w:rPr>
                <w:rFonts w:ascii="宋体" w:hAnsi="宋体"/>
                <w:sz w:val="16"/>
              </w:rPr>
              <w:t>=3</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数据库建设个数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登记发证比例</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年初预期指标值设置较低，项目按计划已完成</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自然资源统一确权登记技术服务费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自然资源合理开发与有效保护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保持良好生态环境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成效明显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lastRenderedPageBreak/>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退还不动产登记费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根据《国家发改委、财政部关于不动产登记收费标准等有关问题的通知》（发改价格</w:t>
            </w:r>
            <w:r>
              <w:rPr>
                <w:rFonts w:ascii="宋体" w:hAnsi="宋体"/>
                <w:sz w:val="16"/>
              </w:rPr>
              <w:t>[2016]2559</w:t>
            </w:r>
            <w:r>
              <w:rPr>
                <w:rFonts w:ascii="宋体" w:hAnsi="宋体"/>
                <w:sz w:val="16"/>
              </w:rPr>
              <w:t>号）和《关于印发中小企业划型标准规定的通知》（工信部联企业</w:t>
            </w:r>
            <w:r>
              <w:rPr>
                <w:rFonts w:ascii="宋体" w:hAnsi="宋体"/>
                <w:sz w:val="16"/>
              </w:rPr>
              <w:t>[2011]300</w:t>
            </w:r>
            <w:r>
              <w:rPr>
                <w:rFonts w:ascii="宋体" w:hAnsi="宋体"/>
                <w:sz w:val="16"/>
              </w:rPr>
              <w:t>号）的规定，</w:t>
            </w:r>
            <w:r>
              <w:rPr>
                <w:rFonts w:ascii="宋体" w:hAnsi="宋体"/>
                <w:sz w:val="16"/>
              </w:rPr>
              <w:t>2024</w:t>
            </w:r>
            <w:r>
              <w:rPr>
                <w:rFonts w:ascii="宋体" w:hAnsi="宋体"/>
                <w:sz w:val="16"/>
              </w:rPr>
              <w:t>年</w:t>
            </w:r>
            <w:r>
              <w:rPr>
                <w:rFonts w:ascii="宋体" w:hAnsi="宋体"/>
                <w:sz w:val="16"/>
              </w:rPr>
              <w:t>7</w:t>
            </w:r>
            <w:r>
              <w:rPr>
                <w:rFonts w:ascii="宋体" w:hAnsi="宋体"/>
                <w:sz w:val="16"/>
              </w:rPr>
              <w:t>月按照国家税务总局尉犁县税务局认定的</w:t>
            </w:r>
            <w:r>
              <w:rPr>
                <w:rFonts w:ascii="宋体" w:hAnsi="宋体"/>
                <w:sz w:val="16"/>
              </w:rPr>
              <w:t>11</w:t>
            </w:r>
            <w:r>
              <w:rPr>
                <w:rFonts w:ascii="宋体" w:hAnsi="宋体"/>
                <w:sz w:val="16"/>
              </w:rPr>
              <w:t>家小微企业，需退还</w:t>
            </w:r>
            <w:r>
              <w:rPr>
                <w:rFonts w:ascii="宋体" w:hAnsi="宋体"/>
                <w:sz w:val="16"/>
              </w:rPr>
              <w:t>11</w:t>
            </w:r>
            <w:r>
              <w:rPr>
                <w:rFonts w:ascii="宋体" w:hAnsi="宋体"/>
                <w:sz w:val="16"/>
              </w:rPr>
              <w:t>家企业已缴纳的不动产登记费</w:t>
            </w:r>
            <w:r>
              <w:rPr>
                <w:rFonts w:ascii="宋体" w:hAnsi="宋体"/>
                <w:sz w:val="16"/>
              </w:rPr>
              <w:t>6050</w:t>
            </w:r>
            <w:r>
              <w:rPr>
                <w:rFonts w:ascii="宋体" w:hAnsi="宋体"/>
                <w:sz w:val="16"/>
              </w:rPr>
              <w:t>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根据《国家发改委、财政部关于不动产登记收费标准等有关问题的通知》（发改价格</w:t>
            </w:r>
            <w:r>
              <w:rPr>
                <w:rFonts w:ascii="宋体" w:hAnsi="宋体"/>
                <w:sz w:val="16"/>
              </w:rPr>
              <w:t>[2016]2559</w:t>
            </w:r>
            <w:r>
              <w:rPr>
                <w:rFonts w:ascii="宋体" w:hAnsi="宋体"/>
                <w:sz w:val="16"/>
              </w:rPr>
              <w:t>号）和《关于印发中小企业划型标准规定的通知》（工信部联企业</w:t>
            </w:r>
            <w:r>
              <w:rPr>
                <w:rFonts w:ascii="宋体" w:hAnsi="宋体"/>
                <w:sz w:val="16"/>
              </w:rPr>
              <w:t>[2011]300</w:t>
            </w:r>
            <w:r>
              <w:rPr>
                <w:rFonts w:ascii="宋体" w:hAnsi="宋体"/>
                <w:sz w:val="16"/>
              </w:rPr>
              <w:t>号）的规定，</w:t>
            </w:r>
            <w:r>
              <w:rPr>
                <w:rFonts w:ascii="宋体" w:hAnsi="宋体"/>
                <w:sz w:val="16"/>
              </w:rPr>
              <w:t>2024</w:t>
            </w:r>
            <w:r>
              <w:rPr>
                <w:rFonts w:ascii="宋体" w:hAnsi="宋体"/>
                <w:sz w:val="16"/>
              </w:rPr>
              <w:t>年</w:t>
            </w:r>
            <w:r>
              <w:rPr>
                <w:rFonts w:ascii="宋体" w:hAnsi="宋体"/>
                <w:sz w:val="16"/>
              </w:rPr>
              <w:t>7</w:t>
            </w:r>
            <w:r>
              <w:rPr>
                <w:rFonts w:ascii="宋体" w:hAnsi="宋体"/>
                <w:sz w:val="16"/>
              </w:rPr>
              <w:t>月按照国家税务总局尉犁县税务局认定的</w:t>
            </w:r>
            <w:r>
              <w:rPr>
                <w:rFonts w:ascii="宋体" w:hAnsi="宋体"/>
                <w:sz w:val="16"/>
              </w:rPr>
              <w:t>11</w:t>
            </w:r>
            <w:r>
              <w:rPr>
                <w:rFonts w:ascii="宋体" w:hAnsi="宋体"/>
                <w:sz w:val="16"/>
              </w:rPr>
              <w:t>家小微企业，已退还</w:t>
            </w:r>
            <w:r>
              <w:rPr>
                <w:rFonts w:ascii="宋体" w:hAnsi="宋体"/>
                <w:sz w:val="16"/>
              </w:rPr>
              <w:t>11</w:t>
            </w:r>
            <w:r>
              <w:rPr>
                <w:rFonts w:ascii="宋体" w:hAnsi="宋体"/>
                <w:sz w:val="16"/>
              </w:rPr>
              <w:t>家企业已缴纳的不动产登记费</w:t>
            </w:r>
            <w:r>
              <w:rPr>
                <w:rFonts w:ascii="宋体" w:hAnsi="宋体"/>
                <w:sz w:val="16"/>
              </w:rPr>
              <w:t>6050</w:t>
            </w:r>
            <w:r>
              <w:rPr>
                <w:rFonts w:ascii="宋体" w:hAnsi="宋体"/>
                <w:sz w:val="16"/>
              </w:rPr>
              <w:t>元，有效改善了我县的营商环境。</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退还不动产登记费涉及企业家数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涉及收费事项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退费精准</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退费及时率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国有建设用地使用权首次登记退费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&lt;=0.50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其他登记退费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&lt;=0.11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改善营商环境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尉犁县国土空间总体规划（</w:t>
            </w:r>
            <w:r>
              <w:rPr>
                <w:rFonts w:ascii="宋体" w:hAnsi="宋体"/>
                <w:sz w:val="16"/>
              </w:rPr>
              <w:t>2020-2035</w:t>
            </w:r>
            <w:r>
              <w:rPr>
                <w:rFonts w:ascii="宋体" w:hAnsi="宋体"/>
                <w:sz w:val="16"/>
              </w:rPr>
              <w:t>）编制项目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根据国家和自治区的统一部署，尉犁县人民政府组织开展了《尉犁县国土空间总体规划（</w:t>
            </w:r>
            <w:r>
              <w:rPr>
                <w:rFonts w:ascii="宋体" w:hAnsi="宋体"/>
                <w:sz w:val="16"/>
              </w:rPr>
              <w:t>2021-2035</w:t>
            </w:r>
            <w:r>
              <w:rPr>
                <w:rFonts w:ascii="宋体" w:hAnsi="宋体"/>
                <w:sz w:val="16"/>
              </w:rPr>
              <w:t>年）》的编制工作。为加快我县国土空间规划编制规程，需由两个设计单位完成尉犁县国土空间规划的规划编制工作，提交规划文本及数据库成果各</w:t>
            </w:r>
            <w:r>
              <w:rPr>
                <w:rFonts w:ascii="宋体" w:hAnsi="宋体"/>
                <w:sz w:val="16"/>
              </w:rPr>
              <w:t>10</w:t>
            </w:r>
            <w:r>
              <w:rPr>
                <w:rFonts w:ascii="宋体" w:hAnsi="宋体"/>
                <w:sz w:val="16"/>
              </w:rPr>
              <w:t>套、规划图件</w:t>
            </w:r>
            <w:r>
              <w:rPr>
                <w:rFonts w:ascii="宋体" w:hAnsi="宋体"/>
                <w:sz w:val="16"/>
              </w:rPr>
              <w:t>10</w:t>
            </w:r>
            <w:r>
              <w:rPr>
                <w:rFonts w:ascii="宋体" w:hAnsi="宋体"/>
                <w:sz w:val="16"/>
              </w:rPr>
              <w:t>套、规划说明及专题研究报告等资料各</w:t>
            </w:r>
            <w:r>
              <w:rPr>
                <w:rFonts w:ascii="宋体" w:hAnsi="宋体"/>
                <w:sz w:val="16"/>
              </w:rPr>
              <w:t>10</w:t>
            </w:r>
            <w:r>
              <w:rPr>
                <w:rFonts w:ascii="宋体" w:hAnsi="宋体"/>
                <w:sz w:val="16"/>
              </w:rPr>
              <w:t>套、电子版成果</w:t>
            </w:r>
            <w:r>
              <w:rPr>
                <w:rFonts w:ascii="宋体" w:hAnsi="宋体"/>
                <w:sz w:val="16"/>
              </w:rPr>
              <w:t>1</w:t>
            </w:r>
            <w:r>
              <w:rPr>
                <w:rFonts w:ascii="宋体" w:hAnsi="宋体"/>
                <w:sz w:val="16"/>
              </w:rPr>
              <w:t>个，使数据成果的准确率达到</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已完成尉犁县国土空间规划的规划编制工作，提交规划文本及数据库成果各</w:t>
            </w:r>
            <w:r>
              <w:rPr>
                <w:rFonts w:ascii="宋体" w:hAnsi="宋体"/>
                <w:sz w:val="16"/>
              </w:rPr>
              <w:t>10</w:t>
            </w:r>
            <w:r>
              <w:rPr>
                <w:rFonts w:ascii="宋体" w:hAnsi="宋体"/>
                <w:sz w:val="16"/>
              </w:rPr>
              <w:t>套、规划图件</w:t>
            </w:r>
            <w:r>
              <w:rPr>
                <w:rFonts w:ascii="宋体" w:hAnsi="宋体"/>
                <w:sz w:val="16"/>
              </w:rPr>
              <w:t>10</w:t>
            </w:r>
            <w:r>
              <w:rPr>
                <w:rFonts w:ascii="宋体" w:hAnsi="宋体"/>
                <w:sz w:val="16"/>
              </w:rPr>
              <w:t>套、规划说明及专题研究报告等资料各</w:t>
            </w:r>
            <w:r>
              <w:rPr>
                <w:rFonts w:ascii="宋体" w:hAnsi="宋体"/>
                <w:sz w:val="16"/>
              </w:rPr>
              <w:t>10</w:t>
            </w:r>
            <w:r>
              <w:rPr>
                <w:rFonts w:ascii="宋体" w:hAnsi="宋体"/>
                <w:sz w:val="16"/>
              </w:rPr>
              <w:t>套、电子版成果</w:t>
            </w:r>
            <w:r>
              <w:rPr>
                <w:rFonts w:ascii="宋体" w:hAnsi="宋体"/>
                <w:sz w:val="16"/>
              </w:rPr>
              <w:t>1</w:t>
            </w:r>
            <w:r>
              <w:rPr>
                <w:rFonts w:ascii="宋体" w:hAnsi="宋体"/>
                <w:sz w:val="16"/>
              </w:rPr>
              <w:t>个，数据成果的准确率达到</w:t>
            </w:r>
            <w:r>
              <w:rPr>
                <w:rFonts w:ascii="宋体" w:hAnsi="宋体"/>
                <w:sz w:val="16"/>
              </w:rPr>
              <w:t>100%</w:t>
            </w:r>
            <w:r>
              <w:rPr>
                <w:rFonts w:ascii="宋体" w:hAnsi="宋体"/>
                <w:sz w:val="16"/>
              </w:rPr>
              <w:t>。</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规划文本及数据库</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规划图件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规划说明及专题研究报</w:t>
            </w:r>
            <w:r>
              <w:rPr>
                <w:rFonts w:ascii="宋体" w:hAnsi="宋体"/>
                <w:sz w:val="16"/>
              </w:rPr>
              <w:lastRenderedPageBreak/>
              <w:t>告等资料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电子版成果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规划设计人一设计费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为县域国土空间保护、开发利用提供依据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乡镇国土空间规划和村庄规划编制项目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按照建立我县</w:t>
            </w:r>
            <w:r>
              <w:rPr>
                <w:rFonts w:ascii="宋体" w:hAnsi="宋体"/>
                <w:sz w:val="16"/>
              </w:rPr>
              <w:t>“</w:t>
            </w:r>
            <w:r>
              <w:rPr>
                <w:rFonts w:ascii="宋体" w:hAnsi="宋体"/>
                <w:sz w:val="16"/>
              </w:rPr>
              <w:t>两级三类</w:t>
            </w:r>
            <w:r>
              <w:rPr>
                <w:rFonts w:ascii="宋体" w:hAnsi="宋体"/>
                <w:sz w:val="16"/>
              </w:rPr>
              <w:t>”</w:t>
            </w:r>
            <w:r>
              <w:rPr>
                <w:rFonts w:ascii="宋体" w:hAnsi="宋体"/>
                <w:sz w:val="16"/>
              </w:rPr>
              <w:t>国土空间规划体系的要求，根据自治州党委、自治州人民政府关于全面推进乡村振兴，加快农业农村现代化的实施方案，不断推进乡镇级国土空间规划和</w:t>
            </w:r>
            <w:r>
              <w:rPr>
                <w:rFonts w:ascii="宋体" w:hAnsi="宋体"/>
                <w:sz w:val="16"/>
              </w:rPr>
              <w:t>“</w:t>
            </w:r>
            <w:r>
              <w:rPr>
                <w:rFonts w:ascii="宋体" w:hAnsi="宋体"/>
                <w:sz w:val="16"/>
              </w:rPr>
              <w:t>多规合一</w:t>
            </w:r>
            <w:r>
              <w:rPr>
                <w:rFonts w:ascii="宋体" w:hAnsi="宋体"/>
                <w:sz w:val="16"/>
              </w:rPr>
              <w:t>”</w:t>
            </w:r>
            <w:r>
              <w:rPr>
                <w:rFonts w:ascii="宋体" w:hAnsi="宋体"/>
                <w:sz w:val="16"/>
              </w:rPr>
              <w:t>实用性村庄规划的编制工作，使我县乡村振兴、村庄建设工作有章可循，</w:t>
            </w:r>
            <w:r>
              <w:rPr>
                <w:rFonts w:ascii="宋体" w:hAnsi="宋体"/>
                <w:sz w:val="16"/>
              </w:rPr>
              <w:t>2024</w:t>
            </w:r>
            <w:r>
              <w:rPr>
                <w:rFonts w:ascii="宋体" w:hAnsi="宋体"/>
                <w:sz w:val="16"/>
              </w:rPr>
              <w:t>年度需完成</w:t>
            </w:r>
            <w:r>
              <w:rPr>
                <w:rFonts w:ascii="宋体" w:hAnsi="宋体"/>
                <w:sz w:val="16"/>
              </w:rPr>
              <w:t>6</w:t>
            </w:r>
            <w:r>
              <w:rPr>
                <w:rFonts w:ascii="宋体" w:hAnsi="宋体"/>
                <w:sz w:val="16"/>
              </w:rPr>
              <w:t>个乡镇国土空间规划和</w:t>
            </w:r>
            <w:r>
              <w:rPr>
                <w:rFonts w:ascii="宋体" w:hAnsi="宋体"/>
                <w:sz w:val="16"/>
              </w:rPr>
              <w:t>39</w:t>
            </w:r>
            <w:r>
              <w:rPr>
                <w:rFonts w:ascii="宋体" w:hAnsi="宋体"/>
                <w:sz w:val="16"/>
              </w:rPr>
              <w:t>个行政村的规划编制工作，提交乡（镇）规划成果</w:t>
            </w:r>
            <w:r>
              <w:rPr>
                <w:rFonts w:ascii="宋体" w:hAnsi="宋体"/>
                <w:sz w:val="16"/>
              </w:rPr>
              <w:t>6</w:t>
            </w:r>
            <w:r>
              <w:rPr>
                <w:rFonts w:ascii="宋体" w:hAnsi="宋体"/>
                <w:sz w:val="16"/>
              </w:rPr>
              <w:t>套、提交行政村规划成果</w:t>
            </w:r>
            <w:r>
              <w:rPr>
                <w:rFonts w:ascii="宋体" w:hAnsi="宋体"/>
                <w:sz w:val="16"/>
              </w:rPr>
              <w:t>35</w:t>
            </w:r>
            <w:r>
              <w:rPr>
                <w:rFonts w:ascii="宋体" w:hAnsi="宋体"/>
                <w:sz w:val="16"/>
              </w:rPr>
              <w:t>套，使数据成果的准确率达到</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按照建立我县</w:t>
            </w:r>
            <w:r>
              <w:rPr>
                <w:rFonts w:ascii="宋体" w:hAnsi="宋体"/>
                <w:sz w:val="16"/>
              </w:rPr>
              <w:t>“</w:t>
            </w:r>
            <w:r>
              <w:rPr>
                <w:rFonts w:ascii="宋体" w:hAnsi="宋体"/>
                <w:sz w:val="16"/>
              </w:rPr>
              <w:t>两级三类</w:t>
            </w:r>
            <w:r>
              <w:rPr>
                <w:rFonts w:ascii="宋体" w:hAnsi="宋体"/>
                <w:sz w:val="16"/>
              </w:rPr>
              <w:t>”</w:t>
            </w:r>
            <w:r>
              <w:rPr>
                <w:rFonts w:ascii="宋体" w:hAnsi="宋体"/>
                <w:sz w:val="16"/>
              </w:rPr>
              <w:t>国土空间规划体系的要求，根据自治州党委、自治州人民政府关于全面推进乡村振兴，加快农业农村现代化的实施方案，不断推进乡镇级国土空间规划和</w:t>
            </w:r>
            <w:r>
              <w:rPr>
                <w:rFonts w:ascii="宋体" w:hAnsi="宋体"/>
                <w:sz w:val="16"/>
              </w:rPr>
              <w:t>“</w:t>
            </w:r>
            <w:r>
              <w:rPr>
                <w:rFonts w:ascii="宋体" w:hAnsi="宋体"/>
                <w:sz w:val="16"/>
              </w:rPr>
              <w:t>多规合一</w:t>
            </w:r>
            <w:r>
              <w:rPr>
                <w:rFonts w:ascii="宋体" w:hAnsi="宋体"/>
                <w:sz w:val="16"/>
              </w:rPr>
              <w:t>”</w:t>
            </w:r>
            <w:r>
              <w:rPr>
                <w:rFonts w:ascii="宋体" w:hAnsi="宋体"/>
                <w:sz w:val="16"/>
              </w:rPr>
              <w:t>实用性村庄规划的编制工作，使我县乡村振兴、村庄建设工作有章可循，</w:t>
            </w:r>
            <w:r>
              <w:rPr>
                <w:rFonts w:ascii="宋体" w:hAnsi="宋体"/>
                <w:sz w:val="16"/>
              </w:rPr>
              <w:t>2024</w:t>
            </w:r>
            <w:r>
              <w:rPr>
                <w:rFonts w:ascii="宋体" w:hAnsi="宋体"/>
                <w:sz w:val="16"/>
              </w:rPr>
              <w:t>年度已完成</w:t>
            </w:r>
            <w:r>
              <w:rPr>
                <w:rFonts w:ascii="宋体" w:hAnsi="宋体"/>
                <w:sz w:val="16"/>
              </w:rPr>
              <w:t>6</w:t>
            </w:r>
            <w:r>
              <w:rPr>
                <w:rFonts w:ascii="宋体" w:hAnsi="宋体"/>
                <w:sz w:val="16"/>
              </w:rPr>
              <w:t>个乡镇国土空间规划和</w:t>
            </w:r>
            <w:r>
              <w:rPr>
                <w:rFonts w:ascii="宋体" w:hAnsi="宋体"/>
                <w:sz w:val="16"/>
              </w:rPr>
              <w:t>39</w:t>
            </w:r>
            <w:r>
              <w:rPr>
                <w:rFonts w:ascii="宋体" w:hAnsi="宋体"/>
                <w:sz w:val="16"/>
              </w:rPr>
              <w:t>个行政村的规划编制工作，提交乡（镇）规划成果</w:t>
            </w:r>
            <w:r>
              <w:rPr>
                <w:rFonts w:ascii="宋体" w:hAnsi="宋体"/>
                <w:sz w:val="16"/>
              </w:rPr>
              <w:t>6</w:t>
            </w:r>
            <w:r>
              <w:rPr>
                <w:rFonts w:ascii="宋体" w:hAnsi="宋体"/>
                <w:sz w:val="16"/>
              </w:rPr>
              <w:t>套、提交行政村规划成果</w:t>
            </w:r>
            <w:r>
              <w:rPr>
                <w:rFonts w:ascii="宋体" w:hAnsi="宋体"/>
                <w:sz w:val="16"/>
              </w:rPr>
              <w:t>35</w:t>
            </w:r>
            <w:r>
              <w:rPr>
                <w:rFonts w:ascii="宋体" w:hAnsi="宋体"/>
                <w:sz w:val="16"/>
              </w:rPr>
              <w:t>套，使数据成果的准确率达到</w:t>
            </w:r>
            <w:r>
              <w:rPr>
                <w:rFonts w:ascii="宋体" w:hAnsi="宋体"/>
                <w:sz w:val="16"/>
              </w:rPr>
              <w:t>100%</w:t>
            </w:r>
            <w:r>
              <w:rPr>
                <w:rFonts w:ascii="宋体" w:hAnsi="宋体"/>
                <w:sz w:val="16"/>
              </w:rPr>
              <w:t>，资金</w:t>
            </w:r>
            <w:r>
              <w:rPr>
                <w:rFonts w:ascii="宋体" w:hAnsi="宋体"/>
                <w:sz w:val="16"/>
              </w:rPr>
              <w:t>268</w:t>
            </w:r>
            <w:r>
              <w:rPr>
                <w:rFonts w:ascii="宋体" w:hAnsi="宋体"/>
                <w:sz w:val="16"/>
              </w:rPr>
              <w:t>万元已全部支付完毕，有效推动了我县乡村振兴和生态文明建设工作。</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w:t>
            </w:r>
            <w:r>
              <w:rPr>
                <w:rFonts w:ascii="宋体" w:hAnsi="宋体"/>
                <w:sz w:val="16"/>
              </w:rPr>
              <w:t>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提交乡（镇）规划成果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提交行政村规划成果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=35</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=35</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提交电子数据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规划编制涉及乡（镇）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规划编制涉及行政村</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规划编制技术服务费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推动乡村振兴</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推进生态文明建设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11"/>
        <w:gridCol w:w="572"/>
        <w:gridCol w:w="572"/>
        <w:gridCol w:w="572"/>
        <w:gridCol w:w="856"/>
        <w:gridCol w:w="587"/>
        <w:gridCol w:w="581"/>
        <w:gridCol w:w="595"/>
        <w:gridCol w:w="574"/>
        <w:gridCol w:w="572"/>
        <w:gridCol w:w="936"/>
        <w:gridCol w:w="776"/>
        <w:gridCol w:w="628"/>
        <w:gridCol w:w="628"/>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2023</w:t>
            </w:r>
            <w:r>
              <w:rPr>
                <w:rFonts w:ascii="宋体" w:hAnsi="宋体"/>
                <w:sz w:val="16"/>
              </w:rPr>
              <w:t>年中央土地指标跨省域调剂收入</w:t>
            </w:r>
            <w:r>
              <w:rPr>
                <w:rFonts w:ascii="宋体" w:hAnsi="宋体"/>
                <w:sz w:val="16"/>
              </w:rPr>
              <w:t>-</w:t>
            </w:r>
            <w:r>
              <w:rPr>
                <w:rFonts w:ascii="宋体" w:hAnsi="宋体"/>
                <w:sz w:val="16"/>
              </w:rPr>
              <w:t>古勒巴格乡直属土地开发项目（结转）</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2,120.28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1,629.70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1</w:t>
            </w:r>
            <w:r>
              <w:rPr>
                <w:rFonts w:ascii="宋体" w:hAnsi="宋体"/>
                <w:sz w:val="16"/>
              </w:rPr>
              <w:t>、巩固拓展脱贫攻坚成果和支持乡村振兴战略，优先用于高标准农田建设等补充耕地任务。</w:t>
            </w:r>
            <w:r>
              <w:rPr>
                <w:rFonts w:ascii="宋体" w:hAnsi="宋体"/>
                <w:sz w:val="16"/>
              </w:rPr>
              <w:t xml:space="preserve">                      2</w:t>
            </w:r>
            <w:r>
              <w:rPr>
                <w:rFonts w:ascii="宋体" w:hAnsi="宋体"/>
                <w:sz w:val="16"/>
              </w:rPr>
              <w:t>、项目区内未利用地开发新增耕地面积至少达到</w:t>
            </w:r>
            <w:r>
              <w:rPr>
                <w:rFonts w:ascii="宋体" w:hAnsi="宋体"/>
                <w:sz w:val="16"/>
              </w:rPr>
              <w:t>6000</w:t>
            </w:r>
            <w:r>
              <w:rPr>
                <w:rFonts w:ascii="宋体" w:hAnsi="宋体"/>
                <w:sz w:val="16"/>
              </w:rPr>
              <w:t>亩。</w:t>
            </w:r>
            <w:r>
              <w:rPr>
                <w:rFonts w:ascii="宋体" w:hAnsi="宋体"/>
                <w:sz w:val="16"/>
              </w:rPr>
              <w:t xml:space="preserve"> 3</w:t>
            </w:r>
            <w:r>
              <w:rPr>
                <w:rFonts w:ascii="宋体" w:hAnsi="宋体"/>
                <w:sz w:val="16"/>
              </w:rPr>
              <w:t>、项目区内新增防护林绿化率达到新增耕地面积的</w:t>
            </w:r>
            <w:r>
              <w:rPr>
                <w:rFonts w:ascii="宋体" w:hAnsi="宋体"/>
                <w:sz w:val="16"/>
              </w:rPr>
              <w:t>12%</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1</w:t>
            </w:r>
            <w:r>
              <w:rPr>
                <w:rFonts w:ascii="宋体" w:hAnsi="宋体"/>
                <w:sz w:val="16"/>
              </w:rPr>
              <w:t>、完成项目区内高标准农田建设等补充耕地任务</w:t>
            </w:r>
            <w:r>
              <w:rPr>
                <w:rFonts w:ascii="宋体" w:hAnsi="宋体"/>
                <w:sz w:val="16"/>
              </w:rPr>
              <w:br/>
              <w:t>2</w:t>
            </w:r>
            <w:r>
              <w:rPr>
                <w:rFonts w:ascii="宋体" w:hAnsi="宋体"/>
                <w:sz w:val="16"/>
              </w:rPr>
              <w:t>、完成项目区内未利用地开发新增耕地面积为</w:t>
            </w:r>
            <w:r>
              <w:rPr>
                <w:rFonts w:ascii="宋体" w:hAnsi="宋体"/>
                <w:sz w:val="16"/>
              </w:rPr>
              <w:t>6098.703</w:t>
            </w:r>
            <w:r>
              <w:rPr>
                <w:rFonts w:ascii="宋体" w:hAnsi="宋体"/>
                <w:sz w:val="16"/>
              </w:rPr>
              <w:t>亩；</w:t>
            </w:r>
            <w:r>
              <w:rPr>
                <w:rFonts w:ascii="宋体" w:hAnsi="宋体"/>
                <w:sz w:val="16"/>
              </w:rPr>
              <w:br/>
              <w:t>3</w:t>
            </w:r>
            <w:r>
              <w:rPr>
                <w:rFonts w:ascii="宋体" w:hAnsi="宋体"/>
                <w:sz w:val="16"/>
              </w:rPr>
              <w:t>、项目区内新增防护林绿化率达到新增耕地面积的</w:t>
            </w:r>
            <w:r>
              <w:rPr>
                <w:rFonts w:ascii="宋体" w:hAnsi="宋体"/>
                <w:sz w:val="16"/>
              </w:rPr>
              <w:t>12%</w:t>
            </w:r>
            <w:r>
              <w:rPr>
                <w:rFonts w:ascii="宋体" w:hAnsi="宋体"/>
                <w:sz w:val="16"/>
              </w:rPr>
              <w:t>。粮食产能达到</w:t>
            </w:r>
            <w:r>
              <w:rPr>
                <w:rFonts w:ascii="宋体" w:hAnsi="宋体"/>
                <w:sz w:val="16"/>
              </w:rPr>
              <w:t>80</w:t>
            </w:r>
            <w:r>
              <w:rPr>
                <w:rFonts w:ascii="宋体" w:hAnsi="宋体"/>
                <w:sz w:val="16"/>
              </w:rPr>
              <w:t>万公斤，耕地质量得到有效提升。</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新增耕地面积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&gt;=6000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=6098.703</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101.65%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7.87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年初设定预期目标偏低，设置指标不精准；措施：加强项目绩效目标设置，合</w:t>
            </w:r>
            <w:r>
              <w:rPr>
                <w:rFonts w:ascii="宋体" w:hAnsi="宋体"/>
                <w:sz w:val="16"/>
              </w:rPr>
              <w:lastRenderedPageBreak/>
              <w:t>理设定预期目标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新增粮食产能</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&gt;=80</w:t>
            </w:r>
            <w:r>
              <w:rPr>
                <w:rFonts w:ascii="宋体" w:hAnsi="宋体"/>
                <w:sz w:val="16"/>
              </w:rPr>
              <w:t>万公斤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=80</w:t>
            </w:r>
            <w:r>
              <w:rPr>
                <w:rFonts w:ascii="宋体" w:hAnsi="宋体"/>
                <w:sz w:val="16"/>
              </w:rPr>
              <w:t>万公斤</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新增防护林绿化率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&gt;=12%</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本项目资金拨付进度及实施进度正常开展，项目目前已经完工，正在组织竣工验收及工程结算审计。下一步工作措施：加快项目验收进度，</w:t>
            </w:r>
            <w:r>
              <w:rPr>
                <w:rFonts w:ascii="宋体" w:hAnsi="宋体"/>
                <w:sz w:val="16"/>
              </w:rPr>
              <w:lastRenderedPageBreak/>
              <w:t>达成目标。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本项目资金拨付进度及实施进度正常开展，项目目前已经完工</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新增耕地平均补助标准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=2716.17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=2672.21</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98.38%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19.19</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加强项目绩效目标设置，合理设定预期目标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粮食综合生产能力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耕地质量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有所提升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受益群体满意度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98.22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园地、林地、草地定级与基准地价制订工作项目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48.83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48.83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按照《自然资源部办公厅关于做好</w:t>
            </w:r>
            <w:r>
              <w:rPr>
                <w:rFonts w:ascii="宋体" w:hAnsi="宋体"/>
                <w:sz w:val="16"/>
              </w:rPr>
              <w:t>2022</w:t>
            </w:r>
            <w:r>
              <w:rPr>
                <w:rFonts w:ascii="宋体" w:hAnsi="宋体"/>
                <w:sz w:val="16"/>
              </w:rPr>
              <w:t>年度自然资源评价评估工作的通知》（自然资办发〔</w:t>
            </w:r>
            <w:r>
              <w:rPr>
                <w:rFonts w:ascii="宋体" w:hAnsi="宋体"/>
                <w:sz w:val="16"/>
              </w:rPr>
              <w:t>2022</w:t>
            </w:r>
            <w:r>
              <w:rPr>
                <w:rFonts w:ascii="宋体" w:hAnsi="宋体"/>
                <w:sz w:val="16"/>
              </w:rPr>
              <w:t>〕</w:t>
            </w:r>
            <w:r>
              <w:rPr>
                <w:rFonts w:ascii="宋体" w:hAnsi="宋体"/>
                <w:sz w:val="16"/>
              </w:rPr>
              <w:t>13</w:t>
            </w:r>
            <w:r>
              <w:rPr>
                <w:rFonts w:ascii="宋体" w:hAnsi="宋体"/>
                <w:sz w:val="16"/>
              </w:rPr>
              <w:t>号）及《自然资源部办公厅关于做好园地林地草地定级和基准地价制定有关工作的通知》（自然资办函〔</w:t>
            </w:r>
            <w:r>
              <w:rPr>
                <w:rFonts w:ascii="宋体" w:hAnsi="宋体"/>
                <w:sz w:val="16"/>
              </w:rPr>
              <w:t>2023</w:t>
            </w:r>
            <w:r>
              <w:rPr>
                <w:rFonts w:ascii="宋体" w:hAnsi="宋体"/>
                <w:sz w:val="16"/>
              </w:rPr>
              <w:t>〕</w:t>
            </w:r>
            <w:r>
              <w:rPr>
                <w:rFonts w:ascii="宋体" w:hAnsi="宋体"/>
                <w:sz w:val="16"/>
              </w:rPr>
              <w:t>399</w:t>
            </w:r>
            <w:r>
              <w:rPr>
                <w:rFonts w:ascii="宋体" w:hAnsi="宋体"/>
                <w:sz w:val="16"/>
              </w:rPr>
              <w:t>号）要求，加快建立健全尉犁县自然资源分等定级和价格评估体系，</w:t>
            </w:r>
            <w:r>
              <w:rPr>
                <w:rFonts w:ascii="宋体" w:hAnsi="宋体"/>
                <w:sz w:val="16"/>
              </w:rPr>
              <w:t>2024</w:t>
            </w:r>
            <w:r>
              <w:rPr>
                <w:rFonts w:ascii="宋体" w:hAnsi="宋体"/>
                <w:sz w:val="16"/>
              </w:rPr>
              <w:t>年需完成本县园地、林地、草地定级与基准地价制定工作，提交文字报告书及表格成果各</w:t>
            </w:r>
            <w:r>
              <w:rPr>
                <w:rFonts w:ascii="宋体" w:hAnsi="宋体"/>
                <w:sz w:val="16"/>
              </w:rPr>
              <w:t>4</w:t>
            </w:r>
            <w:r>
              <w:rPr>
                <w:rFonts w:ascii="宋体" w:hAnsi="宋体"/>
                <w:sz w:val="16"/>
              </w:rPr>
              <w:t>套、提交电子数据库</w:t>
            </w:r>
            <w:r>
              <w:rPr>
                <w:rFonts w:ascii="宋体" w:hAnsi="宋体"/>
                <w:sz w:val="16"/>
              </w:rPr>
              <w:t>1</w:t>
            </w:r>
            <w:r>
              <w:rPr>
                <w:rFonts w:ascii="宋体" w:hAnsi="宋体"/>
                <w:sz w:val="16"/>
              </w:rPr>
              <w:t>套、提交图件成果</w:t>
            </w:r>
            <w:r>
              <w:rPr>
                <w:rFonts w:ascii="宋体" w:hAnsi="宋体"/>
                <w:sz w:val="16"/>
              </w:rPr>
              <w:t>2</w:t>
            </w:r>
            <w:r>
              <w:rPr>
                <w:rFonts w:ascii="宋体" w:hAnsi="宋体"/>
                <w:sz w:val="16"/>
              </w:rPr>
              <w:t>套，数据库准确率达到</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2024</w:t>
            </w:r>
            <w:r>
              <w:rPr>
                <w:rFonts w:ascii="宋体" w:hAnsi="宋体"/>
                <w:sz w:val="16"/>
              </w:rPr>
              <w:t>年已完成本县园地、林地、草地定级与基准地价制定工作，提交文字报告书及表格成果各</w:t>
            </w:r>
            <w:r>
              <w:rPr>
                <w:rFonts w:ascii="宋体" w:hAnsi="宋体"/>
                <w:sz w:val="16"/>
              </w:rPr>
              <w:t>4</w:t>
            </w:r>
            <w:r>
              <w:rPr>
                <w:rFonts w:ascii="宋体" w:hAnsi="宋体"/>
                <w:sz w:val="16"/>
              </w:rPr>
              <w:t>套、提交电子数据库</w:t>
            </w:r>
            <w:r>
              <w:rPr>
                <w:rFonts w:ascii="宋体" w:hAnsi="宋体"/>
                <w:sz w:val="16"/>
              </w:rPr>
              <w:t>1</w:t>
            </w:r>
            <w:r>
              <w:rPr>
                <w:rFonts w:ascii="宋体" w:hAnsi="宋体"/>
                <w:sz w:val="16"/>
              </w:rPr>
              <w:t>套、提交图件成果</w:t>
            </w:r>
            <w:r>
              <w:rPr>
                <w:rFonts w:ascii="宋体" w:hAnsi="宋体"/>
                <w:sz w:val="16"/>
              </w:rPr>
              <w:t>2</w:t>
            </w:r>
            <w:r>
              <w:rPr>
                <w:rFonts w:ascii="宋体" w:hAnsi="宋体"/>
                <w:sz w:val="16"/>
              </w:rPr>
              <w:t>套，数据库准确率达到</w:t>
            </w:r>
            <w:r>
              <w:rPr>
                <w:rFonts w:ascii="宋体" w:hAnsi="宋体"/>
                <w:sz w:val="16"/>
              </w:rPr>
              <w:t>100%</w:t>
            </w:r>
            <w:r>
              <w:rPr>
                <w:rFonts w:ascii="宋体" w:hAnsi="宋体"/>
                <w:sz w:val="16"/>
              </w:rPr>
              <w:t>。</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提交文字报告书数量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提交图件成果套数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提交表格成果</w:t>
            </w:r>
            <w:r>
              <w:rPr>
                <w:rFonts w:ascii="宋体" w:hAnsi="宋体"/>
                <w:sz w:val="16"/>
              </w:rPr>
              <w:lastRenderedPageBreak/>
              <w:t>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=4</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电子数据库套数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年初预期指标设置较低，项目按照计划已完成</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园地定级与基准地价制订费用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加强自然资源保护与合理开发利用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8"/>
        <w:gridCol w:w="623"/>
        <w:gridCol w:w="623"/>
        <w:gridCol w:w="623"/>
        <w:gridCol w:w="776"/>
        <w:gridCol w:w="623"/>
        <w:gridCol w:w="623"/>
        <w:gridCol w:w="626"/>
        <w:gridCol w:w="623"/>
        <w:gridCol w:w="623"/>
        <w:gridCol w:w="631"/>
        <w:gridCol w:w="776"/>
        <w:gridCol w:w="631"/>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2023</w:t>
            </w:r>
            <w:r>
              <w:rPr>
                <w:rFonts w:ascii="宋体" w:hAnsi="宋体"/>
                <w:sz w:val="16"/>
              </w:rPr>
              <w:t>年度国土变更调查工作技术服务费（十三届第十一次财经会）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w:t>
            </w:r>
            <w:r>
              <w:rPr>
                <w:rFonts w:ascii="宋体" w:hAnsi="宋体"/>
                <w:sz w:val="16"/>
              </w:rPr>
              <w:t>2023</w:t>
            </w:r>
            <w:r>
              <w:rPr>
                <w:rFonts w:ascii="宋体" w:hAnsi="宋体"/>
                <w:sz w:val="16"/>
              </w:rPr>
              <w:t>年度自治区国土变更调查工作的通知》（新自然资办发﹝</w:t>
            </w:r>
            <w:r>
              <w:rPr>
                <w:rFonts w:ascii="宋体" w:hAnsi="宋体"/>
                <w:sz w:val="16"/>
              </w:rPr>
              <w:t>2023</w:t>
            </w:r>
            <w:r>
              <w:rPr>
                <w:rFonts w:ascii="宋体" w:hAnsi="宋体"/>
                <w:sz w:val="16"/>
              </w:rPr>
              <w:t>﹞</w:t>
            </w:r>
            <w:r>
              <w:rPr>
                <w:rFonts w:ascii="宋体" w:hAnsi="宋体"/>
                <w:sz w:val="16"/>
              </w:rPr>
              <w:t>22</w:t>
            </w:r>
            <w:r>
              <w:rPr>
                <w:rFonts w:ascii="宋体" w:hAnsi="宋体"/>
                <w:sz w:val="16"/>
              </w:rPr>
              <w:t>号）文件要求，为保持第三次全国国土调查成果的现势性，掌握</w:t>
            </w:r>
            <w:r>
              <w:rPr>
                <w:rFonts w:ascii="宋体" w:hAnsi="宋体"/>
                <w:sz w:val="16"/>
              </w:rPr>
              <w:t>2023</w:t>
            </w:r>
            <w:r>
              <w:rPr>
                <w:rFonts w:ascii="宋体" w:hAnsi="宋体"/>
                <w:sz w:val="16"/>
              </w:rPr>
              <w:t>年度国土利用变化情况，进一步夯实国土调查成果作为自然资源管理工作底数、底版和底图的工作基础，有效支撑高质量发展和国土空间治理现代化，</w:t>
            </w:r>
            <w:r>
              <w:rPr>
                <w:rFonts w:ascii="宋体" w:hAnsi="宋体"/>
                <w:sz w:val="16"/>
              </w:rPr>
              <w:t>2024</w:t>
            </w:r>
            <w:r>
              <w:rPr>
                <w:rFonts w:ascii="宋体" w:hAnsi="宋体"/>
                <w:sz w:val="16"/>
              </w:rPr>
              <w:t>年度需完成尉犁县国土变更调查数据库成果</w:t>
            </w:r>
            <w:r>
              <w:rPr>
                <w:rFonts w:ascii="宋体" w:hAnsi="宋体"/>
                <w:sz w:val="16"/>
              </w:rPr>
              <w:t>1</w:t>
            </w:r>
            <w:r>
              <w:rPr>
                <w:rFonts w:ascii="宋体" w:hAnsi="宋体"/>
                <w:sz w:val="16"/>
              </w:rPr>
              <w:t>个，提交文字成果报告</w:t>
            </w:r>
            <w:r>
              <w:rPr>
                <w:rFonts w:ascii="宋体" w:hAnsi="宋体"/>
                <w:sz w:val="16"/>
              </w:rPr>
              <w:t>4</w:t>
            </w:r>
            <w:r>
              <w:rPr>
                <w:rFonts w:ascii="宋体" w:hAnsi="宋体"/>
                <w:sz w:val="16"/>
              </w:rPr>
              <w:t>项、提交表格成果</w:t>
            </w:r>
            <w:r>
              <w:rPr>
                <w:rFonts w:ascii="宋体" w:hAnsi="宋体"/>
                <w:sz w:val="16"/>
              </w:rPr>
              <w:t>16</w:t>
            </w:r>
            <w:r>
              <w:rPr>
                <w:rFonts w:ascii="宋体" w:hAnsi="宋体"/>
                <w:sz w:val="16"/>
              </w:rPr>
              <w:t>项、使数据成果的正确性达到</w:t>
            </w:r>
            <w:r>
              <w:rPr>
                <w:rFonts w:ascii="宋体" w:hAnsi="宋体"/>
                <w:sz w:val="16"/>
              </w:rPr>
              <w:t>90%</w:t>
            </w:r>
            <w:r>
              <w:rPr>
                <w:rFonts w:ascii="宋体" w:hAnsi="宋体"/>
                <w:sz w:val="16"/>
              </w:rPr>
              <w:t>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w:t>
            </w:r>
            <w:r>
              <w:rPr>
                <w:rFonts w:ascii="宋体" w:hAnsi="宋体"/>
                <w:sz w:val="16"/>
              </w:rPr>
              <w:t>2023</w:t>
            </w:r>
            <w:r>
              <w:rPr>
                <w:rFonts w:ascii="宋体" w:hAnsi="宋体"/>
                <w:sz w:val="16"/>
              </w:rPr>
              <w:t>年度自治区国土变更调查工作的通知》（新自然资办发﹝</w:t>
            </w:r>
            <w:r>
              <w:rPr>
                <w:rFonts w:ascii="宋体" w:hAnsi="宋体"/>
                <w:sz w:val="16"/>
              </w:rPr>
              <w:t>2023</w:t>
            </w:r>
            <w:r>
              <w:rPr>
                <w:rFonts w:ascii="宋体" w:hAnsi="宋体"/>
                <w:sz w:val="16"/>
              </w:rPr>
              <w:t>﹞</w:t>
            </w:r>
            <w:r>
              <w:rPr>
                <w:rFonts w:ascii="宋体" w:hAnsi="宋体"/>
                <w:sz w:val="16"/>
              </w:rPr>
              <w:t>22</w:t>
            </w:r>
            <w:r>
              <w:rPr>
                <w:rFonts w:ascii="宋体" w:hAnsi="宋体"/>
                <w:sz w:val="16"/>
              </w:rPr>
              <w:t>号）文件要求，</w:t>
            </w:r>
            <w:r>
              <w:rPr>
                <w:rFonts w:ascii="宋体" w:hAnsi="宋体"/>
                <w:sz w:val="16"/>
              </w:rPr>
              <w:t>为保持第三次全国国土调查成果的现势性，掌握</w:t>
            </w:r>
            <w:r>
              <w:rPr>
                <w:rFonts w:ascii="宋体" w:hAnsi="宋体"/>
                <w:sz w:val="16"/>
              </w:rPr>
              <w:t>2023</w:t>
            </w:r>
            <w:r>
              <w:rPr>
                <w:rFonts w:ascii="宋体" w:hAnsi="宋体"/>
                <w:sz w:val="16"/>
              </w:rPr>
              <w:t>年度国土利用变化情况，进一步夯实国土调查成果作为自然资源管理工作底数、底版和底图的工作基础，有效支撑高质量发展和国土空间治理现代化，</w:t>
            </w:r>
            <w:r>
              <w:rPr>
                <w:rFonts w:ascii="宋体" w:hAnsi="宋体"/>
                <w:sz w:val="16"/>
              </w:rPr>
              <w:t>2024</w:t>
            </w:r>
            <w:r>
              <w:rPr>
                <w:rFonts w:ascii="宋体" w:hAnsi="宋体"/>
                <w:sz w:val="16"/>
              </w:rPr>
              <w:t>年度完成尉犁县国土变更调查数据库成果</w:t>
            </w:r>
            <w:r>
              <w:rPr>
                <w:rFonts w:ascii="宋体" w:hAnsi="宋体"/>
                <w:sz w:val="16"/>
              </w:rPr>
              <w:t>1</w:t>
            </w:r>
            <w:r>
              <w:rPr>
                <w:rFonts w:ascii="宋体" w:hAnsi="宋体"/>
                <w:sz w:val="16"/>
              </w:rPr>
              <w:t>个，提交文字成果报告</w:t>
            </w:r>
            <w:r>
              <w:rPr>
                <w:rFonts w:ascii="宋体" w:hAnsi="宋体"/>
                <w:sz w:val="16"/>
              </w:rPr>
              <w:t>4</w:t>
            </w:r>
            <w:r>
              <w:rPr>
                <w:rFonts w:ascii="宋体" w:hAnsi="宋体"/>
                <w:sz w:val="16"/>
              </w:rPr>
              <w:t>项、提交表格成果</w:t>
            </w:r>
            <w:r>
              <w:rPr>
                <w:rFonts w:ascii="宋体" w:hAnsi="宋体"/>
                <w:sz w:val="16"/>
              </w:rPr>
              <w:t>16</w:t>
            </w:r>
            <w:r>
              <w:rPr>
                <w:rFonts w:ascii="宋体" w:hAnsi="宋体"/>
                <w:sz w:val="16"/>
              </w:rPr>
              <w:t>项、数据成果的正确性达到</w:t>
            </w:r>
            <w:r>
              <w:rPr>
                <w:rFonts w:ascii="宋体" w:hAnsi="宋体"/>
                <w:sz w:val="16"/>
              </w:rPr>
              <w:t>90%</w:t>
            </w:r>
            <w:r>
              <w:rPr>
                <w:rFonts w:ascii="宋体" w:hAnsi="宋体"/>
                <w:sz w:val="16"/>
              </w:rPr>
              <w:t>，使我县经济高质量发展得到有效支撑。</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提交数据库更新成果数量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提交文字成果报告项数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提交表格成果项数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数据库成果正确性</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年度预期指标值设施较低，完成值较好，导致数据存在偏差</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数据库成果更新技术服务费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&lt;=34.30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=34.3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支撑高质量发展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有效支撑</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9"/>
        <w:gridCol w:w="623"/>
        <w:gridCol w:w="622"/>
        <w:gridCol w:w="628"/>
        <w:gridCol w:w="776"/>
        <w:gridCol w:w="622"/>
        <w:gridCol w:w="622"/>
        <w:gridCol w:w="625"/>
        <w:gridCol w:w="622"/>
        <w:gridCol w:w="622"/>
        <w:gridCol w:w="631"/>
        <w:gridCol w:w="776"/>
        <w:gridCol w:w="631"/>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2023</w:t>
            </w:r>
            <w:r>
              <w:rPr>
                <w:rFonts w:ascii="宋体" w:hAnsi="宋体"/>
                <w:sz w:val="16"/>
              </w:rPr>
              <w:t>年卫片执法工作技术服务费（十三届第十一次财经会）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w:t>
            </w:r>
            <w:r>
              <w:rPr>
                <w:rFonts w:ascii="宋体" w:hAnsi="宋体"/>
                <w:sz w:val="16"/>
              </w:rPr>
              <w:t>2023</w:t>
            </w:r>
            <w:r>
              <w:rPr>
                <w:rFonts w:ascii="宋体" w:hAnsi="宋体"/>
                <w:sz w:val="16"/>
              </w:rPr>
              <w:t>年卫片执法工作的通知》（新自然资发〔</w:t>
            </w:r>
            <w:r>
              <w:rPr>
                <w:rFonts w:ascii="宋体" w:hAnsi="宋体"/>
                <w:sz w:val="16"/>
              </w:rPr>
              <w:t>2023</w:t>
            </w:r>
            <w:r>
              <w:rPr>
                <w:rFonts w:ascii="宋体" w:hAnsi="宋体"/>
                <w:sz w:val="16"/>
              </w:rPr>
              <w:t>〕</w:t>
            </w:r>
            <w:r>
              <w:rPr>
                <w:rFonts w:ascii="宋体" w:hAnsi="宋体"/>
                <w:sz w:val="16"/>
              </w:rPr>
              <w:t>33</w:t>
            </w:r>
            <w:r>
              <w:rPr>
                <w:rFonts w:ascii="宋体" w:hAnsi="宋体"/>
                <w:sz w:val="16"/>
              </w:rPr>
              <w:t>号）文件要求，为全方面夯实粮食安全根基，全面落实粮食安全党政同责，牢牢守住</w:t>
            </w:r>
            <w:r>
              <w:rPr>
                <w:rFonts w:ascii="宋体" w:hAnsi="宋体"/>
                <w:sz w:val="16"/>
              </w:rPr>
              <w:t>18</w:t>
            </w:r>
            <w:r>
              <w:rPr>
                <w:rFonts w:ascii="宋体" w:hAnsi="宋体"/>
                <w:sz w:val="16"/>
              </w:rPr>
              <w:t>亿亩耕地红线，以高质量自然资源执法工作助力经济社会高质量发展和乡村振兴工作，</w:t>
            </w:r>
            <w:r>
              <w:rPr>
                <w:rFonts w:ascii="宋体" w:hAnsi="宋体"/>
                <w:sz w:val="16"/>
              </w:rPr>
              <w:t>2024</w:t>
            </w:r>
            <w:r>
              <w:rPr>
                <w:rFonts w:ascii="宋体" w:hAnsi="宋体"/>
                <w:sz w:val="16"/>
              </w:rPr>
              <w:t>年度需提交</w:t>
            </w:r>
            <w:r>
              <w:rPr>
                <w:rFonts w:ascii="宋体" w:hAnsi="宋体"/>
                <w:sz w:val="16"/>
              </w:rPr>
              <w:t>2023</w:t>
            </w:r>
            <w:r>
              <w:rPr>
                <w:rFonts w:ascii="宋体" w:hAnsi="宋体"/>
                <w:sz w:val="16"/>
              </w:rPr>
              <w:t>年卫片执法矢量成果</w:t>
            </w:r>
            <w:r>
              <w:rPr>
                <w:rFonts w:ascii="宋体" w:hAnsi="宋体"/>
                <w:sz w:val="16"/>
              </w:rPr>
              <w:t>1</w:t>
            </w:r>
            <w:r>
              <w:rPr>
                <w:rFonts w:ascii="宋体" w:hAnsi="宋体"/>
                <w:sz w:val="16"/>
              </w:rPr>
              <w:t>套、提交表格成果</w:t>
            </w:r>
            <w:r>
              <w:rPr>
                <w:rFonts w:ascii="宋体" w:hAnsi="宋体"/>
                <w:sz w:val="16"/>
              </w:rPr>
              <w:t>4</w:t>
            </w:r>
            <w:r>
              <w:rPr>
                <w:rFonts w:ascii="宋体" w:hAnsi="宋体"/>
                <w:sz w:val="16"/>
              </w:rPr>
              <w:t>项，有力提升自然资源执法工作。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根据《关于开展</w:t>
            </w:r>
            <w:r>
              <w:rPr>
                <w:rFonts w:ascii="宋体" w:hAnsi="宋体"/>
                <w:sz w:val="16"/>
              </w:rPr>
              <w:t>2023</w:t>
            </w:r>
            <w:r>
              <w:rPr>
                <w:rFonts w:ascii="宋体" w:hAnsi="宋体"/>
                <w:sz w:val="16"/>
              </w:rPr>
              <w:t>年卫片执法工作的通知》（新自然资发〔</w:t>
            </w:r>
            <w:r>
              <w:rPr>
                <w:rFonts w:ascii="宋体" w:hAnsi="宋体"/>
                <w:sz w:val="16"/>
              </w:rPr>
              <w:t>2023</w:t>
            </w:r>
            <w:r>
              <w:rPr>
                <w:rFonts w:ascii="宋体" w:hAnsi="宋体"/>
                <w:sz w:val="16"/>
              </w:rPr>
              <w:t>〕</w:t>
            </w:r>
            <w:r>
              <w:rPr>
                <w:rFonts w:ascii="宋体" w:hAnsi="宋体"/>
                <w:sz w:val="16"/>
              </w:rPr>
              <w:t>33</w:t>
            </w:r>
            <w:r>
              <w:rPr>
                <w:rFonts w:ascii="宋体" w:hAnsi="宋体"/>
                <w:sz w:val="16"/>
              </w:rPr>
              <w:t>号）文件要求，为全方面夯实粮食安全根基，全面落实粮食安全党政同责，牢牢守住</w:t>
            </w:r>
            <w:r>
              <w:rPr>
                <w:rFonts w:ascii="宋体" w:hAnsi="宋体"/>
                <w:sz w:val="16"/>
              </w:rPr>
              <w:t>18</w:t>
            </w:r>
            <w:r>
              <w:rPr>
                <w:rFonts w:ascii="宋体" w:hAnsi="宋体"/>
                <w:sz w:val="16"/>
              </w:rPr>
              <w:t>亿亩耕地红线，以高质量自然资源执法工作助力经济社会高质量发展和乡村振兴工作，</w:t>
            </w:r>
            <w:r>
              <w:rPr>
                <w:rFonts w:ascii="宋体" w:hAnsi="宋体"/>
                <w:sz w:val="16"/>
              </w:rPr>
              <w:t>2024</w:t>
            </w:r>
            <w:r>
              <w:rPr>
                <w:rFonts w:ascii="宋体" w:hAnsi="宋体"/>
                <w:sz w:val="16"/>
              </w:rPr>
              <w:t>年度已提交</w:t>
            </w:r>
            <w:r>
              <w:rPr>
                <w:rFonts w:ascii="宋体" w:hAnsi="宋体"/>
                <w:sz w:val="16"/>
              </w:rPr>
              <w:t>2023</w:t>
            </w:r>
            <w:r>
              <w:rPr>
                <w:rFonts w:ascii="宋体" w:hAnsi="宋体"/>
                <w:sz w:val="16"/>
              </w:rPr>
              <w:t>年卫片执法矢量成果</w:t>
            </w:r>
            <w:r>
              <w:rPr>
                <w:rFonts w:ascii="宋体" w:hAnsi="宋体"/>
                <w:sz w:val="16"/>
              </w:rPr>
              <w:t>1</w:t>
            </w:r>
            <w:r>
              <w:rPr>
                <w:rFonts w:ascii="宋体" w:hAnsi="宋体"/>
                <w:sz w:val="16"/>
              </w:rPr>
              <w:t>套、提交表格成果</w:t>
            </w:r>
            <w:r>
              <w:rPr>
                <w:rFonts w:ascii="宋体" w:hAnsi="宋体"/>
                <w:sz w:val="16"/>
              </w:rPr>
              <w:t>4</w:t>
            </w:r>
            <w:r>
              <w:rPr>
                <w:rFonts w:ascii="宋体" w:hAnsi="宋体"/>
                <w:sz w:val="16"/>
              </w:rPr>
              <w:t>项，资金已支付</w:t>
            </w:r>
            <w:r>
              <w:rPr>
                <w:rFonts w:ascii="宋体" w:hAnsi="宋体"/>
                <w:sz w:val="16"/>
              </w:rPr>
              <w:t>29.5</w:t>
            </w:r>
            <w:r>
              <w:rPr>
                <w:rFonts w:ascii="宋体" w:hAnsi="宋体"/>
                <w:sz w:val="16"/>
              </w:rPr>
              <w:t>万元，自然资源执法工作得到有力提升。</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w:t>
            </w:r>
            <w:r>
              <w:rPr>
                <w:rFonts w:ascii="宋体" w:hAnsi="宋体"/>
                <w:sz w:val="16"/>
              </w:rPr>
              <w:t>2023</w:t>
            </w:r>
            <w:r>
              <w:rPr>
                <w:rFonts w:ascii="宋体" w:hAnsi="宋体"/>
                <w:sz w:val="16"/>
              </w:rPr>
              <w:t>年卫片执法矢量成果数量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提交表格成果项数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数据库成果准确率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年初预期指标值设置较低，数据库成果数据准确，导致存在偏差</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卫片执法矢量成果技术服务费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&lt;=29.50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自然资源执法工作</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有力提升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99.11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3"/>
        <w:gridCol w:w="607"/>
        <w:gridCol w:w="606"/>
        <w:gridCol w:w="606"/>
        <w:gridCol w:w="776"/>
        <w:gridCol w:w="606"/>
        <w:gridCol w:w="606"/>
        <w:gridCol w:w="614"/>
        <w:gridCol w:w="606"/>
        <w:gridCol w:w="606"/>
        <w:gridCol w:w="856"/>
        <w:gridCol w:w="696"/>
        <w:gridCol w:w="630"/>
        <w:gridCol w:w="62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2024</w:t>
            </w:r>
            <w:r>
              <w:rPr>
                <w:rFonts w:ascii="宋体" w:hAnsi="宋体"/>
                <w:sz w:val="16"/>
              </w:rPr>
              <w:t>年宣传制作费（自有资金）</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8.50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完成楼梯文化、形象墙集成墙板、党员活动中心文化墙等宣传制作工作。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完成</w:t>
            </w:r>
            <w:r>
              <w:rPr>
                <w:rFonts w:ascii="宋体" w:hAnsi="宋体"/>
                <w:sz w:val="16"/>
              </w:rPr>
              <w:t>6</w:t>
            </w:r>
            <w:r>
              <w:rPr>
                <w:rFonts w:ascii="宋体" w:hAnsi="宋体"/>
                <w:sz w:val="16"/>
              </w:rPr>
              <w:t>组楼梯文化、</w:t>
            </w:r>
            <w:r>
              <w:rPr>
                <w:rFonts w:ascii="宋体" w:hAnsi="宋体"/>
                <w:sz w:val="16"/>
              </w:rPr>
              <w:t>44</w:t>
            </w:r>
            <w:r>
              <w:rPr>
                <w:rFonts w:ascii="宋体" w:hAnsi="宋体"/>
                <w:sz w:val="16"/>
              </w:rPr>
              <w:t>平方米形象墙集成墙板、</w:t>
            </w:r>
            <w:r>
              <w:rPr>
                <w:rFonts w:ascii="宋体" w:hAnsi="宋体"/>
                <w:sz w:val="16"/>
              </w:rPr>
              <w:t>38.62</w:t>
            </w:r>
            <w:r>
              <w:rPr>
                <w:rFonts w:ascii="宋体" w:hAnsi="宋体"/>
                <w:sz w:val="16"/>
              </w:rPr>
              <w:t>平方米党员活动中心文化墙等宣传制作工作，总计支付资金项目验收合格率、项目完成及时率均达到</w:t>
            </w:r>
            <w:r>
              <w:rPr>
                <w:rFonts w:ascii="宋体" w:hAnsi="宋体"/>
                <w:sz w:val="16"/>
              </w:rPr>
              <w:t>100%</w:t>
            </w:r>
            <w:r>
              <w:rPr>
                <w:rFonts w:ascii="宋体" w:hAnsi="宋体"/>
                <w:sz w:val="16"/>
              </w:rPr>
              <w:t>，有效加强自然资源政策宣传。</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楼梯文化宣传制作数量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r>
              <w:rPr>
                <w:rFonts w:ascii="宋体" w:hAnsi="宋体"/>
                <w:sz w:val="16"/>
              </w:rPr>
              <w:t>组</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r>
              <w:rPr>
                <w:rFonts w:ascii="宋体" w:hAnsi="宋体"/>
                <w:sz w:val="16"/>
              </w:rPr>
              <w:t>组</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制作形象墙集成墙板面积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=44</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=44</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制作党员活动中心文化</w:t>
            </w:r>
            <w:r>
              <w:rPr>
                <w:rFonts w:ascii="宋体" w:hAnsi="宋体"/>
                <w:sz w:val="16"/>
              </w:rPr>
              <w:lastRenderedPageBreak/>
              <w:t>墙面积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=38.62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=38.62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楼梯文化宣传制作成本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&lt;=7200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=6768</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采购存在优惠率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制作形象墙集成墙板成本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&lt;=12760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=11994.4</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采购存在优惠率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制作党员活动中心文化墙成本</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&lt;=10040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=9437.6</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93.99%</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5.1</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采购存在优惠率</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加强自然资源政策宣传</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96.04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2024</w:t>
            </w:r>
            <w:r>
              <w:rPr>
                <w:rFonts w:ascii="宋体" w:hAnsi="宋体"/>
                <w:sz w:val="16"/>
              </w:rPr>
              <w:t>年自然资源局驻村工作经费</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13.39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95.64%</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13.39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开展好兴地村、琼买里村村民的帮扶工作，为群众送信息、送服务、送温暖，为民办实事件数达到</w:t>
            </w:r>
            <w:r>
              <w:rPr>
                <w:rFonts w:ascii="宋体" w:hAnsi="宋体"/>
                <w:sz w:val="16"/>
              </w:rPr>
              <w:t>15</w:t>
            </w:r>
            <w:r>
              <w:rPr>
                <w:rFonts w:ascii="宋体" w:hAnsi="宋体"/>
                <w:sz w:val="16"/>
              </w:rPr>
              <w:t>件以上，访贫问苦</w:t>
            </w:r>
            <w:r>
              <w:rPr>
                <w:rFonts w:ascii="宋体" w:hAnsi="宋体"/>
                <w:sz w:val="16"/>
              </w:rPr>
              <w:t>162</w:t>
            </w:r>
            <w:r>
              <w:rPr>
                <w:rFonts w:ascii="宋体" w:hAnsi="宋体"/>
                <w:sz w:val="16"/>
              </w:rPr>
              <w:t>人，培养后备干部吸收新鲜血液</w:t>
            </w:r>
            <w:r>
              <w:rPr>
                <w:rFonts w:ascii="宋体" w:hAnsi="宋体"/>
                <w:sz w:val="16"/>
              </w:rPr>
              <w:t>12</w:t>
            </w:r>
            <w:r>
              <w:rPr>
                <w:rFonts w:ascii="宋体" w:hAnsi="宋体"/>
                <w:sz w:val="16"/>
              </w:rPr>
              <w:t>人，壮大党员队伍发展预备党员</w:t>
            </w:r>
            <w:r>
              <w:rPr>
                <w:rFonts w:ascii="宋体" w:hAnsi="宋体"/>
                <w:sz w:val="16"/>
              </w:rPr>
              <w:t>2</w:t>
            </w:r>
            <w:r>
              <w:rPr>
                <w:rFonts w:ascii="宋体" w:hAnsi="宋体"/>
                <w:sz w:val="16"/>
              </w:rPr>
              <w:t>人；同时保障驻村帮扶工作有序开展，驻村工作队队员工作积极性得到提高，有效推动基层工作的开展。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完成兴地村、琼买里村村民的帮扶工作，同时保障了驻村帮扶工作有序开展，驻村工作队队员工作积极性得到提高，有效推动了基层工作的开展。为群众送信息、送服务、送温暖，为民办实事件数达到</w:t>
            </w:r>
            <w:r>
              <w:rPr>
                <w:rFonts w:ascii="宋体" w:hAnsi="宋体"/>
                <w:sz w:val="16"/>
              </w:rPr>
              <w:t>15</w:t>
            </w:r>
            <w:r>
              <w:rPr>
                <w:rFonts w:ascii="宋体" w:hAnsi="宋体"/>
                <w:sz w:val="16"/>
              </w:rPr>
              <w:t>件，访贫问苦</w:t>
            </w:r>
            <w:r>
              <w:rPr>
                <w:rFonts w:ascii="宋体" w:hAnsi="宋体"/>
                <w:sz w:val="16"/>
              </w:rPr>
              <w:t>162</w:t>
            </w:r>
            <w:r>
              <w:rPr>
                <w:rFonts w:ascii="宋体" w:hAnsi="宋体"/>
                <w:sz w:val="16"/>
              </w:rPr>
              <w:t>人，培养后备干部吸收新鲜血液</w:t>
            </w:r>
            <w:r>
              <w:rPr>
                <w:rFonts w:ascii="宋体" w:hAnsi="宋体"/>
                <w:sz w:val="16"/>
              </w:rPr>
              <w:t>12</w:t>
            </w:r>
            <w:r>
              <w:rPr>
                <w:rFonts w:ascii="宋体" w:hAnsi="宋体"/>
                <w:sz w:val="16"/>
              </w:rPr>
              <w:t>人，壮大党员队伍发展预备党员</w:t>
            </w:r>
            <w:r>
              <w:rPr>
                <w:rFonts w:ascii="宋体" w:hAnsi="宋体"/>
                <w:sz w:val="16"/>
              </w:rPr>
              <w:t>2</w:t>
            </w:r>
            <w:r>
              <w:rPr>
                <w:rFonts w:ascii="宋体" w:hAnsi="宋体"/>
                <w:sz w:val="16"/>
              </w:rPr>
              <w:t>人；</w:t>
            </w:r>
            <w:r>
              <w:rPr>
                <w:rFonts w:ascii="宋体" w:hAnsi="宋体"/>
                <w:sz w:val="16"/>
              </w:rPr>
              <w:t>2</w:t>
            </w:r>
            <w:r>
              <w:rPr>
                <w:rFonts w:ascii="宋体" w:hAnsi="宋体"/>
                <w:sz w:val="16"/>
              </w:rPr>
              <w:t>个村支出</w:t>
            </w:r>
            <w:r>
              <w:rPr>
                <w:rFonts w:ascii="宋体" w:hAnsi="宋体"/>
                <w:sz w:val="16"/>
              </w:rPr>
              <w:t>13.39</w:t>
            </w:r>
            <w:r>
              <w:rPr>
                <w:rFonts w:ascii="宋体" w:hAnsi="宋体"/>
                <w:sz w:val="16"/>
              </w:rPr>
              <w:t>万元，基层工作得到了有效推动。</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访贫问苦人数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为民办实事数量</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&gt;=15</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培养后备干部吸收新鲜</w:t>
            </w:r>
            <w:r>
              <w:rPr>
                <w:rFonts w:ascii="宋体" w:hAnsi="宋体"/>
                <w:sz w:val="16"/>
              </w:rPr>
              <w:lastRenderedPageBreak/>
              <w:t>血液人数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壮大党员队伍发展预备党员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为民办实事完成率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访贫问苦完成及时率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兴地村工作经费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=4.77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琼买里村工作经费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推动基层工作开展</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不动产登记土地承包经营权系统升级改造项目</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依据自然资源部、农业农村部《关于做好不动产统一登记与土地承包合同管理工作有序衔接的通知》（自然资发〔</w:t>
            </w:r>
            <w:r>
              <w:rPr>
                <w:rFonts w:ascii="宋体" w:hAnsi="宋体"/>
                <w:sz w:val="16"/>
              </w:rPr>
              <w:t>2022</w:t>
            </w:r>
            <w:r>
              <w:rPr>
                <w:rFonts w:ascii="宋体" w:hAnsi="宋体"/>
                <w:sz w:val="16"/>
              </w:rPr>
              <w:t>〕</w:t>
            </w:r>
            <w:r>
              <w:rPr>
                <w:rFonts w:ascii="宋体" w:hAnsi="宋体"/>
                <w:sz w:val="16"/>
              </w:rPr>
              <w:t>157</w:t>
            </w:r>
            <w:r>
              <w:rPr>
                <w:rFonts w:ascii="宋体" w:hAnsi="宋体"/>
                <w:sz w:val="16"/>
              </w:rPr>
              <w:t>号），要求土地承包经营权和土地经营权纳入不动产统一登记，在</w:t>
            </w:r>
            <w:r>
              <w:rPr>
                <w:rFonts w:ascii="宋体" w:hAnsi="宋体"/>
                <w:sz w:val="16"/>
              </w:rPr>
              <w:t>2024</w:t>
            </w:r>
            <w:r>
              <w:rPr>
                <w:rFonts w:ascii="宋体" w:hAnsi="宋体"/>
                <w:sz w:val="16"/>
              </w:rPr>
              <w:t>年年底前要完成不动产登记土地承包经营权数据整合和系统升级改造工作，提交研究开发成果交付的内容共</w:t>
            </w:r>
            <w:r>
              <w:rPr>
                <w:rFonts w:ascii="宋体" w:hAnsi="宋体"/>
                <w:sz w:val="16"/>
              </w:rPr>
              <w:t>3</w:t>
            </w:r>
            <w:r>
              <w:rPr>
                <w:rFonts w:ascii="宋体" w:hAnsi="宋体"/>
                <w:sz w:val="16"/>
              </w:rPr>
              <w:t>项、完成系统建设模块</w:t>
            </w:r>
            <w:r>
              <w:rPr>
                <w:rFonts w:ascii="宋体" w:hAnsi="宋体"/>
                <w:sz w:val="16"/>
              </w:rPr>
              <w:t>3</w:t>
            </w:r>
            <w:r>
              <w:rPr>
                <w:rFonts w:ascii="宋体" w:hAnsi="宋体"/>
                <w:sz w:val="16"/>
              </w:rPr>
              <w:t>个、提交建设成果数据库</w:t>
            </w:r>
            <w:r>
              <w:rPr>
                <w:rFonts w:ascii="宋体" w:hAnsi="宋体"/>
                <w:sz w:val="16"/>
              </w:rPr>
              <w:t>1</w:t>
            </w:r>
            <w:r>
              <w:rPr>
                <w:rFonts w:ascii="宋体" w:hAnsi="宋体"/>
                <w:sz w:val="16"/>
              </w:rPr>
              <w:t>套，数据库准确率达到</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2024</w:t>
            </w:r>
            <w:r>
              <w:rPr>
                <w:rFonts w:ascii="宋体" w:hAnsi="宋体"/>
                <w:sz w:val="16"/>
              </w:rPr>
              <w:t>年底前已完成不动产登记土地承包经营权数据整合和系统升级改造工作，提交研究开发成果交付的内容共</w:t>
            </w:r>
            <w:r>
              <w:rPr>
                <w:rFonts w:ascii="宋体" w:hAnsi="宋体"/>
                <w:sz w:val="16"/>
              </w:rPr>
              <w:t>3</w:t>
            </w:r>
            <w:r>
              <w:rPr>
                <w:rFonts w:ascii="宋体" w:hAnsi="宋体"/>
                <w:sz w:val="16"/>
              </w:rPr>
              <w:t>项、完成系统建设模块</w:t>
            </w:r>
            <w:r>
              <w:rPr>
                <w:rFonts w:ascii="宋体" w:hAnsi="宋体"/>
                <w:sz w:val="16"/>
              </w:rPr>
              <w:t>3</w:t>
            </w:r>
            <w:r>
              <w:rPr>
                <w:rFonts w:ascii="宋体" w:hAnsi="宋体"/>
                <w:sz w:val="16"/>
              </w:rPr>
              <w:t>个、提交建设成果数据库</w:t>
            </w:r>
            <w:r>
              <w:rPr>
                <w:rFonts w:ascii="宋体" w:hAnsi="宋体"/>
                <w:sz w:val="16"/>
              </w:rPr>
              <w:t>1</w:t>
            </w:r>
            <w:r>
              <w:rPr>
                <w:rFonts w:ascii="宋体" w:hAnsi="宋体"/>
                <w:sz w:val="16"/>
              </w:rPr>
              <w:t>套，数据</w:t>
            </w:r>
            <w:r>
              <w:rPr>
                <w:rFonts w:ascii="宋体" w:hAnsi="宋体"/>
                <w:sz w:val="16"/>
              </w:rPr>
              <w:t>库准确率达到</w:t>
            </w:r>
            <w:r>
              <w:rPr>
                <w:rFonts w:ascii="宋体" w:hAnsi="宋体"/>
                <w:sz w:val="16"/>
              </w:rPr>
              <w:t>100%</w:t>
            </w:r>
            <w:r>
              <w:rPr>
                <w:rFonts w:ascii="宋体" w:hAnsi="宋体"/>
                <w:sz w:val="16"/>
              </w:rPr>
              <w:t>。</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提交研究开发成果交付的内容项数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系统建设模块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提交建设成果数据库套数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数据库准确率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年初预期指标设置较低，项目按照计划已完成</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农村土地承包经营权数据接收入库费用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加强自然资源保护与合理开发利用</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lastRenderedPageBreak/>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26"/>
        <w:gridCol w:w="696"/>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耕地开垦费（十三届第十三次财经会）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32.61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土地管理法》《新疆维吾尔自治区实施〈中华人民共和国土地管理法〉办法》等法律法规和文件的相关规定，建设项目占用耕地需缴纳耕地开垦费，按照《自治区国土资源系统土地管理行政事业收费标准》（新计价房〔</w:t>
            </w:r>
            <w:r>
              <w:rPr>
                <w:rFonts w:ascii="宋体" w:hAnsi="宋体"/>
                <w:sz w:val="16"/>
              </w:rPr>
              <w:t>2001</w:t>
            </w:r>
            <w:r>
              <w:rPr>
                <w:rFonts w:ascii="宋体" w:hAnsi="宋体"/>
                <w:sz w:val="16"/>
              </w:rPr>
              <w:t>〕</w:t>
            </w:r>
            <w:r>
              <w:rPr>
                <w:rFonts w:ascii="宋体" w:hAnsi="宋体"/>
                <w:sz w:val="16"/>
              </w:rPr>
              <w:t>500</w:t>
            </w:r>
            <w:r>
              <w:rPr>
                <w:rFonts w:ascii="宋体" w:hAnsi="宋体"/>
                <w:sz w:val="16"/>
              </w:rPr>
              <w:t>号）文件规定，</w:t>
            </w:r>
            <w:r>
              <w:rPr>
                <w:rFonts w:ascii="宋体" w:hAnsi="宋体"/>
                <w:sz w:val="16"/>
              </w:rPr>
              <w:t>2024</w:t>
            </w:r>
            <w:r>
              <w:rPr>
                <w:rFonts w:ascii="宋体" w:hAnsi="宋体"/>
                <w:sz w:val="16"/>
              </w:rPr>
              <w:t>年</w:t>
            </w:r>
            <w:r>
              <w:rPr>
                <w:rFonts w:ascii="宋体" w:hAnsi="宋体"/>
                <w:sz w:val="16"/>
              </w:rPr>
              <w:t>7</w:t>
            </w:r>
            <w:r>
              <w:rPr>
                <w:rFonts w:ascii="宋体" w:hAnsi="宋体"/>
                <w:sz w:val="16"/>
              </w:rPr>
              <w:t>月需缴纳耕地开垦费的项目</w:t>
            </w:r>
            <w:r>
              <w:rPr>
                <w:rFonts w:ascii="宋体" w:hAnsi="宋体"/>
                <w:sz w:val="16"/>
              </w:rPr>
              <w:t>2</w:t>
            </w:r>
            <w:r>
              <w:rPr>
                <w:rFonts w:ascii="宋体" w:hAnsi="宋体"/>
                <w:sz w:val="16"/>
              </w:rPr>
              <w:t>个、涉及</w:t>
            </w:r>
            <w:r>
              <w:rPr>
                <w:rFonts w:ascii="宋体" w:hAnsi="宋体"/>
                <w:sz w:val="16"/>
              </w:rPr>
              <w:t>2</w:t>
            </w:r>
            <w:r>
              <w:rPr>
                <w:rFonts w:ascii="宋体" w:hAnsi="宋体"/>
                <w:sz w:val="16"/>
              </w:rPr>
              <w:t>个批次用地、占用耕地面积</w:t>
            </w:r>
            <w:r>
              <w:rPr>
                <w:rFonts w:ascii="宋体" w:hAnsi="宋体"/>
                <w:sz w:val="16"/>
              </w:rPr>
              <w:t>108.71</w:t>
            </w:r>
            <w:r>
              <w:rPr>
                <w:rFonts w:ascii="宋体" w:hAnsi="宋体"/>
                <w:sz w:val="16"/>
              </w:rPr>
              <w:t>亩，</w:t>
            </w:r>
            <w:r>
              <w:rPr>
                <w:rFonts w:ascii="宋体" w:hAnsi="宋体"/>
                <w:sz w:val="16"/>
              </w:rPr>
              <w:t>2024</w:t>
            </w:r>
            <w:r>
              <w:rPr>
                <w:rFonts w:ascii="宋体" w:hAnsi="宋体"/>
                <w:sz w:val="16"/>
              </w:rPr>
              <w:t>年</w:t>
            </w:r>
            <w:r>
              <w:rPr>
                <w:rFonts w:ascii="宋体" w:hAnsi="宋体"/>
                <w:sz w:val="16"/>
              </w:rPr>
              <w:t>7</w:t>
            </w:r>
            <w:r>
              <w:rPr>
                <w:rFonts w:ascii="宋体" w:hAnsi="宋体"/>
                <w:sz w:val="16"/>
              </w:rPr>
              <w:t>月</w:t>
            </w:r>
            <w:r>
              <w:rPr>
                <w:rFonts w:ascii="宋体" w:hAnsi="宋体"/>
                <w:sz w:val="16"/>
              </w:rPr>
              <w:t>31</w:t>
            </w:r>
            <w:r>
              <w:rPr>
                <w:rFonts w:ascii="宋体" w:hAnsi="宋体"/>
                <w:sz w:val="16"/>
              </w:rPr>
              <w:t>日前完成足额上缴非税的相关划转工作。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根据《中华人民共和国土地管理法》《新疆维吾尔自治区实施〈中华人民共和国土地管理法〉办法》等法律法规和文件的相关规定，建设项目占</w:t>
            </w:r>
            <w:r>
              <w:rPr>
                <w:rFonts w:ascii="宋体" w:hAnsi="宋体"/>
                <w:sz w:val="16"/>
              </w:rPr>
              <w:t>用耕地需缴纳耕地开垦费，按照《自治区国土资源系统土地管理行政事业收费标准》（新计价房〔</w:t>
            </w:r>
            <w:r>
              <w:rPr>
                <w:rFonts w:ascii="宋体" w:hAnsi="宋体"/>
                <w:sz w:val="16"/>
              </w:rPr>
              <w:t>2001</w:t>
            </w:r>
            <w:r>
              <w:rPr>
                <w:rFonts w:ascii="宋体" w:hAnsi="宋体"/>
                <w:sz w:val="16"/>
              </w:rPr>
              <w:t>〕</w:t>
            </w:r>
            <w:r>
              <w:rPr>
                <w:rFonts w:ascii="宋体" w:hAnsi="宋体"/>
                <w:sz w:val="16"/>
              </w:rPr>
              <w:t>500</w:t>
            </w:r>
            <w:r>
              <w:rPr>
                <w:rFonts w:ascii="宋体" w:hAnsi="宋体"/>
                <w:sz w:val="16"/>
              </w:rPr>
              <w:t>号）文件规定，</w:t>
            </w:r>
            <w:r>
              <w:rPr>
                <w:rFonts w:ascii="宋体" w:hAnsi="宋体"/>
                <w:sz w:val="16"/>
              </w:rPr>
              <w:t>2024</w:t>
            </w:r>
            <w:r>
              <w:rPr>
                <w:rFonts w:ascii="宋体" w:hAnsi="宋体"/>
                <w:sz w:val="16"/>
              </w:rPr>
              <w:t>年</w:t>
            </w:r>
            <w:r>
              <w:rPr>
                <w:rFonts w:ascii="宋体" w:hAnsi="宋体"/>
                <w:sz w:val="16"/>
              </w:rPr>
              <w:t>7</w:t>
            </w:r>
            <w:r>
              <w:rPr>
                <w:rFonts w:ascii="宋体" w:hAnsi="宋体"/>
                <w:sz w:val="16"/>
              </w:rPr>
              <w:t>月完成</w:t>
            </w:r>
            <w:r>
              <w:rPr>
                <w:rFonts w:ascii="宋体" w:hAnsi="宋体"/>
                <w:sz w:val="16"/>
              </w:rPr>
              <w:t>2</w:t>
            </w:r>
            <w:r>
              <w:rPr>
                <w:rFonts w:ascii="宋体" w:hAnsi="宋体"/>
                <w:sz w:val="16"/>
              </w:rPr>
              <w:t>个项目、</w:t>
            </w:r>
            <w:r>
              <w:rPr>
                <w:rFonts w:ascii="宋体" w:hAnsi="宋体"/>
                <w:sz w:val="16"/>
              </w:rPr>
              <w:t>2</w:t>
            </w:r>
            <w:r>
              <w:rPr>
                <w:rFonts w:ascii="宋体" w:hAnsi="宋体"/>
                <w:sz w:val="16"/>
              </w:rPr>
              <w:t>个批次用地、面积共</w:t>
            </w:r>
            <w:r>
              <w:rPr>
                <w:rFonts w:ascii="宋体" w:hAnsi="宋体"/>
                <w:sz w:val="16"/>
              </w:rPr>
              <w:t>108.71</w:t>
            </w:r>
            <w:r>
              <w:rPr>
                <w:rFonts w:ascii="宋体" w:hAnsi="宋体"/>
                <w:sz w:val="16"/>
              </w:rPr>
              <w:t>亩耕地开垦费的缴纳申报及划转工作。</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缴纳耕地开垦费项目个数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建设用地批次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=108.71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=108.71</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耕地开垦费足额上缴非税完成率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耕地开垦费缴纳及时率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第一批建设用地占用耕地缴纳耕地开垦费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&lt;=16.68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=16.68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第二批建设用地占用耕地缴纳耕地开垦费</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&lt;=15.93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=15.93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县财政收入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增收</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7"/>
        <w:gridCol w:w="616"/>
        <w:gridCol w:w="615"/>
        <w:gridCol w:w="696"/>
        <w:gridCol w:w="776"/>
        <w:gridCol w:w="615"/>
        <w:gridCol w:w="615"/>
        <w:gridCol w:w="621"/>
        <w:gridCol w:w="615"/>
        <w:gridCol w:w="615"/>
        <w:gridCol w:w="696"/>
        <w:gridCol w:w="626"/>
        <w:gridCol w:w="696"/>
        <w:gridCol w:w="631"/>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耕地占用税（十三届第十二次财经会）</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w:t>
            </w:r>
            <w:r>
              <w:rPr>
                <w:rFonts w:ascii="宋体" w:hAnsi="宋体"/>
                <w:sz w:val="16"/>
              </w:rPr>
              <w:t>2024</w:t>
            </w:r>
            <w:r>
              <w:rPr>
                <w:rFonts w:ascii="宋体" w:hAnsi="宋体"/>
                <w:sz w:val="16"/>
              </w:rPr>
              <w:t>年</w:t>
            </w:r>
            <w:r>
              <w:rPr>
                <w:rFonts w:ascii="宋体" w:hAnsi="宋体"/>
                <w:sz w:val="16"/>
              </w:rPr>
              <w:t>7</w:t>
            </w:r>
            <w:r>
              <w:rPr>
                <w:rFonts w:ascii="宋体" w:hAnsi="宋体"/>
                <w:sz w:val="16"/>
              </w:rPr>
              <w:t>月需缴纳耕地占用税的项目</w:t>
            </w:r>
            <w:r>
              <w:rPr>
                <w:rFonts w:ascii="宋体" w:hAnsi="宋体"/>
                <w:sz w:val="16"/>
              </w:rPr>
              <w:t>3</w:t>
            </w:r>
            <w:r>
              <w:rPr>
                <w:rFonts w:ascii="宋体" w:hAnsi="宋体"/>
                <w:sz w:val="16"/>
              </w:rPr>
              <w:t>个，涉及</w:t>
            </w:r>
            <w:r>
              <w:rPr>
                <w:rFonts w:ascii="宋体" w:hAnsi="宋体"/>
                <w:sz w:val="16"/>
              </w:rPr>
              <w:t>3</w:t>
            </w:r>
            <w:r>
              <w:rPr>
                <w:rFonts w:ascii="宋体" w:hAnsi="宋体"/>
                <w:sz w:val="16"/>
              </w:rPr>
              <w:t>个批次用地，分别于</w:t>
            </w:r>
            <w:r>
              <w:rPr>
                <w:rFonts w:ascii="宋体" w:hAnsi="宋体"/>
                <w:sz w:val="16"/>
              </w:rPr>
              <w:t>2024</w:t>
            </w:r>
            <w:r>
              <w:rPr>
                <w:rFonts w:ascii="宋体" w:hAnsi="宋体"/>
                <w:sz w:val="16"/>
              </w:rPr>
              <w:t>年</w:t>
            </w:r>
            <w:r>
              <w:rPr>
                <w:rFonts w:ascii="宋体" w:hAnsi="宋体"/>
                <w:sz w:val="16"/>
              </w:rPr>
              <w:t>5</w:t>
            </w:r>
            <w:r>
              <w:rPr>
                <w:rFonts w:ascii="宋体" w:hAnsi="宋体"/>
                <w:sz w:val="16"/>
              </w:rPr>
              <w:t>月</w:t>
            </w:r>
            <w:r>
              <w:rPr>
                <w:rFonts w:ascii="宋体" w:hAnsi="宋体"/>
                <w:sz w:val="16"/>
              </w:rPr>
              <w:t>31</w:t>
            </w:r>
            <w:r>
              <w:rPr>
                <w:rFonts w:ascii="宋体" w:hAnsi="宋体"/>
                <w:sz w:val="16"/>
              </w:rPr>
              <w:t>日、</w:t>
            </w:r>
            <w:r>
              <w:rPr>
                <w:rFonts w:ascii="宋体" w:hAnsi="宋体"/>
                <w:sz w:val="16"/>
              </w:rPr>
              <w:t>7</w:t>
            </w:r>
            <w:r>
              <w:rPr>
                <w:rFonts w:ascii="宋体" w:hAnsi="宋体"/>
                <w:sz w:val="16"/>
              </w:rPr>
              <w:t>月</w:t>
            </w:r>
            <w:r>
              <w:rPr>
                <w:rFonts w:ascii="宋体" w:hAnsi="宋体"/>
                <w:sz w:val="16"/>
              </w:rPr>
              <w:t>31</w:t>
            </w:r>
            <w:r>
              <w:rPr>
                <w:rFonts w:ascii="宋体" w:hAnsi="宋体"/>
                <w:sz w:val="16"/>
              </w:rPr>
              <w:t>日前完成耕地占用税的税款申报及缴纳划转工作。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w:t>
            </w:r>
            <w:r>
              <w:rPr>
                <w:rFonts w:ascii="宋体" w:hAnsi="宋体"/>
                <w:sz w:val="16"/>
              </w:rPr>
              <w:t>2024</w:t>
            </w:r>
            <w:r>
              <w:rPr>
                <w:rFonts w:ascii="宋体" w:hAnsi="宋体"/>
                <w:sz w:val="16"/>
              </w:rPr>
              <w:t>年</w:t>
            </w:r>
            <w:r>
              <w:rPr>
                <w:rFonts w:ascii="宋体" w:hAnsi="宋体"/>
                <w:sz w:val="16"/>
              </w:rPr>
              <w:t>7</w:t>
            </w:r>
            <w:r>
              <w:rPr>
                <w:rFonts w:ascii="宋体" w:hAnsi="宋体"/>
                <w:sz w:val="16"/>
              </w:rPr>
              <w:t>月完成</w:t>
            </w:r>
            <w:r>
              <w:rPr>
                <w:rFonts w:ascii="宋体" w:hAnsi="宋体"/>
                <w:sz w:val="16"/>
              </w:rPr>
              <w:t>3</w:t>
            </w:r>
            <w:r>
              <w:rPr>
                <w:rFonts w:ascii="宋体" w:hAnsi="宋体"/>
                <w:sz w:val="16"/>
              </w:rPr>
              <w:t>个项目、涉及</w:t>
            </w:r>
            <w:r>
              <w:rPr>
                <w:rFonts w:ascii="宋体" w:hAnsi="宋体"/>
                <w:sz w:val="16"/>
              </w:rPr>
              <w:t>3</w:t>
            </w:r>
            <w:r>
              <w:rPr>
                <w:rFonts w:ascii="宋体" w:hAnsi="宋体"/>
                <w:sz w:val="16"/>
              </w:rPr>
              <w:t>个批次用地、占地面积共</w:t>
            </w:r>
            <w:r>
              <w:rPr>
                <w:rFonts w:ascii="宋体" w:hAnsi="宋体"/>
                <w:sz w:val="16"/>
              </w:rPr>
              <w:t>6.83</w:t>
            </w:r>
            <w:r>
              <w:rPr>
                <w:rFonts w:ascii="宋体" w:hAnsi="宋体"/>
                <w:sz w:val="16"/>
              </w:rPr>
              <w:t>公顷纳耕地占用税的税款申报及缴纳划转工作。</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缴纳耕地占用税的项目个数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=6.83</w:t>
            </w:r>
            <w:r>
              <w:rPr>
                <w:rFonts w:ascii="宋体" w:hAnsi="宋体"/>
                <w:sz w:val="16"/>
              </w:rPr>
              <w:t>公倾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=6.83</w:t>
            </w:r>
            <w:r>
              <w:rPr>
                <w:rFonts w:ascii="宋体" w:hAnsi="宋体"/>
                <w:sz w:val="16"/>
              </w:rPr>
              <w:t>公倾</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w:t>
            </w:r>
            <w:r>
              <w:rPr>
                <w:rFonts w:ascii="宋体" w:hAnsi="宋体"/>
                <w:sz w:val="16"/>
              </w:rPr>
              <w:lastRenderedPageBreak/>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占用耕地（非基本农田）、林地、园地及草地缴纳耕地占用税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&lt;=84.96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=84.96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占用其他土地缴纳耕地占用税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&lt;=2.60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=2.6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AE11D6">
        <w:tc>
          <w:tcPr>
            <w:tcW w:w="8848" w:type="dxa"/>
            <w:gridSpan w:val="14"/>
            <w:vAlign w:val="center"/>
          </w:tcPr>
          <w:p w:rsidR="00AE11D6" w:rsidRDefault="00F049C8">
            <w:pPr>
              <w:jc w:val="center"/>
            </w:pPr>
            <w:r>
              <w:rPr>
                <w:rFonts w:ascii="宋体" w:hAnsi="宋体"/>
                <w:sz w:val="24"/>
              </w:rPr>
              <w:lastRenderedPageBreak/>
              <w:t>项目支出绩效自评表</w:t>
            </w:r>
          </w:p>
        </w:tc>
      </w:tr>
      <w:tr w:rsidR="00AE11D6">
        <w:tc>
          <w:tcPr>
            <w:tcW w:w="8848" w:type="dxa"/>
            <w:gridSpan w:val="14"/>
            <w:vAlign w:val="center"/>
          </w:tcPr>
          <w:p w:rsidR="00AE11D6" w:rsidRDefault="00F049C8">
            <w:pPr>
              <w:jc w:val="center"/>
            </w:pPr>
            <w:r>
              <w:rPr>
                <w:rFonts w:ascii="宋体" w:hAnsi="宋体"/>
                <w:sz w:val="24"/>
              </w:rPr>
              <w:t>(2024</w:t>
            </w:r>
            <w:r>
              <w:rPr>
                <w:rFonts w:ascii="宋体" w:hAnsi="宋体"/>
                <w:sz w:val="24"/>
              </w:rPr>
              <w:t>年度</w:t>
            </w:r>
            <w:r>
              <w:rPr>
                <w:rFonts w:ascii="宋体" w:hAnsi="宋体"/>
                <w:sz w:val="24"/>
              </w:rPr>
              <w:t>)</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w:t>
            </w:r>
          </w:p>
        </w:tc>
      </w:tr>
      <w:tr w:rsidR="00AE11D6">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尉犁县自然资源局</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得分</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64.46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64.46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497.56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总体目标完成情况</w:t>
            </w: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w:t>
            </w:r>
            <w:r>
              <w:rPr>
                <w:rFonts w:ascii="宋体" w:hAnsi="宋体"/>
                <w:sz w:val="16"/>
              </w:rPr>
              <w:t>2024</w:t>
            </w:r>
            <w:r>
              <w:rPr>
                <w:rFonts w:ascii="宋体" w:hAnsi="宋体"/>
                <w:sz w:val="16"/>
              </w:rPr>
              <w:t>年需缴纳耕地占用税的项目</w:t>
            </w:r>
            <w:r>
              <w:rPr>
                <w:rFonts w:ascii="宋体" w:hAnsi="宋体"/>
                <w:sz w:val="16"/>
              </w:rPr>
              <w:t>9</w:t>
            </w:r>
            <w:r>
              <w:rPr>
                <w:rFonts w:ascii="宋体" w:hAnsi="宋体"/>
                <w:sz w:val="16"/>
              </w:rPr>
              <w:t>个，涉及</w:t>
            </w:r>
            <w:r>
              <w:rPr>
                <w:rFonts w:ascii="宋体" w:hAnsi="宋体"/>
                <w:sz w:val="16"/>
              </w:rPr>
              <w:t>8</w:t>
            </w:r>
            <w:r>
              <w:rPr>
                <w:rFonts w:ascii="宋体" w:hAnsi="宋体"/>
                <w:sz w:val="16"/>
              </w:rPr>
              <w:t>个批次用地，涉及用地面积</w:t>
            </w:r>
            <w:r>
              <w:rPr>
                <w:rFonts w:ascii="宋体" w:hAnsi="宋体"/>
                <w:sz w:val="16"/>
              </w:rPr>
              <w:t>45.45</w:t>
            </w:r>
            <w:r>
              <w:rPr>
                <w:rFonts w:ascii="宋体" w:hAnsi="宋体"/>
                <w:sz w:val="16"/>
              </w:rPr>
              <w:t>公顷。</w:t>
            </w:r>
            <w:r>
              <w:rPr>
                <w:rFonts w:ascii="宋体" w:hAnsi="宋体"/>
                <w:sz w:val="16"/>
              </w:rPr>
              <w:t>2024</w:t>
            </w:r>
            <w:r>
              <w:rPr>
                <w:rFonts w:ascii="宋体" w:hAnsi="宋体"/>
                <w:sz w:val="16"/>
              </w:rPr>
              <w:t>年</w:t>
            </w:r>
            <w:r>
              <w:rPr>
                <w:rFonts w:ascii="宋体" w:hAnsi="宋体"/>
                <w:sz w:val="16"/>
              </w:rPr>
              <w:t>1</w:t>
            </w:r>
            <w:r>
              <w:rPr>
                <w:rFonts w:ascii="宋体" w:hAnsi="宋体"/>
                <w:sz w:val="16"/>
              </w:rPr>
              <w:t>月</w:t>
            </w:r>
            <w:r>
              <w:rPr>
                <w:rFonts w:ascii="宋体" w:hAnsi="宋体"/>
                <w:sz w:val="16"/>
              </w:rPr>
              <w:t>30</w:t>
            </w:r>
            <w:r>
              <w:rPr>
                <w:rFonts w:ascii="宋体" w:hAnsi="宋体"/>
                <w:sz w:val="16"/>
              </w:rPr>
              <w:t>日、</w:t>
            </w:r>
            <w:r>
              <w:rPr>
                <w:rFonts w:ascii="宋体" w:hAnsi="宋体"/>
                <w:sz w:val="16"/>
              </w:rPr>
              <w:t>8</w:t>
            </w:r>
            <w:r>
              <w:rPr>
                <w:rFonts w:ascii="宋体" w:hAnsi="宋体"/>
                <w:sz w:val="16"/>
              </w:rPr>
              <w:t>月</w:t>
            </w:r>
            <w:r>
              <w:rPr>
                <w:rFonts w:ascii="宋体" w:hAnsi="宋体"/>
                <w:sz w:val="16"/>
              </w:rPr>
              <w:t>25</w:t>
            </w:r>
            <w:r>
              <w:rPr>
                <w:rFonts w:ascii="宋体" w:hAnsi="宋体"/>
                <w:sz w:val="16"/>
              </w:rPr>
              <w:t>日、</w:t>
            </w:r>
            <w:r>
              <w:rPr>
                <w:rFonts w:ascii="宋体" w:hAnsi="宋体"/>
                <w:sz w:val="16"/>
              </w:rPr>
              <w:t>9</w:t>
            </w:r>
            <w:r>
              <w:rPr>
                <w:rFonts w:ascii="宋体" w:hAnsi="宋体"/>
                <w:sz w:val="16"/>
              </w:rPr>
              <w:t>月</w:t>
            </w:r>
            <w:r>
              <w:rPr>
                <w:rFonts w:ascii="宋体" w:hAnsi="宋体"/>
                <w:sz w:val="16"/>
              </w:rPr>
              <w:t>26</w:t>
            </w:r>
            <w:r>
              <w:rPr>
                <w:rFonts w:ascii="宋体" w:hAnsi="宋体"/>
                <w:sz w:val="16"/>
              </w:rPr>
              <w:t>日、</w:t>
            </w:r>
            <w:r>
              <w:rPr>
                <w:rFonts w:ascii="宋体" w:hAnsi="宋体"/>
                <w:sz w:val="16"/>
              </w:rPr>
              <w:t>11</w:t>
            </w:r>
            <w:r>
              <w:rPr>
                <w:rFonts w:ascii="宋体" w:hAnsi="宋体"/>
                <w:sz w:val="16"/>
              </w:rPr>
              <w:t>月</w:t>
            </w:r>
            <w:r>
              <w:rPr>
                <w:rFonts w:ascii="宋体" w:hAnsi="宋体"/>
                <w:sz w:val="16"/>
              </w:rPr>
              <w:t>26</w:t>
            </w:r>
            <w:r>
              <w:rPr>
                <w:rFonts w:ascii="宋体" w:hAnsi="宋体"/>
                <w:sz w:val="16"/>
              </w:rPr>
              <w:t>日前完成耕地占用税的税款申报及缴纳划转工作。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E11D6" w:rsidRDefault="00F049C8">
            <w:r>
              <w:rPr>
                <w:rFonts w:ascii="宋体" w:hAnsi="宋体"/>
                <w:sz w:val="16"/>
              </w:rPr>
              <w:t>根据《中华人民共和国耕地占用税法》规定，占用耕地及其他农用地进行建设的，应依法缴纳耕地占用税，</w:t>
            </w:r>
            <w:r>
              <w:rPr>
                <w:rFonts w:ascii="宋体" w:hAnsi="宋体"/>
                <w:sz w:val="16"/>
              </w:rPr>
              <w:t>2024</w:t>
            </w:r>
            <w:r>
              <w:rPr>
                <w:rFonts w:ascii="宋体" w:hAnsi="宋体"/>
                <w:sz w:val="16"/>
              </w:rPr>
              <w:t>年完成</w:t>
            </w:r>
            <w:r>
              <w:rPr>
                <w:rFonts w:ascii="宋体" w:hAnsi="宋体"/>
                <w:sz w:val="16"/>
              </w:rPr>
              <w:t>9</w:t>
            </w:r>
            <w:r>
              <w:rPr>
                <w:rFonts w:ascii="宋体" w:hAnsi="宋体"/>
                <w:sz w:val="16"/>
              </w:rPr>
              <w:t>个项目，涉及</w:t>
            </w:r>
            <w:r>
              <w:rPr>
                <w:rFonts w:ascii="宋体" w:hAnsi="宋体"/>
                <w:sz w:val="16"/>
              </w:rPr>
              <w:t>8</w:t>
            </w:r>
            <w:r>
              <w:rPr>
                <w:rFonts w:ascii="宋体" w:hAnsi="宋体"/>
                <w:sz w:val="16"/>
              </w:rPr>
              <w:t>个批次用地、面积</w:t>
            </w:r>
            <w:r>
              <w:rPr>
                <w:rFonts w:ascii="宋体" w:hAnsi="宋体"/>
                <w:sz w:val="16"/>
              </w:rPr>
              <w:t>45.45</w:t>
            </w:r>
            <w:r>
              <w:rPr>
                <w:rFonts w:ascii="宋体" w:hAnsi="宋体"/>
                <w:sz w:val="16"/>
              </w:rPr>
              <w:t>公顷的耕地占用税的税款申报及缴纳划转工作，有效提高了我县税收收入。</w:t>
            </w:r>
          </w:p>
        </w:tc>
      </w:tr>
      <w:tr w:rsidR="00AE11D6">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偏差原因分析及改进措施</w:t>
            </w:r>
          </w:p>
        </w:tc>
      </w:tr>
      <w:tr w:rsidR="00AE11D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=8</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涉及用地面积</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=45.45</w:t>
            </w:r>
            <w:r>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=45.45</w:t>
            </w:r>
            <w:r>
              <w:rPr>
                <w:rFonts w:ascii="宋体" w:hAnsi="宋体"/>
                <w:sz w:val="16"/>
              </w:rPr>
              <w:t>公顷</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w:t>
            </w:r>
            <w:r>
              <w:rPr>
                <w:rFonts w:ascii="宋体" w:hAnsi="宋体"/>
                <w:sz w:val="16"/>
              </w:rPr>
              <w:lastRenderedPageBreak/>
              <w:t>报缴纳完成率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耕地占用税申报缴纳及时率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占用林地、园地及草地缴纳耕地占用税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&lt;=442.99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=442.99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占用其他土地缴纳耕地占用税</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&lt;=54.57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=54.57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632" w:type="dxa"/>
            <w:vMerge/>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促进我县税收收入</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AE11D6">
            <w:pPr>
              <w:jc w:val="center"/>
            </w:pPr>
          </w:p>
        </w:tc>
      </w:tr>
      <w:tr w:rsidR="00AE11D6">
        <w:tc>
          <w:tcPr>
            <w:tcW w:w="2528" w:type="dxa"/>
            <w:gridSpan w:val="4"/>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tcPr>
          <w:p w:rsidR="00AE11D6" w:rsidRDefault="00AE11D6"/>
        </w:tc>
        <w:tc>
          <w:tcPr>
            <w:tcW w:w="632" w:type="dxa"/>
            <w:tcBorders>
              <w:top w:val="single" w:sz="10" w:space="0" w:color="auto"/>
              <w:left w:val="single" w:sz="10" w:space="0" w:color="auto"/>
              <w:bottom w:val="single" w:sz="10" w:space="0" w:color="auto"/>
              <w:right w:val="single" w:sz="10" w:space="0" w:color="auto"/>
            </w:tcBorders>
            <w:vAlign w:val="center"/>
          </w:tcPr>
          <w:p w:rsidR="00AE11D6" w:rsidRDefault="00F049C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E11D6" w:rsidRDefault="00AE11D6"/>
        </w:tc>
      </w:tr>
    </w:tbl>
    <w:p w:rsidR="00AE11D6" w:rsidRDefault="00F049C8">
      <w:r>
        <w:br w:type="page"/>
      </w:r>
    </w:p>
    <w:p w:rsidR="00AE11D6" w:rsidRDefault="00F049C8">
      <w:pPr>
        <w:spacing w:line="640" w:lineRule="exact"/>
        <w:ind w:firstLine="640"/>
        <w:outlineLvl w:val="2"/>
      </w:pPr>
      <w:r>
        <w:rPr>
          <w:rFonts w:ascii="黑体" w:eastAsia="黑体" w:hAnsi="黑体"/>
        </w:rPr>
        <w:lastRenderedPageBreak/>
        <w:t>十二、其他需说明的事项</w:t>
      </w:r>
    </w:p>
    <w:p w:rsidR="00AE11D6" w:rsidRDefault="00F049C8">
      <w:pPr>
        <w:spacing w:line="580" w:lineRule="exact"/>
        <w:ind w:firstLine="640"/>
      </w:pPr>
      <w:r>
        <w:rPr>
          <w:rFonts w:ascii="仿宋_GB2312" w:eastAsia="仿宋_GB2312" w:hAnsi="仿宋_GB2312"/>
        </w:rPr>
        <w:t>本单位无其他需说明的事项。</w:t>
      </w:r>
    </w:p>
    <w:p w:rsidR="00AE11D6" w:rsidRDefault="00F049C8">
      <w:r>
        <w:br w:type="page"/>
      </w:r>
    </w:p>
    <w:p w:rsidR="00AE11D6" w:rsidRDefault="00F049C8">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AE11D6" w:rsidRDefault="00F049C8">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AE11D6" w:rsidRDefault="00F049C8">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AE11D6" w:rsidRDefault="00F049C8">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AE11D6" w:rsidRDefault="00F049C8">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AE11D6" w:rsidRDefault="00F049C8">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AE11D6" w:rsidRDefault="00F049C8">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w:t>
      </w:r>
      <w:r>
        <w:rPr>
          <w:rFonts w:ascii="仿宋_GB2312" w:eastAsia="仿宋_GB2312" w:hAnsi="仿宋_GB2312"/>
        </w:rPr>
        <w:t>收入</w:t>
      </w:r>
      <w:r>
        <w:rPr>
          <w:rFonts w:ascii="仿宋_GB2312" w:eastAsia="仿宋_GB2312" w:hAnsi="仿宋_GB2312"/>
        </w:rPr>
        <w:t>”</w:t>
      </w:r>
      <w:r>
        <w:rPr>
          <w:rFonts w:ascii="仿宋_GB2312" w:eastAsia="仿宋_GB2312" w:hAnsi="仿宋_GB2312"/>
        </w:rPr>
        <w:t>等之外取得的收入。</w:t>
      </w:r>
    </w:p>
    <w:p w:rsidR="00AE11D6" w:rsidRDefault="00F049C8">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AE11D6" w:rsidRDefault="00F049C8">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E11D6" w:rsidRDefault="00F049C8">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AE11D6" w:rsidRDefault="00F049C8">
      <w:pPr>
        <w:ind w:firstLine="640"/>
      </w:pPr>
      <w:r>
        <w:rPr>
          <w:rFonts w:ascii="仿宋_GB2312" w:eastAsia="仿宋_GB2312" w:hAnsi="仿宋_GB2312"/>
          <w:b/>
        </w:rPr>
        <w:t>十、项目支出：</w:t>
      </w:r>
      <w:r>
        <w:rPr>
          <w:rFonts w:ascii="仿宋_GB2312" w:eastAsia="仿宋_GB2312" w:hAnsi="仿宋_GB2312"/>
        </w:rPr>
        <w:t>指在基本</w:t>
      </w:r>
      <w:r>
        <w:rPr>
          <w:rFonts w:ascii="仿宋_GB2312" w:eastAsia="仿宋_GB2312" w:hAnsi="仿宋_GB2312"/>
        </w:rPr>
        <w:t>支出之外为完成特定行政任务和事业发展目标所发生的支出。</w:t>
      </w:r>
    </w:p>
    <w:p w:rsidR="00AE11D6" w:rsidRDefault="00F049C8">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AE11D6" w:rsidRDefault="00F049C8">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AE11D6" w:rsidRDefault="00F049C8">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AE11D6" w:rsidRDefault="00F049C8">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AE11D6" w:rsidRDefault="00F049C8">
      <w:r>
        <w:br w:type="page"/>
      </w:r>
    </w:p>
    <w:p w:rsidR="00AE11D6" w:rsidRDefault="00F049C8">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AE11D6" w:rsidRDefault="00F049C8">
      <w:pPr>
        <w:ind w:firstLine="640"/>
      </w:pPr>
      <w:r>
        <w:rPr>
          <w:rFonts w:ascii="仿宋_GB2312" w:eastAsia="仿宋_GB2312" w:hAnsi="仿宋_GB2312"/>
        </w:rPr>
        <w:t>一、《收入支出决算总表》</w:t>
      </w:r>
    </w:p>
    <w:p w:rsidR="00AE11D6" w:rsidRDefault="00F049C8">
      <w:pPr>
        <w:ind w:firstLine="640"/>
      </w:pPr>
      <w:r>
        <w:rPr>
          <w:rFonts w:ascii="仿宋_GB2312" w:eastAsia="仿宋_GB2312" w:hAnsi="仿宋_GB2312"/>
        </w:rPr>
        <w:t>二、《收入决算表》</w:t>
      </w:r>
    </w:p>
    <w:p w:rsidR="00AE11D6" w:rsidRDefault="00F049C8">
      <w:pPr>
        <w:ind w:firstLine="640"/>
      </w:pPr>
      <w:r>
        <w:rPr>
          <w:rFonts w:ascii="仿宋_GB2312" w:eastAsia="仿宋_GB2312" w:hAnsi="仿宋_GB2312"/>
        </w:rPr>
        <w:t>三、《支出决算表》</w:t>
      </w:r>
    </w:p>
    <w:p w:rsidR="00AE11D6" w:rsidRDefault="00F049C8">
      <w:pPr>
        <w:ind w:firstLine="640"/>
      </w:pPr>
      <w:r>
        <w:rPr>
          <w:rFonts w:ascii="仿宋_GB2312" w:eastAsia="仿宋_GB2312" w:hAnsi="仿宋_GB2312"/>
        </w:rPr>
        <w:t>四、《财政拨款收入支出决算总表》</w:t>
      </w:r>
    </w:p>
    <w:p w:rsidR="00AE11D6" w:rsidRDefault="00F049C8">
      <w:pPr>
        <w:ind w:firstLine="640"/>
      </w:pPr>
      <w:r>
        <w:rPr>
          <w:rFonts w:ascii="仿宋_GB2312" w:eastAsia="仿宋_GB2312" w:hAnsi="仿宋_GB2312"/>
        </w:rPr>
        <w:t>五、《一般公共预算财政拨款支出决算表》</w:t>
      </w:r>
    </w:p>
    <w:p w:rsidR="00AE11D6" w:rsidRDefault="00F049C8">
      <w:pPr>
        <w:ind w:firstLine="640"/>
      </w:pPr>
      <w:r>
        <w:rPr>
          <w:rFonts w:ascii="仿宋_GB2312" w:eastAsia="仿宋_GB2312" w:hAnsi="仿宋_GB2312"/>
        </w:rPr>
        <w:t>六、《一般公共预算财政拨款基本支出决算表》</w:t>
      </w:r>
    </w:p>
    <w:p w:rsidR="00AE11D6" w:rsidRDefault="00F049C8">
      <w:pPr>
        <w:ind w:firstLine="640"/>
      </w:pPr>
      <w:r>
        <w:rPr>
          <w:rFonts w:ascii="仿宋_GB2312" w:eastAsia="仿宋_GB2312" w:hAnsi="仿宋_GB2312"/>
        </w:rPr>
        <w:t>七、《政府性基金预算财政拨款收入支出决算表》</w:t>
      </w:r>
    </w:p>
    <w:p w:rsidR="00AE11D6" w:rsidRDefault="00F049C8">
      <w:pPr>
        <w:ind w:firstLine="640"/>
      </w:pPr>
      <w:r>
        <w:rPr>
          <w:rFonts w:ascii="仿宋_GB2312" w:eastAsia="仿宋_GB2312" w:hAnsi="仿宋_GB2312"/>
        </w:rPr>
        <w:t>八、《国有资本经营预算财政拨款收入支出决算表》</w:t>
      </w:r>
    </w:p>
    <w:p w:rsidR="00AE11D6" w:rsidRDefault="00F049C8">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AE11D6" w:rsidRDefault="00AE11D6">
      <w:pPr>
        <w:ind w:firstLine="640"/>
      </w:pPr>
    </w:p>
    <w:p w:rsidR="00AE11D6" w:rsidRDefault="00AE11D6">
      <w:pPr>
        <w:ind w:firstLine="640"/>
      </w:pPr>
    </w:p>
    <w:p w:rsidR="00AE11D6" w:rsidRDefault="00AE11D6">
      <w:pPr>
        <w:ind w:firstLine="640"/>
      </w:pPr>
    </w:p>
    <w:p w:rsidR="00AE11D6" w:rsidRDefault="00AE11D6">
      <w:pPr>
        <w:ind w:firstLine="640"/>
      </w:pPr>
    </w:p>
    <w:p w:rsidR="00AE11D6" w:rsidRDefault="00AE11D6">
      <w:pPr>
        <w:ind w:firstLine="640"/>
      </w:pPr>
    </w:p>
    <w:sectPr w:rsidR="00AE11D6">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9C8" w:rsidRDefault="00F049C8">
      <w:r>
        <w:separator/>
      </w:r>
    </w:p>
  </w:endnote>
  <w:endnote w:type="continuationSeparator" w:id="0">
    <w:p w:rsidR="00F049C8" w:rsidRDefault="00F0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1D6" w:rsidRDefault="00F049C8">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E11D6" w:rsidRDefault="00F049C8">
                          <w:pPr>
                            <w:pStyle w:val="a4"/>
                          </w:pPr>
                          <w:r>
                            <w:rPr>
                              <w:rFonts w:hint="eastAsia"/>
                            </w:rPr>
                            <w:fldChar w:fldCharType="begin"/>
                          </w:r>
                          <w:r>
                            <w:rPr>
                              <w:rFonts w:hint="eastAsia"/>
                            </w:rPr>
                            <w:instrText xml:space="preserve"> PAGE  \* MERGEFORMAT </w:instrText>
                          </w:r>
                          <w:r>
                            <w:rPr>
                              <w:rFonts w:hint="eastAsia"/>
                            </w:rPr>
                            <w:fldChar w:fldCharType="separate"/>
                          </w:r>
                          <w:r w:rsidR="007F0687">
                            <w:rPr>
                              <w:noProof/>
                            </w:rPr>
                            <w:t>37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AE11D6" w:rsidRDefault="00F049C8">
                    <w:pPr>
                      <w:pStyle w:val="a4"/>
                    </w:pPr>
                    <w:r>
                      <w:rPr>
                        <w:rFonts w:hint="eastAsia"/>
                      </w:rPr>
                      <w:fldChar w:fldCharType="begin"/>
                    </w:r>
                    <w:r>
                      <w:rPr>
                        <w:rFonts w:hint="eastAsia"/>
                      </w:rPr>
                      <w:instrText xml:space="preserve"> PAGE  \* MERGEFORMAT </w:instrText>
                    </w:r>
                    <w:r>
                      <w:rPr>
                        <w:rFonts w:hint="eastAsia"/>
                      </w:rPr>
                      <w:fldChar w:fldCharType="separate"/>
                    </w:r>
                    <w:r w:rsidR="007F0687">
                      <w:rPr>
                        <w:noProof/>
                      </w:rPr>
                      <w:t>37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9C8" w:rsidRDefault="00F049C8">
      <w:r>
        <w:separator/>
      </w:r>
    </w:p>
  </w:footnote>
  <w:footnote w:type="continuationSeparator" w:id="0">
    <w:p w:rsidR="00F049C8" w:rsidRDefault="00F049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AE11D6"/>
    <w:rsid w:val="007F0687"/>
    <w:rsid w:val="00AE11D6"/>
    <w:rsid w:val="00F049C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BF42C3-FDE4-476C-B8C9-173A40AF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70</Pages>
  <Words>5359</Words>
  <Characters>30550</Characters>
  <Application>Microsoft Office Word</Application>
  <DocSecurity>0</DocSecurity>
  <Lines>254</Lines>
  <Paragraphs>71</Paragraphs>
  <ScaleCrop>false</ScaleCrop>
  <Company>Organization</Company>
  <LinksUpToDate>false</LinksUpToDate>
  <CharactersWithSpaces>35838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2025-09-12T03:56:00Z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