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尉犁县融媒体中心2024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1、贯彻执行党和国家有关新闻宣传，融媒体管理的方针政策，把握正确的舆论导向。</w:t>
      </w:r>
    </w:p>
    <w:p>
      <w:pPr>
        <w:spacing w:line="580" w:lineRule="exact"/>
        <w:ind w:firstLine="640"/>
        <w:jc w:val="both"/>
      </w:pPr>
      <w:r>
        <w:rPr>
          <w:rFonts w:ascii="仿宋_GB2312" w:hAnsi="仿宋_GB2312" w:eastAsia="仿宋_GB2312"/>
          <w:sz w:val="32"/>
        </w:rPr>
        <w:t>2、负责本县电视安全播出，发展壮大融媒体产业，促进新闻媒体事业发展。</w:t>
      </w:r>
    </w:p>
    <w:p>
      <w:pPr>
        <w:spacing w:line="580" w:lineRule="exact"/>
        <w:ind w:firstLine="640"/>
        <w:jc w:val="both"/>
      </w:pPr>
      <w:r>
        <w:rPr>
          <w:rFonts w:ascii="仿宋_GB2312" w:hAnsi="仿宋_GB2312" w:eastAsia="仿宋_GB2312"/>
          <w:sz w:val="32"/>
        </w:rPr>
        <w:t>3、县委的领导下，按照县委宣传部的安排部署，研究新闻宣传的重大课题，集体实施全县新闻宣传报道，不断提高宣传品质和水平，当好党和人民的“喉舌”。</w:t>
      </w:r>
    </w:p>
    <w:p>
      <w:pPr>
        <w:spacing w:line="580" w:lineRule="exact"/>
        <w:ind w:firstLine="640"/>
        <w:jc w:val="both"/>
      </w:pPr>
      <w:r>
        <w:rPr>
          <w:rFonts w:ascii="仿宋_GB2312" w:hAnsi="仿宋_GB2312" w:eastAsia="仿宋_GB2312"/>
          <w:sz w:val="32"/>
        </w:rPr>
        <w:t>4、负责融媒体安全播出、发布、传输和发射，做好“中央无线覆盖”、农村广播“村村通，户户通”广播设施等惠民工程的管理维护工作。</w:t>
      </w:r>
    </w:p>
    <w:p>
      <w:pPr>
        <w:spacing w:line="580" w:lineRule="exact"/>
        <w:ind w:firstLine="640"/>
        <w:jc w:val="both"/>
      </w:pPr>
      <w:r>
        <w:rPr>
          <w:rFonts w:ascii="仿宋_GB2312" w:hAnsi="仿宋_GB2312" w:eastAsia="仿宋_GB2312"/>
          <w:sz w:val="32"/>
        </w:rPr>
        <w:t>5、负责融媒体文化产业发展，负责全县各类宣传产品的策划、设计和制作、承办全县各类大型宣传文化活动。</w:t>
      </w:r>
    </w:p>
    <w:p>
      <w:pPr>
        <w:spacing w:line="580" w:lineRule="exact"/>
        <w:ind w:firstLine="640"/>
        <w:jc w:val="both"/>
      </w:pPr>
      <w:r>
        <w:rPr>
          <w:rFonts w:ascii="仿宋_GB2312" w:hAnsi="仿宋_GB2312" w:eastAsia="仿宋_GB2312"/>
          <w:sz w:val="32"/>
        </w:rPr>
        <w:t>6、完成县委、县政府交办的其他任务。</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尉犁县融媒体中心2024年度，实有人数36人，其中：在职人员20人，减少2人；离休人员0人，增加0人；退休人员16人,增加0人。</w:t>
      </w:r>
    </w:p>
    <w:p>
      <w:pPr>
        <w:spacing w:line="580" w:lineRule="exact"/>
        <w:ind w:firstLine="640"/>
        <w:jc w:val="both"/>
      </w:pPr>
      <w:r>
        <w:rPr>
          <w:rFonts w:ascii="仿宋_GB2312" w:hAnsi="仿宋_GB2312" w:eastAsia="仿宋_GB2312"/>
          <w:sz w:val="32"/>
        </w:rPr>
        <w:t>尉犁县融媒体中心无下属预算单位，下设5个科室，分别是：采集部、编辑部、技术部、后勤保障部、总编室。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2024年度收入总计491.69万元，</w:t>
      </w:r>
      <w:r>
        <w:rPr>
          <w:rFonts w:ascii="仿宋_GB2312" w:hAnsi="仿宋_GB2312" w:eastAsia="仿宋_GB2312"/>
          <w:b w:val="0"/>
          <w:sz w:val="32"/>
        </w:rPr>
        <w:t>其中：本年收入合计491.69万元，使用非财政拨款结余（含专用结余）0.00万元，年初结转和结余0.00万元。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2024年度支出总计491.69万元，</w:t>
      </w:r>
      <w:r>
        <w:rPr>
          <w:rFonts w:ascii="仿宋_GB2312" w:hAnsi="仿宋_GB2312" w:eastAsia="仿宋_GB2312"/>
          <w:b w:val="0"/>
          <w:sz w:val="32"/>
        </w:rPr>
        <w:t>其中：本年支出合计491.69万元，结余分配0.00万元，年末结转和结余0.00万元。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减少52.09万元，下降9.58%，主要原因是：本年减少融媒体中心二级等保建设项目、2024年自治区广播电视节目无线覆盖运行维护等经费，导致相关经费减少。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本年收入491.69万元，</w:t>
      </w:r>
      <w:r>
        <w:rPr>
          <w:rFonts w:ascii="仿宋_GB2312" w:hAnsi="仿宋_GB2312" w:eastAsia="仿宋_GB2312"/>
          <w:b w:val="0"/>
          <w:sz w:val="32"/>
        </w:rPr>
        <w:t>其中：财政拨款收入466.69万元，占94.92%；上级补助收入0.00万元，占0.00%；事业收入0.00万元，占0.00%；经营收入0.00万元，占0.00%；附属单位上缴收入0.00万元，占0.00%；其他收入25.00万元，占5.08%。</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本年支出491.69万元，</w:t>
      </w:r>
      <w:r>
        <w:rPr>
          <w:rFonts w:ascii="仿宋_GB2312" w:hAnsi="仿宋_GB2312" w:eastAsia="仿宋_GB2312"/>
          <w:b w:val="0"/>
          <w:sz w:val="32"/>
        </w:rPr>
        <w:t>其中：基本支出395.24万元，占80.38%；项目支出96.45万元，占19.62%；上缴上级支出0.00万元，占0.00%；经营支出0.00万元，占0.00%；对附属单位补助支出0.00万元，占0.00%。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2024年度财政拨款收入总计466.69万元，</w:t>
      </w:r>
      <w:r>
        <w:rPr>
          <w:rFonts w:ascii="仿宋_GB2312" w:hAnsi="仿宋_GB2312" w:eastAsia="仿宋_GB2312"/>
          <w:b w:val="0"/>
          <w:sz w:val="32"/>
        </w:rPr>
        <w:t>其中：年初财政拨款结转和结余0.00万元，本年财政拨款收入466.69万元。</w:t>
      </w:r>
      <w:r>
        <w:rPr>
          <w:rFonts w:ascii="仿宋_GB2312" w:hAnsi="仿宋_GB2312" w:eastAsia="仿宋_GB2312"/>
          <w:b/>
          <w:sz w:val="32"/>
        </w:rPr>
        <w:t>财政拨款支出总计466.69万元，</w:t>
      </w:r>
      <w:r>
        <w:rPr>
          <w:rFonts w:ascii="仿宋_GB2312" w:hAnsi="仿宋_GB2312" w:eastAsia="仿宋_GB2312"/>
          <w:b w:val="0"/>
          <w:sz w:val="32"/>
        </w:rPr>
        <w:t>其中：年末财政拨款结转和结余0.00万元，本年财政拨款支出466.69万元。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减少42.94万元，下降8.43%，主要原因是：本年减少融媒体中心二级等保建设项目、2024年自治区广播电视节目无线覆盖运行维护等经费，导致相关经费减少。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年初预算数457.50万元，决算数466.69万元，预决算差异率2.01%，主要原因是：年中追加2024年融媒体中心工作队工作等项目经费。年中追加人员公积金基数调增部分资金，导致预决算存在差异。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2024年度一般公共预算财政拨款支出466.69万元，</w:t>
      </w:r>
      <w:r>
        <w:rPr>
          <w:rFonts w:ascii="仿宋_GB2312" w:hAnsi="仿宋_GB2312" w:eastAsia="仿宋_GB2312"/>
          <w:b w:val="0"/>
          <w:sz w:val="32"/>
        </w:rPr>
        <w:t>占本年支出合计的94.92%。</w:t>
      </w:r>
      <w:r>
        <w:rPr>
          <w:rFonts w:ascii="仿宋_GB2312" w:hAnsi="仿宋_GB2312" w:eastAsia="仿宋_GB2312"/>
          <w:b/>
          <w:sz w:val="32"/>
        </w:rPr>
        <w:t>与上年相比，</w:t>
      </w:r>
      <w:r>
        <w:rPr>
          <w:rFonts w:ascii="仿宋_GB2312" w:hAnsi="仿宋_GB2312" w:eastAsia="仿宋_GB2312"/>
          <w:b w:val="0"/>
          <w:sz w:val="32"/>
        </w:rPr>
        <w:t>减少42.94万元，下降8.43%，主要原因是：本年减少融媒体中心二级等保建设项目经费，导致相关经费减少。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年初预算数457.50万元，决算数466.69万元，预决算差异率2.01%，主要原因是：年中追加2024年融媒体中心工作队工作等项目经费。年中追加人员公积金基数调增部分资金，导致预决算存在差异。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1.一般公共服务支出(类)30.05万元,占6.44%。</w:t>
      </w:r>
    </w:p>
    <w:p>
      <w:pPr>
        <w:spacing w:line="580" w:lineRule="exact"/>
        <w:ind w:firstLine="640"/>
        <w:jc w:val="both"/>
      </w:pPr>
      <w:r>
        <w:rPr>
          <w:rFonts w:ascii="仿宋_GB2312" w:hAnsi="仿宋_GB2312" w:eastAsia="仿宋_GB2312"/>
          <w:b w:val="0"/>
          <w:sz w:val="32"/>
        </w:rPr>
        <w:t>2.文化旅游体育与传媒支出(类)332.37万元,占71.22%。</w:t>
      </w:r>
    </w:p>
    <w:p>
      <w:pPr>
        <w:spacing w:line="580" w:lineRule="exact"/>
        <w:ind w:firstLine="640"/>
        <w:jc w:val="both"/>
      </w:pPr>
      <w:r>
        <w:rPr>
          <w:rFonts w:ascii="仿宋_GB2312" w:hAnsi="仿宋_GB2312" w:eastAsia="仿宋_GB2312"/>
          <w:b w:val="0"/>
          <w:sz w:val="32"/>
        </w:rPr>
        <w:t>3.社会保障和就业支出(类)57.68万元,占12.36%。</w:t>
      </w:r>
    </w:p>
    <w:p>
      <w:pPr>
        <w:spacing w:line="580" w:lineRule="exact"/>
        <w:ind w:firstLine="640"/>
        <w:jc w:val="both"/>
      </w:pPr>
      <w:r>
        <w:rPr>
          <w:rFonts w:ascii="仿宋_GB2312" w:hAnsi="仿宋_GB2312" w:eastAsia="仿宋_GB2312"/>
          <w:b w:val="0"/>
          <w:sz w:val="32"/>
        </w:rPr>
        <w:t>4.卫生健康支出(类)17.32万元,占3.71%。</w:t>
      </w:r>
    </w:p>
    <w:p>
      <w:pPr>
        <w:spacing w:line="580" w:lineRule="exact"/>
        <w:ind w:firstLine="640"/>
        <w:jc w:val="both"/>
      </w:pPr>
      <w:r>
        <w:rPr>
          <w:rFonts w:ascii="仿宋_GB2312" w:hAnsi="仿宋_GB2312" w:eastAsia="仿宋_GB2312"/>
          <w:b w:val="0"/>
          <w:sz w:val="32"/>
        </w:rPr>
        <w:t>5.住房保障支出(类)29.27万元,占6.27%。</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组织事务(款)其他组织事务支出(项):支出决算数为30.05万元，比上年决算增加30.05万元，增长100.00%,主要原因是：本年增加2024年融媒体中心工作队工作经费，本年科目调整广播电视“村村通”运行维护聘用人员经费及广播电视节目无线覆盖运行维护经费上年其他广播电视支出科目列支，本年调整至其他组织事务支出科目列支，导致相关经费增加。</w:t>
      </w:r>
    </w:p>
    <w:p>
      <w:pPr>
        <w:spacing w:line="580" w:lineRule="exact"/>
        <w:ind w:firstLine="640"/>
        <w:jc w:val="both"/>
      </w:pPr>
      <w:r>
        <w:rPr>
          <w:rFonts w:ascii="仿宋_GB2312" w:hAnsi="仿宋_GB2312" w:eastAsia="仿宋_GB2312"/>
          <w:b w:val="0"/>
          <w:sz w:val="32"/>
        </w:rPr>
        <w:t>2.科学技术支出(类)技术研究与开发(款)科技成果转化与扩散(项):支出决算数为0.00万元，比上年决算减少55.37万元，下降100.00%,主要原因是：本年减少融媒体中心二级等保建设项目经费，导致相关经费减少。</w:t>
      </w:r>
    </w:p>
    <w:p>
      <w:pPr>
        <w:spacing w:line="580" w:lineRule="exact"/>
        <w:ind w:firstLine="640"/>
        <w:jc w:val="both"/>
      </w:pPr>
      <w:r>
        <w:rPr>
          <w:rFonts w:ascii="仿宋_GB2312" w:hAnsi="仿宋_GB2312" w:eastAsia="仿宋_GB2312"/>
          <w:b w:val="0"/>
          <w:sz w:val="32"/>
        </w:rPr>
        <w:t>3.文化旅游体育与传媒支出(类)广播电视(款)其他广播电视支出(项):支出决算数为284.12万元，比上年决算减少29.98万元，下降9.54%,主要原因是：本年科目调整广播电视“村村通”运行维护聘用人员经费及广播电视节目无线覆盖运行维护经费上年其他广播电视支出科目列支，本年调整至其他组织事务支出科目列支，导致相关经费减少。</w:t>
      </w:r>
    </w:p>
    <w:p>
      <w:pPr>
        <w:spacing w:line="580" w:lineRule="exact"/>
        <w:ind w:firstLine="640"/>
        <w:jc w:val="both"/>
      </w:pPr>
      <w:r>
        <w:rPr>
          <w:rFonts w:ascii="仿宋_GB2312" w:hAnsi="仿宋_GB2312" w:eastAsia="仿宋_GB2312"/>
          <w:b w:val="0"/>
          <w:sz w:val="32"/>
        </w:rPr>
        <w:t>4.文化旅游体育与传媒支出(类)其他文化旅游体育与传媒支出(款)其他文化旅游体育与传媒支出(项):支出决算数为48.25万元，比上年决算增加0.10万元，增长0.21%,主要原因是：本年增加中央支持地方公共文化服务体系建设补助资金项目经费，导致相关经费增加。</w:t>
      </w:r>
    </w:p>
    <w:p>
      <w:pPr>
        <w:spacing w:line="580" w:lineRule="exact"/>
        <w:ind w:firstLine="640"/>
        <w:jc w:val="both"/>
      </w:pPr>
      <w:r>
        <w:rPr>
          <w:rFonts w:ascii="仿宋_GB2312" w:hAnsi="仿宋_GB2312" w:eastAsia="仿宋_GB2312"/>
          <w:b w:val="0"/>
          <w:sz w:val="32"/>
        </w:rPr>
        <w:t>5.社会保障和就业支出(类)行政事业单位养老支出(款)事业单位离退休(项):支出决算数为11.86万元，比上年决算增加2.69万元，增长29.33%,主要原因是：本年增加退休人员基础绩效奖，退休费支出增加。</w:t>
      </w:r>
    </w:p>
    <w:p>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38.12万元，比上年决算增加3.37万元，增长9.70%,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7.70万元，比上年决算增加1.97万元，增长34.38%,主要原因是：本年新增调出人员较上年增加，职业年金缴费支出增加。</w:t>
      </w:r>
    </w:p>
    <w:p>
      <w:pPr>
        <w:spacing w:line="580" w:lineRule="exact"/>
        <w:ind w:firstLine="640"/>
        <w:jc w:val="both"/>
      </w:pPr>
      <w:r>
        <w:rPr>
          <w:rFonts w:ascii="仿宋_GB2312" w:hAnsi="仿宋_GB2312" w:eastAsia="仿宋_GB2312"/>
          <w:b w:val="0"/>
          <w:sz w:val="32"/>
        </w:rPr>
        <w:t>8.卫生健康支出(类)行政事业单位医疗(款)事业单位医疗(项):支出决算数为17.32万元，比上年决算增加1.02万元，增长6.26%,主要原因是：本年在职人员工资基数调增，医疗缴费基数上涨，相应支出增加。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9.住房保障支出(类)住房改革支出(款)住房公积金(项):支出决算数为29.27万元，比上年决算增加3.22万元，增长12.36%,主要原因是：本年在职人员工资基数调增，公积金缴费基数上涨，相应支出增加。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2024年度一般公共预算财政拨款基本支出395.24万元，其中：</w:t>
      </w:r>
      <w:r>
        <w:rPr>
          <w:rFonts w:ascii="仿宋_GB2312" w:hAnsi="仿宋_GB2312" w:eastAsia="仿宋_GB2312"/>
          <w:b/>
          <w:sz w:val="32"/>
        </w:rPr>
        <w:t>人员经费374.61万元，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包括：基本工资、津贴补贴、奖金、机关事业单位基本养老保险缴费、职业年金缴费、职工基本医疗保险缴费、其他社会保障缴费、住房公积金、医疗费、退休费、抚恤金、生活补助、医疗费补助、奖励金。</w:t>
      </w:r>
    </w:p>
    <w:p>
      <w:pPr>
        <w:spacing w:line="580" w:lineRule="exact"/>
        <w:ind w:firstLine="640"/>
        <w:jc w:val="both"/>
      </w:pPr>
      <w:r>
        <w:rPr>
          <w:rFonts w:ascii="仿宋_GB2312" w:hAnsi="仿宋_GB2312" w:eastAsia="仿宋_GB2312"/>
          <w:b/>
          <w:sz w:val="32"/>
        </w:rPr>
        <w:t>公用经费20.63万元，</w:t>
      </w:r>
      <w:r>
        <w:rPr>
          <w:rFonts w:ascii="仿宋_GB2312" w:hAnsi="仿宋_GB2312" w:eastAsia="仿宋_GB2312"/>
          <w:b w:val="0"/>
          <w:sz w:val="32"/>
        </w:rPr>
        <w:t>包括：办公费、水费、电费、邮电费、取暖费、差旅费、租赁费、工会经费、福利费。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比上年减少0.37万元，下降100.00%，主要原因是：严格落实中央八项规定精神，厉行节约，减少公务用车运行维护费。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公务用车购置及运行维护费支出0.00万元，占0.00%，比上年减少0.37万元，下降100.00%，主要原因是：严格落实中央八项规定精神，厉行节约，减少公务用车运行维护费。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单位业务用车，车辆费用未使用财政拨款公务用车运行维护费支付。</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2024年度尉犁县融媒体中心（事业单位）公用经费支出20.63万元，比上年减少1.33万元，下降6.06%，主要原因是：严控经费支出，厉行节约，减少经费支出。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2024年度政府采购支出总额2.00万元，其中：政府采购货物支出0.00万元、政府采购工程支出0.00万元、政府采购服务支出2.00万元。</w:t>
      </w:r>
    </w:p>
    <w:p>
      <w:pPr>
        <w:spacing w:line="580" w:lineRule="exact"/>
        <w:ind w:firstLine="640"/>
        <w:jc w:val="both"/>
      </w:pPr>
      <w:r>
        <w:rPr>
          <w:rFonts w:ascii="仿宋_GB2312" w:hAnsi="仿宋_GB2312" w:eastAsia="仿宋_GB2312"/>
          <w:b w:val="0"/>
          <w:sz w:val="32"/>
        </w:rPr>
        <w:t>授予中小企业合同金额2.00万元，占政府采购支出总额的100.00%，其中：授予小微企业合同金额2.00万元，占政府采购支出总额的100.00%。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842.78平方米，价值84.86万元。车辆1辆，价值6.27万元，其中：副部（省）级及以上领导用车0辆、主要负责人用车0辆、机要通信用车0辆、应急保障用车0辆、执法执勤用车0辆、特种专业技术用车0辆、离退休干部服务用车0辆、其他用车1辆，其他用车主要是：我单位业务用车，主要用于外出拍摄、直播。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491.69万元，实际执行总额491.69万元；预算绩效评价项目5个，全年预算数71.45万元，全年执行数71.45万元。预算绩效管理取得的成效：一是专项经费按照因素法分配专项资金，经分管领导、财务负责人等审核后拨付资金。实行专款专用，加强对资金使用情况的管理与检查；严格按照规定的范围、标准和程序支出，没有擅自扩大专项资金支出范围，虚列、转移、挤占挪用、滞留就业专项资金等违规情况，确保了专款专用，提高资金使用效益。二是实行项目资金跟踪监控制度。将项目资金信息录入财政绩效评价系统，实现动态监控；规范操作流程，确保资金运行安全。先后制定相关制度，进一步明确资金拨付管理、资金使用监督、资金支出报告和资金监督管理质询、问责、跟踪、反馈等管理规定。本着管理科学、简便易行、相互制约的原则，完善专项资金业务操作程序，具体将业务划分为申报、审核、财务、拨付等管理环节，各环节既独立操作又相互衔接、相互制约，确保管理严格，运行有序。发现的问题及原因：一是专业型人才缺乏。所有在编在岗人员之前多数从事传统媒体行业，对新媒体岗位需要长期的适应过程，这也意味着新媒体岗位类别的技术性、专业性人才缺乏。二是预算绩效管理水平仍有欠缺。在2024年预算绩效管理工作中，对全面实施预算绩效管理的要求认识还不到位，项目申报、实施等环节与预算绩效管理各个环节联系不够紧密。下一步改进措施：一是定期开展业务培训，提高采编播人员的业务水平。另外招聘专业技术性、专业性人才；通过选调、招考等方式，解决人员在编不在岗的问题。二是进一步提高绩效管理水平。由于目前的预算管理在编制和实施中还存在编制不细、预算调整较多、追加预算比重较大等现象，因此项目预算执行的准确性还有待加强，同时分析手段和技术水平上还有待完善。在今后的工作中，我们将加强与财政部门的紧密配合，开展好整体支出及项目资金绩效管理工作，运用好绩效评价的结果，不断提升预算管理水平。具体附整体支出绩效自评表，项目支出绩效自评表和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尉犁县融媒体中心</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部门资金（万元）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457.50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491.69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491.69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其中:上级安排（万元）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65.45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96.45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96.45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392.05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395.24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395.24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 xml:space="preserve">贯彻党的宣传方针政策，紧紧围绕党的宣传工作要求，积极发挥各媒体间深度融合和全方位宣传效应，具体工作如下： </w:t>
              <w:br/>
              <w:t>1、举办直播专题活动至少35场次，保持良好声势和规模，传播尉犁好声音，讲好尉犁故事。</w:t>
              <w:br/>
              <w:t>2、加强对从业人员的业务培训不少于300人次，从而打造“有责任、讲学习、重创新、勇担当、守纪律”的融媒体中心干部队伍。</w:t>
              <w:br/>
              <w:t>3、继续按照“上头条、上联播”的目标要求，加大与央视媒体、新华社刊、人民日报、学习强国等上级媒体的沟通联系，确保刊发外宣稿件不少于3500篇，吸引汇聚县外更多的目光和力量关注尉犁。</w:t>
              <w:br/>
              <w:t>4、做好5个新媒体平台的维护工作，增强融媒体发展活力。</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 xml:space="preserve">贯彻党的宣传方针政策，紧紧围绕党的宣传工作要求，积极发挥各媒体间深度融合和全方位宣传效应，2024年完成具体工作如下： </w:t>
              <w:br/>
              <w:br/>
              <w:t>1、举办直播专题活动35场次，保持良好声势和规模，传播尉犁好声音，讲好尉犁故事。</w:t>
              <w:br/>
              <w:br/>
              <w:t>2、对从业人员进行了300次的业务培训，从而打造“有责任、讲学习、重创新、勇担当、守纪律”的融媒体中心干部队伍。</w:t>
              <w:br/>
              <w:br/>
              <w:t>3、继续按照“上头条、上联播”的目标要求，加大与央视媒体、新华社刊、人民日报、学习强国等上级媒体的沟通联系，刊发外宣稿件3500篇，吸引汇聚县外更多的目光和力量关注尉犁。</w:t>
              <w:br/>
              <w:br/>
              <w:t>4、对5个新媒体平台进行维护工作，增强媒体发展活力。</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举办直播专题活动次数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&gt;=35次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尉犁县融媒体中心2024年工作计划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35次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从业人员培训次数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&gt;=300次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尉犁县融媒体中心2024年工作计划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300次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对外刊发稿件数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&gt;=3500篇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尉犁县融媒体中心2024年工作计划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3500篇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新媒体平台维护数量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&gt;=5个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尉犁县融媒体中心2024年工作计划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2024年广播电视“村村通”运行维护聘用人员经费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尉犁县融媒体中心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尉犁县融媒体中心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对我县“村村通工程”基层运行维护人员实行聘用制，发放补助8人，保障“村村通”运行维护长效机制，有效提升广大农牧区的广播电视公共服务质量，确保我县广播电视村村通工程长期通，有线通。</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保障我县“村村通”运行维护长效机制，有效提升广大农牧区的广播电视公共服务质量，实现“小问题不出乡镇，一般问题不出县市”的运行维护目标，建设运行维护队伍，聘用8人，全面保障各项设施设备运行维护正常，广大农牧民群众能够正常收听收看到广播电视节目，基层意识形态领域宣传阵地得到有效巩固。确保我县“村村通”工程长期通、有线通。</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发放补助人数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聘用人员年考核合格率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设备维护维修率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发放补助及时率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发放补助人均标准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=1.52万元/人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=1.52万元/人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稳定村村通运行维护人员队伍，提高村村通运行维护水平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逐步提高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聘用人员满意度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2024年中央补助地方公共文化服务体系建设补助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尉犁县融媒体中心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尉犁县融媒体中心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34.73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34.73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34.73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34.73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34.73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34.73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保障广播电视发射机安全稳定运行，实现“三满”播出，完成2套中央广播节目和12套中央电视节目数字信号的转播任务，进一步巩固中央广播电视节目无线覆盖成果，进一步提升广播电视公共服务水平和质量。</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2024年度按规定完整转播好广播电视节目，确保机器设备正常运转，圆满完成了“把党和国家的声音传到千家万户，把反动和有害的声音压下去”的政治任务。保证台站按照“满功率、满调幅度、满时间”播出。</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地面数字电视免费收看电视节目数量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无线模拟免费收听广播节目数量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无线模拟免费收看电视节目数量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因上级要求关闭了无线模拟免费收看电视节目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发射机维护数量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数字发射机满功率满时间满调制度播出率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发射机运行维护响应时间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&lt;=24小时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=24小时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每月运行维护资金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&lt;=2.89万元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=2.89万元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广播节目综合人口覆盖率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103.15%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6.78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年初项目目标预期较低，根据限于实际情况，本年度覆盖率98%，导致存在偏差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电视节目综合人口覆盖率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102.1%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6.85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年初项目目标预期较低，根据限于实际情况，本年度覆盖率97%，导致存在偏差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保障县域群众持续收看电视节目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持续保障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收看广播电视节目群众的满意率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=98.72%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106.66%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年初项目目标预期较低，根据限于实际情况，本年度满意度96%，导致存在偏差</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92.63分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2024年自治区广播电视节目无线覆盖运行维护经费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尉犁县融媒体中心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尉犁县融媒体中心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实施自治区无线覆盖工程，使广大农村各族群众及时收听收看到中央和自治区的广播节目需求。安排维护经费，确保自治区无线覆盖工程配备的转播自治区节目的调频发射机正常运转，从而巩固自治区广播电视无线覆盖工程实施效果,实现各发射台站按规定完整转播好自治区广播节目，做到“满功率、满调幅度、满时间”安全播出。</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全年确保自治区无线覆盖工程配备的转播自治区节目的调频发射机正常运转，巩固自治区广播电视无线覆盖工程实施效果,实现发射台站按规定完整转播好自治区广播电视节目，做到“满功率、满调幅度、满时间”安全播出。</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发射机维护数量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无线覆盖免费收听自治区广播节目数量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发射机“三满”播出率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发射机及附属设备设施完好率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4.74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年初预期指标设较低，全年工作已完成，执行率达百分之百，导致存在偏差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每月运行维护资金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为农村地区广播基本公共服务提供无线传输保障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逐步提升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年初指标设置较低，根据满意度调查结果，满意度达95%，导致存在偏差</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99.74分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少数民族地区和边疆地区文化安全补助资金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尉犁县融媒体中心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尉犁县融媒体中心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13.52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13.52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13.52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13.52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13.52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13.52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确保本地71个村村通建设覆盖点，4台设备正常运转，故障及时修复。确保全年纳入广播电视西新工程的台站按照“满功率、满调幅度、满时间”播出所需的设备正常运行维护；保证节目信号的正常免费传播。解决广大农牧民群众听广播、看电视的困难，提升广播电视公共服务水平和质量。</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通过项目的实施可进一步巩固中央广播电视节目无线覆盖（模拟）成果，进一步提升广播电视公共服务水平和质量。确保了我县无线发射台按规定完整转播好中央广播电视节目，做到“满功率、满调幅度、满时间”安全播出。</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村村通覆盖点运行维护数量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发射机维护数量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发射机满功率播出率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5.94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年初预期指标设置较低，全年工作已完成，执行率百分之百，导致存在偏差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发射机满调制播出率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5.94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年初预期指标设置较低，全年工作已完成，执行率百分之百，导致存在偏差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发射机满时间播出率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5.94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年初预期指标设置较低，全年工作已完成，执行率百分之百，导致存在偏差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发射机及附属设备设施完好率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5.94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年初预期指标设置较低，全年工作已完成，执行率百分之百，导致存在偏差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系统运行维护响应时间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&lt;=72小时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=72小时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发射机平均维护经费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&lt;=3.38万元/台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=3.38万元/台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满足各族群众正常收听收看广播电视节目的需求</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有效满足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群众免费收听收看广播电视节目满意度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=98.72%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ab/>
              <w:t>年初预期指标设置较低，满意度调查结果90%，导致存在偏差</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99.76分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驻村工作队为民办实事工作经费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尉犁县融媒体中心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尉犁县融媒体中心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工作经费用于慰问困难群众40人、采购拖把生产设备数量11个，为村中家里困难村民减轻压力，提供就业岗位，带动群众增加收入，切实提升村民的生活质量与幸福感，增强村里整体凝聚力与和谐度，促进村里长期稳定繁荣发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支付慰问困难群众40人、创建拖把长，为村中家里困难村民减轻压力，提供就业岗位，带动群众增加收入，切实提升村民的生活质量与幸福感，增强村里整体凝聚力与和谐度，促进村里长期稳定繁荣发展。</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慰问困难群众数量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采购拖把生产设备数量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设备验收合格率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采购开始时间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2024年11月1日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=2024年10月12日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采购完成时间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2024年11月20日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=2024年10月30日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采购拖把生产设备费用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慰问困难群众费用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新增就业岗位数量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&gt;=10个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提升村民的生活质量与幸福感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村民对工作队满意度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