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B7E" w:rsidRDefault="00D71B7E">
      <w:pPr>
        <w:rPr>
          <w:rFonts w:ascii="黑体" w:eastAsia="黑体" w:hAnsi="黑体"/>
          <w:szCs w:val="32"/>
        </w:rPr>
      </w:pPr>
    </w:p>
    <w:p w:rsidR="00D71B7E" w:rsidRDefault="00D71B7E">
      <w:pPr>
        <w:jc w:val="center"/>
        <w:rPr>
          <w:rFonts w:ascii="方正小标宋_GBK" w:eastAsia="方正小标宋_GBK" w:hAnsi="宋体"/>
          <w:sz w:val="44"/>
          <w:szCs w:val="44"/>
        </w:rPr>
      </w:pPr>
    </w:p>
    <w:p w:rsidR="00D71B7E" w:rsidRDefault="00D71B7E">
      <w:pPr>
        <w:jc w:val="center"/>
        <w:rPr>
          <w:rFonts w:ascii="方正小标宋_GBK" w:eastAsia="方正小标宋_GBK" w:hAnsi="宋体"/>
          <w:sz w:val="44"/>
          <w:szCs w:val="44"/>
        </w:rPr>
      </w:pPr>
    </w:p>
    <w:p w:rsidR="00D71B7E" w:rsidRDefault="00D71B7E">
      <w:pPr>
        <w:jc w:val="center"/>
        <w:rPr>
          <w:rFonts w:ascii="方正小标宋_GBK" w:eastAsia="方正小标宋_GBK" w:hAnsi="宋体"/>
          <w:sz w:val="44"/>
          <w:szCs w:val="44"/>
        </w:rPr>
      </w:pPr>
    </w:p>
    <w:p w:rsidR="00D71B7E" w:rsidRDefault="00D71B7E">
      <w:pPr>
        <w:jc w:val="center"/>
        <w:rPr>
          <w:rFonts w:ascii="方正小标宋_GBK" w:eastAsia="方正小标宋_GBK" w:hAnsi="宋体"/>
          <w:sz w:val="44"/>
          <w:szCs w:val="44"/>
        </w:rPr>
      </w:pPr>
    </w:p>
    <w:p w:rsidR="00D71B7E" w:rsidRDefault="00C127FA">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尉犁工业园区管理委员会</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D71B7E" w:rsidRDefault="00C127FA">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D71B7E" w:rsidRDefault="00C127FA">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D71B7E" w:rsidRDefault="00C127FA">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D71B7E" w:rsidRDefault="00C127FA">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D71B7E" w:rsidRDefault="00C127FA">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D71B7E" w:rsidRDefault="00C127FA">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D71B7E" w:rsidRDefault="00C127FA">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D71B7E" w:rsidRDefault="00C127FA">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D71B7E" w:rsidRDefault="00C127FA">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D71B7E" w:rsidRDefault="00C127FA">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D71B7E" w:rsidRDefault="00C127FA">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D71B7E" w:rsidRDefault="00C127FA">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D71B7E" w:rsidRDefault="00C127FA">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D71B7E" w:rsidRDefault="00C127FA">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D71B7E" w:rsidRDefault="00C127FA">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D71B7E" w:rsidRDefault="00C127FA">
      <w:r>
        <w:br w:type="page"/>
      </w:r>
    </w:p>
    <w:p w:rsidR="00D71B7E" w:rsidRDefault="00C127FA">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D71B7E" w:rsidRDefault="00C127FA">
      <w:pPr>
        <w:spacing w:line="640" w:lineRule="exact"/>
        <w:ind w:firstLine="640"/>
        <w:outlineLvl w:val="2"/>
      </w:pPr>
      <w:r>
        <w:rPr>
          <w:rFonts w:ascii="黑体" w:eastAsia="黑体" w:hAnsi="黑体"/>
        </w:rPr>
        <w:t>一、主要职能</w:t>
      </w:r>
    </w:p>
    <w:p w:rsidR="00D71B7E" w:rsidRDefault="00C127FA">
      <w:pPr>
        <w:spacing w:line="580" w:lineRule="exact"/>
        <w:ind w:firstLine="640"/>
      </w:pPr>
      <w:r>
        <w:rPr>
          <w:rFonts w:ascii="仿宋_GB2312" w:eastAsia="仿宋_GB2312" w:hAnsi="仿宋_GB2312"/>
        </w:rPr>
        <w:t>1</w:t>
      </w:r>
      <w:r>
        <w:rPr>
          <w:rFonts w:ascii="仿宋_GB2312" w:eastAsia="仿宋_GB2312" w:hAnsi="仿宋_GB2312"/>
        </w:rPr>
        <w:t>、贯彻执行党的路线、方针、政策和上级党委、人民政府的决策部署。</w:t>
      </w:r>
    </w:p>
    <w:p w:rsidR="00D71B7E" w:rsidRDefault="00C127FA">
      <w:pPr>
        <w:spacing w:line="580" w:lineRule="exact"/>
        <w:ind w:firstLine="640"/>
      </w:pPr>
      <w:r>
        <w:rPr>
          <w:rFonts w:ascii="仿宋_GB2312" w:eastAsia="仿宋_GB2312" w:hAnsi="仿宋_GB2312"/>
        </w:rPr>
        <w:t>2</w:t>
      </w:r>
      <w:r>
        <w:rPr>
          <w:rFonts w:ascii="仿宋_GB2312" w:eastAsia="仿宋_GB2312" w:hAnsi="仿宋_GB2312"/>
        </w:rPr>
        <w:t>、行使国家、自治区、自治州和尉犁县赋予园区的经济管理和审批权限。</w:t>
      </w:r>
    </w:p>
    <w:p w:rsidR="00D71B7E" w:rsidRDefault="00C127FA">
      <w:pPr>
        <w:spacing w:line="580" w:lineRule="exact"/>
        <w:ind w:firstLine="640"/>
      </w:pPr>
      <w:r>
        <w:rPr>
          <w:rFonts w:ascii="仿宋_GB2312" w:eastAsia="仿宋_GB2312" w:hAnsi="仿宋_GB2312"/>
        </w:rPr>
        <w:t>3</w:t>
      </w:r>
      <w:r>
        <w:rPr>
          <w:rFonts w:ascii="仿宋_GB2312" w:eastAsia="仿宋_GB2312" w:hAnsi="仿宋_GB2312"/>
        </w:rPr>
        <w:t>、编制园区总体规划和各项专项发展规划，并组织实施。</w:t>
      </w:r>
    </w:p>
    <w:p w:rsidR="00D71B7E" w:rsidRDefault="00C127FA">
      <w:pPr>
        <w:spacing w:line="580" w:lineRule="exact"/>
        <w:ind w:firstLine="640"/>
      </w:pPr>
      <w:r>
        <w:rPr>
          <w:rFonts w:ascii="仿宋_GB2312" w:eastAsia="仿宋_GB2312" w:hAnsi="仿宋_GB2312"/>
        </w:rPr>
        <w:t>4</w:t>
      </w:r>
      <w:r w:rsidR="00CE6BAA">
        <w:rPr>
          <w:rFonts w:ascii="仿宋_GB2312" w:eastAsia="仿宋_GB2312" w:hAnsi="仿宋_GB2312"/>
        </w:rPr>
        <w:t>、负责园区</w:t>
      </w:r>
      <w:r>
        <w:rPr>
          <w:rFonts w:ascii="仿宋_GB2312" w:eastAsia="仿宋_GB2312" w:hAnsi="仿宋_GB2312"/>
        </w:rPr>
        <w:t>招商引资工作，按规定权限审批、审定、申报各类投资项目。</w:t>
      </w:r>
    </w:p>
    <w:p w:rsidR="00D71B7E" w:rsidRDefault="00C127FA">
      <w:pPr>
        <w:spacing w:line="580" w:lineRule="exact"/>
        <w:ind w:firstLine="640"/>
      </w:pPr>
      <w:r>
        <w:rPr>
          <w:rFonts w:ascii="仿宋_GB2312" w:eastAsia="仿宋_GB2312" w:hAnsi="仿宋_GB2312"/>
        </w:rPr>
        <w:t>5</w:t>
      </w:r>
      <w:r>
        <w:rPr>
          <w:rFonts w:ascii="仿宋_GB2312" w:eastAsia="仿宋_GB2312" w:hAnsi="仿宋_GB2312"/>
        </w:rPr>
        <w:t>、负责园区规划建设和基础设施、公共设施建设管理工作。</w:t>
      </w:r>
    </w:p>
    <w:p w:rsidR="00D71B7E" w:rsidRDefault="00C127FA">
      <w:pPr>
        <w:spacing w:line="580" w:lineRule="exact"/>
        <w:ind w:firstLine="640"/>
      </w:pPr>
      <w:r>
        <w:rPr>
          <w:rFonts w:ascii="仿宋_GB2312" w:eastAsia="仿宋_GB2312" w:hAnsi="仿宋_GB2312"/>
        </w:rPr>
        <w:t>6</w:t>
      </w:r>
      <w:r>
        <w:rPr>
          <w:rFonts w:ascii="仿宋_GB2312" w:eastAsia="仿宋_GB2312" w:hAnsi="仿宋_GB2312"/>
        </w:rPr>
        <w:t>、负责园区财务管理、国有资产管理和投融资工作。</w:t>
      </w:r>
    </w:p>
    <w:p w:rsidR="00D71B7E" w:rsidRDefault="00C127FA">
      <w:pPr>
        <w:spacing w:line="580" w:lineRule="exact"/>
        <w:ind w:firstLine="640"/>
      </w:pPr>
      <w:r>
        <w:rPr>
          <w:rFonts w:ascii="仿宋_GB2312" w:eastAsia="仿宋_GB2312" w:hAnsi="仿宋_GB2312"/>
        </w:rPr>
        <w:t>7</w:t>
      </w:r>
      <w:r>
        <w:rPr>
          <w:rFonts w:ascii="仿宋_GB2312" w:eastAsia="仿宋_GB2312" w:hAnsi="仿宋_GB2312"/>
        </w:rPr>
        <w:t>、负责园区干部管理、机构编制、人力资源和社会保障工作。</w:t>
      </w:r>
    </w:p>
    <w:p w:rsidR="00D71B7E" w:rsidRDefault="00C127FA">
      <w:pPr>
        <w:spacing w:line="580" w:lineRule="exact"/>
        <w:ind w:firstLine="640"/>
      </w:pPr>
      <w:r>
        <w:rPr>
          <w:rFonts w:ascii="仿宋_GB2312" w:eastAsia="仿宋_GB2312" w:hAnsi="仿宋_GB2312"/>
        </w:rPr>
        <w:t>8</w:t>
      </w:r>
      <w:r>
        <w:rPr>
          <w:rFonts w:ascii="仿宋_GB2312" w:eastAsia="仿宋_GB2312" w:hAnsi="仿宋_GB2312"/>
        </w:rPr>
        <w:t>、负责园区环境保护、安全生产监督管理工作。</w:t>
      </w:r>
    </w:p>
    <w:p w:rsidR="00D71B7E" w:rsidRDefault="00C127FA">
      <w:pPr>
        <w:spacing w:line="580" w:lineRule="exact"/>
        <w:ind w:firstLine="640"/>
      </w:pPr>
      <w:r>
        <w:rPr>
          <w:rFonts w:ascii="仿宋_GB2312" w:eastAsia="仿宋_GB2312" w:hAnsi="仿宋_GB2312"/>
        </w:rPr>
        <w:t>9</w:t>
      </w:r>
      <w:r>
        <w:rPr>
          <w:rFonts w:ascii="仿宋_GB2312" w:eastAsia="仿宋_GB2312" w:hAnsi="仿宋_GB2312"/>
        </w:rPr>
        <w:t>、承担与上级相关部门的派驻机构、分支机构的联系和协调职责；履行园区相应社会管理和社会服务职能。</w:t>
      </w:r>
    </w:p>
    <w:p w:rsidR="00D71B7E" w:rsidRDefault="00C127FA">
      <w:pPr>
        <w:spacing w:line="580" w:lineRule="exact"/>
        <w:ind w:firstLine="640"/>
      </w:pPr>
      <w:r>
        <w:rPr>
          <w:rFonts w:ascii="仿宋_GB2312" w:eastAsia="仿宋_GB2312" w:hAnsi="仿宋_GB2312"/>
        </w:rPr>
        <w:t>10</w:t>
      </w:r>
      <w:r>
        <w:rPr>
          <w:rFonts w:ascii="仿宋_GB2312" w:eastAsia="仿宋_GB2312" w:hAnsi="仿宋_GB2312"/>
        </w:rPr>
        <w:t>、承办</w:t>
      </w:r>
      <w:r>
        <w:rPr>
          <w:rFonts w:ascii="仿宋_GB2312" w:eastAsia="仿宋_GB2312" w:hAnsi="仿宋_GB2312"/>
        </w:rPr>
        <w:t>自治州党委、人民政府和尉犁县党委、人民政府交办的其他工作。</w:t>
      </w:r>
    </w:p>
    <w:p w:rsidR="00D71B7E" w:rsidRDefault="00C127FA">
      <w:pPr>
        <w:spacing w:line="640" w:lineRule="exact"/>
        <w:ind w:firstLine="640"/>
        <w:outlineLvl w:val="2"/>
      </w:pPr>
      <w:r>
        <w:rPr>
          <w:rFonts w:ascii="黑体" w:eastAsia="黑体" w:hAnsi="黑体"/>
        </w:rPr>
        <w:t>二、机构设置及人员情况</w:t>
      </w:r>
    </w:p>
    <w:p w:rsidR="00D71B7E" w:rsidRDefault="00C127FA">
      <w:pPr>
        <w:spacing w:line="580" w:lineRule="exact"/>
        <w:ind w:firstLine="640"/>
      </w:pPr>
      <w:r>
        <w:rPr>
          <w:rFonts w:ascii="仿宋_GB2312" w:eastAsia="仿宋_GB2312" w:hAnsi="仿宋_GB2312"/>
        </w:rPr>
        <w:t>尉犁工业园区管理委员会</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22</w:t>
      </w:r>
      <w:r>
        <w:rPr>
          <w:rFonts w:ascii="仿宋_GB2312" w:eastAsia="仿宋_GB2312" w:hAnsi="仿宋_GB2312"/>
        </w:rPr>
        <w:t>人，其中：在职人员</w:t>
      </w:r>
      <w:r>
        <w:rPr>
          <w:rFonts w:ascii="仿宋_GB2312" w:eastAsia="仿宋_GB2312" w:hAnsi="仿宋_GB2312"/>
        </w:rPr>
        <w:t>22</w:t>
      </w:r>
      <w:r>
        <w:rPr>
          <w:rFonts w:ascii="仿宋_GB2312" w:eastAsia="仿宋_GB2312" w:hAnsi="仿宋_GB2312"/>
        </w:rPr>
        <w:t>人，增加</w:t>
      </w:r>
      <w:r>
        <w:rPr>
          <w:rFonts w:ascii="仿宋_GB2312" w:eastAsia="仿宋_GB2312" w:hAnsi="仿宋_GB2312"/>
        </w:rPr>
        <w:t>6</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w:t>
      </w:r>
      <w:r>
        <w:rPr>
          <w:rFonts w:ascii="仿宋_GB2312" w:eastAsia="仿宋_GB2312" w:hAnsi="仿宋_GB2312"/>
        </w:rPr>
        <w:lastRenderedPageBreak/>
        <w:t>员</w:t>
      </w:r>
      <w:r>
        <w:rPr>
          <w:rFonts w:ascii="仿宋_GB2312" w:eastAsia="仿宋_GB2312" w:hAnsi="仿宋_GB2312"/>
        </w:rPr>
        <w:t>0</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D71B7E" w:rsidRDefault="00C127FA">
      <w:pPr>
        <w:spacing w:line="580" w:lineRule="exact"/>
        <w:ind w:firstLine="640"/>
      </w:pPr>
      <w:r>
        <w:rPr>
          <w:rFonts w:ascii="仿宋_GB2312" w:eastAsia="仿宋_GB2312" w:hAnsi="仿宋_GB2312"/>
        </w:rPr>
        <w:t>尉犁工业园区管理委员会无下属预算单位，下设</w:t>
      </w:r>
      <w:r>
        <w:rPr>
          <w:rFonts w:ascii="仿宋_GB2312" w:eastAsia="仿宋_GB2312" w:hAnsi="仿宋_GB2312"/>
        </w:rPr>
        <w:t>5</w:t>
      </w:r>
      <w:r>
        <w:rPr>
          <w:rFonts w:ascii="仿宋_GB2312" w:eastAsia="仿宋_GB2312" w:hAnsi="仿宋_GB2312"/>
        </w:rPr>
        <w:t>个科室，分别是：党政办公室、经济发展招商服务局、规划建设环保局、安全生产监督管理局、社会发展局。</w:t>
      </w:r>
    </w:p>
    <w:p w:rsidR="00D71B7E" w:rsidRDefault="00C127FA">
      <w:r>
        <w:br w:type="page"/>
      </w:r>
    </w:p>
    <w:p w:rsidR="00D71B7E" w:rsidRDefault="00C127FA">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D71B7E" w:rsidRDefault="00C127FA">
      <w:pPr>
        <w:spacing w:line="640" w:lineRule="exact"/>
        <w:ind w:firstLine="640"/>
        <w:outlineLvl w:val="2"/>
      </w:pPr>
      <w:r>
        <w:rPr>
          <w:rFonts w:ascii="黑体" w:eastAsia="黑体" w:hAnsi="黑体"/>
        </w:rPr>
        <w:t>一、收入支出决算总体情况说明</w:t>
      </w:r>
    </w:p>
    <w:p w:rsidR="00D71B7E" w:rsidRDefault="00C127FA">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10,620.91</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10,620.91</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D71B7E" w:rsidRDefault="00C127FA">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10,620.91</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10,620.91</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D71B7E" w:rsidRDefault="00C127FA">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3,964.90</w:t>
      </w:r>
      <w:r>
        <w:rPr>
          <w:rFonts w:ascii="仿宋_GB2312" w:eastAsia="仿宋_GB2312" w:hAnsi="仿宋_GB2312"/>
        </w:rPr>
        <w:t>万元，增长</w:t>
      </w:r>
      <w:r>
        <w:rPr>
          <w:rFonts w:ascii="仿宋_GB2312" w:eastAsia="仿宋_GB2312" w:hAnsi="仿宋_GB2312"/>
        </w:rPr>
        <w:t>59.57%</w:t>
      </w:r>
      <w:r>
        <w:rPr>
          <w:rFonts w:ascii="仿宋_GB2312" w:eastAsia="仿宋_GB2312" w:hAnsi="仿宋_GB2312"/>
        </w:rPr>
        <w:t>，主要原因是：本年增加工业园区供水管网建设项目前期费（审图费、草原植被恢复费和林地补偿费）、项目前期费及审图费、草原植被恢复费和林地补偿费（尉犁工业园区三级消防站建设项目前期费）、尉犁工业园</w:t>
      </w:r>
      <w:r>
        <w:rPr>
          <w:rFonts w:ascii="仿宋_GB2312" w:eastAsia="仿宋_GB2312" w:hAnsi="仿宋_GB2312"/>
        </w:rPr>
        <w:t>区道路及园区配套设施建设、尉犁工业园区总体规划修编水资源论证及环境评价影响等项目经费，导致相关经费增加。</w:t>
      </w:r>
    </w:p>
    <w:p w:rsidR="00D71B7E" w:rsidRDefault="00C127FA">
      <w:pPr>
        <w:spacing w:line="640" w:lineRule="exact"/>
        <w:ind w:firstLine="640"/>
        <w:outlineLvl w:val="2"/>
      </w:pPr>
      <w:r>
        <w:rPr>
          <w:rFonts w:ascii="黑体" w:eastAsia="黑体" w:hAnsi="黑体"/>
        </w:rPr>
        <w:t>二、收入决算情况说明</w:t>
      </w:r>
    </w:p>
    <w:p w:rsidR="00D71B7E" w:rsidRDefault="00C127FA">
      <w:pPr>
        <w:spacing w:line="580" w:lineRule="exact"/>
        <w:ind w:firstLine="640"/>
      </w:pPr>
      <w:r>
        <w:rPr>
          <w:rFonts w:ascii="仿宋_GB2312" w:eastAsia="仿宋_GB2312" w:hAnsi="仿宋_GB2312"/>
          <w:b/>
        </w:rPr>
        <w:t>本年收入</w:t>
      </w:r>
      <w:r>
        <w:rPr>
          <w:rFonts w:ascii="仿宋_GB2312" w:eastAsia="仿宋_GB2312" w:hAnsi="仿宋_GB2312"/>
          <w:b/>
        </w:rPr>
        <w:t>10,620.91</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8,291.81</w:t>
      </w:r>
      <w:r>
        <w:rPr>
          <w:rFonts w:ascii="仿宋_GB2312" w:eastAsia="仿宋_GB2312" w:hAnsi="仿宋_GB2312"/>
        </w:rPr>
        <w:t>万元，占</w:t>
      </w:r>
      <w:r>
        <w:rPr>
          <w:rFonts w:ascii="仿宋_GB2312" w:eastAsia="仿宋_GB2312" w:hAnsi="仿宋_GB2312"/>
        </w:rPr>
        <w:t>78.07%</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2,329.09</w:t>
      </w:r>
      <w:r>
        <w:rPr>
          <w:rFonts w:ascii="仿宋_GB2312" w:eastAsia="仿宋_GB2312" w:hAnsi="仿宋_GB2312"/>
        </w:rPr>
        <w:t>万元，占</w:t>
      </w:r>
      <w:r>
        <w:rPr>
          <w:rFonts w:ascii="仿宋_GB2312" w:eastAsia="仿宋_GB2312" w:hAnsi="仿宋_GB2312"/>
        </w:rPr>
        <w:t>21.93%</w:t>
      </w:r>
      <w:r>
        <w:rPr>
          <w:rFonts w:ascii="仿宋_GB2312" w:eastAsia="仿宋_GB2312" w:hAnsi="仿宋_GB2312"/>
        </w:rPr>
        <w:t>。</w:t>
      </w:r>
    </w:p>
    <w:p w:rsidR="00D71B7E" w:rsidRDefault="00C127FA">
      <w:pPr>
        <w:spacing w:line="640" w:lineRule="exact"/>
        <w:ind w:firstLine="640"/>
        <w:outlineLvl w:val="2"/>
      </w:pPr>
      <w:r>
        <w:rPr>
          <w:rFonts w:ascii="黑体" w:eastAsia="黑体" w:hAnsi="黑体"/>
        </w:rPr>
        <w:t>三、支出决算情况说明</w:t>
      </w:r>
    </w:p>
    <w:p w:rsidR="00D71B7E" w:rsidRDefault="00C127FA">
      <w:pPr>
        <w:spacing w:line="580" w:lineRule="exact"/>
        <w:ind w:firstLine="640"/>
      </w:pPr>
      <w:r>
        <w:rPr>
          <w:rFonts w:ascii="仿宋_GB2312" w:eastAsia="仿宋_GB2312" w:hAnsi="仿宋_GB2312"/>
          <w:b/>
        </w:rPr>
        <w:t>本年支出</w:t>
      </w:r>
      <w:r>
        <w:rPr>
          <w:rFonts w:ascii="仿宋_GB2312" w:eastAsia="仿宋_GB2312" w:hAnsi="仿宋_GB2312"/>
          <w:b/>
        </w:rPr>
        <w:t>10,620.91</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315.33</w:t>
      </w:r>
      <w:r>
        <w:rPr>
          <w:rFonts w:ascii="仿宋_GB2312" w:eastAsia="仿宋_GB2312" w:hAnsi="仿宋_GB2312"/>
        </w:rPr>
        <w:t>万元，占</w:t>
      </w:r>
      <w:r>
        <w:rPr>
          <w:rFonts w:ascii="仿宋_GB2312" w:eastAsia="仿宋_GB2312" w:hAnsi="仿宋_GB2312"/>
        </w:rPr>
        <w:lastRenderedPageBreak/>
        <w:t>2.</w:t>
      </w:r>
      <w:r>
        <w:rPr>
          <w:rFonts w:ascii="仿宋_GB2312" w:eastAsia="仿宋_GB2312" w:hAnsi="仿宋_GB2312"/>
        </w:rPr>
        <w:t>97%</w:t>
      </w:r>
      <w:r>
        <w:rPr>
          <w:rFonts w:ascii="仿宋_GB2312" w:eastAsia="仿宋_GB2312" w:hAnsi="仿宋_GB2312"/>
        </w:rPr>
        <w:t>；项目支出</w:t>
      </w:r>
      <w:r>
        <w:rPr>
          <w:rFonts w:ascii="仿宋_GB2312" w:eastAsia="仿宋_GB2312" w:hAnsi="仿宋_GB2312"/>
        </w:rPr>
        <w:t>10,305.58</w:t>
      </w:r>
      <w:r>
        <w:rPr>
          <w:rFonts w:ascii="仿宋_GB2312" w:eastAsia="仿宋_GB2312" w:hAnsi="仿宋_GB2312"/>
        </w:rPr>
        <w:t>万元，占</w:t>
      </w:r>
      <w:r>
        <w:rPr>
          <w:rFonts w:ascii="仿宋_GB2312" w:eastAsia="仿宋_GB2312" w:hAnsi="仿宋_GB2312"/>
        </w:rPr>
        <w:t>97.03%</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D71B7E" w:rsidRDefault="00C127FA">
      <w:pPr>
        <w:spacing w:line="640" w:lineRule="exact"/>
        <w:ind w:firstLine="640"/>
        <w:outlineLvl w:val="2"/>
      </w:pPr>
      <w:r>
        <w:rPr>
          <w:rFonts w:ascii="黑体" w:eastAsia="黑体" w:hAnsi="黑体"/>
        </w:rPr>
        <w:t>四、财政拨款收入支出决算总体情况说明</w:t>
      </w:r>
    </w:p>
    <w:p w:rsidR="00D71B7E" w:rsidRDefault="00C127FA">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8,291.81</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8,291.81</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8,291.81</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8,291.81</w:t>
      </w:r>
      <w:r>
        <w:rPr>
          <w:rFonts w:ascii="仿宋_GB2312" w:eastAsia="仿宋_GB2312" w:hAnsi="仿宋_GB2312"/>
        </w:rPr>
        <w:t>万元。</w:t>
      </w:r>
    </w:p>
    <w:p w:rsidR="00D71B7E" w:rsidRDefault="00C127FA">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2,11</w:t>
      </w:r>
      <w:r>
        <w:rPr>
          <w:rFonts w:ascii="仿宋_GB2312" w:eastAsia="仿宋_GB2312" w:hAnsi="仿宋_GB2312"/>
        </w:rPr>
        <w:t>2.48</w:t>
      </w:r>
      <w:r>
        <w:rPr>
          <w:rFonts w:ascii="仿宋_GB2312" w:eastAsia="仿宋_GB2312" w:hAnsi="仿宋_GB2312"/>
        </w:rPr>
        <w:t>万元，增长</w:t>
      </w:r>
      <w:r>
        <w:rPr>
          <w:rFonts w:ascii="仿宋_GB2312" w:eastAsia="仿宋_GB2312" w:hAnsi="仿宋_GB2312"/>
        </w:rPr>
        <w:t>34.19%</w:t>
      </w:r>
      <w:r>
        <w:rPr>
          <w:rFonts w:ascii="仿宋_GB2312" w:eastAsia="仿宋_GB2312" w:hAnsi="仿宋_GB2312"/>
        </w:rPr>
        <w:t>，主要原因是：本年增加工业园区供水管网建设项目前期费（审图费、草原植被恢复费和林地补偿费）、项目前期费及审图费、草原植被恢复费和林地补偿费（尉犁工业园区三级消防站建设项目前期费）、尉犁工业园区道路及园区配套设施建设、尉犁工业园区总体规划修编水资源论证及环境评价影响等项目经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5,940.98</w:t>
      </w:r>
      <w:r>
        <w:rPr>
          <w:rFonts w:ascii="仿宋_GB2312" w:eastAsia="仿宋_GB2312" w:hAnsi="仿宋_GB2312"/>
        </w:rPr>
        <w:t>万元，决算数</w:t>
      </w:r>
      <w:r>
        <w:rPr>
          <w:rFonts w:ascii="仿宋_GB2312" w:eastAsia="仿宋_GB2312" w:hAnsi="仿宋_GB2312"/>
        </w:rPr>
        <w:t>8,291.81</w:t>
      </w:r>
      <w:r>
        <w:rPr>
          <w:rFonts w:ascii="仿宋_GB2312" w:eastAsia="仿宋_GB2312" w:hAnsi="仿宋_GB2312"/>
        </w:rPr>
        <w:t>万元，预决算差异率</w:t>
      </w:r>
      <w:r>
        <w:rPr>
          <w:rFonts w:ascii="仿宋_GB2312" w:eastAsia="仿宋_GB2312" w:hAnsi="仿宋_GB2312"/>
        </w:rPr>
        <w:t>39.57%</w:t>
      </w:r>
      <w:r>
        <w:rPr>
          <w:rFonts w:ascii="仿宋_GB2312" w:eastAsia="仿宋_GB2312" w:hAnsi="仿宋_GB2312"/>
        </w:rPr>
        <w:t>，主要原因是：年中追加了尉犁县达西针织家纺园供热、供气、供排水管网及标准化厂房建设项目、</w:t>
      </w:r>
      <w:r>
        <w:rPr>
          <w:rFonts w:ascii="仿宋_GB2312" w:eastAsia="仿宋_GB2312" w:hAnsi="仿宋_GB2312"/>
        </w:rPr>
        <w:t>尉犁工业园区道路及园区配套设施建设项目等项目，导致预决算差异。</w:t>
      </w:r>
    </w:p>
    <w:p w:rsidR="00D71B7E" w:rsidRDefault="00C127FA">
      <w:pPr>
        <w:spacing w:line="640" w:lineRule="exact"/>
        <w:ind w:firstLine="640"/>
        <w:outlineLvl w:val="2"/>
      </w:pPr>
      <w:r>
        <w:rPr>
          <w:rFonts w:ascii="黑体" w:eastAsia="黑体" w:hAnsi="黑体"/>
        </w:rPr>
        <w:t>五、一般公共预算财政拨款支出决算情况说明</w:t>
      </w:r>
    </w:p>
    <w:p w:rsidR="00D71B7E" w:rsidRDefault="00C127FA">
      <w:pPr>
        <w:spacing w:line="640" w:lineRule="exact"/>
        <w:ind w:firstLine="640"/>
        <w:outlineLvl w:val="3"/>
      </w:pPr>
      <w:r>
        <w:rPr>
          <w:rFonts w:ascii="楷体_GB2312" w:eastAsia="楷体_GB2312" w:hAnsi="楷体_GB2312"/>
          <w:b/>
        </w:rPr>
        <w:t>（一）一般公共预算财政拨款支出决算总体情况</w:t>
      </w:r>
    </w:p>
    <w:p w:rsidR="00D71B7E" w:rsidRDefault="00C127FA">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年度一般公共预算财政拨款支出</w:t>
      </w:r>
      <w:r>
        <w:rPr>
          <w:rFonts w:ascii="仿宋_GB2312" w:eastAsia="仿宋_GB2312" w:hAnsi="仿宋_GB2312"/>
          <w:b/>
        </w:rPr>
        <w:t>4,736.49</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44.60%</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557.16</w:t>
      </w:r>
      <w:r>
        <w:rPr>
          <w:rFonts w:ascii="仿宋_GB2312" w:eastAsia="仿宋_GB2312" w:hAnsi="仿宋_GB2312"/>
        </w:rPr>
        <w:t>万元，增长</w:t>
      </w:r>
      <w:r>
        <w:rPr>
          <w:rFonts w:ascii="仿宋_GB2312" w:eastAsia="仿宋_GB2312" w:hAnsi="仿宋_GB2312"/>
        </w:rPr>
        <w:t>13.33%</w:t>
      </w:r>
      <w:r>
        <w:rPr>
          <w:rFonts w:ascii="仿宋_GB2312" w:eastAsia="仿宋_GB2312" w:hAnsi="仿宋_GB2312"/>
        </w:rPr>
        <w:t>，主要原因是：本年增加工业园区供水管网建设项目前期费（审图费、草原植被恢复费和林地补偿费）、项目前期费及审图费、草原植被恢复费和林地补偿费（尉犁工业园区三级消防站建设项目前期费）、尉犁工业园区道路及园区配套设施建设、尉犁工业园区总体规划修编水资源论证及环境评价影响等项目经费，导致相关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5,940.98</w:t>
      </w:r>
      <w:r>
        <w:rPr>
          <w:rFonts w:ascii="仿宋_GB2312" w:eastAsia="仿宋_GB2312" w:hAnsi="仿宋_GB2312"/>
        </w:rPr>
        <w:t>万元，决算数</w:t>
      </w:r>
      <w:r>
        <w:rPr>
          <w:rFonts w:ascii="仿宋_GB2312" w:eastAsia="仿宋_GB2312" w:hAnsi="仿宋_GB2312"/>
        </w:rPr>
        <w:t>4,736.49</w:t>
      </w:r>
      <w:r>
        <w:rPr>
          <w:rFonts w:ascii="仿宋_GB2312" w:eastAsia="仿宋_GB2312" w:hAnsi="仿宋_GB2312"/>
        </w:rPr>
        <w:t>万元，预决算差异率</w:t>
      </w:r>
      <w:r>
        <w:rPr>
          <w:rFonts w:ascii="仿宋_GB2312" w:eastAsia="仿宋_GB2312" w:hAnsi="仿宋_GB2312"/>
        </w:rPr>
        <w:t>-20.27%</w:t>
      </w:r>
      <w:r>
        <w:rPr>
          <w:rFonts w:ascii="仿宋_GB2312" w:eastAsia="仿宋_GB2312" w:hAnsi="仿宋_GB2312"/>
        </w:rPr>
        <w:t>，主要原因是：年中调减尉犁工业园区道路及园区配套设施建设等项目经费，导致预决算</w:t>
      </w:r>
      <w:r>
        <w:rPr>
          <w:rFonts w:ascii="仿宋_GB2312" w:eastAsia="仿宋_GB2312" w:hAnsi="仿宋_GB2312"/>
        </w:rPr>
        <w:t>差异。</w:t>
      </w:r>
    </w:p>
    <w:p w:rsidR="00D71B7E" w:rsidRDefault="00C127FA">
      <w:pPr>
        <w:spacing w:line="640" w:lineRule="exact"/>
        <w:ind w:firstLine="640"/>
        <w:outlineLvl w:val="3"/>
      </w:pPr>
      <w:r>
        <w:rPr>
          <w:rFonts w:ascii="楷体_GB2312" w:eastAsia="楷体_GB2312" w:hAnsi="楷体_GB2312"/>
          <w:b/>
        </w:rPr>
        <w:t>（二）一般公共预算财政拨款支出决算结构情况</w:t>
      </w:r>
    </w:p>
    <w:p w:rsidR="00D71B7E" w:rsidRDefault="00C127FA">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)279.90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5.91%</w:t>
      </w:r>
      <w:r>
        <w:rPr>
          <w:rFonts w:ascii="仿宋_GB2312" w:eastAsia="仿宋_GB2312" w:hAnsi="仿宋_GB2312"/>
        </w:rPr>
        <w:t>。</w:t>
      </w:r>
    </w:p>
    <w:p w:rsidR="00D71B7E" w:rsidRDefault="00C127FA">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)0.80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0.02%</w:t>
      </w:r>
      <w:r>
        <w:rPr>
          <w:rFonts w:ascii="仿宋_GB2312" w:eastAsia="仿宋_GB2312" w:hAnsi="仿宋_GB2312"/>
        </w:rPr>
        <w:t>。</w:t>
      </w:r>
    </w:p>
    <w:p w:rsidR="00D71B7E" w:rsidRDefault="00C127FA">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)13.61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0.29%</w:t>
      </w:r>
      <w:r>
        <w:rPr>
          <w:rFonts w:ascii="仿宋_GB2312" w:eastAsia="仿宋_GB2312" w:hAnsi="仿宋_GB2312"/>
        </w:rPr>
        <w:t>。</w:t>
      </w:r>
    </w:p>
    <w:p w:rsidR="00D71B7E" w:rsidRDefault="00C127FA">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)31.25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0.66%</w:t>
      </w:r>
      <w:r>
        <w:rPr>
          <w:rFonts w:ascii="仿宋_GB2312" w:eastAsia="仿宋_GB2312" w:hAnsi="仿宋_GB2312"/>
        </w:rPr>
        <w:t>。</w:t>
      </w:r>
    </w:p>
    <w:p w:rsidR="00D71B7E" w:rsidRDefault="00C127FA">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)13.78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0.29%</w:t>
      </w:r>
      <w:r>
        <w:rPr>
          <w:rFonts w:ascii="仿宋_GB2312" w:eastAsia="仿宋_GB2312" w:hAnsi="仿宋_GB2312"/>
        </w:rPr>
        <w:t>。</w:t>
      </w:r>
    </w:p>
    <w:p w:rsidR="00D71B7E" w:rsidRDefault="00C127FA">
      <w:pPr>
        <w:spacing w:line="580" w:lineRule="exact"/>
        <w:ind w:firstLine="640"/>
      </w:pPr>
      <w:r>
        <w:rPr>
          <w:rFonts w:ascii="仿宋_GB2312" w:eastAsia="仿宋_GB2312" w:hAnsi="仿宋_GB2312"/>
        </w:rPr>
        <w:t>6.</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)2,944.06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62.16%</w:t>
      </w:r>
      <w:r>
        <w:rPr>
          <w:rFonts w:ascii="仿宋_GB2312" w:eastAsia="仿宋_GB2312" w:hAnsi="仿宋_GB2312"/>
        </w:rPr>
        <w:t>。</w:t>
      </w:r>
    </w:p>
    <w:p w:rsidR="00D71B7E" w:rsidRDefault="00C127FA">
      <w:pPr>
        <w:spacing w:line="580" w:lineRule="exact"/>
        <w:ind w:firstLine="640"/>
      </w:pPr>
      <w:r>
        <w:rPr>
          <w:rFonts w:ascii="仿宋_GB2312" w:eastAsia="仿宋_GB2312" w:hAnsi="仿宋_GB2312"/>
        </w:rPr>
        <w:t>7.</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)127.75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2.70%</w:t>
      </w:r>
      <w:r>
        <w:rPr>
          <w:rFonts w:ascii="仿宋_GB2312" w:eastAsia="仿宋_GB2312" w:hAnsi="仿宋_GB2312"/>
        </w:rPr>
        <w:t>。</w:t>
      </w:r>
    </w:p>
    <w:p w:rsidR="00D71B7E" w:rsidRDefault="00C127FA">
      <w:pPr>
        <w:spacing w:line="580" w:lineRule="exact"/>
        <w:ind w:firstLine="640"/>
      </w:pPr>
      <w:r>
        <w:rPr>
          <w:rFonts w:ascii="仿宋_GB2312" w:eastAsia="仿宋_GB2312" w:hAnsi="仿宋_GB2312"/>
        </w:rPr>
        <w:t>8.</w:t>
      </w:r>
      <w:r>
        <w:rPr>
          <w:rFonts w:ascii="仿宋_GB2312" w:eastAsia="仿宋_GB2312" w:hAnsi="仿宋_GB2312"/>
        </w:rPr>
        <w:t>资源勘探工业信息等支出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)1,300.00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27.45</w:t>
      </w:r>
      <w:r>
        <w:rPr>
          <w:rFonts w:ascii="仿宋_GB2312" w:eastAsia="仿宋_GB2312" w:hAnsi="仿宋_GB2312"/>
        </w:rPr>
        <w:t>%</w:t>
      </w:r>
      <w:r>
        <w:rPr>
          <w:rFonts w:ascii="仿宋_GB2312" w:eastAsia="仿宋_GB2312" w:hAnsi="仿宋_GB2312"/>
        </w:rPr>
        <w:t>。</w:t>
      </w:r>
    </w:p>
    <w:p w:rsidR="00D71B7E" w:rsidRDefault="00C127FA">
      <w:pPr>
        <w:spacing w:line="580" w:lineRule="exact"/>
        <w:ind w:firstLine="640"/>
      </w:pPr>
      <w:r>
        <w:rPr>
          <w:rFonts w:ascii="仿宋_GB2312" w:eastAsia="仿宋_GB2312" w:hAnsi="仿宋_GB2312"/>
        </w:rPr>
        <w:t>9.</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)25.34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0.53%</w:t>
      </w:r>
      <w:r>
        <w:rPr>
          <w:rFonts w:ascii="仿宋_GB2312" w:eastAsia="仿宋_GB2312" w:hAnsi="仿宋_GB2312"/>
        </w:rPr>
        <w:t>。</w:t>
      </w:r>
    </w:p>
    <w:p w:rsidR="00D71B7E" w:rsidRDefault="00C127FA">
      <w:pPr>
        <w:spacing w:line="640" w:lineRule="exact"/>
        <w:ind w:firstLine="640"/>
        <w:outlineLvl w:val="3"/>
      </w:pPr>
      <w:r>
        <w:rPr>
          <w:rFonts w:ascii="楷体_GB2312" w:eastAsia="楷体_GB2312" w:hAnsi="楷体_GB2312"/>
          <w:b/>
        </w:rPr>
        <w:lastRenderedPageBreak/>
        <w:t>（三）一般公共预算财政拨款支出决算具体情况</w:t>
      </w:r>
    </w:p>
    <w:p w:rsidR="00D71B7E" w:rsidRDefault="00C127FA">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商贸事务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其他商贸事务支出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266.90</w:t>
      </w:r>
      <w:r>
        <w:rPr>
          <w:rFonts w:ascii="仿宋_GB2312" w:eastAsia="仿宋_GB2312" w:hAnsi="仿宋_GB2312"/>
        </w:rPr>
        <w:t>万元，比上年决算减少</w:t>
      </w:r>
      <w:r>
        <w:rPr>
          <w:rFonts w:ascii="仿宋_GB2312" w:eastAsia="仿宋_GB2312" w:hAnsi="仿宋_GB2312"/>
        </w:rPr>
        <w:t>20.29</w:t>
      </w:r>
      <w:r>
        <w:rPr>
          <w:rFonts w:ascii="仿宋_GB2312" w:eastAsia="仿宋_GB2312" w:hAnsi="仿宋_GB2312"/>
        </w:rPr>
        <w:t>万元，下降</w:t>
      </w:r>
      <w:r>
        <w:rPr>
          <w:rFonts w:ascii="仿宋_GB2312" w:eastAsia="仿宋_GB2312" w:hAnsi="仿宋_GB2312"/>
        </w:rPr>
        <w:t>7.07%,</w:t>
      </w:r>
      <w:r>
        <w:rPr>
          <w:rFonts w:ascii="仿宋_GB2312" w:eastAsia="仿宋_GB2312" w:hAnsi="仿宋_GB2312"/>
        </w:rPr>
        <w:t>主要原因是：本年减少电费等经费，导致相关经费减少。</w:t>
      </w:r>
    </w:p>
    <w:p w:rsidR="00D71B7E" w:rsidRDefault="00C127FA">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13.00</w:t>
      </w:r>
      <w:r>
        <w:rPr>
          <w:rFonts w:ascii="仿宋_GB2312" w:eastAsia="仿宋_GB2312" w:hAnsi="仿宋_GB2312"/>
        </w:rPr>
        <w:t>万元，比上年决算增加</w:t>
      </w:r>
      <w:r>
        <w:rPr>
          <w:rFonts w:ascii="仿宋_GB2312" w:eastAsia="仿宋_GB2312" w:hAnsi="仿宋_GB2312"/>
        </w:rPr>
        <w:t>13.00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主要原因是：本年增加自治州五个好标准化规范化党支部补助经费、</w:t>
      </w:r>
      <w:r>
        <w:rPr>
          <w:rFonts w:ascii="仿宋_GB2312" w:eastAsia="仿宋_GB2312" w:hAnsi="仿宋_GB2312"/>
        </w:rPr>
        <w:t>2024</w:t>
      </w:r>
      <w:r>
        <w:rPr>
          <w:rFonts w:ascii="仿宋_GB2312" w:eastAsia="仿宋_GB2312" w:hAnsi="仿宋_GB2312"/>
        </w:rPr>
        <w:t>年尉犁</w:t>
      </w:r>
      <w:r>
        <w:rPr>
          <w:rFonts w:ascii="仿宋_GB2312" w:eastAsia="仿宋_GB2312" w:hAnsi="仿宋_GB2312"/>
        </w:rPr>
        <w:t>工业园区经费等项目经费，导致相关经费增加。</w:t>
      </w:r>
    </w:p>
    <w:p w:rsidR="00D71B7E" w:rsidRDefault="00C127FA">
      <w:pPr>
        <w:spacing w:line="580" w:lineRule="exact"/>
        <w:ind w:firstLine="640"/>
      </w:pPr>
      <w:r>
        <w:rPr>
          <w:rFonts w:ascii="仿宋_GB2312" w:eastAsia="仿宋_GB2312" w:hAnsi="仿宋_GB2312"/>
        </w:rPr>
        <w:t>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0.80</w:t>
      </w:r>
      <w:r>
        <w:rPr>
          <w:rFonts w:ascii="仿宋_GB2312" w:eastAsia="仿宋_GB2312" w:hAnsi="仿宋_GB2312"/>
        </w:rPr>
        <w:t>万元，比上年决算增加</w:t>
      </w:r>
      <w:r>
        <w:rPr>
          <w:rFonts w:ascii="仿宋_GB2312" w:eastAsia="仿宋_GB2312" w:hAnsi="仿宋_GB2312"/>
        </w:rPr>
        <w:t>0.60</w:t>
      </w:r>
      <w:r>
        <w:rPr>
          <w:rFonts w:ascii="仿宋_GB2312" w:eastAsia="仿宋_GB2312" w:hAnsi="仿宋_GB2312"/>
        </w:rPr>
        <w:t>万元，增长</w:t>
      </w:r>
      <w:r>
        <w:rPr>
          <w:rFonts w:ascii="仿宋_GB2312" w:eastAsia="仿宋_GB2312" w:hAnsi="仿宋_GB2312"/>
        </w:rPr>
        <w:t>300.00%,</w:t>
      </w:r>
      <w:r>
        <w:rPr>
          <w:rFonts w:ascii="仿宋_GB2312" w:eastAsia="仿宋_GB2312" w:hAnsi="仿宋_GB2312"/>
        </w:rPr>
        <w:t>主要原因是：本年因培训次数增加，培训费增加，导致相关经费增加。</w:t>
      </w:r>
    </w:p>
    <w:p w:rsidR="00D71B7E" w:rsidRDefault="00C127FA">
      <w:pPr>
        <w:spacing w:line="580" w:lineRule="exact"/>
        <w:ind w:firstLine="640"/>
      </w:pPr>
      <w:r>
        <w:rPr>
          <w:rFonts w:ascii="仿宋_GB2312" w:eastAsia="仿宋_GB2312" w:hAnsi="仿宋_GB2312"/>
        </w:rPr>
        <w:t>4.</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13.61</w:t>
      </w:r>
      <w:r>
        <w:rPr>
          <w:rFonts w:ascii="仿宋_GB2312" w:eastAsia="仿宋_GB2312" w:hAnsi="仿宋_GB2312"/>
        </w:rPr>
        <w:t>万元，比上年决算增加</w:t>
      </w:r>
      <w:r>
        <w:rPr>
          <w:rFonts w:ascii="仿宋_GB2312" w:eastAsia="仿宋_GB2312" w:hAnsi="仿宋_GB2312"/>
        </w:rPr>
        <w:t>13.61</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主要原因是：本年增加增加前期费及审图费、草原植被恢复费和林地补偿费（尉犁县河北创业孵化基地前期费）、民主路罗布麻产业研发中心经费项目，</w:t>
      </w:r>
      <w:r>
        <w:rPr>
          <w:rFonts w:ascii="仿宋_GB2312" w:eastAsia="仿宋_GB2312" w:hAnsi="仿宋_GB2312"/>
        </w:rPr>
        <w:t>导致相关经费增加。</w:t>
      </w:r>
    </w:p>
    <w:p w:rsidR="00D71B7E" w:rsidRDefault="00C127FA">
      <w:pPr>
        <w:spacing w:line="580" w:lineRule="exact"/>
        <w:ind w:firstLine="640"/>
      </w:pPr>
      <w:r>
        <w:rPr>
          <w:rFonts w:ascii="仿宋_GB2312" w:eastAsia="仿宋_GB2312" w:hAnsi="仿宋_GB2312"/>
        </w:rPr>
        <w:t>5.</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其他科学技术支出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其他科学技术支出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3.30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主要原因是：本年减少尉犁县罗布麻产业研发中心电费和取暖费，导致相关经费减少。</w:t>
      </w:r>
    </w:p>
    <w:p w:rsidR="00D71B7E" w:rsidRDefault="00C127FA">
      <w:pPr>
        <w:spacing w:line="580" w:lineRule="exact"/>
        <w:ind w:firstLine="640"/>
      </w:pPr>
      <w:r>
        <w:rPr>
          <w:rFonts w:ascii="仿宋_GB2312" w:eastAsia="仿宋_GB2312" w:hAnsi="仿宋_GB2312"/>
        </w:rPr>
        <w:lastRenderedPageBreak/>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31.25</w:t>
      </w:r>
      <w:r>
        <w:rPr>
          <w:rFonts w:ascii="仿宋_GB2312" w:eastAsia="仿宋_GB2312" w:hAnsi="仿宋_GB2312"/>
        </w:rPr>
        <w:t>万元，比上年决算增加</w:t>
      </w:r>
      <w:r>
        <w:rPr>
          <w:rFonts w:ascii="仿宋_GB2312" w:eastAsia="仿宋_GB2312" w:hAnsi="仿宋_GB2312"/>
        </w:rPr>
        <w:t>2.26</w:t>
      </w:r>
      <w:r>
        <w:rPr>
          <w:rFonts w:ascii="仿宋_GB2312" w:eastAsia="仿宋_GB2312" w:hAnsi="仿宋_GB2312"/>
        </w:rPr>
        <w:t>万元，增长</w:t>
      </w:r>
      <w:r>
        <w:rPr>
          <w:rFonts w:ascii="仿宋_GB2312" w:eastAsia="仿宋_GB2312" w:hAnsi="仿宋_GB2312"/>
        </w:rPr>
        <w:t>7.80%,</w:t>
      </w:r>
      <w:r>
        <w:rPr>
          <w:rFonts w:ascii="仿宋_GB2312" w:eastAsia="仿宋_GB2312" w:hAnsi="仿宋_GB2312"/>
        </w:rPr>
        <w:t>主要原因是：本年在职人员工资基数调增，养老缴费基数上涨，相应支出增加。</w:t>
      </w:r>
    </w:p>
    <w:p w:rsidR="00D71B7E" w:rsidRDefault="00C127FA">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w:t>
      </w:r>
      <w:r>
        <w:rPr>
          <w:rFonts w:ascii="仿宋_GB2312" w:eastAsia="仿宋_GB2312" w:hAnsi="仿宋_GB2312"/>
        </w:rPr>
        <w:t>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13.78</w:t>
      </w:r>
      <w:r>
        <w:rPr>
          <w:rFonts w:ascii="仿宋_GB2312" w:eastAsia="仿宋_GB2312" w:hAnsi="仿宋_GB2312"/>
        </w:rPr>
        <w:t>万元，比上年决算增加</w:t>
      </w:r>
      <w:r>
        <w:rPr>
          <w:rFonts w:ascii="仿宋_GB2312" w:eastAsia="仿宋_GB2312" w:hAnsi="仿宋_GB2312"/>
        </w:rPr>
        <w:t>0.64</w:t>
      </w:r>
      <w:r>
        <w:rPr>
          <w:rFonts w:ascii="仿宋_GB2312" w:eastAsia="仿宋_GB2312" w:hAnsi="仿宋_GB2312"/>
        </w:rPr>
        <w:t>万元，增长</w:t>
      </w:r>
      <w:r>
        <w:rPr>
          <w:rFonts w:ascii="仿宋_GB2312" w:eastAsia="仿宋_GB2312" w:hAnsi="仿宋_GB2312"/>
        </w:rPr>
        <w:t>4.87%,</w:t>
      </w:r>
      <w:r>
        <w:rPr>
          <w:rFonts w:ascii="仿宋_GB2312" w:eastAsia="仿宋_GB2312" w:hAnsi="仿宋_GB2312"/>
        </w:rPr>
        <w:t>主要原因是：本年在职人员工资基数调增，医疗缴费基数上涨，相应支出增加。</w:t>
      </w:r>
    </w:p>
    <w:p w:rsidR="00D71B7E" w:rsidRDefault="00C127FA">
      <w:pPr>
        <w:spacing w:line="580" w:lineRule="exact"/>
        <w:ind w:firstLine="640"/>
      </w:pPr>
      <w:r>
        <w:rPr>
          <w:rFonts w:ascii="仿宋_GB2312" w:eastAsia="仿宋_GB2312" w:hAnsi="仿宋_GB2312"/>
        </w:rPr>
        <w:t>8.</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城乡社区公共设施</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小城镇基础设施建设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107.00</w:t>
      </w:r>
      <w:r>
        <w:rPr>
          <w:rFonts w:ascii="仿宋_GB2312" w:eastAsia="仿宋_GB2312" w:hAnsi="仿宋_GB2312"/>
        </w:rPr>
        <w:t>万元，比上年决算增加</w:t>
      </w:r>
      <w:r>
        <w:rPr>
          <w:rFonts w:ascii="仿宋_GB2312" w:eastAsia="仿宋_GB2312" w:hAnsi="仿宋_GB2312"/>
        </w:rPr>
        <w:t>107.00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主要原因是：本年增加工业园区供水管网建设项目前期费（审图费、草原植被恢复费和林地补偿费）、项目前期费及审图费、草原植被恢复费和林地补偿费（尉犁工业园区三级消防站建设项目前期费）等项目经费</w:t>
      </w:r>
      <w:r>
        <w:rPr>
          <w:rFonts w:ascii="仿宋_GB2312" w:eastAsia="仿宋_GB2312" w:hAnsi="仿宋_GB2312"/>
        </w:rPr>
        <w:t>，导致相关经费增加。</w:t>
      </w:r>
    </w:p>
    <w:p w:rsidR="00D71B7E" w:rsidRDefault="00C127FA">
      <w:pPr>
        <w:spacing w:line="580" w:lineRule="exact"/>
        <w:ind w:firstLine="640"/>
      </w:pPr>
      <w:r>
        <w:rPr>
          <w:rFonts w:ascii="仿宋_GB2312" w:eastAsia="仿宋_GB2312" w:hAnsi="仿宋_GB2312"/>
        </w:rPr>
        <w:t>9.</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城乡社区公共设施</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其他城乡社区公共设施支出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2,837.06</w:t>
      </w:r>
      <w:r>
        <w:rPr>
          <w:rFonts w:ascii="仿宋_GB2312" w:eastAsia="仿宋_GB2312" w:hAnsi="仿宋_GB2312"/>
        </w:rPr>
        <w:t>万元，比上年决算增加</w:t>
      </w:r>
      <w:r>
        <w:rPr>
          <w:rFonts w:ascii="仿宋_GB2312" w:eastAsia="仿宋_GB2312" w:hAnsi="仿宋_GB2312"/>
        </w:rPr>
        <w:t>1,637.06</w:t>
      </w:r>
      <w:r>
        <w:rPr>
          <w:rFonts w:ascii="仿宋_GB2312" w:eastAsia="仿宋_GB2312" w:hAnsi="仿宋_GB2312"/>
        </w:rPr>
        <w:t>万元，增长</w:t>
      </w:r>
      <w:r>
        <w:rPr>
          <w:rFonts w:ascii="仿宋_GB2312" w:eastAsia="仿宋_GB2312" w:hAnsi="仿宋_GB2312"/>
        </w:rPr>
        <w:t>136.42%,</w:t>
      </w:r>
      <w:r>
        <w:rPr>
          <w:rFonts w:ascii="仿宋_GB2312" w:eastAsia="仿宋_GB2312" w:hAnsi="仿宋_GB2312"/>
        </w:rPr>
        <w:t>主要原因是：本年增加尉犁工业园区道路及园区配套设施建设、尉犁工业园区总体规划修编水资源论证及环境评价影响等项目经费，导致相关经费增加。</w:t>
      </w:r>
    </w:p>
    <w:p w:rsidR="00D71B7E" w:rsidRDefault="00C127FA">
      <w:pPr>
        <w:spacing w:line="580" w:lineRule="exact"/>
        <w:ind w:firstLine="640"/>
      </w:pPr>
      <w:r>
        <w:rPr>
          <w:rFonts w:ascii="仿宋_GB2312" w:eastAsia="仿宋_GB2312" w:hAnsi="仿宋_GB2312"/>
        </w:rPr>
        <w:t>10.</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其他交通运输支出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其他交通运输支出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127.75</w:t>
      </w:r>
      <w:r>
        <w:rPr>
          <w:rFonts w:ascii="仿宋_GB2312" w:eastAsia="仿宋_GB2312" w:hAnsi="仿宋_GB2312"/>
        </w:rPr>
        <w:t>万元，比上年决算增加</w:t>
      </w:r>
      <w:r>
        <w:rPr>
          <w:rFonts w:ascii="仿宋_GB2312" w:eastAsia="仿宋_GB2312" w:hAnsi="仿宋_GB2312"/>
        </w:rPr>
        <w:t>127.75</w:t>
      </w:r>
      <w:r>
        <w:rPr>
          <w:rFonts w:ascii="仿宋_GB2312" w:eastAsia="仿宋_GB2312" w:hAnsi="仿宋_GB2312"/>
        </w:rPr>
        <w:t>万元，</w:t>
      </w:r>
      <w:r>
        <w:rPr>
          <w:rFonts w:ascii="仿宋_GB2312" w:eastAsia="仿宋_GB2312" w:hAnsi="仿宋_GB2312"/>
        </w:rPr>
        <w:lastRenderedPageBreak/>
        <w:t>增长</w:t>
      </w:r>
      <w:r>
        <w:rPr>
          <w:rFonts w:ascii="仿宋_GB2312" w:eastAsia="仿宋_GB2312" w:hAnsi="仿宋_GB2312"/>
        </w:rPr>
        <w:t>100.00%,</w:t>
      </w:r>
      <w:r>
        <w:rPr>
          <w:rFonts w:ascii="仿宋_GB2312" w:eastAsia="仿宋_GB2312" w:hAnsi="仿宋_GB2312"/>
        </w:rPr>
        <w:t>主要原因是：本年增加纺织园区</w:t>
      </w:r>
      <w:r>
        <w:rPr>
          <w:rFonts w:ascii="仿宋_GB2312" w:eastAsia="仿宋_GB2312" w:hAnsi="仿宋_GB2312"/>
        </w:rPr>
        <w:t>2023</w:t>
      </w:r>
      <w:r>
        <w:rPr>
          <w:rFonts w:ascii="仿宋_GB2312" w:eastAsia="仿宋_GB2312" w:hAnsi="仿宋_GB2312"/>
        </w:rPr>
        <w:t>年道路建设项目用地划拨补偿费项目前期费及审图费、草原植被恢复费和林地补偿费等，导致相关经费增加。</w:t>
      </w:r>
    </w:p>
    <w:p w:rsidR="00D71B7E" w:rsidRDefault="00C127FA">
      <w:pPr>
        <w:spacing w:line="580" w:lineRule="exact"/>
        <w:ind w:firstLine="640"/>
      </w:pPr>
      <w:r>
        <w:rPr>
          <w:rFonts w:ascii="仿宋_GB2312" w:eastAsia="仿宋_GB2312" w:hAnsi="仿宋_GB2312"/>
        </w:rPr>
        <w:t>11.</w:t>
      </w:r>
      <w:r>
        <w:rPr>
          <w:rFonts w:ascii="仿宋_GB2312" w:eastAsia="仿宋_GB2312" w:hAnsi="仿宋_GB2312"/>
        </w:rPr>
        <w:t>资源勘探工业信息等支出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制造业</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纺织业</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1,300.00</w:t>
      </w:r>
      <w:r>
        <w:rPr>
          <w:rFonts w:ascii="仿宋_GB2312" w:eastAsia="仿宋_GB2312" w:hAnsi="仿宋_GB2312"/>
        </w:rPr>
        <w:t>万元，比上年决算减少</w:t>
      </w:r>
      <w:r>
        <w:rPr>
          <w:rFonts w:ascii="仿宋_GB2312" w:eastAsia="仿宋_GB2312" w:hAnsi="仿宋_GB2312"/>
        </w:rPr>
        <w:t>1,325.00</w:t>
      </w:r>
      <w:r>
        <w:rPr>
          <w:rFonts w:ascii="仿宋_GB2312" w:eastAsia="仿宋_GB2312" w:hAnsi="仿宋_GB2312"/>
        </w:rPr>
        <w:t>万元，下降</w:t>
      </w:r>
      <w:r>
        <w:rPr>
          <w:rFonts w:ascii="仿宋_GB2312" w:eastAsia="仿宋_GB2312" w:hAnsi="仿宋_GB2312"/>
        </w:rPr>
        <w:t>50.48%,</w:t>
      </w:r>
      <w:r>
        <w:rPr>
          <w:rFonts w:ascii="仿宋_GB2312" w:eastAsia="仿宋_GB2312" w:hAnsi="仿宋_GB2312"/>
        </w:rPr>
        <w:t>主要原因是：本年减少尉犁县工业园区</w:t>
      </w:r>
      <w:r>
        <w:rPr>
          <w:rFonts w:ascii="仿宋_GB2312" w:eastAsia="仿宋_GB2312" w:hAnsi="仿宋_GB2312"/>
        </w:rPr>
        <w:t>2022</w:t>
      </w:r>
      <w:r>
        <w:rPr>
          <w:rFonts w:ascii="仿宋_GB2312" w:eastAsia="仿宋_GB2312" w:hAnsi="仿宋_GB2312"/>
        </w:rPr>
        <w:t>年工业供排水管网建设项目经费，导致相关经费减少。</w:t>
      </w:r>
    </w:p>
    <w:p w:rsidR="00D71B7E" w:rsidRDefault="00C127FA">
      <w:pPr>
        <w:spacing w:line="580" w:lineRule="exact"/>
        <w:ind w:firstLine="640"/>
      </w:pPr>
      <w:r>
        <w:rPr>
          <w:rFonts w:ascii="仿宋_GB2312" w:eastAsia="仿宋_GB2312" w:hAnsi="仿宋_GB2312"/>
        </w:rPr>
        <w:t>12.</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25.34</w:t>
      </w:r>
      <w:r>
        <w:rPr>
          <w:rFonts w:ascii="仿宋_GB2312" w:eastAsia="仿宋_GB2312" w:hAnsi="仿宋_GB2312"/>
        </w:rPr>
        <w:t>万元，比上年决算增加</w:t>
      </w:r>
      <w:r>
        <w:rPr>
          <w:rFonts w:ascii="仿宋_GB2312" w:eastAsia="仿宋_GB2312" w:hAnsi="仿宋_GB2312"/>
        </w:rPr>
        <w:t>3.83</w:t>
      </w:r>
      <w:r>
        <w:rPr>
          <w:rFonts w:ascii="仿宋_GB2312" w:eastAsia="仿宋_GB2312" w:hAnsi="仿宋_GB2312"/>
        </w:rPr>
        <w:t>万元，增长</w:t>
      </w:r>
      <w:r>
        <w:rPr>
          <w:rFonts w:ascii="仿宋_GB2312" w:eastAsia="仿宋_GB2312" w:hAnsi="仿宋_GB2312"/>
        </w:rPr>
        <w:t>17.81%,</w:t>
      </w:r>
      <w:r>
        <w:rPr>
          <w:rFonts w:ascii="仿宋_GB2312" w:eastAsia="仿宋_GB2312" w:hAnsi="仿宋_GB2312"/>
        </w:rPr>
        <w:t>主要原因是：本年在职人员工资基数调增，公积金缴费基数上涨，相应支出增加。</w:t>
      </w:r>
    </w:p>
    <w:p w:rsidR="00D71B7E" w:rsidRDefault="00C127FA">
      <w:pPr>
        <w:spacing w:line="640" w:lineRule="exact"/>
        <w:ind w:firstLine="640"/>
        <w:outlineLvl w:val="2"/>
      </w:pPr>
      <w:r>
        <w:rPr>
          <w:rFonts w:ascii="黑体" w:eastAsia="黑体" w:hAnsi="黑体"/>
        </w:rPr>
        <w:t>六、一般公共预算财政拨款基本支出决算情况说明</w:t>
      </w:r>
    </w:p>
    <w:p w:rsidR="00D71B7E" w:rsidRDefault="00C127FA">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315.33</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296.35</w:t>
      </w:r>
      <w:r>
        <w:rPr>
          <w:rFonts w:ascii="仿宋_GB2312" w:eastAsia="仿宋_GB2312" w:hAnsi="仿宋_GB2312"/>
          <w:b/>
        </w:rPr>
        <w:t>万元，</w:t>
      </w:r>
      <w:r>
        <w:rPr>
          <w:rFonts w:ascii="仿宋_GB2312" w:eastAsia="仿宋_GB2312" w:hAnsi="仿宋_GB2312"/>
        </w:rPr>
        <w:t>包括：基本工资、津贴补贴、奖金、绩效工资、机关事业单位基本养老保险缴费、职工基本医疗保险缴费、其他社会保障缴费、住房公积金、医疗费。</w:t>
      </w:r>
    </w:p>
    <w:p w:rsidR="00D71B7E" w:rsidRDefault="00C127FA">
      <w:pPr>
        <w:spacing w:line="580" w:lineRule="exact"/>
        <w:ind w:firstLine="640"/>
      </w:pPr>
      <w:r>
        <w:rPr>
          <w:rFonts w:ascii="仿宋_GB2312" w:eastAsia="仿宋_GB2312" w:hAnsi="仿宋_GB2312"/>
          <w:b/>
        </w:rPr>
        <w:t>公用经费</w:t>
      </w:r>
      <w:r>
        <w:rPr>
          <w:rFonts w:ascii="仿宋_GB2312" w:eastAsia="仿宋_GB2312" w:hAnsi="仿宋_GB2312"/>
          <w:b/>
        </w:rPr>
        <w:t>18.99</w:t>
      </w:r>
      <w:r>
        <w:rPr>
          <w:rFonts w:ascii="仿宋_GB2312" w:eastAsia="仿宋_GB2312" w:hAnsi="仿宋_GB2312"/>
          <w:b/>
        </w:rPr>
        <w:t>万元，</w:t>
      </w:r>
      <w:r>
        <w:rPr>
          <w:rFonts w:ascii="仿宋_GB2312" w:eastAsia="仿宋_GB2312" w:hAnsi="仿宋_GB2312"/>
        </w:rPr>
        <w:t>包括：办公费、水费、电费、邮电费、取暖费、差旅费、维修（护）费、租赁费、培训费、工会经费、福利费、公务用车运行维护费、办公设备购置。</w:t>
      </w:r>
    </w:p>
    <w:p w:rsidR="00D71B7E" w:rsidRDefault="00C127FA">
      <w:pPr>
        <w:spacing w:line="640" w:lineRule="exact"/>
        <w:ind w:firstLine="640"/>
        <w:outlineLvl w:val="2"/>
      </w:pPr>
      <w:r>
        <w:rPr>
          <w:rFonts w:ascii="黑体" w:eastAsia="黑体" w:hAnsi="黑体"/>
        </w:rPr>
        <w:t>七、政府性基金预算财政拨款收入支出决算情况说明</w:t>
      </w:r>
    </w:p>
    <w:p w:rsidR="00D71B7E" w:rsidRDefault="00C127FA">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3,555.32</w:t>
      </w:r>
      <w:r>
        <w:rPr>
          <w:rFonts w:ascii="仿宋_GB2312" w:eastAsia="仿宋_GB2312" w:hAnsi="仿宋_GB2312"/>
          <w:b/>
        </w:rPr>
        <w:t>万元，</w:t>
      </w:r>
      <w:r>
        <w:rPr>
          <w:rFonts w:ascii="仿宋_GB2312" w:eastAsia="仿宋_GB2312" w:hAnsi="仿宋_GB2312"/>
        </w:rPr>
        <w:lastRenderedPageBreak/>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3,555.32</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3,555.32</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3,555.32</w:t>
      </w:r>
      <w:r>
        <w:rPr>
          <w:rFonts w:ascii="仿宋_GB2312" w:eastAsia="仿宋_GB2312" w:hAnsi="仿宋_GB2312"/>
        </w:rPr>
        <w:t>万元。</w:t>
      </w:r>
    </w:p>
    <w:p w:rsidR="00D71B7E" w:rsidRDefault="00C127FA">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1,555.32</w:t>
      </w:r>
      <w:r>
        <w:rPr>
          <w:rFonts w:ascii="仿宋_GB2312" w:eastAsia="仿宋_GB2312" w:hAnsi="仿宋_GB2312"/>
        </w:rPr>
        <w:t>万元，增长</w:t>
      </w:r>
      <w:r>
        <w:rPr>
          <w:rFonts w:ascii="仿宋_GB2312" w:eastAsia="仿宋_GB2312" w:hAnsi="仿宋_GB2312"/>
        </w:rPr>
        <w:t>77.7</w:t>
      </w:r>
      <w:r>
        <w:rPr>
          <w:rFonts w:ascii="仿宋_GB2312" w:eastAsia="仿宋_GB2312" w:hAnsi="仿宋_GB2312"/>
        </w:rPr>
        <w:t>7%</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年增加尉犁县达西针织家纺园供热、供气、供排水管网及标准化厂房建设项目。</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3,555.32</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，主要原因是：年中尉犁县达西针织家纺园供热、供气、供排水管网及标准化厂房建设项目及道路及园区配套基础设施建设项目（一期）使用林地补偿费项目，导致预决算差异。</w:t>
      </w:r>
    </w:p>
    <w:p w:rsidR="00D71B7E" w:rsidRDefault="00C127FA">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3,555.32</w:t>
      </w:r>
      <w:r>
        <w:rPr>
          <w:rFonts w:ascii="仿宋_GB2312" w:eastAsia="仿宋_GB2312" w:hAnsi="仿宋_GB2312"/>
        </w:rPr>
        <w:t>万元。</w:t>
      </w:r>
    </w:p>
    <w:p w:rsidR="00D71B7E" w:rsidRDefault="00C127FA">
      <w:pPr>
        <w:spacing w:line="580" w:lineRule="exact"/>
        <w:ind w:firstLine="640"/>
      </w:pPr>
      <w:r>
        <w:rPr>
          <w:rFonts w:ascii="仿宋_GB2312" w:eastAsia="仿宋_GB2312" w:hAnsi="仿宋_GB2312"/>
        </w:rPr>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征地和拆迁补偿支出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155.32</w:t>
      </w:r>
      <w:r>
        <w:rPr>
          <w:rFonts w:ascii="仿宋_GB2312" w:eastAsia="仿宋_GB2312" w:hAnsi="仿宋_GB2312"/>
        </w:rPr>
        <w:t>万元</w:t>
      </w:r>
      <w:r>
        <w:rPr>
          <w:rFonts w:ascii="仿宋_GB2312" w:eastAsia="仿宋_GB2312" w:hAnsi="仿宋_GB2312"/>
        </w:rPr>
        <w:t>，比上年决算增加</w:t>
      </w:r>
      <w:r>
        <w:rPr>
          <w:rFonts w:ascii="仿宋_GB2312" w:eastAsia="仿宋_GB2312" w:hAnsi="仿宋_GB2312"/>
        </w:rPr>
        <w:t>155.32</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主要原因是：本年增加道路及园区配套基础设施建设项目（一期）使用林地补偿费项目，导致相关经费增加。</w:t>
      </w:r>
    </w:p>
    <w:p w:rsidR="00D71B7E" w:rsidRDefault="00C127FA">
      <w:pPr>
        <w:spacing w:line="580" w:lineRule="exact"/>
        <w:ind w:firstLine="640"/>
      </w:pPr>
      <w:r>
        <w:rPr>
          <w:rFonts w:ascii="仿宋_GB2312" w:eastAsia="仿宋_GB2312" w:hAnsi="仿宋_GB2312"/>
        </w:rPr>
        <w:t>2.</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国有土地使用权出让收入对应专项债务收入安排的支出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其他国有土地使用权出让收入对应专项债务收入安排的支出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3,400.00</w:t>
      </w:r>
      <w:r>
        <w:rPr>
          <w:rFonts w:ascii="仿宋_GB2312" w:eastAsia="仿宋_GB2312" w:hAnsi="仿宋_GB2312"/>
        </w:rPr>
        <w:t>万元，比上年决算增加</w:t>
      </w:r>
      <w:r>
        <w:rPr>
          <w:rFonts w:ascii="仿宋_GB2312" w:eastAsia="仿宋_GB2312" w:hAnsi="仿宋_GB2312"/>
        </w:rPr>
        <w:t>3,400.00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主要原因是：本年增加尉犁县</w:t>
      </w:r>
      <w:r>
        <w:rPr>
          <w:rFonts w:ascii="仿宋_GB2312" w:eastAsia="仿宋_GB2312" w:hAnsi="仿宋_GB2312"/>
        </w:rPr>
        <w:lastRenderedPageBreak/>
        <w:t>达西针织家纺园供热、供气、供排水管网及标准化厂房建设项目，导致相关经费增加。</w:t>
      </w:r>
    </w:p>
    <w:p w:rsidR="00D71B7E" w:rsidRDefault="00C127FA">
      <w:pPr>
        <w:spacing w:line="580" w:lineRule="exact"/>
        <w:ind w:firstLine="640"/>
      </w:pPr>
      <w:r>
        <w:rPr>
          <w:rFonts w:ascii="仿宋_GB2312" w:eastAsia="仿宋_GB2312" w:hAnsi="仿宋_GB2312"/>
        </w:rPr>
        <w:t>3.</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其他政府性基</w:t>
      </w:r>
      <w:r>
        <w:rPr>
          <w:rFonts w:ascii="仿宋_GB2312" w:eastAsia="仿宋_GB2312" w:hAnsi="仿宋_GB2312"/>
        </w:rPr>
        <w:t>金及对应专项债务收入安排的支出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其他地方自行试点项目收益专项债券收入安排的支出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2,000.00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主要原因是：本年减少尉犁工业园区基础设施建设项目（一期）项目，导致相关经费减少。</w:t>
      </w:r>
    </w:p>
    <w:p w:rsidR="00D71B7E" w:rsidRDefault="00C127FA">
      <w:pPr>
        <w:spacing w:line="640" w:lineRule="exact"/>
        <w:ind w:firstLine="640"/>
        <w:outlineLvl w:val="2"/>
      </w:pPr>
      <w:r>
        <w:rPr>
          <w:rFonts w:ascii="黑体" w:eastAsia="黑体" w:hAnsi="黑体"/>
        </w:rPr>
        <w:t>八、国有资本经营预算财政拨款收入支出决算情况说明</w:t>
      </w:r>
    </w:p>
    <w:p w:rsidR="00D71B7E" w:rsidRDefault="00C127FA">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D71B7E" w:rsidRDefault="00C127FA">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D71B7E" w:rsidRDefault="00C127FA">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0.16</w:t>
      </w:r>
      <w:r>
        <w:rPr>
          <w:rFonts w:ascii="仿宋_GB2312" w:eastAsia="仿宋_GB2312" w:hAnsi="仿宋_GB2312"/>
          <w:b/>
        </w:rPr>
        <w:t>万元，</w:t>
      </w:r>
      <w:r>
        <w:rPr>
          <w:rFonts w:ascii="仿宋_GB2312" w:eastAsia="仿宋_GB2312" w:hAnsi="仿宋_GB2312"/>
        </w:rPr>
        <w:t>比上年</w:t>
      </w:r>
      <w:r>
        <w:rPr>
          <w:rFonts w:ascii="仿宋_GB2312" w:eastAsia="仿宋_GB2312" w:hAnsi="仿宋_GB2312"/>
        </w:rPr>
        <w:t>减少</w:t>
      </w:r>
      <w:r>
        <w:rPr>
          <w:rFonts w:ascii="仿宋_GB2312" w:eastAsia="仿宋_GB2312" w:hAnsi="仿宋_GB2312"/>
        </w:rPr>
        <w:t>2.27</w:t>
      </w:r>
      <w:r>
        <w:rPr>
          <w:rFonts w:ascii="仿宋_GB2312" w:eastAsia="仿宋_GB2312" w:hAnsi="仿宋_GB2312"/>
        </w:rPr>
        <w:t>万元，下降</w:t>
      </w:r>
      <w:r>
        <w:rPr>
          <w:rFonts w:ascii="仿宋_GB2312" w:eastAsia="仿宋_GB2312" w:hAnsi="仿宋_GB2312"/>
        </w:rPr>
        <w:t>93.42%</w:t>
      </w:r>
      <w:r>
        <w:rPr>
          <w:rFonts w:ascii="仿宋_GB2312" w:eastAsia="仿宋_GB2312" w:hAnsi="仿宋_GB2312"/>
        </w:rPr>
        <w:t>，主要原因是：严格执行</w:t>
      </w:r>
      <w:r w:rsidR="00CE6BAA">
        <w:rPr>
          <w:rFonts w:ascii="仿宋_GB2312" w:eastAsia="仿宋_GB2312" w:hAnsi="仿宋_GB2312"/>
        </w:rPr>
        <w:t>中央</w:t>
      </w:r>
      <w:r>
        <w:rPr>
          <w:rFonts w:ascii="仿宋_GB2312" w:eastAsia="仿宋_GB2312" w:hAnsi="仿宋_GB2312"/>
        </w:rPr>
        <w:t>八项规定，厉行节约，压减经费。其中：因公出国（境）费支出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0.16</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2.27</w:t>
      </w:r>
      <w:r>
        <w:rPr>
          <w:rFonts w:ascii="仿宋_GB2312" w:eastAsia="仿宋_GB2312" w:hAnsi="仿宋_GB2312"/>
        </w:rPr>
        <w:t>万元，下降</w:t>
      </w:r>
      <w:r>
        <w:rPr>
          <w:rFonts w:ascii="仿宋_GB2312" w:eastAsia="仿宋_GB2312" w:hAnsi="仿宋_GB2312"/>
        </w:rPr>
        <w:t>93.42%</w:t>
      </w:r>
      <w:r>
        <w:rPr>
          <w:rFonts w:ascii="仿宋_GB2312" w:eastAsia="仿宋_GB2312" w:hAnsi="仿宋_GB2312"/>
        </w:rPr>
        <w:t>，主要原因是：严格执行</w:t>
      </w:r>
      <w:r w:rsidR="00CE6BAA">
        <w:rPr>
          <w:rFonts w:ascii="仿宋_GB2312" w:eastAsia="仿宋_GB2312" w:hAnsi="仿宋_GB2312"/>
        </w:rPr>
        <w:t>中央</w:t>
      </w:r>
      <w:bookmarkStart w:id="0" w:name="_GoBack"/>
      <w:bookmarkEnd w:id="0"/>
      <w:r>
        <w:rPr>
          <w:rFonts w:ascii="仿宋_GB2312" w:eastAsia="仿宋_GB2312" w:hAnsi="仿宋_GB2312"/>
        </w:rPr>
        <w:t>八项规定，厉行节约，压减经费。公务接待费支出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均未安排公务接待费支出。</w:t>
      </w:r>
    </w:p>
    <w:p w:rsidR="00D71B7E" w:rsidRDefault="00C127FA">
      <w:pPr>
        <w:spacing w:line="580" w:lineRule="exact"/>
        <w:ind w:firstLine="640"/>
      </w:pPr>
      <w:r>
        <w:rPr>
          <w:rFonts w:ascii="仿宋_GB2312" w:eastAsia="仿宋_GB2312" w:hAnsi="仿宋_GB2312"/>
          <w:b/>
        </w:rPr>
        <w:lastRenderedPageBreak/>
        <w:t>具体情况如下：</w:t>
      </w:r>
    </w:p>
    <w:p w:rsidR="00D71B7E" w:rsidRDefault="00C127FA">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D71B7E" w:rsidRDefault="00C127FA">
      <w:pPr>
        <w:spacing w:line="580" w:lineRule="exact"/>
        <w:ind w:firstLine="640"/>
      </w:pPr>
      <w:r>
        <w:rPr>
          <w:rFonts w:ascii="仿宋_GB2312" w:eastAsia="仿宋_GB2312" w:hAnsi="仿宋_GB2312"/>
        </w:rPr>
        <w:t>公务用车购置及运行维护费</w:t>
      </w:r>
      <w:r>
        <w:rPr>
          <w:rFonts w:ascii="仿宋_GB2312" w:eastAsia="仿宋_GB2312" w:hAnsi="仿宋_GB2312"/>
        </w:rPr>
        <w:t>0.16</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0.16</w:t>
      </w:r>
      <w:r>
        <w:rPr>
          <w:rFonts w:ascii="仿宋_GB2312" w:eastAsia="仿宋_GB2312" w:hAnsi="仿宋_GB2312"/>
        </w:rPr>
        <w:t>万元。公务用车运行维护费开支内容包括车辆加油费、维修费、保险费、审车费等。公务用车购置数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1</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辆，与公务用车保有量差异原因是：年中报废，年底固定资产系统录入调减车辆数，导致差异。</w:t>
      </w:r>
    </w:p>
    <w:p w:rsidR="00D71B7E" w:rsidRDefault="00C127FA">
      <w:pPr>
        <w:spacing w:line="580" w:lineRule="exact"/>
        <w:ind w:firstLine="640"/>
      </w:pPr>
      <w:r>
        <w:rPr>
          <w:rFonts w:ascii="仿宋_GB2312" w:eastAsia="仿宋_GB2312" w:hAnsi="仿宋_GB2312"/>
        </w:rPr>
        <w:t>公务接</w:t>
      </w:r>
      <w:r>
        <w:rPr>
          <w:rFonts w:ascii="仿宋_GB2312" w:eastAsia="仿宋_GB2312" w:hAnsi="仿宋_GB2312"/>
        </w:rPr>
        <w:t>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D71B7E" w:rsidRDefault="00C127FA">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0.16</w:t>
      </w:r>
      <w:r>
        <w:rPr>
          <w:rFonts w:ascii="仿宋_GB2312" w:eastAsia="仿宋_GB2312" w:hAnsi="仿宋_GB2312"/>
        </w:rPr>
        <w:t>万元，决算数</w:t>
      </w:r>
      <w:r>
        <w:rPr>
          <w:rFonts w:ascii="仿宋_GB2312" w:eastAsia="仿宋_GB2312" w:hAnsi="仿宋_GB2312"/>
        </w:rPr>
        <w:t>0.16</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w:t>
      </w:r>
      <w:r>
        <w:rPr>
          <w:rFonts w:ascii="仿宋_GB2312" w:eastAsia="仿宋_GB2312" w:hAnsi="仿宋_GB2312"/>
        </w:rPr>
        <w:t>年预算数</w:t>
      </w:r>
      <w:r>
        <w:rPr>
          <w:rFonts w:ascii="仿宋_GB2312" w:eastAsia="仿宋_GB2312" w:hAnsi="仿宋_GB2312"/>
        </w:rPr>
        <w:t>0.16</w:t>
      </w:r>
      <w:r>
        <w:rPr>
          <w:rFonts w:ascii="仿宋_GB2312" w:eastAsia="仿宋_GB2312" w:hAnsi="仿宋_GB2312"/>
        </w:rPr>
        <w:t>万元，决算数</w:t>
      </w:r>
      <w:r>
        <w:rPr>
          <w:rFonts w:ascii="仿宋_GB2312" w:eastAsia="仿宋_GB2312" w:hAnsi="仿宋_GB2312"/>
        </w:rPr>
        <w:t>0.16</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，主要原因是：严格按照预算执行，预决算无差异。公务接待费全年预</w:t>
      </w:r>
      <w:r>
        <w:rPr>
          <w:rFonts w:ascii="仿宋_GB2312" w:eastAsia="仿宋_GB2312" w:hAnsi="仿宋_GB2312"/>
        </w:rPr>
        <w:lastRenderedPageBreak/>
        <w:t>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D71B7E" w:rsidRDefault="00C127FA">
      <w:pPr>
        <w:spacing w:line="640" w:lineRule="exact"/>
        <w:ind w:firstLine="640"/>
        <w:outlineLvl w:val="2"/>
      </w:pPr>
      <w:r>
        <w:rPr>
          <w:rFonts w:ascii="黑体" w:eastAsia="黑体" w:hAnsi="黑体"/>
        </w:rPr>
        <w:t>十、其他重要事项的情况说明</w:t>
      </w:r>
    </w:p>
    <w:p w:rsidR="00D71B7E" w:rsidRDefault="00C127FA">
      <w:pPr>
        <w:spacing w:line="640" w:lineRule="exact"/>
        <w:ind w:firstLine="640"/>
        <w:outlineLvl w:val="3"/>
      </w:pPr>
      <w:r>
        <w:rPr>
          <w:rFonts w:ascii="楷体_GB2312" w:eastAsia="楷体_GB2312" w:hAnsi="楷体_GB2312"/>
          <w:b/>
        </w:rPr>
        <w:t>（一）机关运行经费及公用经费支出情况</w:t>
      </w:r>
    </w:p>
    <w:p w:rsidR="00D71B7E" w:rsidRDefault="00C127FA">
      <w:pPr>
        <w:spacing w:line="580" w:lineRule="exact"/>
        <w:ind w:firstLine="640"/>
      </w:pPr>
      <w:r>
        <w:rPr>
          <w:rFonts w:ascii="仿宋_GB2312" w:eastAsia="仿宋_GB2312" w:hAnsi="仿宋_GB2312"/>
        </w:rPr>
        <w:t>2024</w:t>
      </w:r>
      <w:r>
        <w:rPr>
          <w:rFonts w:ascii="仿宋_GB2312" w:eastAsia="仿宋_GB2312" w:hAnsi="仿宋_GB2312"/>
        </w:rPr>
        <w:t>年度尉犁工业园区管理委员会（事业单位）公用经费支出</w:t>
      </w:r>
      <w:r>
        <w:rPr>
          <w:rFonts w:ascii="仿宋_GB2312" w:eastAsia="仿宋_GB2312" w:hAnsi="仿宋_GB2312"/>
        </w:rPr>
        <w:t>18.99</w:t>
      </w:r>
      <w:r>
        <w:rPr>
          <w:rFonts w:ascii="仿宋_GB2312" w:eastAsia="仿宋_GB2312" w:hAnsi="仿宋_GB2312"/>
        </w:rPr>
        <w:t>万元，比上年减少</w:t>
      </w:r>
      <w:r>
        <w:rPr>
          <w:rFonts w:ascii="仿宋_GB2312" w:eastAsia="仿宋_GB2312" w:hAnsi="仿宋_GB2312"/>
        </w:rPr>
        <w:t>38.90</w:t>
      </w:r>
      <w:r>
        <w:rPr>
          <w:rFonts w:ascii="仿宋_GB2312" w:eastAsia="仿宋_GB2312" w:hAnsi="仿宋_GB2312"/>
        </w:rPr>
        <w:t>万元，下降</w:t>
      </w:r>
      <w:r>
        <w:rPr>
          <w:rFonts w:ascii="仿宋_GB2312" w:eastAsia="仿宋_GB2312" w:hAnsi="仿宋_GB2312"/>
        </w:rPr>
        <w:t>67.20%</w:t>
      </w:r>
      <w:r>
        <w:rPr>
          <w:rFonts w:ascii="仿宋_GB2312" w:eastAsia="仿宋_GB2312" w:hAnsi="仿宋_GB2312"/>
        </w:rPr>
        <w:t>，主要原因是：本年减少了尉犁县罗布麻产业研发中心电费、取暖费，导致公用经费减少。</w:t>
      </w:r>
    </w:p>
    <w:p w:rsidR="00D71B7E" w:rsidRDefault="00C127FA">
      <w:pPr>
        <w:spacing w:line="640" w:lineRule="exact"/>
        <w:ind w:firstLine="640"/>
        <w:outlineLvl w:val="3"/>
      </w:pPr>
      <w:r>
        <w:rPr>
          <w:rFonts w:ascii="楷体_GB2312" w:eastAsia="楷体_GB2312" w:hAnsi="楷体_GB2312"/>
          <w:b/>
        </w:rPr>
        <w:t>（二）政府采购情况</w:t>
      </w:r>
    </w:p>
    <w:p w:rsidR="00D71B7E" w:rsidRDefault="00C127FA">
      <w:pPr>
        <w:spacing w:line="580" w:lineRule="exact"/>
        <w:ind w:firstLine="640"/>
      </w:pPr>
      <w:r>
        <w:rPr>
          <w:rFonts w:ascii="仿宋_GB2312" w:eastAsia="仿宋_GB2312" w:hAnsi="仿宋_GB2312"/>
        </w:rPr>
        <w:t>202</w:t>
      </w:r>
      <w:r>
        <w:rPr>
          <w:rFonts w:ascii="仿宋_GB2312" w:eastAsia="仿宋_GB2312" w:hAnsi="仿宋_GB2312"/>
        </w:rPr>
        <w:t>4</w:t>
      </w:r>
      <w:r>
        <w:rPr>
          <w:rFonts w:ascii="仿宋_GB2312" w:eastAsia="仿宋_GB2312" w:hAnsi="仿宋_GB2312"/>
        </w:rPr>
        <w:t>年度政府采购支出总额</w:t>
      </w:r>
      <w:r>
        <w:rPr>
          <w:rFonts w:ascii="仿宋_GB2312" w:eastAsia="仿宋_GB2312" w:hAnsi="仿宋_GB2312"/>
        </w:rPr>
        <w:t>151.66</w:t>
      </w:r>
      <w:r>
        <w:rPr>
          <w:rFonts w:ascii="仿宋_GB2312" w:eastAsia="仿宋_GB2312" w:hAnsi="仿宋_GB2312"/>
        </w:rPr>
        <w:t>万元，其中：政府采购货物支出</w:t>
      </w:r>
      <w:r>
        <w:rPr>
          <w:rFonts w:ascii="仿宋_GB2312" w:eastAsia="仿宋_GB2312" w:hAnsi="仿宋_GB2312"/>
        </w:rPr>
        <w:t>151.37</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0.29</w:t>
      </w:r>
      <w:r>
        <w:rPr>
          <w:rFonts w:ascii="仿宋_GB2312" w:eastAsia="仿宋_GB2312" w:hAnsi="仿宋_GB2312"/>
        </w:rPr>
        <w:t>万元。</w:t>
      </w:r>
    </w:p>
    <w:p w:rsidR="00D71B7E" w:rsidRDefault="00C127FA">
      <w:pPr>
        <w:spacing w:line="580" w:lineRule="exact"/>
        <w:ind w:firstLine="640"/>
      </w:pPr>
      <w:r>
        <w:rPr>
          <w:rFonts w:ascii="仿宋_GB2312" w:eastAsia="仿宋_GB2312" w:hAnsi="仿宋_GB2312"/>
        </w:rPr>
        <w:t>授予中小企业合同金额</w:t>
      </w:r>
      <w:r>
        <w:rPr>
          <w:rFonts w:ascii="仿宋_GB2312" w:eastAsia="仿宋_GB2312" w:hAnsi="仿宋_GB2312"/>
        </w:rPr>
        <w:t>1.72</w:t>
      </w:r>
      <w:r>
        <w:rPr>
          <w:rFonts w:ascii="仿宋_GB2312" w:eastAsia="仿宋_GB2312" w:hAnsi="仿宋_GB2312"/>
        </w:rPr>
        <w:t>万元，占政府采购支出总额的</w:t>
      </w:r>
      <w:r>
        <w:rPr>
          <w:rFonts w:ascii="仿宋_GB2312" w:eastAsia="仿宋_GB2312" w:hAnsi="仿宋_GB2312"/>
        </w:rPr>
        <w:t>1.13%</w:t>
      </w:r>
      <w:r>
        <w:rPr>
          <w:rFonts w:ascii="仿宋_GB2312" w:eastAsia="仿宋_GB2312" w:hAnsi="仿宋_GB2312"/>
        </w:rPr>
        <w:t>，其中：授予小微企业合同金额</w:t>
      </w:r>
      <w:r>
        <w:rPr>
          <w:rFonts w:ascii="仿宋_GB2312" w:eastAsia="仿宋_GB2312" w:hAnsi="仿宋_GB2312"/>
        </w:rPr>
        <w:t>1.72</w:t>
      </w:r>
      <w:r>
        <w:rPr>
          <w:rFonts w:ascii="仿宋_GB2312" w:eastAsia="仿宋_GB2312" w:hAnsi="仿宋_GB2312"/>
        </w:rPr>
        <w:t>万元，占政府采购支出总额的</w:t>
      </w:r>
      <w:r>
        <w:rPr>
          <w:rFonts w:ascii="仿宋_GB2312" w:eastAsia="仿宋_GB2312" w:hAnsi="仿宋_GB2312"/>
        </w:rPr>
        <w:t>1.13%</w:t>
      </w:r>
      <w:r>
        <w:rPr>
          <w:rFonts w:ascii="仿宋_GB2312" w:eastAsia="仿宋_GB2312" w:hAnsi="仿宋_GB2312"/>
        </w:rPr>
        <w:t>。</w:t>
      </w:r>
    </w:p>
    <w:p w:rsidR="00D71B7E" w:rsidRDefault="00C127FA">
      <w:pPr>
        <w:spacing w:line="640" w:lineRule="exact"/>
        <w:ind w:firstLine="640"/>
        <w:outlineLvl w:val="3"/>
      </w:pPr>
      <w:r>
        <w:rPr>
          <w:rFonts w:ascii="楷体_GB2312" w:eastAsia="楷体_GB2312" w:hAnsi="楷体_GB2312"/>
          <w:b/>
        </w:rPr>
        <w:t>（三）国有资产占用情况说明</w:t>
      </w:r>
    </w:p>
    <w:p w:rsidR="00D71B7E" w:rsidRDefault="00C127FA">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131,600.70</w:t>
      </w:r>
      <w:r>
        <w:rPr>
          <w:rFonts w:ascii="仿宋_GB2312" w:eastAsia="仿宋_GB2312" w:hAnsi="仿宋_GB2312"/>
        </w:rPr>
        <w:t>平方米，价值</w:t>
      </w:r>
      <w:r>
        <w:rPr>
          <w:rFonts w:ascii="仿宋_GB2312" w:eastAsia="仿宋_GB2312" w:hAnsi="仿宋_GB2312"/>
        </w:rPr>
        <w:t>21,000.00</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w:t>
      </w:r>
      <w:r>
        <w:rPr>
          <w:rFonts w:ascii="仿宋_GB2312" w:eastAsia="仿宋_GB2312" w:hAnsi="仿宋_GB2312"/>
        </w:rPr>
        <w:lastRenderedPageBreak/>
        <w:t>是：本单位无其他用车。单价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D71B7E" w:rsidRDefault="00C127FA">
      <w:pPr>
        <w:spacing w:line="640" w:lineRule="exact"/>
        <w:ind w:firstLine="640"/>
        <w:outlineLvl w:val="2"/>
      </w:pPr>
      <w:r>
        <w:rPr>
          <w:rFonts w:ascii="黑体" w:eastAsia="黑体" w:hAnsi="黑体"/>
        </w:rPr>
        <w:t>十一、预算绩效的情况说明</w:t>
      </w:r>
    </w:p>
    <w:p w:rsidR="00D71B7E" w:rsidRDefault="00C127FA">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10,620.91</w:t>
      </w:r>
      <w:r>
        <w:rPr>
          <w:rFonts w:ascii="仿宋_GB2312" w:eastAsia="仿宋_GB2312" w:hAnsi="仿宋_GB2312"/>
        </w:rPr>
        <w:t>万元，实际执行总额</w:t>
      </w:r>
      <w:r>
        <w:rPr>
          <w:rFonts w:ascii="仿宋_GB2312" w:eastAsia="仿宋_GB2312" w:hAnsi="仿宋_GB2312"/>
        </w:rPr>
        <w:t>10,620.91</w:t>
      </w:r>
      <w:r>
        <w:rPr>
          <w:rFonts w:ascii="仿宋_GB2312" w:eastAsia="仿宋_GB2312" w:hAnsi="仿宋_GB2312"/>
        </w:rPr>
        <w:t>万元；预算绩效评价项目</w:t>
      </w:r>
      <w:r>
        <w:rPr>
          <w:rFonts w:ascii="仿宋_GB2312" w:eastAsia="仿宋_GB2312" w:hAnsi="仿宋_GB2312"/>
        </w:rPr>
        <w:t>6</w:t>
      </w:r>
      <w:r>
        <w:rPr>
          <w:rFonts w:ascii="仿宋_GB2312" w:eastAsia="仿宋_GB2312" w:hAnsi="仿宋_GB2312"/>
        </w:rPr>
        <w:t>个，全年预算数</w:t>
      </w:r>
      <w:r>
        <w:rPr>
          <w:rFonts w:ascii="仿宋_GB2312" w:eastAsia="仿宋_GB2312" w:hAnsi="仿宋_GB2312"/>
        </w:rPr>
        <w:t>589.69</w:t>
      </w:r>
      <w:r>
        <w:rPr>
          <w:rFonts w:ascii="仿宋_GB2312" w:eastAsia="仿宋_GB2312" w:hAnsi="仿宋_GB2312"/>
        </w:rPr>
        <w:t>万元，全年执行数</w:t>
      </w:r>
      <w:r>
        <w:rPr>
          <w:rFonts w:ascii="仿宋_GB2312" w:eastAsia="仿宋_GB2312" w:hAnsi="仿宋_GB2312"/>
        </w:rPr>
        <w:t>588.69</w:t>
      </w:r>
      <w:r>
        <w:rPr>
          <w:rFonts w:ascii="仿宋_GB2312" w:eastAsia="仿宋_GB2312" w:hAnsi="仿宋_GB2312"/>
        </w:rPr>
        <w:t>万元。预算绩效管理取得的成效：一是加强领导，落实责任。尉犁县工业园区预算绩效项目，成立了项目领导小组，明确了各部门工作职责，从项目审批、项目实施管理、资金管理各方面加强统筹协调，共同推进项目顺利实施。二是规范项目资金管理。在预算编制中，加强对项目的清理整合，优化支出结构，以项目支出促进业务开展。通过规范项目资金支出管理，硬化预算约束，建立预算编制有目标、预算执行有监控、预算完成有评价、预算结果有</w:t>
      </w:r>
      <w:r>
        <w:rPr>
          <w:rFonts w:ascii="仿宋_GB2312" w:eastAsia="仿宋_GB2312" w:hAnsi="仿宋_GB2312"/>
        </w:rPr>
        <w:t>反馈、反馈结果有运用的管理模式。发现的问题及原因：一是预算绩效管理水平仍有欠缺。在</w:t>
      </w:r>
      <w:r>
        <w:rPr>
          <w:rFonts w:ascii="仿宋_GB2312" w:eastAsia="仿宋_GB2312" w:hAnsi="仿宋_GB2312"/>
        </w:rPr>
        <w:t>2022</w:t>
      </w:r>
      <w:r>
        <w:rPr>
          <w:rFonts w:ascii="仿宋_GB2312" w:eastAsia="仿宋_GB2312" w:hAnsi="仿宋_GB2312"/>
        </w:rPr>
        <w:t>年预算绩效管理工作中，存在</w:t>
      </w:r>
      <w:r>
        <w:rPr>
          <w:rFonts w:ascii="仿宋_GB2312" w:eastAsia="仿宋_GB2312" w:hAnsi="仿宋_GB2312"/>
        </w:rPr>
        <w:t>“</w:t>
      </w:r>
      <w:r>
        <w:rPr>
          <w:rFonts w:ascii="仿宋_GB2312" w:eastAsia="仿宋_GB2312" w:hAnsi="仿宋_GB2312"/>
        </w:rPr>
        <w:t>重投入轻管理、重支出轻绩效</w:t>
      </w:r>
      <w:r>
        <w:rPr>
          <w:rFonts w:ascii="仿宋_GB2312" w:eastAsia="仿宋_GB2312" w:hAnsi="仿宋_GB2312"/>
        </w:rPr>
        <w:t>”</w:t>
      </w:r>
      <w:r>
        <w:rPr>
          <w:rFonts w:ascii="仿宋_GB2312" w:eastAsia="仿宋_GB2312" w:hAnsi="仿宋_GB2312"/>
        </w:rPr>
        <w:t>的情况，对全面实施预算绩效管理的要求认识还不到位，项目申报、实施等环节与预算绩效管理各个环节联系不够紧密；同时预算绩效管理也是一项新工作，面对专业人手不足、绩效管理水平欠缺的情况下，坚持</w:t>
      </w:r>
      <w:r>
        <w:rPr>
          <w:rFonts w:ascii="仿宋_GB2312" w:eastAsia="仿宋_GB2312" w:hAnsi="仿宋_GB2312"/>
        </w:rPr>
        <w:t>“</w:t>
      </w:r>
      <w:r>
        <w:rPr>
          <w:rFonts w:ascii="仿宋_GB2312" w:eastAsia="仿宋_GB2312" w:hAnsi="仿宋_GB2312"/>
        </w:rPr>
        <w:t>滚石上山</w:t>
      </w:r>
      <w:r>
        <w:rPr>
          <w:rFonts w:ascii="仿宋_GB2312" w:eastAsia="仿宋_GB2312" w:hAnsi="仿宋_GB2312"/>
        </w:rPr>
        <w:t>”</w:t>
      </w:r>
      <w:r>
        <w:rPr>
          <w:rFonts w:ascii="仿宋_GB2312" w:eastAsia="仿宋_GB2312" w:hAnsi="仿宋_GB2312"/>
        </w:rPr>
        <w:t>，提升的空间还是很大；二是绩效指标目标值及指标体系的设定有待进一步科学及合</w:t>
      </w:r>
      <w:r>
        <w:rPr>
          <w:rFonts w:ascii="仿宋_GB2312" w:eastAsia="仿宋_GB2312" w:hAnsi="仿宋_GB2312"/>
        </w:rPr>
        <w:lastRenderedPageBreak/>
        <w:t>理化。项目的年度绩效目标和预期产出或效果等细化、量化的绩效指标数值不够具体、明确。下一步改进措</w:t>
      </w:r>
      <w:r>
        <w:rPr>
          <w:rFonts w:ascii="仿宋_GB2312" w:eastAsia="仿宋_GB2312" w:hAnsi="仿宋_GB2312"/>
        </w:rPr>
        <w:t>施：一是制定和完善基本支出、项目支出等各项支出标准，严格按项目进度执行预算，增强预算的约束力和严肃性。二是落实预算执行分析，及时了解预算执行差异，合理调整、纠正预算执行偏差，切实提高部门预算收支管理水平。尽可能地做到决算与预算相衔接。具体附整体支出绩效自评表，项目支出绩效自评表和评价报告。</w:t>
      </w:r>
    </w:p>
    <w:p w:rsidR="00D71B7E" w:rsidRDefault="00C127FA">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D71B7E">
        <w:tc>
          <w:tcPr>
            <w:tcW w:w="8840" w:type="dxa"/>
            <w:gridSpan w:val="8"/>
            <w:vAlign w:val="center"/>
          </w:tcPr>
          <w:p w:rsidR="00D71B7E" w:rsidRDefault="00C127FA">
            <w:pPr>
              <w:jc w:val="center"/>
            </w:pPr>
            <w:r>
              <w:rPr>
                <w:rFonts w:ascii="宋体" w:hAnsi="宋体"/>
                <w:sz w:val="24"/>
              </w:rPr>
              <w:lastRenderedPageBreak/>
              <w:t>单位整体支出绩效自评表</w:t>
            </w:r>
          </w:p>
        </w:tc>
      </w:tr>
      <w:tr w:rsidR="00D71B7E">
        <w:tc>
          <w:tcPr>
            <w:tcW w:w="8840" w:type="dxa"/>
            <w:gridSpan w:val="8"/>
            <w:vAlign w:val="center"/>
          </w:tcPr>
          <w:p w:rsidR="00D71B7E" w:rsidRDefault="00C127FA">
            <w:pPr>
              <w:jc w:val="center"/>
            </w:pPr>
            <w:r>
              <w:rPr>
                <w:rFonts w:ascii="宋体" w:hAnsi="宋体"/>
                <w:sz w:val="24"/>
              </w:rPr>
              <w:t>（</w:t>
            </w:r>
            <w:r>
              <w:rPr>
                <w:rFonts w:ascii="宋体" w:hAnsi="宋体"/>
                <w:sz w:val="24"/>
              </w:rPr>
              <w:t>2024</w:t>
            </w:r>
            <w:r>
              <w:rPr>
                <w:rFonts w:ascii="宋体" w:hAnsi="宋体"/>
                <w:sz w:val="24"/>
              </w:rPr>
              <w:t>年度）</w:t>
            </w:r>
          </w:p>
        </w:tc>
      </w:tr>
      <w:tr w:rsidR="00D71B7E">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p>
        </w:tc>
      </w:tr>
      <w:tr w:rsidR="00D71B7E">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得分</w:t>
            </w:r>
          </w:p>
        </w:tc>
      </w:tr>
      <w:tr w:rsidR="00D71B7E">
        <w:tc>
          <w:tcPr>
            <w:tcW w:w="1105" w:type="dxa"/>
            <w:vMerge/>
            <w:tcBorders>
              <w:top w:val="single" w:sz="10" w:space="0" w:color="auto"/>
              <w:left w:val="single" w:sz="10" w:space="0" w:color="auto"/>
              <w:bottom w:val="single" w:sz="10" w:space="0" w:color="auto"/>
              <w:right w:val="single" w:sz="10" w:space="0" w:color="auto"/>
            </w:tcBorders>
          </w:tcPr>
          <w:p w:rsidR="00D71B7E" w:rsidRDefault="00D71B7E"/>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5,940.98</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10,620.91</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10,620.91</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r>
      <w:tr w:rsidR="00D71B7E">
        <w:tc>
          <w:tcPr>
            <w:tcW w:w="1105" w:type="dxa"/>
            <w:vMerge/>
            <w:tcBorders>
              <w:top w:val="single" w:sz="10" w:space="0" w:color="auto"/>
              <w:left w:val="single" w:sz="10" w:space="0" w:color="auto"/>
              <w:bottom w:val="single" w:sz="10" w:space="0" w:color="auto"/>
              <w:right w:val="single" w:sz="10" w:space="0" w:color="auto"/>
            </w:tcBorders>
          </w:tcPr>
          <w:p w:rsidR="00D71B7E" w:rsidRDefault="00D71B7E"/>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3,794.00</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7,503.00</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7,503.00</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r>
      <w:tr w:rsidR="00D71B7E">
        <w:tc>
          <w:tcPr>
            <w:tcW w:w="1105" w:type="dxa"/>
            <w:vMerge/>
            <w:tcBorders>
              <w:top w:val="single" w:sz="10" w:space="0" w:color="auto"/>
              <w:left w:val="single" w:sz="10" w:space="0" w:color="auto"/>
              <w:bottom w:val="single" w:sz="10" w:space="0" w:color="auto"/>
              <w:right w:val="single" w:sz="10" w:space="0" w:color="auto"/>
            </w:tcBorders>
          </w:tcPr>
          <w:p w:rsidR="00D71B7E" w:rsidRDefault="00D71B7E"/>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2,146.98</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901.02</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901.02</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r>
      <w:tr w:rsidR="00D71B7E">
        <w:tc>
          <w:tcPr>
            <w:tcW w:w="1105" w:type="dxa"/>
            <w:vMerge/>
            <w:tcBorders>
              <w:top w:val="single" w:sz="10" w:space="0" w:color="auto"/>
              <w:left w:val="single" w:sz="10" w:space="0" w:color="auto"/>
              <w:bottom w:val="single" w:sz="10" w:space="0" w:color="auto"/>
              <w:right w:val="single" w:sz="10" w:space="0" w:color="auto"/>
            </w:tcBorders>
          </w:tcPr>
          <w:p w:rsidR="00D71B7E" w:rsidRDefault="00D71B7E"/>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2,216.89</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2,216.89</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r>
      <w:tr w:rsidR="00D71B7E">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实际完成情况</w:t>
            </w:r>
          </w:p>
        </w:tc>
      </w:tr>
      <w:tr w:rsidR="00D71B7E">
        <w:tc>
          <w:tcPr>
            <w:tcW w:w="1105" w:type="dxa"/>
            <w:vMerge/>
            <w:tcBorders>
              <w:top w:val="single" w:sz="10" w:space="0" w:color="auto"/>
              <w:left w:val="single" w:sz="10" w:space="0" w:color="auto"/>
              <w:bottom w:val="single" w:sz="10" w:space="0" w:color="auto"/>
              <w:right w:val="single" w:sz="10" w:space="0" w:color="auto"/>
            </w:tcBorders>
          </w:tcPr>
          <w:p w:rsidR="00D71B7E" w:rsidRDefault="00D71B7E"/>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D71B7E" w:rsidRDefault="00C127FA">
            <w:r>
              <w:rPr>
                <w:rFonts w:ascii="宋体" w:hAnsi="宋体"/>
                <w:sz w:val="16"/>
              </w:rPr>
              <w:t>认真落实县委、县政府关于经济社会发展的各项决策部署，坚持新发展理念，围绕全年目标任务，强谋划、快推进，全力做好园区项目建设，完善园区配套基础设施建设，不断提升企业服务水平。紧抓安全不松懈，常态化下企业监督检查，助推全县经济社会发展。</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D71B7E" w:rsidRDefault="00C127FA">
            <w:r>
              <w:rPr>
                <w:rFonts w:ascii="宋体" w:hAnsi="宋体"/>
                <w:sz w:val="16"/>
              </w:rPr>
              <w:t>2024</w:t>
            </w:r>
            <w:r>
              <w:rPr>
                <w:rFonts w:ascii="宋体" w:hAnsi="宋体"/>
                <w:sz w:val="16"/>
              </w:rPr>
              <w:t>年尉犁工业园区围绕全年目标任务全力做好各项工作，实现工业总产值同比增长</w:t>
            </w:r>
            <w:r>
              <w:rPr>
                <w:rFonts w:ascii="宋体" w:hAnsi="宋体"/>
                <w:sz w:val="16"/>
              </w:rPr>
              <w:t>20%</w:t>
            </w:r>
            <w:r>
              <w:rPr>
                <w:rFonts w:ascii="宋体" w:hAnsi="宋体"/>
                <w:sz w:val="16"/>
              </w:rPr>
              <w:t>，实施</w:t>
            </w:r>
            <w:r>
              <w:rPr>
                <w:rFonts w:ascii="宋体" w:hAnsi="宋体"/>
                <w:sz w:val="16"/>
              </w:rPr>
              <w:t>2</w:t>
            </w:r>
            <w:r w:rsidR="00CE6BAA">
              <w:rPr>
                <w:rFonts w:ascii="宋体" w:hAnsi="宋体"/>
                <w:sz w:val="16"/>
              </w:rPr>
              <w:t>个基础设施建设项目，</w:t>
            </w:r>
            <w:r>
              <w:rPr>
                <w:rFonts w:ascii="宋体" w:hAnsi="宋体"/>
                <w:sz w:val="16"/>
              </w:rPr>
              <w:t>招商引资落地企业</w:t>
            </w:r>
            <w:r>
              <w:rPr>
                <w:rFonts w:ascii="宋体" w:hAnsi="宋体"/>
                <w:sz w:val="16"/>
              </w:rPr>
              <w:t>3</w:t>
            </w:r>
            <w:r>
              <w:rPr>
                <w:rFonts w:ascii="宋体" w:hAnsi="宋体"/>
                <w:sz w:val="16"/>
              </w:rPr>
              <w:t>家，园区企业全覆盖安全生产检查指导</w:t>
            </w:r>
            <w:r>
              <w:rPr>
                <w:rFonts w:ascii="宋体" w:hAnsi="宋体"/>
                <w:sz w:val="16"/>
              </w:rPr>
              <w:t>4</w:t>
            </w:r>
            <w:r>
              <w:rPr>
                <w:rFonts w:ascii="宋体" w:hAnsi="宋体"/>
                <w:sz w:val="16"/>
              </w:rPr>
              <w:t>次，组织企业开展各类惠企政策宣讲</w:t>
            </w:r>
            <w:r>
              <w:rPr>
                <w:rFonts w:ascii="宋体" w:hAnsi="宋体"/>
                <w:sz w:val="16"/>
              </w:rPr>
              <w:t>4</w:t>
            </w:r>
            <w:r>
              <w:rPr>
                <w:rFonts w:ascii="宋体" w:hAnsi="宋体"/>
                <w:sz w:val="16"/>
              </w:rPr>
              <w:t>场次。</w:t>
            </w:r>
          </w:p>
        </w:tc>
      </w:tr>
      <w:tr w:rsidR="00D71B7E">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得分</w:t>
            </w:r>
          </w:p>
        </w:tc>
      </w:tr>
      <w:tr w:rsidR="00D71B7E">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工业总产值同比增长</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&gt;=20%</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18</w:t>
            </w:r>
          </w:p>
        </w:tc>
      </w:tr>
      <w:tr w:rsidR="00D71B7E">
        <w:tc>
          <w:tcPr>
            <w:tcW w:w="1105" w:type="dxa"/>
            <w:vMerge/>
            <w:tcBorders>
              <w:top w:val="single" w:sz="10" w:space="0" w:color="auto"/>
              <w:left w:val="single" w:sz="10" w:space="0" w:color="auto"/>
              <w:bottom w:val="single" w:sz="10" w:space="0" w:color="auto"/>
              <w:right w:val="single" w:sz="10" w:space="0" w:color="auto"/>
            </w:tcBorders>
          </w:tcPr>
          <w:p w:rsidR="00D71B7E" w:rsidRDefault="00D71B7E"/>
        </w:tc>
        <w:tc>
          <w:tcPr>
            <w:tcW w:w="1105" w:type="dxa"/>
            <w:vMerge/>
            <w:tcBorders>
              <w:top w:val="single" w:sz="10" w:space="0" w:color="auto"/>
              <w:left w:val="single" w:sz="10" w:space="0" w:color="auto"/>
              <w:bottom w:val="single" w:sz="10" w:space="0" w:color="auto"/>
              <w:right w:val="single" w:sz="10" w:space="0" w:color="auto"/>
            </w:tcBorders>
          </w:tcPr>
          <w:p w:rsidR="00D71B7E" w:rsidRDefault="00D71B7E"/>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实施基础设施建设项目数量</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18</w:t>
            </w:r>
          </w:p>
        </w:tc>
      </w:tr>
      <w:tr w:rsidR="00D71B7E">
        <w:tc>
          <w:tcPr>
            <w:tcW w:w="1105" w:type="dxa"/>
            <w:vMerge/>
            <w:tcBorders>
              <w:top w:val="single" w:sz="10" w:space="0" w:color="auto"/>
              <w:left w:val="single" w:sz="10" w:space="0" w:color="auto"/>
              <w:bottom w:val="single" w:sz="10" w:space="0" w:color="auto"/>
              <w:right w:val="single" w:sz="10" w:space="0" w:color="auto"/>
            </w:tcBorders>
          </w:tcPr>
          <w:p w:rsidR="00D71B7E" w:rsidRDefault="00D71B7E"/>
        </w:tc>
        <w:tc>
          <w:tcPr>
            <w:tcW w:w="1105" w:type="dxa"/>
            <w:vMerge/>
            <w:tcBorders>
              <w:top w:val="single" w:sz="10" w:space="0" w:color="auto"/>
              <w:left w:val="single" w:sz="10" w:space="0" w:color="auto"/>
              <w:bottom w:val="single" w:sz="10" w:space="0" w:color="auto"/>
              <w:right w:val="single" w:sz="10" w:space="0" w:color="auto"/>
            </w:tcBorders>
          </w:tcPr>
          <w:p w:rsidR="00D71B7E" w:rsidRDefault="00D71B7E"/>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开展企业安全生产监督检查次数</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&gt;=4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18</w:t>
            </w:r>
          </w:p>
        </w:tc>
      </w:tr>
      <w:tr w:rsidR="00D71B7E">
        <w:tc>
          <w:tcPr>
            <w:tcW w:w="1105" w:type="dxa"/>
            <w:vMerge/>
            <w:tcBorders>
              <w:top w:val="single" w:sz="10" w:space="0" w:color="auto"/>
              <w:left w:val="single" w:sz="10" w:space="0" w:color="auto"/>
              <w:bottom w:val="single" w:sz="10" w:space="0" w:color="auto"/>
              <w:right w:val="single" w:sz="10" w:space="0" w:color="auto"/>
            </w:tcBorders>
          </w:tcPr>
          <w:p w:rsidR="00D71B7E" w:rsidRDefault="00D71B7E"/>
        </w:tc>
        <w:tc>
          <w:tcPr>
            <w:tcW w:w="1105" w:type="dxa"/>
            <w:vMerge/>
            <w:tcBorders>
              <w:top w:val="single" w:sz="10" w:space="0" w:color="auto"/>
              <w:left w:val="single" w:sz="10" w:space="0" w:color="auto"/>
              <w:bottom w:val="single" w:sz="10" w:space="0" w:color="auto"/>
              <w:right w:val="single" w:sz="10" w:space="0" w:color="auto"/>
            </w:tcBorders>
          </w:tcPr>
          <w:p w:rsidR="00D71B7E" w:rsidRDefault="00D71B7E"/>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新增招商引资企业数量</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&gt;=3</w:t>
            </w:r>
            <w:r>
              <w:rPr>
                <w:rFonts w:ascii="宋体" w:hAnsi="宋体"/>
                <w:sz w:val="16"/>
              </w:rPr>
              <w:t>家</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w:t>
            </w:r>
            <w:r>
              <w:rPr>
                <w:rFonts w:ascii="宋体" w:hAnsi="宋体"/>
                <w:sz w:val="16"/>
              </w:rPr>
              <w:t>家</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18</w:t>
            </w:r>
          </w:p>
        </w:tc>
      </w:tr>
      <w:tr w:rsidR="00D71B7E">
        <w:tc>
          <w:tcPr>
            <w:tcW w:w="1105" w:type="dxa"/>
            <w:vMerge/>
            <w:tcBorders>
              <w:top w:val="single" w:sz="10" w:space="0" w:color="auto"/>
              <w:left w:val="single" w:sz="10" w:space="0" w:color="auto"/>
              <w:bottom w:val="single" w:sz="10" w:space="0" w:color="auto"/>
              <w:right w:val="single" w:sz="10" w:space="0" w:color="auto"/>
            </w:tcBorders>
          </w:tcPr>
          <w:p w:rsidR="00D71B7E" w:rsidRDefault="00D71B7E"/>
        </w:tc>
        <w:tc>
          <w:tcPr>
            <w:tcW w:w="1105" w:type="dxa"/>
            <w:vMerge/>
            <w:tcBorders>
              <w:top w:val="single" w:sz="10" w:space="0" w:color="auto"/>
              <w:left w:val="single" w:sz="10" w:space="0" w:color="auto"/>
              <w:bottom w:val="single" w:sz="10" w:space="0" w:color="auto"/>
              <w:right w:val="single" w:sz="10" w:space="0" w:color="auto"/>
            </w:tcBorders>
          </w:tcPr>
          <w:p w:rsidR="00D71B7E" w:rsidRDefault="00D71B7E"/>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组织惠企政策宣讲次数</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&gt;=4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w:t>
            </w:r>
            <w:r>
              <w:rPr>
                <w:rFonts w:ascii="宋体" w:hAnsi="宋体"/>
                <w:sz w:val="16"/>
              </w:rPr>
              <w:lastRenderedPageBreak/>
              <w:t>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lastRenderedPageBreak/>
              <w:t>18</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18</w:t>
            </w:r>
          </w:p>
        </w:tc>
      </w:tr>
    </w:tbl>
    <w:p w:rsidR="00D71B7E" w:rsidRDefault="00C127FA">
      <w:r>
        <w:lastRenderedPageBreak/>
        <w:br w:type="page"/>
      </w:r>
    </w:p>
    <w:tbl>
      <w:tblPr>
        <w:tblW w:w="0" w:type="auto"/>
        <w:tblLook w:val="04A0" w:firstRow="1" w:lastRow="0" w:firstColumn="1" w:lastColumn="0" w:noHBand="0" w:noVBand="1"/>
      </w:tblPr>
      <w:tblGrid>
        <w:gridCol w:w="626"/>
        <w:gridCol w:w="614"/>
        <w:gridCol w:w="614"/>
        <w:gridCol w:w="625"/>
        <w:gridCol w:w="776"/>
        <w:gridCol w:w="613"/>
        <w:gridCol w:w="613"/>
        <w:gridCol w:w="619"/>
        <w:gridCol w:w="613"/>
        <w:gridCol w:w="613"/>
        <w:gridCol w:w="696"/>
        <w:gridCol w:w="776"/>
        <w:gridCol w:w="631"/>
        <w:gridCol w:w="631"/>
      </w:tblGrid>
      <w:tr w:rsidR="00D71B7E">
        <w:tc>
          <w:tcPr>
            <w:tcW w:w="8848" w:type="dxa"/>
            <w:gridSpan w:val="14"/>
            <w:vAlign w:val="center"/>
          </w:tcPr>
          <w:p w:rsidR="00D71B7E" w:rsidRDefault="00C127FA">
            <w:pPr>
              <w:jc w:val="center"/>
            </w:pPr>
            <w:r>
              <w:rPr>
                <w:rFonts w:ascii="宋体" w:hAnsi="宋体"/>
                <w:sz w:val="24"/>
              </w:rPr>
              <w:lastRenderedPageBreak/>
              <w:t>项目支出绩效自评表</w:t>
            </w:r>
          </w:p>
        </w:tc>
      </w:tr>
      <w:tr w:rsidR="00D71B7E">
        <w:tc>
          <w:tcPr>
            <w:tcW w:w="8848" w:type="dxa"/>
            <w:gridSpan w:val="14"/>
            <w:vAlign w:val="center"/>
          </w:tcPr>
          <w:p w:rsidR="00D71B7E" w:rsidRDefault="00C127FA">
            <w:pPr>
              <w:jc w:val="center"/>
            </w:pPr>
            <w:r>
              <w:rPr>
                <w:rFonts w:ascii="宋体" w:hAnsi="宋体"/>
                <w:sz w:val="24"/>
              </w:rPr>
              <w:t>(2024</w:t>
            </w:r>
            <w:r>
              <w:rPr>
                <w:rFonts w:ascii="宋体" w:hAnsi="宋体"/>
                <w:sz w:val="24"/>
              </w:rPr>
              <w:t>年度</w:t>
            </w:r>
            <w:r>
              <w:rPr>
                <w:rFonts w:ascii="宋体" w:hAnsi="宋体"/>
                <w:sz w:val="24"/>
              </w:rPr>
              <w:t>)</w:t>
            </w:r>
          </w:p>
        </w:tc>
      </w:tr>
      <w:tr w:rsidR="00D71B7E">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2023</w:t>
            </w:r>
            <w:r>
              <w:rPr>
                <w:rFonts w:ascii="宋体" w:hAnsi="宋体"/>
                <w:sz w:val="16"/>
              </w:rPr>
              <w:t>年度自治州</w:t>
            </w:r>
            <w:r>
              <w:rPr>
                <w:rFonts w:ascii="宋体" w:hAnsi="宋体"/>
                <w:sz w:val="16"/>
              </w:rPr>
              <w:t>“</w:t>
            </w:r>
            <w:r>
              <w:rPr>
                <w:rFonts w:ascii="宋体" w:hAnsi="宋体"/>
                <w:sz w:val="16"/>
              </w:rPr>
              <w:t>五个好</w:t>
            </w:r>
            <w:r>
              <w:rPr>
                <w:rFonts w:ascii="宋体" w:hAnsi="宋体"/>
                <w:sz w:val="16"/>
              </w:rPr>
              <w:t>”</w:t>
            </w:r>
            <w:r>
              <w:rPr>
                <w:rFonts w:ascii="宋体" w:hAnsi="宋体"/>
                <w:sz w:val="16"/>
              </w:rPr>
              <w:t>标准化规范化党支部补助经费</w:t>
            </w:r>
          </w:p>
        </w:tc>
      </w:tr>
      <w:tr w:rsidR="00D71B7E">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p>
        </w:tc>
      </w:tr>
      <w:tr w:rsidR="00D71B7E">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得分</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总体目标完成情况</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r>
              <w:rPr>
                <w:rFonts w:ascii="宋体" w:hAnsi="宋体"/>
                <w:sz w:val="16"/>
              </w:rPr>
              <w:t>为强化党组织建设，增强党组织在企业发展中的引领作用，促进党建工作高质量开展，合理有效使用党建补助经费，打造五好党支部阵地建设，开展党内各类活动</w:t>
            </w:r>
            <w:r>
              <w:rPr>
                <w:rFonts w:ascii="宋体" w:hAnsi="宋体"/>
                <w:sz w:val="16"/>
              </w:rPr>
              <w:t>3</w:t>
            </w:r>
            <w:r>
              <w:rPr>
                <w:rFonts w:ascii="宋体" w:hAnsi="宋体"/>
                <w:sz w:val="16"/>
              </w:rPr>
              <w:t>场，征订党报党刊</w:t>
            </w:r>
            <w:r>
              <w:rPr>
                <w:rFonts w:ascii="宋体" w:hAnsi="宋体"/>
                <w:sz w:val="16"/>
              </w:rPr>
              <w:t>4</w:t>
            </w:r>
            <w:r>
              <w:rPr>
                <w:rFonts w:ascii="宋体" w:hAnsi="宋体"/>
                <w:sz w:val="16"/>
              </w:rPr>
              <w:t>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71B7E" w:rsidRDefault="00C127FA">
            <w:r>
              <w:rPr>
                <w:rFonts w:ascii="宋体" w:hAnsi="宋体"/>
                <w:sz w:val="16"/>
              </w:rPr>
              <w:t>巴州皓宇纺织党支部积极组织党员开展党组织活动</w:t>
            </w:r>
            <w:r>
              <w:rPr>
                <w:rFonts w:ascii="宋体" w:hAnsi="宋体"/>
                <w:sz w:val="16"/>
              </w:rPr>
              <w:t>5</w:t>
            </w:r>
            <w:r>
              <w:rPr>
                <w:rFonts w:ascii="宋体" w:hAnsi="宋体"/>
                <w:sz w:val="16"/>
              </w:rPr>
              <w:t>次，征订党报党刊，打造</w:t>
            </w:r>
            <w:r>
              <w:rPr>
                <w:rFonts w:ascii="宋体" w:hAnsi="宋体"/>
                <w:sz w:val="16"/>
              </w:rPr>
              <w:t>“</w:t>
            </w:r>
            <w:r>
              <w:rPr>
                <w:rFonts w:ascii="宋体" w:hAnsi="宋体"/>
                <w:sz w:val="16"/>
              </w:rPr>
              <w:t>五个好</w:t>
            </w:r>
            <w:r>
              <w:rPr>
                <w:rFonts w:ascii="宋体" w:hAnsi="宋体"/>
                <w:sz w:val="16"/>
              </w:rPr>
              <w:t>”</w:t>
            </w:r>
            <w:r>
              <w:rPr>
                <w:rFonts w:ascii="宋体" w:hAnsi="宋体"/>
                <w:sz w:val="16"/>
              </w:rPr>
              <w:t>党支部阵地建设，提升了党组织凝聚力。</w:t>
            </w:r>
          </w:p>
        </w:tc>
      </w:tr>
      <w:tr w:rsidR="00D71B7E">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偏差原因分析及改进措施</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开展党组织活动场次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&gt;=3</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党报党刊订阅量</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&gt;=4</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=4</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党组织活动参与率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8.23</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年初预计指标设置较低，党组织活</w:t>
            </w:r>
            <w:r>
              <w:rPr>
                <w:rFonts w:ascii="宋体" w:hAnsi="宋体"/>
                <w:sz w:val="16"/>
              </w:rPr>
              <w:lastRenderedPageBreak/>
              <w:t>动参与率</w:t>
            </w:r>
            <w:r>
              <w:rPr>
                <w:rFonts w:ascii="宋体" w:hAnsi="宋体"/>
                <w:sz w:val="16"/>
              </w:rPr>
              <w:t>100%</w:t>
            </w:r>
            <w:r>
              <w:rPr>
                <w:rFonts w:ascii="宋体" w:hAnsi="宋体"/>
                <w:sz w:val="16"/>
              </w:rPr>
              <w:t>导致偏差</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党组织活动开展及时率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8.23</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年初预计指标设置较低，各项活动正常开展导致偏差。</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r>
              <w:rPr>
                <w:rFonts w:ascii="宋体" w:hAnsi="宋体"/>
                <w:sz w:val="16"/>
              </w:rPr>
              <w:t>五个好</w:t>
            </w:r>
            <w:r>
              <w:rPr>
                <w:rFonts w:ascii="宋体" w:hAnsi="宋体"/>
                <w:sz w:val="16"/>
              </w:rPr>
              <w:t>”</w:t>
            </w:r>
            <w:r>
              <w:rPr>
                <w:rFonts w:ascii="宋体" w:hAnsi="宋体"/>
                <w:sz w:val="16"/>
              </w:rPr>
              <w:t>党支部阵地建设经费</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&lt;=25000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=25000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征订党报党刊费用</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&lt;=3000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开展党组织活动经费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&lt;=2000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提升党组织凝聚力</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2528" w:type="dxa"/>
            <w:gridSpan w:val="4"/>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96.46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r>
    </w:tbl>
    <w:p w:rsidR="00D71B7E" w:rsidRDefault="00C127FA">
      <w:r>
        <w:lastRenderedPageBreak/>
        <w:br w:type="page"/>
      </w:r>
    </w:p>
    <w:tbl>
      <w:tblPr>
        <w:tblW w:w="0" w:type="auto"/>
        <w:tblLook w:val="04A0" w:firstRow="1" w:lastRow="0" w:firstColumn="1" w:lastColumn="0" w:noHBand="0" w:noVBand="1"/>
      </w:tblPr>
      <w:tblGrid>
        <w:gridCol w:w="626"/>
        <w:gridCol w:w="614"/>
        <w:gridCol w:w="614"/>
        <w:gridCol w:w="625"/>
        <w:gridCol w:w="776"/>
        <w:gridCol w:w="613"/>
        <w:gridCol w:w="613"/>
        <w:gridCol w:w="619"/>
        <w:gridCol w:w="613"/>
        <w:gridCol w:w="613"/>
        <w:gridCol w:w="696"/>
        <w:gridCol w:w="776"/>
        <w:gridCol w:w="631"/>
        <w:gridCol w:w="631"/>
      </w:tblGrid>
      <w:tr w:rsidR="00D71B7E">
        <w:tc>
          <w:tcPr>
            <w:tcW w:w="8848" w:type="dxa"/>
            <w:gridSpan w:val="14"/>
            <w:vAlign w:val="center"/>
          </w:tcPr>
          <w:p w:rsidR="00D71B7E" w:rsidRDefault="00C127FA">
            <w:pPr>
              <w:jc w:val="center"/>
            </w:pPr>
            <w:r>
              <w:rPr>
                <w:rFonts w:ascii="宋体" w:hAnsi="宋体"/>
                <w:sz w:val="24"/>
              </w:rPr>
              <w:lastRenderedPageBreak/>
              <w:t>项目支出绩效自评表</w:t>
            </w:r>
          </w:p>
        </w:tc>
      </w:tr>
      <w:tr w:rsidR="00D71B7E">
        <w:tc>
          <w:tcPr>
            <w:tcW w:w="8848" w:type="dxa"/>
            <w:gridSpan w:val="14"/>
            <w:vAlign w:val="center"/>
          </w:tcPr>
          <w:p w:rsidR="00D71B7E" w:rsidRDefault="00C127FA">
            <w:pPr>
              <w:jc w:val="center"/>
            </w:pPr>
            <w:r>
              <w:rPr>
                <w:rFonts w:ascii="宋体" w:hAnsi="宋体"/>
                <w:sz w:val="24"/>
              </w:rPr>
              <w:t>(2024</w:t>
            </w:r>
            <w:r>
              <w:rPr>
                <w:rFonts w:ascii="宋体" w:hAnsi="宋体"/>
                <w:sz w:val="24"/>
              </w:rPr>
              <w:t>年度</w:t>
            </w:r>
            <w:r>
              <w:rPr>
                <w:rFonts w:ascii="宋体" w:hAnsi="宋体"/>
                <w:sz w:val="24"/>
              </w:rPr>
              <w:t>)</w:t>
            </w:r>
          </w:p>
        </w:tc>
      </w:tr>
      <w:tr w:rsidR="00D71B7E">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2024</w:t>
            </w:r>
            <w:r>
              <w:rPr>
                <w:rFonts w:ascii="宋体" w:hAnsi="宋体"/>
                <w:sz w:val="16"/>
              </w:rPr>
              <w:t>年尉犁工业园区为民办实事经费</w:t>
            </w:r>
          </w:p>
        </w:tc>
      </w:tr>
      <w:tr w:rsidR="00D71B7E">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p>
        </w:tc>
      </w:tr>
      <w:tr w:rsidR="00D71B7E">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得分</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总体目标完成情况</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r>
              <w:rPr>
                <w:rFonts w:ascii="宋体" w:hAnsi="宋体"/>
                <w:sz w:val="16"/>
              </w:rPr>
              <w:t>切实为群众办实事、办好事，开展各类惠民项目，具体项目总目标如下：</w:t>
            </w:r>
            <w:r>
              <w:rPr>
                <w:rFonts w:ascii="宋体" w:hAnsi="宋体"/>
                <w:sz w:val="16"/>
              </w:rPr>
              <w:t>1.</w:t>
            </w:r>
            <w:r>
              <w:rPr>
                <w:rFonts w:ascii="宋体" w:hAnsi="宋体"/>
                <w:sz w:val="16"/>
              </w:rPr>
              <w:t>为激励居民参与各类活动采购</w:t>
            </w:r>
            <w:r>
              <w:rPr>
                <w:rFonts w:ascii="宋体" w:hAnsi="宋体"/>
                <w:sz w:val="16"/>
              </w:rPr>
              <w:t>1</w:t>
            </w:r>
            <w:r>
              <w:rPr>
                <w:rFonts w:ascii="宋体" w:hAnsi="宋体"/>
                <w:sz w:val="16"/>
              </w:rPr>
              <w:t>批活动用品、改善办公条件采购办公用品及耗材</w:t>
            </w:r>
            <w:r>
              <w:rPr>
                <w:rFonts w:ascii="宋体" w:hAnsi="宋体"/>
                <w:sz w:val="16"/>
              </w:rPr>
              <w:t>1</w:t>
            </w:r>
            <w:r>
              <w:rPr>
                <w:rFonts w:ascii="宋体" w:hAnsi="宋体"/>
                <w:sz w:val="16"/>
              </w:rPr>
              <w:t>批；</w:t>
            </w:r>
            <w:r>
              <w:rPr>
                <w:rFonts w:ascii="宋体" w:hAnsi="宋体"/>
                <w:sz w:val="16"/>
              </w:rPr>
              <w:t>2.</w:t>
            </w:r>
            <w:r>
              <w:rPr>
                <w:rFonts w:ascii="宋体" w:hAnsi="宋体"/>
                <w:sz w:val="16"/>
              </w:rPr>
              <w:t>为群众送温暖，采购慰问品慰问困难群众不少于</w:t>
            </w:r>
            <w:r>
              <w:rPr>
                <w:rFonts w:ascii="宋体" w:hAnsi="宋体"/>
                <w:sz w:val="16"/>
              </w:rPr>
              <w:t>75</w:t>
            </w:r>
            <w:r>
              <w:rPr>
                <w:rFonts w:ascii="宋体" w:hAnsi="宋体"/>
                <w:sz w:val="16"/>
              </w:rPr>
              <w:t>人次；</w:t>
            </w:r>
            <w:r>
              <w:rPr>
                <w:rFonts w:ascii="宋体" w:hAnsi="宋体"/>
                <w:sz w:val="16"/>
              </w:rPr>
              <w:t>3.</w:t>
            </w:r>
            <w:r>
              <w:rPr>
                <w:rFonts w:ascii="宋体" w:hAnsi="宋体"/>
                <w:sz w:val="16"/>
              </w:rPr>
              <w:t>更新社区办公设施和活动阵地</w:t>
            </w:r>
            <w:r>
              <w:rPr>
                <w:rFonts w:ascii="宋体" w:hAnsi="宋体"/>
                <w:sz w:val="16"/>
              </w:rPr>
              <w:t>5</w:t>
            </w:r>
            <w:r>
              <w:rPr>
                <w:rFonts w:ascii="宋体" w:hAnsi="宋体"/>
                <w:sz w:val="16"/>
              </w:rPr>
              <w:t>处。</w:t>
            </w:r>
            <w:r>
              <w:rPr>
                <w:rFonts w:ascii="宋体" w:hAnsi="宋体"/>
                <w:sz w:val="16"/>
              </w:rPr>
              <w:t>4.</w:t>
            </w:r>
            <w:r>
              <w:rPr>
                <w:rFonts w:ascii="宋体" w:hAnsi="宋体"/>
                <w:sz w:val="16"/>
              </w:rPr>
              <w:t>印制宣传资料</w:t>
            </w:r>
            <w:r>
              <w:rPr>
                <w:rFonts w:ascii="宋体" w:hAnsi="宋体"/>
                <w:sz w:val="16"/>
              </w:rPr>
              <w:t>1</w:t>
            </w:r>
            <w:r>
              <w:rPr>
                <w:rFonts w:ascii="宋体" w:hAnsi="宋体"/>
                <w:sz w:val="16"/>
              </w:rPr>
              <w:t>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71B7E" w:rsidRDefault="00C127FA">
            <w:r>
              <w:rPr>
                <w:rFonts w:ascii="宋体" w:hAnsi="宋体"/>
                <w:sz w:val="16"/>
              </w:rPr>
              <w:t>完成居民参与各类活动采购</w:t>
            </w:r>
            <w:r>
              <w:rPr>
                <w:rFonts w:ascii="宋体" w:hAnsi="宋体"/>
                <w:sz w:val="16"/>
              </w:rPr>
              <w:t>1</w:t>
            </w:r>
            <w:r>
              <w:rPr>
                <w:rFonts w:ascii="宋体" w:hAnsi="宋体"/>
                <w:sz w:val="16"/>
              </w:rPr>
              <w:t>批活动用品、改善办公条件采购办公用品及耗材</w:t>
            </w:r>
            <w:r>
              <w:rPr>
                <w:rFonts w:ascii="宋体" w:hAnsi="宋体"/>
                <w:sz w:val="16"/>
              </w:rPr>
              <w:t>1</w:t>
            </w:r>
            <w:r>
              <w:rPr>
                <w:rFonts w:ascii="宋体" w:hAnsi="宋体"/>
                <w:sz w:val="16"/>
              </w:rPr>
              <w:t>批；为群众送温暖，采购慰问品慰问困难群众</w:t>
            </w:r>
            <w:r>
              <w:rPr>
                <w:rFonts w:ascii="宋体" w:hAnsi="宋体"/>
                <w:sz w:val="16"/>
              </w:rPr>
              <w:t>75</w:t>
            </w:r>
            <w:r>
              <w:rPr>
                <w:rFonts w:ascii="宋体" w:hAnsi="宋体"/>
                <w:sz w:val="16"/>
              </w:rPr>
              <w:t>人次；更新了社区办公设施和活动阵地</w:t>
            </w:r>
            <w:r>
              <w:rPr>
                <w:rFonts w:ascii="宋体" w:hAnsi="宋体"/>
                <w:sz w:val="16"/>
              </w:rPr>
              <w:t>5</w:t>
            </w:r>
            <w:r>
              <w:rPr>
                <w:rFonts w:ascii="宋体" w:hAnsi="宋体"/>
                <w:sz w:val="16"/>
              </w:rPr>
              <w:t>处；印制宣传资料</w:t>
            </w:r>
            <w:r>
              <w:rPr>
                <w:rFonts w:ascii="宋体" w:hAnsi="宋体"/>
                <w:sz w:val="16"/>
              </w:rPr>
              <w:t>1</w:t>
            </w:r>
            <w:r>
              <w:rPr>
                <w:rFonts w:ascii="宋体" w:hAnsi="宋体"/>
                <w:sz w:val="16"/>
              </w:rPr>
              <w:t>批，切实做到为群众办实事、办好事。</w:t>
            </w:r>
          </w:p>
        </w:tc>
      </w:tr>
      <w:tr w:rsidR="00D71B7E">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偏差原因分析及改进措施</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慰问困难群众人次</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&gt;=75</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=75</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更新社区办公设施和活动阵地</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=5</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=5</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采购活动用品批次</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印制宣传资料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预计指标设置较低，验收合格率</w:t>
            </w:r>
            <w:r>
              <w:rPr>
                <w:rFonts w:ascii="宋体" w:hAnsi="宋体"/>
                <w:sz w:val="16"/>
              </w:rPr>
              <w:t>100%</w:t>
            </w:r>
            <w:r>
              <w:rPr>
                <w:rFonts w:ascii="宋体" w:hAnsi="宋体"/>
                <w:sz w:val="16"/>
              </w:rPr>
              <w:t>导致偏差。</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改善社区停车棚、垃圾围挡、打造沙丘景观带完成时限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2024</w:t>
            </w:r>
            <w:r>
              <w:rPr>
                <w:rFonts w:ascii="宋体" w:hAnsi="宋体"/>
                <w:sz w:val="16"/>
              </w:rPr>
              <w:t>年</w:t>
            </w:r>
            <w:r>
              <w:rPr>
                <w:rFonts w:ascii="宋体" w:hAnsi="宋体"/>
                <w:sz w:val="16"/>
              </w:rPr>
              <w:t>9</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2024</w:t>
            </w:r>
            <w:r>
              <w:rPr>
                <w:rFonts w:ascii="宋体" w:hAnsi="宋体"/>
                <w:sz w:val="16"/>
              </w:rPr>
              <w:t>年</w:t>
            </w:r>
            <w:r>
              <w:rPr>
                <w:rFonts w:ascii="宋体" w:hAnsi="宋体"/>
                <w:sz w:val="16"/>
              </w:rPr>
              <w:t>9</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慰问品采购金额</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&lt;=15000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=14250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计划采购粮油</w:t>
            </w:r>
            <w:r>
              <w:rPr>
                <w:rFonts w:ascii="宋体" w:hAnsi="宋体"/>
                <w:sz w:val="16"/>
              </w:rPr>
              <w:t>15000</w:t>
            </w:r>
            <w:r>
              <w:rPr>
                <w:rFonts w:ascii="宋体" w:hAnsi="宋体"/>
                <w:sz w:val="16"/>
              </w:rPr>
              <w:t>元，实际付款</w:t>
            </w:r>
            <w:r>
              <w:rPr>
                <w:rFonts w:ascii="宋体" w:hAnsi="宋体"/>
                <w:sz w:val="16"/>
              </w:rPr>
              <w:t>14250</w:t>
            </w:r>
            <w:r>
              <w:rPr>
                <w:rFonts w:ascii="宋体" w:hAnsi="宋体"/>
                <w:sz w:val="16"/>
              </w:rPr>
              <w:t>元，有</w:t>
            </w:r>
            <w:r>
              <w:rPr>
                <w:rFonts w:ascii="宋体" w:hAnsi="宋体"/>
                <w:sz w:val="16"/>
              </w:rPr>
              <w:t>5%</w:t>
            </w:r>
            <w:r>
              <w:rPr>
                <w:rFonts w:ascii="宋体" w:hAnsi="宋体"/>
                <w:sz w:val="16"/>
              </w:rPr>
              <w:t>的优惠率导致偏差。</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办公</w:t>
            </w:r>
            <w:r>
              <w:rPr>
                <w:rFonts w:ascii="宋体" w:hAnsi="宋体"/>
                <w:sz w:val="16"/>
              </w:rPr>
              <w:lastRenderedPageBreak/>
              <w:t>及活动用品采购金额</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lastRenderedPageBreak/>
              <w:t>&lt;=25000</w:t>
            </w:r>
            <w:r>
              <w:rPr>
                <w:rFonts w:ascii="宋体" w:hAnsi="宋体"/>
                <w:sz w:val="16"/>
              </w:rPr>
              <w:lastRenderedPageBreak/>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lastRenderedPageBreak/>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lastRenderedPageBreak/>
              <w:t>原始</w:t>
            </w:r>
            <w:r>
              <w:rPr>
                <w:rFonts w:ascii="宋体" w:hAnsi="宋体"/>
                <w:sz w:val="16"/>
              </w:rPr>
              <w:lastRenderedPageBreak/>
              <w:t>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lastRenderedPageBreak/>
              <w:t>=27000</w:t>
            </w:r>
            <w:r>
              <w:rPr>
                <w:rFonts w:ascii="宋体" w:hAnsi="宋体"/>
                <w:sz w:val="16"/>
              </w:rPr>
              <w:lastRenderedPageBreak/>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lastRenderedPageBreak/>
              <w:t>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预计</w:t>
            </w:r>
            <w:r>
              <w:rPr>
                <w:rFonts w:ascii="宋体" w:hAnsi="宋体"/>
                <w:sz w:val="16"/>
              </w:rPr>
              <w:lastRenderedPageBreak/>
              <w:t>指标设置较低，办公及活动用品采购金额超</w:t>
            </w:r>
            <w:r>
              <w:rPr>
                <w:rFonts w:ascii="宋体" w:hAnsi="宋体"/>
                <w:sz w:val="16"/>
              </w:rPr>
              <w:t>2000</w:t>
            </w:r>
            <w:r>
              <w:rPr>
                <w:rFonts w:ascii="宋体" w:hAnsi="宋体"/>
                <w:sz w:val="16"/>
              </w:rPr>
              <w:t>元导致偏差。</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打造流动人口服务站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&lt;=17000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=16150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计划打造流动服务站</w:t>
            </w:r>
            <w:r>
              <w:rPr>
                <w:rFonts w:ascii="宋体" w:hAnsi="宋体"/>
                <w:sz w:val="16"/>
              </w:rPr>
              <w:t>17000</w:t>
            </w:r>
            <w:r>
              <w:rPr>
                <w:rFonts w:ascii="宋体" w:hAnsi="宋体"/>
                <w:sz w:val="16"/>
              </w:rPr>
              <w:t>元，实际付款</w:t>
            </w:r>
            <w:r>
              <w:rPr>
                <w:rFonts w:ascii="宋体" w:hAnsi="宋体"/>
                <w:sz w:val="16"/>
              </w:rPr>
              <w:t>16150</w:t>
            </w:r>
            <w:r>
              <w:rPr>
                <w:rFonts w:ascii="宋体" w:hAnsi="宋体"/>
                <w:sz w:val="16"/>
              </w:rPr>
              <w:t>元，有</w:t>
            </w:r>
            <w:r>
              <w:rPr>
                <w:rFonts w:ascii="宋体" w:hAnsi="宋体"/>
                <w:sz w:val="16"/>
              </w:rPr>
              <w:t>5%</w:t>
            </w:r>
            <w:r>
              <w:rPr>
                <w:rFonts w:ascii="宋体" w:hAnsi="宋体"/>
                <w:sz w:val="16"/>
              </w:rPr>
              <w:t>的优惠率导致偏差。</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改善社区停车棚、垃圾围挡、打造沙丘景观带</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&lt;=33000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=33000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送信息送</w:t>
            </w:r>
            <w:r>
              <w:rPr>
                <w:rFonts w:ascii="宋体" w:hAnsi="宋体"/>
                <w:sz w:val="16"/>
              </w:rPr>
              <w:lastRenderedPageBreak/>
              <w:t>服务费用</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lastRenderedPageBreak/>
              <w:t>&lt;=10000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=9600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计划送信</w:t>
            </w:r>
            <w:r>
              <w:rPr>
                <w:rFonts w:ascii="宋体" w:hAnsi="宋体"/>
                <w:sz w:val="16"/>
              </w:rPr>
              <w:lastRenderedPageBreak/>
              <w:t>息送服务费用</w:t>
            </w:r>
            <w:r>
              <w:rPr>
                <w:rFonts w:ascii="宋体" w:hAnsi="宋体"/>
                <w:sz w:val="16"/>
              </w:rPr>
              <w:t>10000</w:t>
            </w:r>
            <w:r>
              <w:rPr>
                <w:rFonts w:ascii="宋体" w:hAnsi="宋体"/>
                <w:sz w:val="16"/>
              </w:rPr>
              <w:t>员，实际付款</w:t>
            </w:r>
            <w:r>
              <w:rPr>
                <w:rFonts w:ascii="宋体" w:hAnsi="宋体"/>
                <w:sz w:val="16"/>
              </w:rPr>
              <w:t>9600</w:t>
            </w:r>
            <w:r>
              <w:rPr>
                <w:rFonts w:ascii="宋体" w:hAnsi="宋体"/>
                <w:sz w:val="16"/>
              </w:rPr>
              <w:t>元，有</w:t>
            </w:r>
            <w:r>
              <w:rPr>
                <w:rFonts w:ascii="宋体" w:hAnsi="宋体"/>
                <w:sz w:val="16"/>
              </w:rPr>
              <w:t>5%</w:t>
            </w:r>
            <w:r>
              <w:rPr>
                <w:rFonts w:ascii="宋体" w:hAnsi="宋体"/>
                <w:sz w:val="16"/>
              </w:rPr>
              <w:t>的优惠率导致偏差。</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减轻困难群众负担</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明显减轻</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提高社区组织工作效率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2528" w:type="dxa"/>
            <w:gridSpan w:val="4"/>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94.07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r>
    </w:tbl>
    <w:p w:rsidR="00D71B7E" w:rsidRDefault="00C127FA">
      <w:r>
        <w:br w:type="page"/>
      </w:r>
    </w:p>
    <w:tbl>
      <w:tblPr>
        <w:tblW w:w="0" w:type="auto"/>
        <w:tblLook w:val="04A0" w:firstRow="1" w:lastRow="0" w:firstColumn="1" w:lastColumn="0" w:noHBand="0" w:noVBand="1"/>
      </w:tblPr>
      <w:tblGrid>
        <w:gridCol w:w="628"/>
        <w:gridCol w:w="624"/>
        <w:gridCol w:w="624"/>
        <w:gridCol w:w="629"/>
        <w:gridCol w:w="776"/>
        <w:gridCol w:w="624"/>
        <w:gridCol w:w="624"/>
        <w:gridCol w:w="627"/>
        <w:gridCol w:w="624"/>
        <w:gridCol w:w="624"/>
        <w:gridCol w:w="696"/>
        <w:gridCol w:w="696"/>
        <w:gridCol w:w="632"/>
        <w:gridCol w:w="632"/>
      </w:tblGrid>
      <w:tr w:rsidR="00D71B7E">
        <w:tc>
          <w:tcPr>
            <w:tcW w:w="8848" w:type="dxa"/>
            <w:gridSpan w:val="14"/>
            <w:vAlign w:val="center"/>
          </w:tcPr>
          <w:p w:rsidR="00D71B7E" w:rsidRDefault="00C127FA">
            <w:pPr>
              <w:jc w:val="center"/>
            </w:pPr>
            <w:r>
              <w:rPr>
                <w:rFonts w:ascii="宋体" w:hAnsi="宋体"/>
                <w:sz w:val="24"/>
              </w:rPr>
              <w:lastRenderedPageBreak/>
              <w:t>项目支出绩效自评表</w:t>
            </w:r>
          </w:p>
        </w:tc>
      </w:tr>
      <w:tr w:rsidR="00D71B7E">
        <w:tc>
          <w:tcPr>
            <w:tcW w:w="8848" w:type="dxa"/>
            <w:gridSpan w:val="14"/>
            <w:vAlign w:val="center"/>
          </w:tcPr>
          <w:p w:rsidR="00D71B7E" w:rsidRDefault="00C127FA">
            <w:pPr>
              <w:jc w:val="center"/>
            </w:pPr>
            <w:r>
              <w:rPr>
                <w:rFonts w:ascii="宋体" w:hAnsi="宋体"/>
                <w:sz w:val="24"/>
              </w:rPr>
              <w:t>(2024</w:t>
            </w:r>
            <w:r>
              <w:rPr>
                <w:rFonts w:ascii="宋体" w:hAnsi="宋体"/>
                <w:sz w:val="24"/>
              </w:rPr>
              <w:t>年度</w:t>
            </w:r>
            <w:r>
              <w:rPr>
                <w:rFonts w:ascii="宋体" w:hAnsi="宋体"/>
                <w:sz w:val="24"/>
              </w:rPr>
              <w:t>)</w:t>
            </w:r>
          </w:p>
        </w:tc>
      </w:tr>
      <w:tr w:rsidR="00D71B7E">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贷款利息</w:t>
            </w:r>
          </w:p>
        </w:tc>
      </w:tr>
      <w:tr w:rsidR="00D71B7E">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p>
        </w:tc>
      </w:tr>
      <w:tr w:rsidR="00D71B7E">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得分</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96.53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112.95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111.95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99.11%</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9.78</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96.53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112.95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111.95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总体目标完成情况</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r>
              <w:rPr>
                <w:rFonts w:ascii="宋体" w:hAnsi="宋体"/>
                <w:sz w:val="16"/>
              </w:rPr>
              <w:t>尉犁县达西针织家纺园供热、供气、供排水管网及标准化厂房建设项目</w:t>
            </w:r>
            <w:r>
              <w:rPr>
                <w:rFonts w:ascii="宋体" w:hAnsi="宋体"/>
                <w:sz w:val="16"/>
              </w:rPr>
              <w:t>2024</w:t>
            </w:r>
            <w:r>
              <w:rPr>
                <w:rFonts w:ascii="宋体" w:hAnsi="宋体"/>
                <w:sz w:val="16"/>
              </w:rPr>
              <w:t>年</w:t>
            </w:r>
            <w:r>
              <w:rPr>
                <w:rFonts w:ascii="宋体" w:hAnsi="宋体"/>
                <w:sz w:val="16"/>
              </w:rPr>
              <w:t>1-7</w:t>
            </w:r>
            <w:r>
              <w:rPr>
                <w:rFonts w:ascii="宋体" w:hAnsi="宋体"/>
                <w:sz w:val="16"/>
              </w:rPr>
              <w:t>月和往年贷款利息。</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71B7E" w:rsidRDefault="00C127FA">
            <w:r>
              <w:rPr>
                <w:rFonts w:ascii="宋体" w:hAnsi="宋体"/>
                <w:sz w:val="16"/>
              </w:rPr>
              <w:t>按时缴纳尉犁县达西针织家纺园供热、供气、供排水管网及标准化厂房建设项目</w:t>
            </w:r>
            <w:r>
              <w:rPr>
                <w:rFonts w:ascii="宋体" w:hAnsi="宋体"/>
                <w:sz w:val="16"/>
              </w:rPr>
              <w:t>2024</w:t>
            </w:r>
            <w:r>
              <w:rPr>
                <w:rFonts w:ascii="宋体" w:hAnsi="宋体"/>
                <w:sz w:val="16"/>
              </w:rPr>
              <w:t>年</w:t>
            </w:r>
            <w:r>
              <w:rPr>
                <w:rFonts w:ascii="宋体" w:hAnsi="宋体"/>
                <w:sz w:val="16"/>
              </w:rPr>
              <w:t>1-7</w:t>
            </w:r>
            <w:r>
              <w:rPr>
                <w:rFonts w:ascii="宋体" w:hAnsi="宋体"/>
                <w:sz w:val="16"/>
              </w:rPr>
              <w:t>月和往年贷款利息。</w:t>
            </w:r>
          </w:p>
        </w:tc>
      </w:tr>
      <w:tr w:rsidR="00D71B7E">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偏差原因分析及改进措施</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偿还贷款利息月数量</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贷款利息足额归还率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年投资收益率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=1.20%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=1.2%</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资金支付及时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偿还</w:t>
            </w:r>
            <w:r>
              <w:rPr>
                <w:rFonts w:ascii="宋体" w:hAnsi="宋体"/>
                <w:sz w:val="16"/>
              </w:rPr>
              <w:t>2024</w:t>
            </w:r>
            <w:r>
              <w:rPr>
                <w:rFonts w:ascii="宋体" w:hAnsi="宋体"/>
                <w:sz w:val="16"/>
              </w:rPr>
              <w:t>年</w:t>
            </w:r>
            <w:r>
              <w:rPr>
                <w:rFonts w:ascii="宋体" w:hAnsi="宋体"/>
                <w:sz w:val="16"/>
              </w:rPr>
              <w:t>1-7</w:t>
            </w:r>
            <w:r>
              <w:rPr>
                <w:rFonts w:ascii="宋体" w:hAnsi="宋体"/>
                <w:sz w:val="16"/>
              </w:rPr>
              <w:t>月利息金额</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&lt;=30.45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=29.45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96.72%</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9.18</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2024</w:t>
            </w:r>
            <w:r>
              <w:rPr>
                <w:rFonts w:ascii="宋体" w:hAnsi="宋体"/>
                <w:sz w:val="16"/>
              </w:rPr>
              <w:t>年</w:t>
            </w:r>
            <w:r>
              <w:rPr>
                <w:rFonts w:ascii="宋体" w:hAnsi="宋体"/>
                <w:sz w:val="16"/>
              </w:rPr>
              <w:t>1-7</w:t>
            </w:r>
            <w:r>
              <w:rPr>
                <w:rFonts w:ascii="宋体" w:hAnsi="宋体"/>
                <w:sz w:val="16"/>
              </w:rPr>
              <w:t>月利息总指标</w:t>
            </w:r>
            <w:r>
              <w:rPr>
                <w:rFonts w:ascii="宋体" w:hAnsi="宋体"/>
                <w:sz w:val="16"/>
              </w:rPr>
              <w:t>30.45</w:t>
            </w:r>
            <w:r>
              <w:rPr>
                <w:rFonts w:ascii="宋体" w:hAnsi="宋体"/>
                <w:sz w:val="16"/>
              </w:rPr>
              <w:t>万元，实际支付利息</w:t>
            </w:r>
            <w:r>
              <w:rPr>
                <w:rFonts w:ascii="宋体" w:hAnsi="宋体"/>
                <w:sz w:val="16"/>
              </w:rPr>
              <w:t>29.45</w:t>
            </w:r>
            <w:r>
              <w:rPr>
                <w:rFonts w:ascii="宋体" w:hAnsi="宋体"/>
                <w:sz w:val="16"/>
              </w:rPr>
              <w:t>万元，导致偏差。</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偿还往年利息金额</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&lt;=82.5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=82.5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减轻企业负担</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2528" w:type="dxa"/>
            <w:gridSpan w:val="4"/>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98.96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r>
    </w:tbl>
    <w:p w:rsidR="00D71B7E" w:rsidRDefault="00C127FA">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D71B7E">
        <w:tc>
          <w:tcPr>
            <w:tcW w:w="8848" w:type="dxa"/>
            <w:gridSpan w:val="14"/>
            <w:vAlign w:val="center"/>
          </w:tcPr>
          <w:p w:rsidR="00D71B7E" w:rsidRDefault="00C127FA">
            <w:pPr>
              <w:jc w:val="center"/>
            </w:pPr>
            <w:r>
              <w:rPr>
                <w:rFonts w:ascii="宋体" w:hAnsi="宋体"/>
                <w:sz w:val="24"/>
              </w:rPr>
              <w:lastRenderedPageBreak/>
              <w:t>项目支出绩效自评表</w:t>
            </w:r>
          </w:p>
        </w:tc>
      </w:tr>
      <w:tr w:rsidR="00D71B7E">
        <w:tc>
          <w:tcPr>
            <w:tcW w:w="8848" w:type="dxa"/>
            <w:gridSpan w:val="14"/>
            <w:vAlign w:val="center"/>
          </w:tcPr>
          <w:p w:rsidR="00D71B7E" w:rsidRDefault="00C127FA">
            <w:pPr>
              <w:jc w:val="center"/>
            </w:pPr>
            <w:r>
              <w:rPr>
                <w:rFonts w:ascii="宋体" w:hAnsi="宋体"/>
                <w:sz w:val="24"/>
              </w:rPr>
              <w:t>(2024</w:t>
            </w:r>
            <w:r>
              <w:rPr>
                <w:rFonts w:ascii="宋体" w:hAnsi="宋体"/>
                <w:sz w:val="24"/>
              </w:rPr>
              <w:t>年度</w:t>
            </w:r>
            <w:r>
              <w:rPr>
                <w:rFonts w:ascii="宋体" w:hAnsi="宋体"/>
                <w:sz w:val="24"/>
              </w:rPr>
              <w:t>)</w:t>
            </w:r>
          </w:p>
        </w:tc>
      </w:tr>
      <w:tr w:rsidR="00D71B7E">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民主路罗布麻产业研发中心经费</w:t>
            </w:r>
          </w:p>
        </w:tc>
      </w:tr>
      <w:tr w:rsidR="00D71B7E">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p>
        </w:tc>
      </w:tr>
      <w:tr w:rsidR="00D71B7E">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得分</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4.50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6.27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6.27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4.50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6.27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6.27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总体目标完成情况</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r>
              <w:rPr>
                <w:rFonts w:ascii="宋体" w:hAnsi="宋体"/>
                <w:sz w:val="16"/>
              </w:rPr>
              <w:t>保障尉犁县罗布麻产业研发中心用水用电，使各项设施设备能正常运转。</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71B7E" w:rsidRDefault="00C127FA">
            <w:r>
              <w:rPr>
                <w:rFonts w:ascii="宋体" w:hAnsi="宋体"/>
                <w:sz w:val="16"/>
              </w:rPr>
              <w:t>保障研发中心正常运转，完成保障尉犁县罗布麻产业研发中心用水用电，缴纳</w:t>
            </w:r>
            <w:r>
              <w:rPr>
                <w:rFonts w:ascii="宋体" w:hAnsi="宋体"/>
                <w:sz w:val="16"/>
              </w:rPr>
              <w:t>8</w:t>
            </w:r>
            <w:r>
              <w:rPr>
                <w:rFonts w:ascii="宋体" w:hAnsi="宋体"/>
                <w:sz w:val="16"/>
              </w:rPr>
              <w:t>个月水电费</w:t>
            </w:r>
            <w:r>
              <w:rPr>
                <w:rFonts w:ascii="宋体" w:hAnsi="宋体"/>
                <w:sz w:val="16"/>
              </w:rPr>
              <w:t>6.27</w:t>
            </w:r>
            <w:r>
              <w:rPr>
                <w:rFonts w:ascii="宋体" w:hAnsi="宋体"/>
                <w:sz w:val="16"/>
              </w:rPr>
              <w:t>万元，使各项设施设备能正常工作。</w:t>
            </w:r>
          </w:p>
        </w:tc>
      </w:tr>
      <w:tr w:rsidR="00D71B7E">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偏差原因分析及改进措施</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缴纳水电费月数</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&gt;=8</w:t>
            </w:r>
            <w:r>
              <w:rPr>
                <w:rFonts w:ascii="宋体" w:hAnsi="宋体"/>
                <w:sz w:val="16"/>
              </w:rPr>
              <w:t>个月</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=8</w:t>
            </w:r>
            <w:r>
              <w:rPr>
                <w:rFonts w:ascii="宋体" w:hAnsi="宋体"/>
                <w:sz w:val="16"/>
              </w:rPr>
              <w:t>个月</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资金到位率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水电费支付及时率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水电费缴纳时间</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每月</w:t>
            </w:r>
            <w:r>
              <w:rPr>
                <w:rFonts w:ascii="宋体" w:hAnsi="宋体"/>
                <w:sz w:val="16"/>
              </w:rPr>
              <w:t>10</w:t>
            </w:r>
            <w:r>
              <w:rPr>
                <w:rFonts w:ascii="宋体" w:hAnsi="宋体"/>
                <w:sz w:val="16"/>
              </w:rPr>
              <w:t>日前</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每月</w:t>
            </w:r>
            <w:r>
              <w:rPr>
                <w:rFonts w:ascii="宋体" w:hAnsi="宋体"/>
                <w:sz w:val="16"/>
              </w:rPr>
              <w:t>10</w:t>
            </w:r>
            <w:r>
              <w:rPr>
                <w:rFonts w:ascii="宋体" w:hAnsi="宋体"/>
                <w:sz w:val="16"/>
              </w:rPr>
              <w:t>日前</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缴纳电费金额</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&lt;=6.16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=6.16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缴纳水费金额</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&lt;=0.11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保障研发中心正常运转</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2528" w:type="dxa"/>
            <w:gridSpan w:val="4"/>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r>
    </w:tbl>
    <w:p w:rsidR="00D71B7E" w:rsidRDefault="00C127FA">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D71B7E">
        <w:tc>
          <w:tcPr>
            <w:tcW w:w="8848" w:type="dxa"/>
            <w:gridSpan w:val="14"/>
            <w:vAlign w:val="center"/>
          </w:tcPr>
          <w:p w:rsidR="00D71B7E" w:rsidRDefault="00C127FA">
            <w:pPr>
              <w:jc w:val="center"/>
            </w:pPr>
            <w:r>
              <w:rPr>
                <w:rFonts w:ascii="宋体" w:hAnsi="宋体"/>
                <w:sz w:val="24"/>
              </w:rPr>
              <w:lastRenderedPageBreak/>
              <w:t>项目支出绩效自评表</w:t>
            </w:r>
          </w:p>
        </w:tc>
      </w:tr>
      <w:tr w:rsidR="00D71B7E">
        <w:tc>
          <w:tcPr>
            <w:tcW w:w="8848" w:type="dxa"/>
            <w:gridSpan w:val="14"/>
            <w:vAlign w:val="center"/>
          </w:tcPr>
          <w:p w:rsidR="00D71B7E" w:rsidRDefault="00C127FA">
            <w:pPr>
              <w:jc w:val="center"/>
            </w:pPr>
            <w:r>
              <w:rPr>
                <w:rFonts w:ascii="宋体" w:hAnsi="宋体"/>
                <w:sz w:val="24"/>
              </w:rPr>
              <w:t>(2024</w:t>
            </w:r>
            <w:r>
              <w:rPr>
                <w:rFonts w:ascii="宋体" w:hAnsi="宋体"/>
                <w:sz w:val="24"/>
              </w:rPr>
              <w:t>年度</w:t>
            </w:r>
            <w:r>
              <w:rPr>
                <w:rFonts w:ascii="宋体" w:hAnsi="宋体"/>
                <w:sz w:val="24"/>
              </w:rPr>
              <w:t>)</w:t>
            </w:r>
          </w:p>
        </w:tc>
      </w:tr>
      <w:tr w:rsidR="00D71B7E">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尉犁县工业园区总体规划修编水资源论证及环境评价影响经费</w:t>
            </w:r>
          </w:p>
        </w:tc>
      </w:tr>
      <w:tr w:rsidR="00D71B7E">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p>
        </w:tc>
      </w:tr>
      <w:tr w:rsidR="00D71B7E">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得分</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27.10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27.10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27.10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27.10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27.10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27.10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总体目标完成情况</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r>
              <w:rPr>
                <w:rFonts w:ascii="宋体" w:hAnsi="宋体"/>
                <w:sz w:val="16"/>
              </w:rPr>
              <w:t>按时完成尉犁工业园区总体规划修编编制水资源论证报告和环境影响评价报告，提升土地利用效率，打造生态友好型工业园区。报告中所涉及土地基础数据准确率不低于</w:t>
            </w:r>
            <w:r>
              <w:rPr>
                <w:rFonts w:ascii="宋体" w:hAnsi="宋体"/>
                <w:sz w:val="16"/>
              </w:rPr>
              <w:t>95%</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71B7E" w:rsidRDefault="00C127FA">
            <w:r>
              <w:rPr>
                <w:rFonts w:ascii="宋体" w:hAnsi="宋体"/>
                <w:sz w:val="16"/>
              </w:rPr>
              <w:t>已完成尉犁工业园区总体规划修编编制水资源论证报告和环境影响评价报告编制工作，并取得自治区水利厅《关于尉犁工业园区（扩区）总体规划（</w:t>
            </w:r>
            <w:r>
              <w:rPr>
                <w:rFonts w:ascii="宋体" w:hAnsi="宋体"/>
                <w:sz w:val="16"/>
              </w:rPr>
              <w:t>2022-2035</w:t>
            </w:r>
            <w:r>
              <w:rPr>
                <w:rFonts w:ascii="宋体" w:hAnsi="宋体"/>
                <w:sz w:val="16"/>
              </w:rPr>
              <w:t>年）水资源论证报告书审查意见的函》的批复。</w:t>
            </w:r>
          </w:p>
        </w:tc>
      </w:tr>
      <w:tr w:rsidR="00D71B7E">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偏差原因分析及改进措施</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编制报告数量</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报告中所涉及土地基础数据准确率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年初设置目标值较低，报告中土地基础准确率</w:t>
            </w:r>
            <w:r>
              <w:rPr>
                <w:rFonts w:ascii="宋体" w:hAnsi="宋体"/>
                <w:sz w:val="16"/>
              </w:rPr>
              <w:t>100%</w:t>
            </w:r>
            <w:r>
              <w:rPr>
                <w:rFonts w:ascii="宋体" w:hAnsi="宋体"/>
                <w:sz w:val="16"/>
              </w:rPr>
              <w:t>导致</w:t>
            </w:r>
            <w:r>
              <w:rPr>
                <w:rFonts w:ascii="宋体" w:hAnsi="宋体"/>
                <w:sz w:val="16"/>
              </w:rPr>
              <w:lastRenderedPageBreak/>
              <w:t>偏差。</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成果报告质量合格率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年初设置目标值较低，成果报告质量合格率</w:t>
            </w:r>
            <w:r>
              <w:rPr>
                <w:rFonts w:ascii="宋体" w:hAnsi="宋体"/>
                <w:sz w:val="16"/>
              </w:rPr>
              <w:t>100%</w:t>
            </w:r>
            <w:r>
              <w:rPr>
                <w:rFonts w:ascii="宋体" w:hAnsi="宋体"/>
                <w:sz w:val="16"/>
              </w:rPr>
              <w:t>导致偏差。</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编制报告按时完成率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年初设置目标值较低，报告按时完成导致偏差。</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水资源论证报告费</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&lt;=13.6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环境影响评价报告费</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&lt;=13.5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提高土地利用效率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2528" w:type="dxa"/>
            <w:gridSpan w:val="4"/>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97.83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r>
    </w:tbl>
    <w:p w:rsidR="00D71B7E" w:rsidRDefault="00C127FA">
      <w:r>
        <w:br w:type="page"/>
      </w:r>
    </w:p>
    <w:tbl>
      <w:tblPr>
        <w:tblW w:w="0" w:type="auto"/>
        <w:tblLook w:val="04A0" w:firstRow="1" w:lastRow="0" w:firstColumn="1" w:lastColumn="0" w:noHBand="0" w:noVBand="1"/>
      </w:tblPr>
      <w:tblGrid>
        <w:gridCol w:w="618"/>
        <w:gridCol w:w="592"/>
        <w:gridCol w:w="592"/>
        <w:gridCol w:w="617"/>
        <w:gridCol w:w="856"/>
        <w:gridCol w:w="592"/>
        <w:gridCol w:w="592"/>
        <w:gridCol w:w="605"/>
        <w:gridCol w:w="592"/>
        <w:gridCol w:w="592"/>
        <w:gridCol w:w="776"/>
        <w:gridCol w:w="776"/>
        <w:gridCol w:w="630"/>
        <w:gridCol w:w="630"/>
      </w:tblGrid>
      <w:tr w:rsidR="00D71B7E">
        <w:tc>
          <w:tcPr>
            <w:tcW w:w="8848" w:type="dxa"/>
            <w:gridSpan w:val="14"/>
            <w:vAlign w:val="center"/>
          </w:tcPr>
          <w:p w:rsidR="00D71B7E" w:rsidRDefault="00C127FA">
            <w:pPr>
              <w:jc w:val="center"/>
            </w:pPr>
            <w:r>
              <w:rPr>
                <w:rFonts w:ascii="宋体" w:hAnsi="宋体"/>
                <w:sz w:val="24"/>
              </w:rPr>
              <w:lastRenderedPageBreak/>
              <w:t>项目支出绩效自评表</w:t>
            </w:r>
          </w:p>
        </w:tc>
      </w:tr>
      <w:tr w:rsidR="00D71B7E">
        <w:tc>
          <w:tcPr>
            <w:tcW w:w="8848" w:type="dxa"/>
            <w:gridSpan w:val="14"/>
            <w:vAlign w:val="center"/>
          </w:tcPr>
          <w:p w:rsidR="00D71B7E" w:rsidRDefault="00C127FA">
            <w:pPr>
              <w:jc w:val="center"/>
            </w:pPr>
            <w:r>
              <w:rPr>
                <w:rFonts w:ascii="宋体" w:hAnsi="宋体"/>
                <w:sz w:val="24"/>
              </w:rPr>
              <w:t>(2024</w:t>
            </w:r>
            <w:r>
              <w:rPr>
                <w:rFonts w:ascii="宋体" w:hAnsi="宋体"/>
                <w:sz w:val="24"/>
              </w:rPr>
              <w:t>年度</w:t>
            </w:r>
            <w:r>
              <w:rPr>
                <w:rFonts w:ascii="宋体" w:hAnsi="宋体"/>
                <w:sz w:val="24"/>
              </w:rPr>
              <w:t>)</w:t>
            </w:r>
          </w:p>
        </w:tc>
      </w:tr>
      <w:tr w:rsidR="00D71B7E">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项目前期费及审图费、草原植被恢复费和林地补偿费</w:t>
            </w:r>
          </w:p>
        </w:tc>
      </w:tr>
      <w:tr w:rsidR="00D71B7E">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尉犁工业园区管理委员会</w:t>
            </w:r>
          </w:p>
        </w:tc>
      </w:tr>
      <w:tr w:rsidR="00D71B7E">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得分</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219.13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430.37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430.37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10.00</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219.13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430.37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430.37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总体目标完成情况</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71B7E" w:rsidRDefault="00C127FA">
            <w:r>
              <w:rPr>
                <w:rFonts w:ascii="宋体" w:hAnsi="宋体"/>
                <w:sz w:val="16"/>
              </w:rPr>
              <w:t>1</w:t>
            </w:r>
            <w:r>
              <w:rPr>
                <w:rFonts w:ascii="宋体" w:hAnsi="宋体"/>
                <w:sz w:val="16"/>
              </w:rPr>
              <w:t>、完成尉犁县中小微企业标准化厂房及配套基础设施建设项目和尉犁县工业园区创业创新孵化基地建设项目等</w:t>
            </w:r>
            <w:r>
              <w:rPr>
                <w:rFonts w:ascii="宋体" w:hAnsi="宋体"/>
                <w:sz w:val="16"/>
              </w:rPr>
              <w:t>9</w:t>
            </w:r>
            <w:r>
              <w:rPr>
                <w:rFonts w:ascii="宋体" w:hAnsi="宋体"/>
                <w:sz w:val="16"/>
              </w:rPr>
              <w:t>个项目的招标代理和造价工作，保障项目后续工作顺利进行；</w:t>
            </w:r>
            <w:r>
              <w:rPr>
                <w:rFonts w:ascii="宋体" w:hAnsi="宋体"/>
                <w:sz w:val="16"/>
              </w:rPr>
              <w:t>2</w:t>
            </w:r>
            <w:r>
              <w:rPr>
                <w:rFonts w:ascii="宋体" w:hAnsi="宋体"/>
                <w:sz w:val="16"/>
              </w:rPr>
              <w:t>、缴纳道路及园区配套基础设施建设项目审图费、草原植被恢复费和林地补偿费。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71B7E" w:rsidRDefault="00C127FA">
            <w:r>
              <w:rPr>
                <w:rFonts w:ascii="宋体" w:hAnsi="宋体"/>
                <w:sz w:val="16"/>
              </w:rPr>
              <w:t>已完成尉犁县中小微企业标准化厂房及配套基础设施建设项目和尉犁县工业园区创业创新孵化基地建设项目等</w:t>
            </w:r>
            <w:r>
              <w:rPr>
                <w:rFonts w:ascii="宋体" w:hAnsi="宋体"/>
                <w:sz w:val="16"/>
              </w:rPr>
              <w:t>9</w:t>
            </w:r>
            <w:r>
              <w:rPr>
                <w:rFonts w:ascii="宋体" w:hAnsi="宋体"/>
                <w:sz w:val="16"/>
              </w:rPr>
              <w:t>个项目的招标代理和造价工作；并缴纳道路及园区配套基础设施建设项目审图费、草原植被恢复费和林地补偿费。</w:t>
            </w:r>
          </w:p>
        </w:tc>
      </w:tr>
      <w:tr w:rsidR="00D71B7E">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偏差原因分析及改进措施</w:t>
            </w:r>
          </w:p>
        </w:tc>
      </w:tr>
      <w:tr w:rsidR="00D71B7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完成前期工作项目个数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项目前期工作完成率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项目前期工作达标率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年初设置目标值较低，项</w:t>
            </w:r>
            <w:r>
              <w:rPr>
                <w:rFonts w:ascii="宋体" w:hAnsi="宋体"/>
                <w:sz w:val="16"/>
              </w:rPr>
              <w:lastRenderedPageBreak/>
              <w:t>目前期工作达标率为</w:t>
            </w:r>
            <w:r>
              <w:rPr>
                <w:rFonts w:ascii="宋体" w:hAnsi="宋体"/>
                <w:sz w:val="16"/>
              </w:rPr>
              <w:t>100%</w:t>
            </w:r>
            <w:r>
              <w:rPr>
                <w:rFonts w:ascii="宋体" w:hAnsi="宋体"/>
                <w:sz w:val="16"/>
              </w:rPr>
              <w:t>导致偏差。</w:t>
            </w: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项目前期费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&lt;=256.53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=256.53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道路及园区配套基础设施建设项目审图费、草原植被恢复费和林地补偿费</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&lt;=173.84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=173.84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632" w:type="dxa"/>
            <w:vMerge/>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推动项目实施进度</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D71B7E">
            <w:pPr>
              <w:jc w:val="center"/>
            </w:pPr>
          </w:p>
        </w:tc>
      </w:tr>
      <w:tr w:rsidR="00D71B7E">
        <w:tc>
          <w:tcPr>
            <w:tcW w:w="2528" w:type="dxa"/>
            <w:gridSpan w:val="4"/>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tcPr>
          <w:p w:rsidR="00D71B7E" w:rsidRDefault="00D71B7E"/>
        </w:tc>
        <w:tc>
          <w:tcPr>
            <w:tcW w:w="632" w:type="dxa"/>
            <w:tcBorders>
              <w:top w:val="single" w:sz="10" w:space="0" w:color="auto"/>
              <w:left w:val="single" w:sz="10" w:space="0" w:color="auto"/>
              <w:bottom w:val="single" w:sz="10" w:space="0" w:color="auto"/>
              <w:right w:val="single" w:sz="10" w:space="0" w:color="auto"/>
            </w:tcBorders>
            <w:vAlign w:val="center"/>
          </w:tcPr>
          <w:p w:rsidR="00D71B7E" w:rsidRDefault="00C127FA">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71B7E" w:rsidRDefault="00D71B7E"/>
        </w:tc>
      </w:tr>
    </w:tbl>
    <w:p w:rsidR="00D71B7E" w:rsidRDefault="00C127FA">
      <w:r>
        <w:br w:type="page"/>
      </w:r>
    </w:p>
    <w:p w:rsidR="00D71B7E" w:rsidRDefault="00C127FA">
      <w:pPr>
        <w:spacing w:line="640" w:lineRule="exact"/>
        <w:ind w:firstLine="640"/>
        <w:outlineLvl w:val="2"/>
      </w:pPr>
      <w:r>
        <w:rPr>
          <w:rFonts w:ascii="黑体" w:eastAsia="黑体" w:hAnsi="黑体"/>
        </w:rPr>
        <w:lastRenderedPageBreak/>
        <w:t>十二、其他需说明的事项</w:t>
      </w:r>
    </w:p>
    <w:p w:rsidR="00D71B7E" w:rsidRDefault="00C127FA">
      <w:pPr>
        <w:spacing w:line="580" w:lineRule="exact"/>
        <w:ind w:firstLine="640"/>
      </w:pPr>
      <w:r>
        <w:rPr>
          <w:rFonts w:ascii="仿宋_GB2312" w:eastAsia="仿宋_GB2312" w:hAnsi="仿宋_GB2312"/>
        </w:rPr>
        <w:t>本年本单位</w:t>
      </w:r>
      <w:r>
        <w:rPr>
          <w:rFonts w:ascii="仿宋_GB2312" w:eastAsia="仿宋_GB2312" w:hAnsi="仿宋_GB2312"/>
        </w:rPr>
        <w:t>SM</w:t>
      </w:r>
      <w:r>
        <w:rPr>
          <w:rFonts w:ascii="仿宋_GB2312" w:eastAsia="仿宋_GB2312" w:hAnsi="仿宋_GB2312"/>
        </w:rPr>
        <w:t>项目</w:t>
      </w:r>
      <w:r>
        <w:rPr>
          <w:rFonts w:ascii="仿宋_GB2312" w:eastAsia="仿宋_GB2312" w:hAnsi="仿宋_GB2312"/>
        </w:rPr>
        <w:t>1</w:t>
      </w:r>
      <w:r>
        <w:rPr>
          <w:rFonts w:ascii="仿宋_GB2312" w:eastAsia="仿宋_GB2312" w:hAnsi="仿宋_GB2312"/>
        </w:rPr>
        <w:t>个，全年预算数</w:t>
      </w:r>
      <w:r>
        <w:rPr>
          <w:rFonts w:ascii="仿宋_GB2312" w:eastAsia="仿宋_GB2312" w:hAnsi="仿宋_GB2312"/>
        </w:rPr>
        <w:t>1300</w:t>
      </w:r>
      <w:r>
        <w:rPr>
          <w:rFonts w:ascii="仿宋_GB2312" w:eastAsia="仿宋_GB2312" w:hAnsi="仿宋_GB2312"/>
        </w:rPr>
        <w:t>万元，全年执行数</w:t>
      </w:r>
      <w:r>
        <w:rPr>
          <w:rFonts w:ascii="仿宋_GB2312" w:eastAsia="仿宋_GB2312" w:hAnsi="仿宋_GB2312"/>
        </w:rPr>
        <w:t>1300</w:t>
      </w:r>
      <w:r>
        <w:rPr>
          <w:rFonts w:ascii="仿宋_GB2312" w:eastAsia="仿宋_GB2312" w:hAnsi="仿宋_GB2312"/>
        </w:rPr>
        <w:t>万元。</w:t>
      </w:r>
    </w:p>
    <w:p w:rsidR="00D71B7E" w:rsidRDefault="00C127FA">
      <w:r>
        <w:br w:type="page"/>
      </w:r>
    </w:p>
    <w:p w:rsidR="00D71B7E" w:rsidRDefault="00C127FA">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D71B7E" w:rsidRDefault="00C127FA">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D71B7E" w:rsidRDefault="00C127FA">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D71B7E" w:rsidRDefault="00C127FA">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D71B7E" w:rsidRDefault="00C127FA">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D71B7E" w:rsidRDefault="00C127FA">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D71B7E" w:rsidRDefault="00C127FA">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D71B7E" w:rsidRDefault="00C127FA">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D71B7E" w:rsidRDefault="00C127FA">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w:t>
      </w:r>
      <w:r>
        <w:rPr>
          <w:rFonts w:ascii="仿宋_GB2312" w:eastAsia="仿宋_GB2312" w:hAnsi="仿宋_GB2312"/>
        </w:rPr>
        <w:t>划实施，需要延迟到以后年度按有关规定继续使用的资金，既包括财政拨款结转和结余，也包括事业收入、经营收入、其他收入的结转和结余。</w:t>
      </w:r>
    </w:p>
    <w:p w:rsidR="00D71B7E" w:rsidRDefault="00C127FA">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D71B7E" w:rsidRDefault="00C127FA">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D71B7E" w:rsidRDefault="00C127FA">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D71B7E" w:rsidRDefault="00C127FA">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D71B7E" w:rsidRDefault="00C127FA">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w:t>
      </w:r>
      <w:r>
        <w:rPr>
          <w:rFonts w:ascii="仿宋_GB2312" w:eastAsia="仿宋_GB2312" w:hAnsi="仿宋_GB2312"/>
        </w:rPr>
        <w:t>）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D71B7E" w:rsidRDefault="00C127FA">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D71B7E" w:rsidRDefault="00C127FA">
      <w:r>
        <w:br w:type="page"/>
      </w:r>
    </w:p>
    <w:p w:rsidR="00D71B7E" w:rsidRDefault="00C127FA">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D71B7E" w:rsidRDefault="00C127FA">
      <w:pPr>
        <w:ind w:firstLine="640"/>
      </w:pPr>
      <w:r>
        <w:rPr>
          <w:rFonts w:ascii="仿宋_GB2312" w:eastAsia="仿宋_GB2312" w:hAnsi="仿宋_GB2312"/>
        </w:rPr>
        <w:t>一、《</w:t>
      </w:r>
      <w:r>
        <w:rPr>
          <w:rFonts w:ascii="仿宋_GB2312" w:eastAsia="仿宋_GB2312" w:hAnsi="仿宋_GB2312"/>
        </w:rPr>
        <w:t>收入支出决算总表》</w:t>
      </w:r>
    </w:p>
    <w:p w:rsidR="00D71B7E" w:rsidRDefault="00C127FA">
      <w:pPr>
        <w:ind w:firstLine="640"/>
      </w:pPr>
      <w:r>
        <w:rPr>
          <w:rFonts w:ascii="仿宋_GB2312" w:eastAsia="仿宋_GB2312" w:hAnsi="仿宋_GB2312"/>
        </w:rPr>
        <w:t>二、《收入决算表》</w:t>
      </w:r>
    </w:p>
    <w:p w:rsidR="00D71B7E" w:rsidRDefault="00C127FA">
      <w:pPr>
        <w:ind w:firstLine="640"/>
      </w:pPr>
      <w:r>
        <w:rPr>
          <w:rFonts w:ascii="仿宋_GB2312" w:eastAsia="仿宋_GB2312" w:hAnsi="仿宋_GB2312"/>
        </w:rPr>
        <w:t>三、《支出决算表》</w:t>
      </w:r>
    </w:p>
    <w:p w:rsidR="00D71B7E" w:rsidRDefault="00C127FA">
      <w:pPr>
        <w:ind w:firstLine="640"/>
      </w:pPr>
      <w:r>
        <w:rPr>
          <w:rFonts w:ascii="仿宋_GB2312" w:eastAsia="仿宋_GB2312" w:hAnsi="仿宋_GB2312"/>
        </w:rPr>
        <w:t>四、《财政拨款收入支出决算总表》</w:t>
      </w:r>
    </w:p>
    <w:p w:rsidR="00D71B7E" w:rsidRDefault="00C127FA">
      <w:pPr>
        <w:ind w:firstLine="640"/>
      </w:pPr>
      <w:r>
        <w:rPr>
          <w:rFonts w:ascii="仿宋_GB2312" w:eastAsia="仿宋_GB2312" w:hAnsi="仿宋_GB2312"/>
        </w:rPr>
        <w:t>五、《一般公共预算财政拨款支出决算表》</w:t>
      </w:r>
    </w:p>
    <w:p w:rsidR="00D71B7E" w:rsidRDefault="00C127FA">
      <w:pPr>
        <w:ind w:firstLine="640"/>
      </w:pPr>
      <w:r>
        <w:rPr>
          <w:rFonts w:ascii="仿宋_GB2312" w:eastAsia="仿宋_GB2312" w:hAnsi="仿宋_GB2312"/>
        </w:rPr>
        <w:t>六、《一般公共预算财政拨款基本支出决算表》</w:t>
      </w:r>
    </w:p>
    <w:p w:rsidR="00D71B7E" w:rsidRDefault="00C127FA">
      <w:pPr>
        <w:ind w:firstLine="640"/>
      </w:pPr>
      <w:r>
        <w:rPr>
          <w:rFonts w:ascii="仿宋_GB2312" w:eastAsia="仿宋_GB2312" w:hAnsi="仿宋_GB2312"/>
        </w:rPr>
        <w:t>七、《政府性基金预算财政拨款收入支出决算表》</w:t>
      </w:r>
    </w:p>
    <w:p w:rsidR="00D71B7E" w:rsidRDefault="00C127FA">
      <w:pPr>
        <w:ind w:firstLine="640"/>
      </w:pPr>
      <w:r>
        <w:rPr>
          <w:rFonts w:ascii="仿宋_GB2312" w:eastAsia="仿宋_GB2312" w:hAnsi="仿宋_GB2312"/>
        </w:rPr>
        <w:t>八、《国有资本经营预算财政拨款收入支出决算表》</w:t>
      </w:r>
    </w:p>
    <w:p w:rsidR="00D71B7E" w:rsidRDefault="00C127FA">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D71B7E" w:rsidRDefault="00D71B7E">
      <w:pPr>
        <w:ind w:firstLine="640"/>
      </w:pPr>
    </w:p>
    <w:p w:rsidR="00D71B7E" w:rsidRDefault="00D71B7E">
      <w:pPr>
        <w:ind w:firstLine="640"/>
      </w:pPr>
    </w:p>
    <w:p w:rsidR="00D71B7E" w:rsidRDefault="00D71B7E">
      <w:pPr>
        <w:ind w:firstLine="640"/>
      </w:pPr>
    </w:p>
    <w:p w:rsidR="00D71B7E" w:rsidRDefault="00D71B7E">
      <w:pPr>
        <w:ind w:firstLine="640"/>
      </w:pPr>
    </w:p>
    <w:p w:rsidR="00D71B7E" w:rsidRDefault="00D71B7E">
      <w:pPr>
        <w:ind w:firstLine="640"/>
      </w:pPr>
    </w:p>
    <w:sectPr w:rsidR="00D71B7E">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7FA" w:rsidRDefault="00C127FA">
      <w:r>
        <w:separator/>
      </w:r>
    </w:p>
  </w:endnote>
  <w:endnote w:type="continuationSeparator" w:id="0">
    <w:p w:rsidR="00C127FA" w:rsidRDefault="00C12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B7E" w:rsidRDefault="00C127FA">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71B7E" w:rsidRDefault="00C127FA">
                          <w:pPr>
                            <w:pStyle w:val="a4"/>
                          </w:pPr>
                          <w:r>
                            <w:rPr>
                              <w:rFonts w:hint="eastAsia"/>
                            </w:rPr>
                            <w:fldChar w:fldCharType="begin"/>
                          </w:r>
                          <w:r>
                            <w:rPr>
                              <w:rFonts w:hint="eastAsia"/>
                            </w:rPr>
                            <w:instrText xml:space="preserve"> PAGE  \* MERGEFORMAT </w:instrText>
                          </w:r>
                          <w:r>
                            <w:rPr>
                              <w:rFonts w:hint="eastAsia"/>
                            </w:rPr>
                            <w:fldChar w:fldCharType="separate"/>
                          </w:r>
                          <w:r w:rsidR="00CE6BAA">
                            <w:rPr>
                              <w:noProof/>
                            </w:rPr>
                            <w:t>14</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D71B7E" w:rsidRDefault="00C127FA">
                    <w:pPr>
                      <w:pStyle w:val="a4"/>
                    </w:pPr>
                    <w:r>
                      <w:rPr>
                        <w:rFonts w:hint="eastAsia"/>
                      </w:rPr>
                      <w:fldChar w:fldCharType="begin"/>
                    </w:r>
                    <w:r>
                      <w:rPr>
                        <w:rFonts w:hint="eastAsia"/>
                      </w:rPr>
                      <w:instrText xml:space="preserve"> PAGE  \* MERGEFORMAT </w:instrText>
                    </w:r>
                    <w:r>
                      <w:rPr>
                        <w:rFonts w:hint="eastAsia"/>
                      </w:rPr>
                      <w:fldChar w:fldCharType="separate"/>
                    </w:r>
                    <w:r w:rsidR="00CE6BAA">
                      <w:rPr>
                        <w:noProof/>
                      </w:rPr>
                      <w:t>14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7FA" w:rsidRDefault="00C127FA">
      <w:r>
        <w:separator/>
      </w:r>
    </w:p>
  </w:footnote>
  <w:footnote w:type="continuationSeparator" w:id="0">
    <w:p w:rsidR="00C127FA" w:rsidRDefault="00C127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D71B7E"/>
    <w:rsid w:val="00C127FA"/>
    <w:rsid w:val="00CE6BAA"/>
    <w:rsid w:val="00D71B7E"/>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B607588-E6FE-4793-A427-ACC1EFE03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2559</Words>
  <Characters>14589</Characters>
  <Application>Microsoft Office Word</Application>
  <DocSecurity>0</DocSecurity>
  <Lines>121</Lines>
  <Paragraphs>34</Paragraphs>
  <ScaleCrop>false</ScaleCrop>
  <Company>Organization</Company>
  <LinksUpToDate>false</LinksUpToDate>
  <CharactersWithSpaces>17114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