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2D9" w:rsidRDefault="000932D9">
      <w:pPr>
        <w:ind w:firstLine="640"/>
      </w:pPr>
    </w:p>
    <w:p w:rsidR="000932D9" w:rsidRDefault="000932D9">
      <w:pPr>
        <w:ind w:firstLine="640"/>
      </w:pPr>
    </w:p>
    <w:p w:rsidR="000932D9" w:rsidRDefault="000932D9">
      <w:pPr>
        <w:ind w:firstLine="640"/>
      </w:pPr>
    </w:p>
    <w:p w:rsidR="000932D9" w:rsidRDefault="000932D9">
      <w:pPr>
        <w:ind w:firstLine="640"/>
      </w:pPr>
    </w:p>
    <w:p w:rsidR="000932D9" w:rsidRDefault="000932D9">
      <w:pPr>
        <w:ind w:firstLine="640"/>
      </w:pPr>
    </w:p>
    <w:p w:rsidR="000932D9" w:rsidRDefault="000932D9">
      <w:pPr>
        <w:ind w:firstLine="640"/>
      </w:pPr>
    </w:p>
    <w:p w:rsidR="000932D9" w:rsidRDefault="00777DC2">
      <w:pPr>
        <w:pStyle w:val="1"/>
        <w:rPr>
          <w:sz w:val="44"/>
          <w:szCs w:val="44"/>
        </w:rPr>
      </w:pPr>
      <w:r>
        <w:rPr>
          <w:sz w:val="44"/>
          <w:szCs w:val="44"/>
        </w:rPr>
        <w:t>项目支出绩效评价报告</w:t>
      </w:r>
    </w:p>
    <w:p w:rsidR="000932D9" w:rsidRDefault="000932D9">
      <w:pPr>
        <w:ind w:firstLine="640"/>
      </w:pPr>
    </w:p>
    <w:p w:rsidR="000932D9" w:rsidRDefault="000932D9">
      <w:pPr>
        <w:ind w:firstLine="640"/>
      </w:pPr>
    </w:p>
    <w:p w:rsidR="000932D9" w:rsidRDefault="00777DC2">
      <w:pPr>
        <w:pStyle w:val="a7"/>
        <w:outlineLvl w:val="9"/>
        <w:rPr>
          <w:rFonts w:hint="default"/>
          <w:sz w:val="28"/>
          <w:szCs w:val="28"/>
        </w:rPr>
      </w:pPr>
      <w:r>
        <w:rPr>
          <w:sz w:val="28"/>
          <w:szCs w:val="28"/>
        </w:rPr>
        <w:t>（</w:t>
      </w:r>
      <w:r>
        <w:rPr>
          <w:sz w:val="28"/>
          <w:szCs w:val="28"/>
        </w:rPr>
        <w:t>2024</w:t>
      </w:r>
      <w:r>
        <w:rPr>
          <w:sz w:val="28"/>
          <w:szCs w:val="28"/>
        </w:rPr>
        <w:t>年度）</w:t>
      </w:r>
    </w:p>
    <w:p w:rsidR="000932D9" w:rsidRDefault="000932D9">
      <w:pPr>
        <w:ind w:firstLine="640"/>
      </w:pPr>
    </w:p>
    <w:p w:rsidR="000932D9" w:rsidRDefault="000932D9">
      <w:pPr>
        <w:ind w:firstLine="640"/>
      </w:pPr>
    </w:p>
    <w:p w:rsidR="000932D9" w:rsidRDefault="000932D9">
      <w:pPr>
        <w:ind w:firstLine="640"/>
      </w:pPr>
    </w:p>
    <w:p w:rsidR="000932D9" w:rsidRDefault="000932D9">
      <w:pPr>
        <w:ind w:firstLine="640"/>
      </w:pPr>
    </w:p>
    <w:p w:rsidR="000932D9" w:rsidRDefault="000932D9">
      <w:pPr>
        <w:ind w:firstLine="640"/>
      </w:pPr>
    </w:p>
    <w:p w:rsidR="000932D9" w:rsidRDefault="00777DC2">
      <w:pPr>
        <w:ind w:firstLine="640"/>
      </w:pPr>
      <w:r>
        <w:t>项目名称：</w:t>
      </w:r>
      <w:r>
        <w:rPr>
          <w:rFonts w:hint="eastAsia"/>
        </w:rPr>
        <w:t>2024</w:t>
      </w:r>
      <w:r>
        <w:rPr>
          <w:rFonts w:hint="eastAsia"/>
        </w:rPr>
        <w:t>年中央农业产业发展资金</w:t>
      </w:r>
    </w:p>
    <w:p w:rsidR="000932D9" w:rsidRDefault="00777DC2">
      <w:pPr>
        <w:ind w:firstLine="640"/>
      </w:pPr>
      <w:r>
        <w:t>实施单位（公章）：</w:t>
      </w:r>
      <w:r>
        <w:rPr>
          <w:rFonts w:hint="eastAsia"/>
        </w:rPr>
        <w:t>尉犁县畜牧兽医站</w:t>
      </w:r>
    </w:p>
    <w:p w:rsidR="000932D9" w:rsidRDefault="00777DC2">
      <w:pPr>
        <w:ind w:firstLine="640"/>
      </w:pPr>
      <w:r>
        <w:t>主管部门（公章）：</w:t>
      </w:r>
      <w:r>
        <w:rPr>
          <w:rFonts w:hint="eastAsia"/>
        </w:rPr>
        <w:t>尉犁县农业农村局（畜牧兽医局）</w:t>
      </w:r>
    </w:p>
    <w:p w:rsidR="000932D9" w:rsidRDefault="00777DC2">
      <w:pPr>
        <w:ind w:firstLine="640"/>
      </w:pPr>
      <w:r>
        <w:t>项目负责人（签章）：</w:t>
      </w:r>
      <w:r>
        <w:rPr>
          <w:rFonts w:hint="eastAsia"/>
        </w:rPr>
        <w:t>黄俊辉</w:t>
      </w:r>
    </w:p>
    <w:p w:rsidR="000932D9" w:rsidRDefault="00777DC2">
      <w:pPr>
        <w:ind w:firstLine="640"/>
      </w:pPr>
      <w:r>
        <w:t>填报时间：</w:t>
      </w:r>
      <w:r>
        <w:rPr>
          <w:rFonts w:hint="eastAsia"/>
        </w:rPr>
        <w:t>2025</w:t>
      </w:r>
      <w:r>
        <w:t>年</w:t>
      </w:r>
      <w:r>
        <w:rPr>
          <w:rFonts w:hint="eastAsia"/>
        </w:rPr>
        <w:t>3</w:t>
      </w:r>
      <w:r>
        <w:t>月</w:t>
      </w:r>
      <w:r>
        <w:rPr>
          <w:rFonts w:hint="eastAsia"/>
        </w:rPr>
        <w:t>31</w:t>
      </w:r>
      <w:r>
        <w:t>日</w:t>
      </w:r>
    </w:p>
    <w:p w:rsidR="000932D9" w:rsidRDefault="00777DC2">
      <w:pPr>
        <w:ind w:firstLine="640"/>
        <w:rPr>
          <w:rFonts w:eastAsia="方正仿宋_GBK"/>
          <w:sz w:val="31"/>
          <w:szCs w:val="31"/>
        </w:rPr>
      </w:pPr>
      <w:r>
        <w:br w:type="page"/>
      </w:r>
    </w:p>
    <w:p w:rsidR="000932D9" w:rsidRDefault="00777DC2">
      <w:pPr>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0932D9" w:rsidRDefault="000932D9">
      <w:pPr>
        <w:ind w:firstLine="640"/>
      </w:pPr>
    </w:p>
    <w:p w:rsidR="000932D9" w:rsidRDefault="00777DC2">
      <w:pPr>
        <w:tabs>
          <w:tab w:val="right" w:leader="dot" w:pos="8306"/>
        </w:tabs>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0932D9" w:rsidRDefault="003B3972">
      <w:pPr>
        <w:tabs>
          <w:tab w:val="right" w:leader="dot" w:pos="8306"/>
        </w:tabs>
        <w:ind w:left="640" w:firstLine="640"/>
      </w:pPr>
      <w:hyperlink w:anchor="_Toc8971" w:history="1">
        <w:r w:rsidR="00777DC2">
          <w:t>（一）项目概况</w:t>
        </w:r>
        <w:r w:rsidR="00777DC2">
          <w:tab/>
        </w:r>
        <w:r w:rsidR="00777DC2">
          <w:fldChar w:fldCharType="begin"/>
        </w:r>
        <w:r w:rsidR="00777DC2">
          <w:instrText xml:space="preserve"> PAGEREF _Toc8971 \h </w:instrText>
        </w:r>
        <w:r w:rsidR="00777DC2">
          <w:fldChar w:fldCharType="separate"/>
        </w:r>
        <w:r w:rsidR="00777DC2">
          <w:t>1</w:t>
        </w:r>
        <w:r w:rsidR="00777DC2">
          <w:fldChar w:fldCharType="end"/>
        </w:r>
      </w:hyperlink>
    </w:p>
    <w:p w:rsidR="000932D9" w:rsidRDefault="003B3972">
      <w:pPr>
        <w:tabs>
          <w:tab w:val="right" w:leader="dot" w:pos="8306"/>
        </w:tabs>
        <w:ind w:left="640" w:firstLine="640"/>
      </w:pPr>
      <w:hyperlink w:anchor="_Toc25187" w:history="1">
        <w:r w:rsidR="00777DC2">
          <w:t>（二）项目绩效目标</w:t>
        </w:r>
        <w:r w:rsidR="00777DC2">
          <w:tab/>
        </w:r>
        <w:r w:rsidR="00777DC2">
          <w:fldChar w:fldCharType="begin"/>
        </w:r>
        <w:r w:rsidR="00777DC2">
          <w:instrText xml:space="preserve"> PAGEREF _Toc25187 \h </w:instrText>
        </w:r>
        <w:r w:rsidR="00777DC2">
          <w:fldChar w:fldCharType="separate"/>
        </w:r>
        <w:r w:rsidR="00777DC2">
          <w:t>3</w:t>
        </w:r>
        <w:r w:rsidR="00777DC2">
          <w:fldChar w:fldCharType="end"/>
        </w:r>
      </w:hyperlink>
    </w:p>
    <w:p w:rsidR="000932D9" w:rsidRDefault="003B3972">
      <w:pPr>
        <w:tabs>
          <w:tab w:val="right" w:leader="dot" w:pos="8306"/>
        </w:tabs>
        <w:ind w:firstLine="640"/>
      </w:pPr>
      <w:hyperlink w:anchor="_Toc28824" w:history="1">
        <w:r w:rsidR="00777DC2">
          <w:rPr>
            <w:rFonts w:hint="eastAsia"/>
          </w:rPr>
          <w:t>二、绩效评价工作开展情况</w:t>
        </w:r>
        <w:r w:rsidR="00777DC2">
          <w:tab/>
        </w:r>
        <w:r w:rsidR="00777DC2">
          <w:fldChar w:fldCharType="begin"/>
        </w:r>
        <w:r w:rsidR="00777DC2">
          <w:instrText xml:space="preserve"> PAGEREF _Toc28824 \h </w:instrText>
        </w:r>
        <w:r w:rsidR="00777DC2">
          <w:fldChar w:fldCharType="separate"/>
        </w:r>
        <w:r w:rsidR="00777DC2">
          <w:t>3</w:t>
        </w:r>
        <w:r w:rsidR="00777DC2">
          <w:fldChar w:fldCharType="end"/>
        </w:r>
      </w:hyperlink>
    </w:p>
    <w:p w:rsidR="000932D9" w:rsidRDefault="003B3972">
      <w:pPr>
        <w:tabs>
          <w:tab w:val="right" w:leader="dot" w:pos="8306"/>
        </w:tabs>
        <w:ind w:left="640" w:firstLine="640"/>
      </w:pPr>
      <w:hyperlink w:anchor="_Toc24175" w:history="1">
        <w:r w:rsidR="00777DC2">
          <w:rPr>
            <w:rFonts w:hint="eastAsia"/>
          </w:rPr>
          <w:t>（一）绩效评价目的、对象和范围</w:t>
        </w:r>
        <w:r w:rsidR="00777DC2">
          <w:tab/>
        </w:r>
        <w:r w:rsidR="00777DC2">
          <w:fldChar w:fldCharType="begin"/>
        </w:r>
        <w:r w:rsidR="00777DC2">
          <w:instrText xml:space="preserve"> PAGEREF _Toc24175 \h </w:instrText>
        </w:r>
        <w:r w:rsidR="00777DC2">
          <w:fldChar w:fldCharType="separate"/>
        </w:r>
        <w:r w:rsidR="00777DC2">
          <w:t>3</w:t>
        </w:r>
        <w:r w:rsidR="00777DC2">
          <w:fldChar w:fldCharType="end"/>
        </w:r>
      </w:hyperlink>
    </w:p>
    <w:p w:rsidR="000932D9" w:rsidRDefault="003B3972">
      <w:pPr>
        <w:tabs>
          <w:tab w:val="right" w:leader="dot" w:pos="8306"/>
        </w:tabs>
        <w:ind w:left="640" w:firstLine="640"/>
      </w:pPr>
      <w:hyperlink w:anchor="_Toc5109" w:history="1">
        <w:r w:rsidR="00777DC2">
          <w:rPr>
            <w:rFonts w:hint="eastAsia"/>
          </w:rPr>
          <w:t>（二）绩效评价原则、评价指标体系、评价方法、评价标准</w:t>
        </w:r>
        <w:r w:rsidR="00777DC2">
          <w:tab/>
        </w:r>
        <w:r w:rsidR="00777DC2">
          <w:fldChar w:fldCharType="begin"/>
        </w:r>
        <w:r w:rsidR="00777DC2">
          <w:instrText xml:space="preserve"> PAGEREF _Toc5109 \h </w:instrText>
        </w:r>
        <w:r w:rsidR="00777DC2">
          <w:fldChar w:fldCharType="separate"/>
        </w:r>
        <w:r w:rsidR="00777DC2">
          <w:t>5</w:t>
        </w:r>
        <w:r w:rsidR="00777DC2">
          <w:fldChar w:fldCharType="end"/>
        </w:r>
      </w:hyperlink>
    </w:p>
    <w:p w:rsidR="000932D9" w:rsidRDefault="003B3972">
      <w:pPr>
        <w:tabs>
          <w:tab w:val="right" w:leader="dot" w:pos="8306"/>
        </w:tabs>
        <w:ind w:left="640" w:firstLine="640"/>
      </w:pPr>
      <w:hyperlink w:anchor="_Toc23796" w:history="1">
        <w:r w:rsidR="00777DC2">
          <w:rPr>
            <w:rFonts w:hint="eastAsia"/>
          </w:rPr>
          <w:t>（三）绩效评价工作过程</w:t>
        </w:r>
        <w:r w:rsidR="00777DC2">
          <w:tab/>
        </w:r>
        <w:r w:rsidR="00777DC2">
          <w:fldChar w:fldCharType="begin"/>
        </w:r>
        <w:r w:rsidR="00777DC2">
          <w:instrText xml:space="preserve"> PAGEREF _Toc23796 \h </w:instrText>
        </w:r>
        <w:r w:rsidR="00777DC2">
          <w:fldChar w:fldCharType="separate"/>
        </w:r>
        <w:r w:rsidR="00777DC2">
          <w:t>8</w:t>
        </w:r>
        <w:r w:rsidR="00777DC2">
          <w:fldChar w:fldCharType="end"/>
        </w:r>
      </w:hyperlink>
    </w:p>
    <w:p w:rsidR="000932D9" w:rsidRDefault="003B3972">
      <w:pPr>
        <w:tabs>
          <w:tab w:val="right" w:leader="dot" w:pos="8306"/>
        </w:tabs>
        <w:ind w:firstLine="640"/>
      </w:pPr>
      <w:hyperlink w:anchor="_Toc20784" w:history="1">
        <w:r w:rsidR="00777DC2">
          <w:rPr>
            <w:rFonts w:hint="eastAsia"/>
          </w:rPr>
          <w:t>三、综合评价情况及评价结论</w:t>
        </w:r>
        <w:r w:rsidR="00777DC2">
          <w:tab/>
        </w:r>
        <w:r w:rsidR="00777DC2">
          <w:fldChar w:fldCharType="begin"/>
        </w:r>
        <w:r w:rsidR="00777DC2">
          <w:instrText xml:space="preserve"> PAGEREF _Toc20784 \h </w:instrText>
        </w:r>
        <w:r w:rsidR="00777DC2">
          <w:fldChar w:fldCharType="separate"/>
        </w:r>
        <w:r w:rsidR="00777DC2">
          <w:t>10</w:t>
        </w:r>
        <w:r w:rsidR="00777DC2">
          <w:fldChar w:fldCharType="end"/>
        </w:r>
      </w:hyperlink>
    </w:p>
    <w:p w:rsidR="000932D9" w:rsidRDefault="003B3972">
      <w:pPr>
        <w:tabs>
          <w:tab w:val="right" w:leader="dot" w:pos="8306"/>
        </w:tabs>
        <w:ind w:firstLine="640"/>
      </w:pPr>
      <w:hyperlink w:anchor="_Toc8960" w:history="1">
        <w:r w:rsidR="00777DC2">
          <w:rPr>
            <w:rFonts w:hint="eastAsia"/>
          </w:rPr>
          <w:t>四、绩效评价指标分析</w:t>
        </w:r>
        <w:r w:rsidR="00777DC2">
          <w:tab/>
        </w:r>
        <w:r w:rsidR="00777DC2">
          <w:fldChar w:fldCharType="begin"/>
        </w:r>
        <w:r w:rsidR="00777DC2">
          <w:instrText xml:space="preserve"> PAGEREF _Toc8960 \h </w:instrText>
        </w:r>
        <w:r w:rsidR="00777DC2">
          <w:fldChar w:fldCharType="separate"/>
        </w:r>
        <w:r w:rsidR="00777DC2">
          <w:t>11</w:t>
        </w:r>
        <w:r w:rsidR="00777DC2">
          <w:fldChar w:fldCharType="end"/>
        </w:r>
      </w:hyperlink>
    </w:p>
    <w:p w:rsidR="000932D9" w:rsidRDefault="003B3972">
      <w:pPr>
        <w:tabs>
          <w:tab w:val="right" w:leader="dot" w:pos="8306"/>
        </w:tabs>
        <w:ind w:left="640" w:firstLine="640"/>
      </w:pPr>
      <w:hyperlink w:anchor="_Toc3445" w:history="1">
        <w:r w:rsidR="00777DC2">
          <w:rPr>
            <w:rFonts w:hint="eastAsia"/>
          </w:rPr>
          <w:t>（一）项目决策情况</w:t>
        </w:r>
        <w:r w:rsidR="00777DC2">
          <w:tab/>
        </w:r>
        <w:r w:rsidR="00777DC2">
          <w:fldChar w:fldCharType="begin"/>
        </w:r>
        <w:r w:rsidR="00777DC2">
          <w:instrText xml:space="preserve"> PAGEREF _Toc3445 \h </w:instrText>
        </w:r>
        <w:r w:rsidR="00777DC2">
          <w:fldChar w:fldCharType="separate"/>
        </w:r>
        <w:r w:rsidR="00777DC2">
          <w:t>11</w:t>
        </w:r>
        <w:r w:rsidR="00777DC2">
          <w:fldChar w:fldCharType="end"/>
        </w:r>
      </w:hyperlink>
    </w:p>
    <w:p w:rsidR="000932D9" w:rsidRDefault="003B3972">
      <w:pPr>
        <w:tabs>
          <w:tab w:val="right" w:leader="dot" w:pos="8306"/>
        </w:tabs>
        <w:ind w:left="640" w:firstLine="640"/>
      </w:pPr>
      <w:hyperlink w:anchor="_Toc11290" w:history="1">
        <w:r w:rsidR="00777DC2">
          <w:rPr>
            <w:rFonts w:hint="eastAsia"/>
          </w:rPr>
          <w:t>（二）项目过程情况</w:t>
        </w:r>
        <w:r w:rsidR="00777DC2">
          <w:tab/>
        </w:r>
        <w:r w:rsidR="00777DC2">
          <w:fldChar w:fldCharType="begin"/>
        </w:r>
        <w:r w:rsidR="00777DC2">
          <w:instrText xml:space="preserve"> PAGEREF _Toc11290 \h </w:instrText>
        </w:r>
        <w:r w:rsidR="00777DC2">
          <w:fldChar w:fldCharType="separate"/>
        </w:r>
        <w:r w:rsidR="00777DC2">
          <w:t>13</w:t>
        </w:r>
        <w:r w:rsidR="00777DC2">
          <w:fldChar w:fldCharType="end"/>
        </w:r>
      </w:hyperlink>
    </w:p>
    <w:p w:rsidR="000932D9" w:rsidRDefault="003B3972">
      <w:pPr>
        <w:tabs>
          <w:tab w:val="right" w:leader="dot" w:pos="8306"/>
        </w:tabs>
        <w:ind w:left="640" w:firstLine="640"/>
      </w:pPr>
      <w:hyperlink w:anchor="_Toc32013" w:history="1">
        <w:r w:rsidR="00777DC2">
          <w:rPr>
            <w:rFonts w:hint="eastAsia"/>
          </w:rPr>
          <w:t>（三）项目产出情况</w:t>
        </w:r>
        <w:r w:rsidR="00777DC2">
          <w:tab/>
        </w:r>
        <w:r w:rsidR="00777DC2">
          <w:fldChar w:fldCharType="begin"/>
        </w:r>
        <w:r w:rsidR="00777DC2">
          <w:instrText xml:space="preserve"> PAGEREF _Toc32013 \h </w:instrText>
        </w:r>
        <w:r w:rsidR="00777DC2">
          <w:fldChar w:fldCharType="separate"/>
        </w:r>
        <w:r w:rsidR="00777DC2">
          <w:t>14</w:t>
        </w:r>
        <w:r w:rsidR="00777DC2">
          <w:fldChar w:fldCharType="end"/>
        </w:r>
      </w:hyperlink>
    </w:p>
    <w:p w:rsidR="000932D9" w:rsidRDefault="003B3972">
      <w:pPr>
        <w:tabs>
          <w:tab w:val="right" w:leader="dot" w:pos="8306"/>
        </w:tabs>
        <w:ind w:left="640" w:firstLine="640"/>
      </w:pPr>
      <w:hyperlink w:anchor="_Toc28354" w:history="1">
        <w:r w:rsidR="00777DC2">
          <w:rPr>
            <w:rFonts w:hint="eastAsia"/>
          </w:rPr>
          <w:t>（四）项目效益情况</w:t>
        </w:r>
        <w:r w:rsidR="00777DC2">
          <w:tab/>
        </w:r>
        <w:r w:rsidR="00777DC2">
          <w:fldChar w:fldCharType="begin"/>
        </w:r>
        <w:r w:rsidR="00777DC2">
          <w:instrText xml:space="preserve"> PAGEREF _Toc28354 \h </w:instrText>
        </w:r>
        <w:r w:rsidR="00777DC2">
          <w:fldChar w:fldCharType="separate"/>
        </w:r>
        <w:r w:rsidR="00777DC2">
          <w:t>15</w:t>
        </w:r>
        <w:r w:rsidR="00777DC2">
          <w:fldChar w:fldCharType="end"/>
        </w:r>
      </w:hyperlink>
    </w:p>
    <w:p w:rsidR="000932D9" w:rsidRDefault="003B3972">
      <w:pPr>
        <w:tabs>
          <w:tab w:val="right" w:leader="dot" w:pos="8306"/>
        </w:tabs>
        <w:ind w:firstLine="640"/>
      </w:pPr>
      <w:hyperlink w:anchor="_Toc27244" w:history="1">
        <w:r w:rsidR="00777DC2">
          <w:rPr>
            <w:rFonts w:hint="eastAsia"/>
          </w:rPr>
          <w:t>五、主要经验及做法、存在的问题及原因分析</w:t>
        </w:r>
        <w:r w:rsidR="00777DC2">
          <w:tab/>
        </w:r>
        <w:r w:rsidR="00777DC2">
          <w:fldChar w:fldCharType="begin"/>
        </w:r>
        <w:r w:rsidR="00777DC2">
          <w:instrText xml:space="preserve"> PAGEREF _Toc27244 \h </w:instrText>
        </w:r>
        <w:r w:rsidR="00777DC2">
          <w:fldChar w:fldCharType="separate"/>
        </w:r>
        <w:r w:rsidR="00777DC2">
          <w:t>16</w:t>
        </w:r>
        <w:r w:rsidR="00777DC2">
          <w:fldChar w:fldCharType="end"/>
        </w:r>
      </w:hyperlink>
    </w:p>
    <w:p w:rsidR="000932D9" w:rsidRDefault="003B3972">
      <w:pPr>
        <w:tabs>
          <w:tab w:val="right" w:leader="dot" w:pos="8306"/>
        </w:tabs>
        <w:ind w:left="640" w:firstLine="640"/>
      </w:pPr>
      <w:hyperlink w:anchor="_Toc18880" w:history="1">
        <w:r w:rsidR="00777DC2">
          <w:rPr>
            <w:rFonts w:hint="eastAsia"/>
          </w:rPr>
          <w:t>（一）主要经验及做法</w:t>
        </w:r>
        <w:r w:rsidR="00777DC2">
          <w:tab/>
        </w:r>
        <w:r w:rsidR="00777DC2">
          <w:fldChar w:fldCharType="begin"/>
        </w:r>
        <w:r w:rsidR="00777DC2">
          <w:instrText xml:space="preserve"> PAGEREF _Toc18880 \h </w:instrText>
        </w:r>
        <w:r w:rsidR="00777DC2">
          <w:fldChar w:fldCharType="separate"/>
        </w:r>
        <w:r w:rsidR="00777DC2">
          <w:t>16</w:t>
        </w:r>
        <w:r w:rsidR="00777DC2">
          <w:fldChar w:fldCharType="end"/>
        </w:r>
      </w:hyperlink>
    </w:p>
    <w:p w:rsidR="000932D9" w:rsidRDefault="003B3972">
      <w:pPr>
        <w:tabs>
          <w:tab w:val="right" w:leader="dot" w:pos="8306"/>
        </w:tabs>
        <w:ind w:left="640" w:firstLine="640"/>
      </w:pPr>
      <w:hyperlink w:anchor="_Toc9914" w:history="1">
        <w:r w:rsidR="00777DC2">
          <w:rPr>
            <w:rFonts w:hint="eastAsia"/>
          </w:rPr>
          <w:t>（二）存在问题及原因分析</w:t>
        </w:r>
        <w:r w:rsidR="00777DC2">
          <w:tab/>
        </w:r>
        <w:r w:rsidR="00777DC2">
          <w:fldChar w:fldCharType="begin"/>
        </w:r>
        <w:r w:rsidR="00777DC2">
          <w:instrText xml:space="preserve"> PAGEREF _Toc9914 \h </w:instrText>
        </w:r>
        <w:r w:rsidR="00777DC2">
          <w:fldChar w:fldCharType="separate"/>
        </w:r>
        <w:r w:rsidR="00777DC2">
          <w:t>16</w:t>
        </w:r>
        <w:r w:rsidR="00777DC2">
          <w:fldChar w:fldCharType="end"/>
        </w:r>
      </w:hyperlink>
    </w:p>
    <w:p w:rsidR="000932D9" w:rsidRDefault="003B3972">
      <w:pPr>
        <w:tabs>
          <w:tab w:val="right" w:leader="dot" w:pos="8306"/>
        </w:tabs>
        <w:ind w:firstLine="640"/>
      </w:pPr>
      <w:hyperlink w:anchor="_Toc2334" w:history="1">
        <w:r w:rsidR="00777DC2">
          <w:rPr>
            <w:rFonts w:hint="eastAsia"/>
          </w:rPr>
          <w:t>六、有关建议</w:t>
        </w:r>
        <w:r w:rsidR="00777DC2">
          <w:tab/>
        </w:r>
        <w:r w:rsidR="00777DC2">
          <w:fldChar w:fldCharType="begin"/>
        </w:r>
        <w:r w:rsidR="00777DC2">
          <w:instrText xml:space="preserve"> PAGEREF _Toc2334 \h </w:instrText>
        </w:r>
        <w:r w:rsidR="00777DC2">
          <w:fldChar w:fldCharType="separate"/>
        </w:r>
        <w:r w:rsidR="00777DC2">
          <w:t>18</w:t>
        </w:r>
        <w:r w:rsidR="00777DC2">
          <w:fldChar w:fldCharType="end"/>
        </w:r>
      </w:hyperlink>
    </w:p>
    <w:p w:rsidR="000932D9" w:rsidRDefault="003B3972">
      <w:pPr>
        <w:tabs>
          <w:tab w:val="right" w:leader="dot" w:pos="8306"/>
        </w:tabs>
        <w:ind w:firstLine="640"/>
      </w:pPr>
      <w:hyperlink w:anchor="_Toc30571" w:history="1">
        <w:r w:rsidR="00777DC2">
          <w:rPr>
            <w:rFonts w:hint="eastAsia"/>
          </w:rPr>
          <w:t>七、其他需要说明的问题</w:t>
        </w:r>
        <w:r w:rsidR="00777DC2">
          <w:tab/>
        </w:r>
        <w:r w:rsidR="00777DC2">
          <w:fldChar w:fldCharType="begin"/>
        </w:r>
        <w:r w:rsidR="00777DC2">
          <w:instrText xml:space="preserve"> PAGEREF _Toc30571 \h </w:instrText>
        </w:r>
        <w:r w:rsidR="00777DC2">
          <w:fldChar w:fldCharType="separate"/>
        </w:r>
        <w:r w:rsidR="00777DC2">
          <w:t>18</w:t>
        </w:r>
        <w:r w:rsidR="00777DC2">
          <w:fldChar w:fldCharType="end"/>
        </w:r>
      </w:hyperlink>
    </w:p>
    <w:p w:rsidR="000932D9" w:rsidRDefault="003B3972">
      <w:pPr>
        <w:tabs>
          <w:tab w:val="right" w:leader="dot" w:pos="8306"/>
        </w:tabs>
        <w:ind w:firstLine="640"/>
      </w:pPr>
      <w:hyperlink w:anchor="_Toc10180" w:history="1">
        <w:r w:rsidR="00777DC2">
          <w:rPr>
            <w:rFonts w:hint="eastAsia"/>
          </w:rPr>
          <w:t>八、相关附件</w:t>
        </w:r>
        <w:r w:rsidR="00777DC2">
          <w:tab/>
        </w:r>
        <w:r w:rsidR="00777DC2">
          <w:fldChar w:fldCharType="begin"/>
        </w:r>
        <w:r w:rsidR="00777DC2">
          <w:instrText xml:space="preserve"> PAGEREF _Toc10180 \h </w:instrText>
        </w:r>
        <w:r w:rsidR="00777DC2">
          <w:fldChar w:fldCharType="separate"/>
        </w:r>
        <w:r w:rsidR="00777DC2">
          <w:t>18</w:t>
        </w:r>
        <w:r w:rsidR="00777DC2">
          <w:fldChar w:fldCharType="end"/>
        </w:r>
      </w:hyperlink>
    </w:p>
    <w:p w:rsidR="000932D9" w:rsidRDefault="000932D9">
      <w:pPr>
        <w:pStyle w:val="2"/>
        <w:ind w:firstLine="640"/>
        <w:rPr>
          <w:szCs w:val="44"/>
        </w:rPr>
        <w:sectPr w:rsidR="000932D9">
          <w:pgSz w:w="11906" w:h="16838"/>
          <w:pgMar w:top="1440" w:right="1800" w:bottom="1440" w:left="1800" w:header="851" w:footer="992" w:gutter="0"/>
          <w:pgNumType w:start="1"/>
          <w:cols w:space="425"/>
          <w:docGrid w:type="lines" w:linePitch="312"/>
        </w:sectPr>
      </w:pPr>
    </w:p>
    <w:p w:rsidR="000932D9" w:rsidRDefault="00777DC2">
      <w:pPr>
        <w:pStyle w:val="2"/>
        <w:ind w:firstLine="640"/>
      </w:pPr>
      <w:r>
        <w:rPr>
          <w:szCs w:val="44"/>
        </w:rPr>
        <w:lastRenderedPageBreak/>
        <w:fldChar w:fldCharType="end"/>
      </w:r>
      <w:bookmarkStart w:id="0" w:name="_Toc25620"/>
      <w:r>
        <w:t>一、基本情况</w:t>
      </w:r>
      <w:bookmarkEnd w:id="0"/>
    </w:p>
    <w:p w:rsidR="000932D9" w:rsidRDefault="00777DC2">
      <w:pPr>
        <w:pStyle w:val="3"/>
        <w:ind w:firstLine="643"/>
      </w:pPr>
      <w:bookmarkStart w:id="1" w:name="_Toc8971"/>
      <w:r>
        <w:t>（一）项目概况</w:t>
      </w:r>
      <w:bookmarkEnd w:id="1"/>
    </w:p>
    <w:p w:rsidR="000932D9" w:rsidRDefault="00777DC2">
      <w:pPr>
        <w:ind w:firstLine="643"/>
        <w:rPr>
          <w:b/>
          <w:bCs/>
        </w:rPr>
      </w:pPr>
      <w:r>
        <w:rPr>
          <w:b/>
          <w:bCs/>
        </w:rPr>
        <w:t>1</w:t>
      </w:r>
      <w:r>
        <w:rPr>
          <w:b/>
          <w:bCs/>
        </w:rPr>
        <w:t>、项目背景</w:t>
      </w:r>
    </w:p>
    <w:p w:rsidR="000932D9" w:rsidRDefault="00777DC2">
      <w:pPr>
        <w:ind w:firstLine="640"/>
      </w:pPr>
      <w:r>
        <w:rPr>
          <w:rFonts w:hint="eastAsia"/>
        </w:rPr>
        <w:t>推行粮改饲种植结构调整，变粮、经二元种植结构为粮、经、饲三元种植结构，增加青贮玉米、紫花苜蓿等种植面积，大力发展畜牧业，通过粮食过腹转化增值，加大农家肥和有机肥的施用量，改善土壤结构，增加土壤有机质，走产出高效、产品安全、资源节约、</w:t>
      </w:r>
      <w:r>
        <w:rPr>
          <w:rFonts w:hint="eastAsia"/>
        </w:rPr>
        <w:t xml:space="preserve"> </w:t>
      </w:r>
      <w:r>
        <w:rPr>
          <w:rFonts w:hint="eastAsia"/>
        </w:rPr>
        <w:t>环境友好的现代农业可持续发展道路。</w:t>
      </w:r>
    </w:p>
    <w:p w:rsidR="000932D9" w:rsidRDefault="00777DC2">
      <w:pPr>
        <w:ind w:firstLine="640"/>
      </w:pPr>
      <w:r>
        <w:rPr>
          <w:rFonts w:hint="eastAsia"/>
        </w:rPr>
        <w:t>以尉犁县畜牧兽医站的职能配置为背景，结合县域实际情况，按照《关于提前下达</w:t>
      </w:r>
      <w:r>
        <w:rPr>
          <w:rFonts w:hint="eastAsia"/>
        </w:rPr>
        <w:t>2024</w:t>
      </w:r>
      <w:r>
        <w:rPr>
          <w:rFonts w:hint="eastAsia"/>
        </w:rPr>
        <w:t>年中央农业生产发展资金预算的通知》（巴财农〔</w:t>
      </w:r>
      <w:r>
        <w:rPr>
          <w:rFonts w:hint="eastAsia"/>
        </w:rPr>
        <w:t>2023</w:t>
      </w:r>
      <w:r>
        <w:rPr>
          <w:rFonts w:hint="eastAsia"/>
        </w:rPr>
        <w:t>〕</w:t>
      </w:r>
      <w:r>
        <w:rPr>
          <w:rFonts w:hint="eastAsia"/>
        </w:rPr>
        <w:t>55</w:t>
      </w:r>
      <w:r>
        <w:rPr>
          <w:rFonts w:hint="eastAsia"/>
        </w:rPr>
        <w:t>号）、《关于下达</w:t>
      </w:r>
      <w:r>
        <w:rPr>
          <w:rFonts w:hint="eastAsia"/>
        </w:rPr>
        <w:t>2024</w:t>
      </w:r>
      <w:r>
        <w:rPr>
          <w:rFonts w:hint="eastAsia"/>
        </w:rPr>
        <w:t>年中央农业生产发展资金预算的通知》（巴财农〔</w:t>
      </w:r>
      <w:r>
        <w:rPr>
          <w:rFonts w:hint="eastAsia"/>
        </w:rPr>
        <w:t>2024</w:t>
      </w:r>
      <w:r>
        <w:rPr>
          <w:rFonts w:hint="eastAsia"/>
        </w:rPr>
        <w:t>〕</w:t>
      </w:r>
      <w:r>
        <w:rPr>
          <w:rFonts w:hint="eastAsia"/>
        </w:rPr>
        <w:t>18</w:t>
      </w:r>
      <w:r>
        <w:rPr>
          <w:rFonts w:hint="eastAsia"/>
        </w:rPr>
        <w:t>号）文件要求，安排</w:t>
      </w:r>
      <w:r>
        <w:rPr>
          <w:rFonts w:hint="eastAsia"/>
        </w:rPr>
        <w:t>2024</w:t>
      </w:r>
      <w:r>
        <w:rPr>
          <w:rFonts w:hint="eastAsia"/>
        </w:rPr>
        <w:t>年尉犁县中央农业生产发展资金，开展尉犁县中央农业生产发展（粮改饲和牧区良种补贴）相关工作。</w:t>
      </w:r>
    </w:p>
    <w:p w:rsidR="000932D9" w:rsidRDefault="00777DC2">
      <w:pPr>
        <w:ind w:firstLine="643"/>
        <w:rPr>
          <w:b/>
          <w:bCs/>
        </w:rPr>
      </w:pPr>
      <w:r>
        <w:rPr>
          <w:b/>
          <w:bCs/>
        </w:rPr>
        <w:t>2</w:t>
      </w:r>
      <w:r>
        <w:rPr>
          <w:b/>
          <w:bCs/>
        </w:rPr>
        <w:t>、项目主要内容</w:t>
      </w:r>
    </w:p>
    <w:p w:rsidR="000932D9" w:rsidRDefault="00777DC2">
      <w:pPr>
        <w:ind w:firstLine="640"/>
      </w:pPr>
      <w:r>
        <w:rPr>
          <w:rFonts w:hint="eastAsia"/>
        </w:rPr>
        <w:t>本项目主要用于粮改饲和畜牧良种补贴，紧密结合新疆农业结构调整和畜牧业发展的现实需要，符合新疆畜牧业发展的要求和尉犁县畜牧业发展规划，并有利于促进当地畜牧业发展进程。</w:t>
      </w:r>
    </w:p>
    <w:p w:rsidR="000932D9" w:rsidRDefault="00777DC2">
      <w:pPr>
        <w:ind w:firstLine="643"/>
        <w:rPr>
          <w:b/>
          <w:bCs/>
        </w:rPr>
      </w:pPr>
      <w:r>
        <w:rPr>
          <w:rFonts w:hint="eastAsia"/>
          <w:b/>
          <w:bCs/>
        </w:rPr>
        <w:t>3</w:t>
      </w:r>
      <w:r>
        <w:rPr>
          <w:rFonts w:hint="eastAsia"/>
          <w:b/>
          <w:bCs/>
        </w:rPr>
        <w:t>、</w:t>
      </w:r>
      <w:r>
        <w:rPr>
          <w:b/>
          <w:bCs/>
        </w:rPr>
        <w:t>项目实施情况</w:t>
      </w:r>
    </w:p>
    <w:p w:rsidR="000932D9" w:rsidRDefault="00777DC2">
      <w:pPr>
        <w:ind w:firstLine="640"/>
      </w:pPr>
      <w:r>
        <w:rPr>
          <w:rFonts w:hint="eastAsia"/>
        </w:rPr>
        <w:lastRenderedPageBreak/>
        <w:t>（</w:t>
      </w:r>
      <w:r>
        <w:rPr>
          <w:rFonts w:hint="eastAsia"/>
        </w:rPr>
        <w:t>1</w:t>
      </w:r>
      <w:r>
        <w:rPr>
          <w:rFonts w:hint="eastAsia"/>
        </w:rPr>
        <w:t>）粮改饲结构调整面积</w:t>
      </w:r>
      <w:r>
        <w:rPr>
          <w:rFonts w:hint="eastAsia"/>
        </w:rPr>
        <w:t>1.50</w:t>
      </w:r>
      <w:r>
        <w:rPr>
          <w:rFonts w:hint="eastAsia"/>
        </w:rPr>
        <w:t>万亩；</w:t>
      </w:r>
    </w:p>
    <w:p w:rsidR="000932D9" w:rsidRDefault="00777DC2">
      <w:pPr>
        <w:ind w:firstLine="640"/>
      </w:pPr>
      <w:r>
        <w:rPr>
          <w:rFonts w:hint="eastAsia"/>
        </w:rPr>
        <w:t>（</w:t>
      </w:r>
      <w:r>
        <w:rPr>
          <w:rFonts w:hint="eastAsia"/>
        </w:rPr>
        <w:t>2</w:t>
      </w:r>
      <w:r>
        <w:rPr>
          <w:rFonts w:hint="eastAsia"/>
        </w:rPr>
        <w:t>）牧区良种补贴数量</w:t>
      </w:r>
      <w:r>
        <w:rPr>
          <w:rFonts w:hint="eastAsia"/>
        </w:rPr>
        <w:t>1</w:t>
      </w:r>
      <w:r>
        <w:rPr>
          <w:rFonts w:hint="eastAsia"/>
        </w:rPr>
        <w:t>万份；</w:t>
      </w:r>
    </w:p>
    <w:p w:rsidR="000932D9" w:rsidRDefault="00777DC2">
      <w:pPr>
        <w:ind w:firstLine="640"/>
      </w:pPr>
      <w:r>
        <w:rPr>
          <w:rFonts w:hint="eastAsia"/>
        </w:rPr>
        <w:t>（</w:t>
      </w:r>
      <w:r>
        <w:rPr>
          <w:rFonts w:hint="eastAsia"/>
        </w:rPr>
        <w:t>3</w:t>
      </w:r>
      <w:r>
        <w:rPr>
          <w:rFonts w:hint="eastAsia"/>
        </w:rPr>
        <w:t>）提高肉牛肉羊良种化率</w:t>
      </w:r>
      <w:r>
        <w:rPr>
          <w:rFonts w:hint="eastAsia"/>
        </w:rPr>
        <w:t>1%</w:t>
      </w:r>
      <w:r>
        <w:rPr>
          <w:rFonts w:hint="eastAsia"/>
        </w:rPr>
        <w:t>。</w:t>
      </w:r>
    </w:p>
    <w:p w:rsidR="000932D9" w:rsidRDefault="00777DC2">
      <w:pPr>
        <w:ind w:firstLine="643"/>
        <w:rPr>
          <w:b/>
          <w:bCs/>
        </w:rPr>
      </w:pPr>
      <w:r>
        <w:rPr>
          <w:rFonts w:hint="eastAsia"/>
          <w:b/>
          <w:bCs/>
        </w:rPr>
        <w:t>4</w:t>
      </w:r>
      <w:r>
        <w:rPr>
          <w:rFonts w:hint="eastAsia"/>
          <w:b/>
          <w:bCs/>
        </w:rPr>
        <w:t>、资金投入情况</w:t>
      </w:r>
    </w:p>
    <w:p w:rsidR="000932D9" w:rsidRDefault="00777DC2">
      <w:pPr>
        <w:ind w:firstLine="640"/>
      </w:pPr>
      <w:r>
        <w:rPr>
          <w:rFonts w:hint="eastAsia"/>
        </w:rPr>
        <w:t>根据《关于提前下达</w:t>
      </w:r>
      <w:r>
        <w:rPr>
          <w:rFonts w:hint="eastAsia"/>
        </w:rPr>
        <w:t>2024</w:t>
      </w:r>
      <w:r>
        <w:rPr>
          <w:rFonts w:hint="eastAsia"/>
        </w:rPr>
        <w:t>年中央农业生产发展资金预算的通知》（巴财农〔</w:t>
      </w:r>
      <w:r>
        <w:rPr>
          <w:rFonts w:hint="eastAsia"/>
        </w:rPr>
        <w:t>2023</w:t>
      </w:r>
      <w:r>
        <w:rPr>
          <w:rFonts w:hint="eastAsia"/>
        </w:rPr>
        <w:t>〕</w:t>
      </w:r>
      <w:r>
        <w:rPr>
          <w:rFonts w:hint="eastAsia"/>
        </w:rPr>
        <w:t>55</w:t>
      </w:r>
      <w:r>
        <w:rPr>
          <w:rFonts w:hint="eastAsia"/>
        </w:rPr>
        <w:t>号）、《关于下达</w:t>
      </w:r>
      <w:r>
        <w:rPr>
          <w:rFonts w:hint="eastAsia"/>
        </w:rPr>
        <w:t>2024</w:t>
      </w:r>
      <w:r>
        <w:rPr>
          <w:rFonts w:hint="eastAsia"/>
        </w:rPr>
        <w:t>年中央农业生产发展资金预算的通知》（巴财农〔</w:t>
      </w:r>
      <w:r>
        <w:rPr>
          <w:rFonts w:hint="eastAsia"/>
        </w:rPr>
        <w:t>2024</w:t>
      </w:r>
      <w:r>
        <w:rPr>
          <w:rFonts w:hint="eastAsia"/>
        </w:rPr>
        <w:t>〕</w:t>
      </w:r>
      <w:r>
        <w:rPr>
          <w:rFonts w:hint="eastAsia"/>
        </w:rPr>
        <w:t>18</w:t>
      </w:r>
      <w:r>
        <w:rPr>
          <w:rFonts w:hint="eastAsia"/>
        </w:rPr>
        <w:t>号）文件要求，下达</w:t>
      </w:r>
      <w:r>
        <w:rPr>
          <w:rFonts w:hint="eastAsia"/>
        </w:rPr>
        <w:t>2024</w:t>
      </w:r>
      <w:r>
        <w:rPr>
          <w:rFonts w:hint="eastAsia"/>
        </w:rPr>
        <w:t>年中央农业生产发展资金</w:t>
      </w:r>
      <w:r>
        <w:rPr>
          <w:rFonts w:hint="eastAsia"/>
        </w:rPr>
        <w:t>312.25</w:t>
      </w:r>
      <w:r>
        <w:rPr>
          <w:rFonts w:hint="eastAsia"/>
        </w:rPr>
        <w:t>万元。</w:t>
      </w:r>
    </w:p>
    <w:p w:rsidR="000932D9" w:rsidRDefault="00777DC2">
      <w:pPr>
        <w:ind w:firstLine="640"/>
      </w:pPr>
      <w:r>
        <w:rPr>
          <w:rFonts w:hint="eastAsia"/>
        </w:rPr>
        <w:t>实施</w:t>
      </w:r>
      <w:r>
        <w:rPr>
          <w:rFonts w:hint="eastAsia"/>
        </w:rPr>
        <w:t>2024</w:t>
      </w:r>
      <w:r>
        <w:rPr>
          <w:rFonts w:hint="eastAsia"/>
        </w:rPr>
        <w:t>年中央农业生产发展资金投入</w:t>
      </w:r>
      <w:r>
        <w:rPr>
          <w:rFonts w:hint="eastAsia"/>
        </w:rPr>
        <w:t>312.25</w:t>
      </w:r>
      <w:r>
        <w:rPr>
          <w:rFonts w:hint="eastAsia"/>
        </w:rPr>
        <w:t>万元，其中中央资金</w:t>
      </w:r>
      <w:r>
        <w:rPr>
          <w:rFonts w:hint="eastAsia"/>
        </w:rPr>
        <w:t>312.25</w:t>
      </w:r>
      <w:r>
        <w:rPr>
          <w:rFonts w:hint="eastAsia"/>
        </w:rPr>
        <w:t>万元。</w:t>
      </w:r>
    </w:p>
    <w:p w:rsidR="000932D9" w:rsidRDefault="00777DC2">
      <w:pPr>
        <w:ind w:firstLine="643"/>
        <w:rPr>
          <w:b/>
          <w:bCs/>
        </w:rPr>
      </w:pPr>
      <w:r>
        <w:rPr>
          <w:rFonts w:hint="eastAsia"/>
          <w:b/>
          <w:bCs/>
        </w:rPr>
        <w:t>5</w:t>
      </w:r>
      <w:r>
        <w:rPr>
          <w:rFonts w:hint="eastAsia"/>
          <w:b/>
          <w:bCs/>
        </w:rPr>
        <w:t>、资金使用情况</w:t>
      </w:r>
    </w:p>
    <w:p w:rsidR="000932D9" w:rsidRDefault="00777DC2">
      <w:pPr>
        <w:ind w:firstLine="640"/>
      </w:pPr>
      <w:r>
        <w:rPr>
          <w:rFonts w:hint="eastAsia"/>
        </w:rPr>
        <w:t>本项目年初预算数</w:t>
      </w:r>
      <w:r>
        <w:rPr>
          <w:rFonts w:hint="eastAsia"/>
        </w:rPr>
        <w:t>252.25</w:t>
      </w:r>
      <w:r>
        <w:rPr>
          <w:rFonts w:hint="eastAsia"/>
        </w:rPr>
        <w:t>万元，全年预算数</w:t>
      </w:r>
      <w:r>
        <w:rPr>
          <w:rFonts w:hint="eastAsia"/>
        </w:rPr>
        <w:t>312.25</w:t>
      </w:r>
      <w:r>
        <w:rPr>
          <w:rFonts w:hint="eastAsia"/>
        </w:rPr>
        <w:t>万元，实际到位资金</w:t>
      </w:r>
      <w:r>
        <w:rPr>
          <w:rFonts w:hint="eastAsia"/>
        </w:rPr>
        <w:t>312.25</w:t>
      </w:r>
      <w:r>
        <w:rPr>
          <w:rFonts w:hint="eastAsia"/>
        </w:rPr>
        <w:t>万元。截至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日，项目实际使用资金</w:t>
      </w:r>
      <w:r>
        <w:rPr>
          <w:rFonts w:hint="eastAsia"/>
        </w:rPr>
        <w:t>312.25</w:t>
      </w:r>
      <w:r>
        <w:rPr>
          <w:rFonts w:hint="eastAsia"/>
        </w:rPr>
        <w:t>万元，资金使用率达到了</w:t>
      </w:r>
      <w:r>
        <w:rPr>
          <w:rFonts w:hint="eastAsia"/>
        </w:rPr>
        <w:t>100%</w:t>
      </w:r>
      <w:r>
        <w:rPr>
          <w:rFonts w:hint="eastAsia"/>
        </w:rPr>
        <w:t>。资金支付情况如下：</w:t>
      </w:r>
    </w:p>
    <w:p w:rsidR="000932D9" w:rsidRDefault="00777DC2">
      <w:pPr>
        <w:ind w:firstLine="640"/>
      </w:pPr>
      <w:r>
        <w:rPr>
          <w:rFonts w:hint="eastAsia"/>
        </w:rPr>
        <w:t>2024</w:t>
      </w:r>
      <w:r>
        <w:rPr>
          <w:rFonts w:hint="eastAsia"/>
        </w:rPr>
        <w:t>年</w:t>
      </w:r>
      <w:r>
        <w:rPr>
          <w:rFonts w:hint="eastAsia"/>
        </w:rPr>
        <w:t>08</w:t>
      </w:r>
      <w:r>
        <w:rPr>
          <w:rFonts w:hint="eastAsia"/>
        </w:rPr>
        <w:t>月</w:t>
      </w:r>
      <w:r>
        <w:rPr>
          <w:rFonts w:hint="eastAsia"/>
        </w:rPr>
        <w:t>28</w:t>
      </w:r>
      <w:r>
        <w:rPr>
          <w:rFonts w:hint="eastAsia"/>
        </w:rPr>
        <w:t>日，支付良种补贴</w:t>
      </w:r>
      <w:r>
        <w:rPr>
          <w:rFonts w:hint="eastAsia"/>
        </w:rPr>
        <w:t>10</w:t>
      </w:r>
      <w:r>
        <w:rPr>
          <w:rFonts w:hint="eastAsia"/>
        </w:rPr>
        <w:t>万元；</w:t>
      </w:r>
    </w:p>
    <w:p w:rsidR="000932D9" w:rsidRDefault="00777DC2">
      <w:pPr>
        <w:ind w:firstLine="640"/>
      </w:pPr>
      <w:r>
        <w:rPr>
          <w:rFonts w:hint="eastAsia"/>
        </w:rPr>
        <w:t>2024</w:t>
      </w:r>
      <w:r>
        <w:rPr>
          <w:rFonts w:hint="eastAsia"/>
        </w:rPr>
        <w:t>年</w:t>
      </w:r>
      <w:r>
        <w:rPr>
          <w:rFonts w:hint="eastAsia"/>
        </w:rPr>
        <w:t>10</w:t>
      </w:r>
      <w:r>
        <w:rPr>
          <w:rFonts w:hint="eastAsia"/>
        </w:rPr>
        <w:t>月</w:t>
      </w:r>
      <w:r>
        <w:rPr>
          <w:rFonts w:hint="eastAsia"/>
        </w:rPr>
        <w:t>30</w:t>
      </w:r>
      <w:r>
        <w:rPr>
          <w:rFonts w:hint="eastAsia"/>
        </w:rPr>
        <w:t>日，支付粮改饲补贴</w:t>
      </w:r>
      <w:r>
        <w:rPr>
          <w:rFonts w:hint="eastAsia"/>
        </w:rPr>
        <w:t>242.25</w:t>
      </w:r>
      <w:r>
        <w:rPr>
          <w:rFonts w:hint="eastAsia"/>
        </w:rPr>
        <w:t>万元；</w:t>
      </w:r>
    </w:p>
    <w:p w:rsidR="000932D9" w:rsidRDefault="00777DC2">
      <w:pPr>
        <w:ind w:firstLine="640"/>
      </w:pPr>
      <w:r>
        <w:rPr>
          <w:rFonts w:hint="eastAsia"/>
        </w:rPr>
        <w:t>2024</w:t>
      </w:r>
      <w:r>
        <w:rPr>
          <w:rFonts w:hint="eastAsia"/>
        </w:rPr>
        <w:t>年</w:t>
      </w:r>
      <w:r>
        <w:rPr>
          <w:rFonts w:hint="eastAsia"/>
        </w:rPr>
        <w:t>10</w:t>
      </w:r>
      <w:r>
        <w:rPr>
          <w:rFonts w:hint="eastAsia"/>
        </w:rPr>
        <w:t>月</w:t>
      </w:r>
      <w:r>
        <w:rPr>
          <w:rFonts w:hint="eastAsia"/>
        </w:rPr>
        <w:t>30</w:t>
      </w:r>
      <w:r>
        <w:rPr>
          <w:rFonts w:hint="eastAsia"/>
        </w:rPr>
        <w:t>日，支付粮改饲补贴</w:t>
      </w:r>
      <w:r>
        <w:rPr>
          <w:rFonts w:hint="eastAsia"/>
        </w:rPr>
        <w:t>32.35</w:t>
      </w:r>
      <w:r>
        <w:rPr>
          <w:rFonts w:hint="eastAsia"/>
        </w:rPr>
        <w:t>万元；</w:t>
      </w:r>
    </w:p>
    <w:p w:rsidR="000932D9" w:rsidRDefault="00777DC2">
      <w:pPr>
        <w:ind w:firstLine="640"/>
      </w:pPr>
      <w:r>
        <w:rPr>
          <w:rFonts w:hint="eastAsia"/>
        </w:rPr>
        <w:t>2024</w:t>
      </w:r>
      <w:r>
        <w:rPr>
          <w:rFonts w:hint="eastAsia"/>
        </w:rPr>
        <w:t>年</w:t>
      </w:r>
      <w:r>
        <w:rPr>
          <w:rFonts w:hint="eastAsia"/>
        </w:rPr>
        <w:t>10</w:t>
      </w:r>
      <w:r>
        <w:rPr>
          <w:rFonts w:hint="eastAsia"/>
        </w:rPr>
        <w:t>月</w:t>
      </w:r>
      <w:r>
        <w:rPr>
          <w:rFonts w:hint="eastAsia"/>
        </w:rPr>
        <w:t>30</w:t>
      </w:r>
      <w:r>
        <w:rPr>
          <w:rFonts w:hint="eastAsia"/>
        </w:rPr>
        <w:t>日，支付粮改饲补贴</w:t>
      </w:r>
      <w:r>
        <w:rPr>
          <w:rFonts w:hint="eastAsia"/>
        </w:rPr>
        <w:t>16.15</w:t>
      </w:r>
      <w:r>
        <w:rPr>
          <w:rFonts w:hint="eastAsia"/>
        </w:rPr>
        <w:t>万元；</w:t>
      </w:r>
    </w:p>
    <w:p w:rsidR="000932D9" w:rsidRDefault="00777DC2">
      <w:pPr>
        <w:ind w:firstLine="640"/>
      </w:pPr>
      <w:r>
        <w:rPr>
          <w:rFonts w:hint="eastAsia"/>
        </w:rPr>
        <w:t>2024</w:t>
      </w:r>
      <w:r>
        <w:rPr>
          <w:rFonts w:hint="eastAsia"/>
        </w:rPr>
        <w:t>年</w:t>
      </w:r>
      <w:r>
        <w:rPr>
          <w:rFonts w:hint="eastAsia"/>
        </w:rPr>
        <w:t>11</w:t>
      </w:r>
      <w:r>
        <w:rPr>
          <w:rFonts w:hint="eastAsia"/>
        </w:rPr>
        <w:t>月</w:t>
      </w:r>
      <w:r>
        <w:rPr>
          <w:rFonts w:hint="eastAsia"/>
        </w:rPr>
        <w:t>21</w:t>
      </w:r>
      <w:r>
        <w:rPr>
          <w:rFonts w:hint="eastAsia"/>
        </w:rPr>
        <w:t>日，支付粮改饲补贴</w:t>
      </w:r>
      <w:r>
        <w:rPr>
          <w:rFonts w:hint="eastAsia"/>
        </w:rPr>
        <w:t>11.5</w:t>
      </w:r>
      <w:r>
        <w:rPr>
          <w:rFonts w:hint="eastAsia"/>
        </w:rPr>
        <w:t>万元。</w:t>
      </w:r>
    </w:p>
    <w:p w:rsidR="000932D9" w:rsidRDefault="000932D9">
      <w:pPr>
        <w:ind w:firstLine="640"/>
      </w:pPr>
    </w:p>
    <w:p w:rsidR="000932D9" w:rsidRDefault="00777DC2">
      <w:pPr>
        <w:pStyle w:val="3"/>
        <w:ind w:firstLine="643"/>
      </w:pPr>
      <w:bookmarkStart w:id="2" w:name="_Toc25187"/>
      <w:r>
        <w:lastRenderedPageBreak/>
        <w:t>（二）项目绩效目标</w:t>
      </w:r>
      <w:bookmarkEnd w:id="2"/>
    </w:p>
    <w:p w:rsidR="000932D9" w:rsidRDefault="00777DC2">
      <w:pPr>
        <w:ind w:firstLine="643"/>
        <w:rPr>
          <w:b/>
          <w:bCs/>
        </w:rPr>
      </w:pPr>
      <w:r>
        <w:rPr>
          <w:rFonts w:hint="eastAsia"/>
          <w:b/>
          <w:bCs/>
        </w:rPr>
        <w:t>1</w:t>
      </w:r>
      <w:r>
        <w:rPr>
          <w:rFonts w:hint="eastAsia"/>
          <w:b/>
          <w:bCs/>
        </w:rPr>
        <w:t>、总体目标</w:t>
      </w:r>
    </w:p>
    <w:p w:rsidR="000932D9" w:rsidRDefault="00777DC2">
      <w:pPr>
        <w:ind w:firstLine="640"/>
      </w:pPr>
      <w:r>
        <w:rPr>
          <w:rFonts w:hint="eastAsia"/>
        </w:rPr>
        <w:t>发放粮改饲结构调整补助面积</w:t>
      </w:r>
      <w:r>
        <w:rPr>
          <w:rFonts w:hint="eastAsia"/>
        </w:rPr>
        <w:t>1.5</w:t>
      </w:r>
      <w:r>
        <w:rPr>
          <w:rFonts w:hint="eastAsia"/>
        </w:rPr>
        <w:t>万亩，发放牧区良种补贴</w:t>
      </w:r>
      <w:r>
        <w:rPr>
          <w:rFonts w:hint="eastAsia"/>
        </w:rPr>
        <w:t>1</w:t>
      </w:r>
      <w:r>
        <w:rPr>
          <w:rFonts w:hint="eastAsia"/>
        </w:rPr>
        <w:t>万份，发放粮改饲补助和牧区畜牧良种补贴，推动种业高质量发展</w:t>
      </w:r>
      <w:r>
        <w:rPr>
          <w:rFonts w:hint="eastAsia"/>
        </w:rPr>
        <w:t xml:space="preserve">; </w:t>
      </w:r>
      <w:r>
        <w:rPr>
          <w:rFonts w:hint="eastAsia"/>
        </w:rPr>
        <w:t>推进农业产业融合发展；支持畜牧业发展。</w:t>
      </w:r>
    </w:p>
    <w:p w:rsidR="000932D9" w:rsidRDefault="00777DC2">
      <w:pPr>
        <w:ind w:firstLine="643"/>
        <w:rPr>
          <w:b/>
          <w:bCs/>
        </w:rPr>
      </w:pPr>
      <w:r>
        <w:rPr>
          <w:rFonts w:hint="eastAsia"/>
          <w:b/>
          <w:bCs/>
        </w:rPr>
        <w:t>2</w:t>
      </w:r>
      <w:r>
        <w:rPr>
          <w:rFonts w:hint="eastAsia"/>
          <w:b/>
          <w:bCs/>
        </w:rPr>
        <w:t>、阶段性目标</w:t>
      </w:r>
    </w:p>
    <w:p w:rsidR="000932D9" w:rsidRDefault="00777DC2">
      <w:pPr>
        <w:ind w:firstLine="640"/>
      </w:pPr>
      <w:r>
        <w:rPr>
          <w:rFonts w:hint="eastAsia"/>
        </w:rPr>
        <w:t>（</w:t>
      </w:r>
      <w:r>
        <w:rPr>
          <w:rFonts w:hint="eastAsia"/>
        </w:rPr>
        <w:t>1</w:t>
      </w:r>
      <w:r>
        <w:rPr>
          <w:rFonts w:hint="eastAsia"/>
        </w:rPr>
        <w:t>）粮改饲结构调整面积</w:t>
      </w:r>
      <w:r>
        <w:rPr>
          <w:rFonts w:hint="eastAsia"/>
        </w:rPr>
        <w:t>1.50</w:t>
      </w:r>
      <w:r>
        <w:rPr>
          <w:rFonts w:hint="eastAsia"/>
        </w:rPr>
        <w:t>万亩，牧区良种补贴数量</w:t>
      </w:r>
      <w:r>
        <w:rPr>
          <w:rFonts w:hint="eastAsia"/>
        </w:rPr>
        <w:t>1</w:t>
      </w:r>
      <w:r>
        <w:rPr>
          <w:rFonts w:hint="eastAsia"/>
        </w:rPr>
        <w:t>万份；</w:t>
      </w:r>
    </w:p>
    <w:p w:rsidR="000932D9" w:rsidRDefault="00777DC2">
      <w:pPr>
        <w:ind w:firstLine="640"/>
      </w:pPr>
      <w:r>
        <w:rPr>
          <w:rFonts w:hint="eastAsia"/>
        </w:rPr>
        <w:t>（</w:t>
      </w:r>
      <w:r>
        <w:rPr>
          <w:rFonts w:hint="eastAsia"/>
        </w:rPr>
        <w:t>2</w:t>
      </w:r>
      <w:r>
        <w:rPr>
          <w:rFonts w:hint="eastAsia"/>
        </w:rPr>
        <w:t>）肉牛肉羊良种化率提高</w:t>
      </w:r>
      <w:r>
        <w:rPr>
          <w:rFonts w:hint="eastAsia"/>
        </w:rPr>
        <w:t>1%</w:t>
      </w:r>
      <w:r>
        <w:rPr>
          <w:rFonts w:hint="eastAsia"/>
        </w:rPr>
        <w:t>；</w:t>
      </w:r>
    </w:p>
    <w:p w:rsidR="000932D9" w:rsidRDefault="00777DC2">
      <w:pPr>
        <w:ind w:firstLine="640"/>
      </w:pPr>
      <w:r>
        <w:rPr>
          <w:rFonts w:hint="eastAsia"/>
        </w:rPr>
        <w:t>（</w:t>
      </w:r>
      <w:r>
        <w:rPr>
          <w:rFonts w:hint="eastAsia"/>
        </w:rPr>
        <w:t>3</w:t>
      </w:r>
      <w:r>
        <w:rPr>
          <w:rFonts w:hint="eastAsia"/>
        </w:rPr>
        <w:t>）补助发放及时率大于等于</w:t>
      </w:r>
      <w:r>
        <w:rPr>
          <w:rFonts w:hint="eastAsia"/>
        </w:rPr>
        <w:t>95%</w:t>
      </w:r>
      <w:r>
        <w:rPr>
          <w:rFonts w:hint="eastAsia"/>
        </w:rPr>
        <w:t>；</w:t>
      </w:r>
    </w:p>
    <w:p w:rsidR="000932D9" w:rsidRDefault="00777DC2">
      <w:pPr>
        <w:ind w:firstLine="640"/>
      </w:pPr>
      <w:r>
        <w:rPr>
          <w:rFonts w:hint="eastAsia"/>
        </w:rPr>
        <w:t>（</w:t>
      </w:r>
      <w:r>
        <w:rPr>
          <w:rFonts w:hint="eastAsia"/>
        </w:rPr>
        <w:t>4</w:t>
      </w:r>
      <w:r>
        <w:rPr>
          <w:rFonts w:hint="eastAsia"/>
        </w:rPr>
        <w:t>）有效推动农业、畜牧业发展；</w:t>
      </w:r>
    </w:p>
    <w:p w:rsidR="000932D9" w:rsidRDefault="00777DC2">
      <w:pPr>
        <w:ind w:firstLine="640"/>
      </w:pPr>
      <w:r>
        <w:rPr>
          <w:rFonts w:hint="eastAsia"/>
        </w:rPr>
        <w:t>（</w:t>
      </w:r>
      <w:r>
        <w:rPr>
          <w:rFonts w:hint="eastAsia"/>
        </w:rPr>
        <w:t>5</w:t>
      </w:r>
      <w:r>
        <w:rPr>
          <w:rFonts w:hint="eastAsia"/>
        </w:rPr>
        <w:t>）资金使用无重大违规违纪问题；</w:t>
      </w:r>
    </w:p>
    <w:p w:rsidR="000932D9" w:rsidRDefault="00777DC2">
      <w:pPr>
        <w:ind w:firstLine="640"/>
      </w:pPr>
      <w:r>
        <w:rPr>
          <w:rFonts w:hint="eastAsia"/>
        </w:rPr>
        <w:t>（</w:t>
      </w:r>
      <w:r>
        <w:rPr>
          <w:rFonts w:hint="eastAsia"/>
        </w:rPr>
        <w:t>6</w:t>
      </w:r>
      <w:r>
        <w:rPr>
          <w:rFonts w:hint="eastAsia"/>
        </w:rPr>
        <w:t>）享受补助农牧民满意度大于等于</w:t>
      </w:r>
      <w:r>
        <w:rPr>
          <w:rFonts w:hint="eastAsia"/>
        </w:rPr>
        <w:t>90%</w:t>
      </w:r>
      <w:r>
        <w:rPr>
          <w:rFonts w:hint="eastAsia"/>
        </w:rPr>
        <w:t>。</w:t>
      </w:r>
    </w:p>
    <w:p w:rsidR="000932D9" w:rsidRDefault="00777DC2">
      <w:pPr>
        <w:pStyle w:val="2"/>
        <w:ind w:firstLine="640"/>
      </w:pPr>
      <w:bookmarkStart w:id="3" w:name="_Toc28824"/>
      <w:r>
        <w:rPr>
          <w:rFonts w:hint="eastAsia"/>
        </w:rPr>
        <w:t>二、绩效评价工作开展情况</w:t>
      </w:r>
      <w:bookmarkEnd w:id="3"/>
    </w:p>
    <w:p w:rsidR="000932D9" w:rsidRDefault="00777DC2">
      <w:pPr>
        <w:pStyle w:val="3"/>
        <w:ind w:firstLine="643"/>
      </w:pPr>
      <w:bookmarkStart w:id="4" w:name="_Toc24175"/>
      <w:r>
        <w:rPr>
          <w:rFonts w:hint="eastAsia"/>
        </w:rPr>
        <w:t>（一）绩效评价目的、对象和范围</w:t>
      </w:r>
      <w:bookmarkEnd w:id="4"/>
    </w:p>
    <w:p w:rsidR="000932D9" w:rsidRDefault="00777DC2">
      <w:pPr>
        <w:ind w:firstLine="643"/>
        <w:rPr>
          <w:b/>
          <w:bCs/>
        </w:rPr>
      </w:pPr>
      <w:r>
        <w:rPr>
          <w:b/>
          <w:bCs/>
        </w:rPr>
        <w:t>1</w:t>
      </w:r>
      <w:r>
        <w:rPr>
          <w:rFonts w:hint="eastAsia"/>
          <w:b/>
          <w:bCs/>
        </w:rPr>
        <w:t>、</w:t>
      </w:r>
      <w:r>
        <w:rPr>
          <w:b/>
          <w:bCs/>
        </w:rPr>
        <w:t>绩效评价的目的</w:t>
      </w:r>
    </w:p>
    <w:p w:rsidR="000932D9" w:rsidRDefault="00777DC2">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2024</w:t>
      </w:r>
      <w:r>
        <w:rPr>
          <w:rFonts w:hint="eastAsia"/>
        </w:rPr>
        <w:t>年中央农业生产发展资金</w:t>
      </w:r>
      <w:r>
        <w:t>预算编制合理性、资金使用合规性、项目管理的规范性、项目目标的实现情况、服务对象的满意度等，通过部门自评来总结经验，促进项目成果转化和应用，查找其存在的不足，为今后类似项目的长效管理，</w:t>
      </w:r>
      <w:r>
        <w:lastRenderedPageBreak/>
        <w:t>资金使用规范性以及加强制定相关制度、采取措施等方面提供参考，不断提高财政资金使用效益和项目管理水平。</w:t>
      </w:r>
      <w:bookmarkStart w:id="5" w:name="OLE_LINK7"/>
      <w:bookmarkStart w:id="6" w:name="OLE_LINK1"/>
      <w:r>
        <w:rPr>
          <w:rFonts w:hint="eastAsia"/>
        </w:rPr>
        <w:t>具体绩效评价的目的细分如下：</w:t>
      </w:r>
    </w:p>
    <w:p w:rsidR="000932D9" w:rsidRDefault="00777DC2">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0932D9" w:rsidRDefault="00777DC2">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0932D9" w:rsidRDefault="00777DC2">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0932D9" w:rsidRDefault="00777DC2">
      <w:pPr>
        <w:ind w:firstLine="640"/>
      </w:pPr>
      <w:r>
        <w:rPr>
          <w:rFonts w:hint="eastAsia"/>
        </w:rPr>
        <w:t>四是：通过部门项目支出绩效评价，从绩效的角度发现本项目在决策、实施和管理过程中存在的问题，寻求解决方</w:t>
      </w:r>
      <w:r>
        <w:rPr>
          <w:rFonts w:hint="eastAsia"/>
        </w:rPr>
        <w:lastRenderedPageBreak/>
        <w:t>案，为进一步深化项目管理工作提供依据，以促进项目进一步的推进和后期项目维护和评价工作提供更深一步的理论和实际支持。</w:t>
      </w:r>
      <w:bookmarkEnd w:id="5"/>
      <w:bookmarkEnd w:id="6"/>
    </w:p>
    <w:p w:rsidR="000932D9" w:rsidRDefault="00777DC2">
      <w:pPr>
        <w:ind w:firstLine="643"/>
        <w:rPr>
          <w:b/>
          <w:bCs/>
        </w:rPr>
      </w:pPr>
      <w:r>
        <w:rPr>
          <w:b/>
          <w:bCs/>
        </w:rPr>
        <w:t>2</w:t>
      </w:r>
      <w:r>
        <w:rPr>
          <w:rFonts w:hint="eastAsia"/>
          <w:b/>
          <w:bCs/>
        </w:rPr>
        <w:t>、</w:t>
      </w:r>
      <w:r>
        <w:rPr>
          <w:b/>
          <w:bCs/>
        </w:rPr>
        <w:t>绩效评价的对象和范围</w:t>
      </w:r>
    </w:p>
    <w:p w:rsidR="000932D9" w:rsidRDefault="00777DC2">
      <w:pPr>
        <w:ind w:firstLine="640"/>
      </w:pPr>
      <w:r>
        <w:t>根据《财政支出绩效评价管理办法》（财预〔</w:t>
      </w:r>
      <w:r>
        <w:t>2020</w:t>
      </w:r>
      <w:r>
        <w:t>〕</w:t>
      </w:r>
      <w:r>
        <w:t>10</w:t>
      </w:r>
      <w:r>
        <w:t>号）文件要求，对</w:t>
      </w:r>
      <w:r>
        <w:rPr>
          <w:rFonts w:hint="eastAsia"/>
        </w:rPr>
        <w:t>2024</w:t>
      </w:r>
      <w:r>
        <w:rPr>
          <w:rFonts w:hint="eastAsia"/>
        </w:rPr>
        <w:t>年中央农业生产发展资金</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0932D9" w:rsidRDefault="00777DC2">
      <w:pPr>
        <w:pStyle w:val="3"/>
        <w:ind w:firstLine="643"/>
      </w:pPr>
      <w:bookmarkStart w:id="7" w:name="_Toc5109"/>
      <w:r>
        <w:rPr>
          <w:rFonts w:hint="eastAsia"/>
        </w:rPr>
        <w:t>（二）绩效评价原则、评价指标体系、评价方法、评价标准</w:t>
      </w:r>
      <w:bookmarkEnd w:id="7"/>
    </w:p>
    <w:p w:rsidR="000932D9" w:rsidRDefault="00777DC2">
      <w:pPr>
        <w:ind w:firstLine="643"/>
        <w:rPr>
          <w:b/>
          <w:bCs/>
        </w:rPr>
      </w:pPr>
      <w:r>
        <w:rPr>
          <w:b/>
          <w:bCs/>
        </w:rPr>
        <w:t>1</w:t>
      </w:r>
      <w:r>
        <w:rPr>
          <w:b/>
          <w:bCs/>
        </w:rPr>
        <w:t>、绩效评价原则</w:t>
      </w:r>
    </w:p>
    <w:p w:rsidR="000932D9" w:rsidRDefault="00777DC2">
      <w:pPr>
        <w:ind w:firstLine="640"/>
      </w:pPr>
      <w:bookmarkStart w:id="8" w:name="OLE_LINK8"/>
      <w:bookmarkStart w:id="9" w:name="OLE_LINK2"/>
      <w:r>
        <w:rPr>
          <w:rFonts w:hint="eastAsia"/>
        </w:rPr>
        <w:t>依据《中华人民共和国预算法》《中共</w:t>
      </w:r>
      <w:r>
        <w:rPr>
          <w:rFonts w:hint="eastAsia"/>
        </w:rPr>
        <w:t xml:space="preserve"> </w:t>
      </w:r>
      <w:r>
        <w:rPr>
          <w:rFonts w:hint="eastAsia"/>
        </w:rPr>
        <w:t>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8"/>
      <w:bookmarkEnd w:id="9"/>
    </w:p>
    <w:p w:rsidR="000932D9" w:rsidRDefault="00777DC2">
      <w:pPr>
        <w:ind w:firstLine="640"/>
      </w:pPr>
      <w:r>
        <w:t>（</w:t>
      </w:r>
      <w:r>
        <w:t>1</w:t>
      </w:r>
      <w:r>
        <w:t>）科学公正。绩效评价应当运用科学合理的方法，按照规范的程序，对项目绩效进行客观、公正</w:t>
      </w:r>
      <w:r>
        <w:rPr>
          <w:rFonts w:hint="eastAsia"/>
        </w:rPr>
        <w:t>地</w:t>
      </w:r>
      <w:r>
        <w:t>反映。</w:t>
      </w:r>
    </w:p>
    <w:p w:rsidR="000932D9" w:rsidRDefault="00777DC2">
      <w:pPr>
        <w:ind w:firstLine="640"/>
      </w:pPr>
      <w:r>
        <w:lastRenderedPageBreak/>
        <w:t>（</w:t>
      </w:r>
      <w:r>
        <w:t>2</w:t>
      </w:r>
      <w:r>
        <w:t>）统筹兼顾。单位自评应由项目单位自主实施，即</w:t>
      </w:r>
      <w:r>
        <w:rPr>
          <w:rFonts w:hint="eastAsia"/>
        </w:rPr>
        <w:t>“</w:t>
      </w:r>
      <w:r>
        <w:t>谁支出、谁自评</w:t>
      </w:r>
      <w:r>
        <w:rPr>
          <w:rFonts w:hint="eastAsia"/>
        </w:rPr>
        <w:t>”</w:t>
      </w:r>
      <w:r>
        <w:t>。</w:t>
      </w:r>
    </w:p>
    <w:p w:rsidR="000932D9" w:rsidRDefault="00777DC2">
      <w:pPr>
        <w:ind w:firstLine="640"/>
      </w:pPr>
      <w:r>
        <w:t>（</w:t>
      </w:r>
      <w:r>
        <w:t>3</w:t>
      </w:r>
      <w:r>
        <w:t>）激励约束。绩效评价结果应与预算安排、政策调整、改进管理实质性挂钩，体现奖优罚劣和激励相容导向，有效要安排、低效要压减、无效要问责。</w:t>
      </w:r>
    </w:p>
    <w:p w:rsidR="000932D9" w:rsidRDefault="00777DC2">
      <w:pPr>
        <w:ind w:firstLine="640"/>
      </w:pPr>
      <w:r>
        <w:t>（</w:t>
      </w:r>
      <w:r>
        <w:t>4</w:t>
      </w:r>
      <w:r>
        <w:t>）公开透明。</w:t>
      </w:r>
      <w:bookmarkStart w:id="10" w:name="_Toc23112"/>
      <w:bookmarkStart w:id="11" w:name="_Toc30993"/>
      <w:r>
        <w:rPr>
          <w:rFonts w:hint="eastAsia"/>
        </w:rPr>
        <w:t>本次项目支出绩效评价结果已依法依规在尉犁县人民政府网站上公开，并自觉接受社会监督。</w:t>
      </w:r>
    </w:p>
    <w:p w:rsidR="000932D9" w:rsidRDefault="00777DC2">
      <w:pPr>
        <w:ind w:firstLine="640"/>
      </w:pPr>
      <w:bookmarkStart w:id="12" w:name="OLE_LINK9"/>
      <w:bookmarkStart w:id="13" w:name="OLE_LINK3"/>
      <w:r>
        <w:rPr>
          <w:rFonts w:hint="eastAsia"/>
        </w:rPr>
        <w:t>根据以上原则，绩效评价应遵循如下要求</w:t>
      </w:r>
      <w:r>
        <w:rPr>
          <w:rFonts w:hint="eastAsia"/>
        </w:rPr>
        <w:t>:</w:t>
      </w:r>
    </w:p>
    <w:p w:rsidR="000932D9" w:rsidRDefault="00777DC2">
      <w:pPr>
        <w:ind w:firstLine="640"/>
      </w:pPr>
      <w:r>
        <w:rPr>
          <w:rFonts w:hint="eastAsia"/>
        </w:rPr>
        <w:t>（</w:t>
      </w:r>
      <w:r>
        <w:rPr>
          <w:rFonts w:hint="eastAsia"/>
        </w:rPr>
        <w:t>1</w:t>
      </w:r>
      <w:r>
        <w:rPr>
          <w:rFonts w:hint="eastAsia"/>
        </w:rPr>
        <w:t>）在数据采集时，采取客观数据，主管部门审查、社会中介组织复查，与问卷调查相结合的形式，以保证各项指标的真实性。</w:t>
      </w:r>
    </w:p>
    <w:p w:rsidR="000932D9" w:rsidRDefault="00777DC2">
      <w:pPr>
        <w:ind w:firstLine="640"/>
      </w:pPr>
      <w:r>
        <w:rPr>
          <w:rFonts w:hint="eastAsia"/>
        </w:rPr>
        <w:t>（</w:t>
      </w:r>
      <w:r>
        <w:rPr>
          <w:rFonts w:hint="eastAsia"/>
        </w:rPr>
        <w:t>2</w:t>
      </w:r>
      <w:r>
        <w:rPr>
          <w:rFonts w:hint="eastAsia"/>
        </w:rPr>
        <w:t>）保证评价结果的真实性、公正性，提高评价报告的公信力。</w:t>
      </w:r>
    </w:p>
    <w:p w:rsidR="000932D9" w:rsidRDefault="00777DC2">
      <w:pPr>
        <w:ind w:firstLine="64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bookmarkEnd w:id="12"/>
      <w:bookmarkEnd w:id="13"/>
    </w:p>
    <w:p w:rsidR="000932D9" w:rsidRDefault="00777DC2">
      <w:pPr>
        <w:ind w:firstLine="643"/>
        <w:rPr>
          <w:b/>
          <w:bCs/>
        </w:rPr>
      </w:pPr>
      <w:r>
        <w:rPr>
          <w:b/>
          <w:bCs/>
        </w:rPr>
        <w:t>2</w:t>
      </w:r>
      <w:r>
        <w:rPr>
          <w:rFonts w:hint="eastAsia"/>
          <w:b/>
          <w:bCs/>
        </w:rPr>
        <w:t>、</w:t>
      </w:r>
      <w:r>
        <w:rPr>
          <w:b/>
          <w:bCs/>
        </w:rPr>
        <w:t>评价指标体系</w:t>
      </w:r>
      <w:bookmarkEnd w:id="10"/>
      <w:bookmarkEnd w:id="11"/>
    </w:p>
    <w:p w:rsidR="000932D9" w:rsidRDefault="00777DC2">
      <w:pPr>
        <w:ind w:firstLine="640"/>
      </w:pPr>
      <w:r>
        <w:rPr>
          <w:rFonts w:hint="eastAsia"/>
        </w:rPr>
        <w:t>尉犁县</w:t>
      </w:r>
      <w:r>
        <w:rPr>
          <w:rFonts w:hint="eastAsia"/>
        </w:rPr>
        <w:t>2024</w:t>
      </w:r>
      <w:r>
        <w:rPr>
          <w:rFonts w:hint="eastAsia"/>
        </w:rPr>
        <w:t>年中央农业生产发展资金</w:t>
      </w:r>
      <w:r>
        <w:t>绩效评价（部门自评）指标体系的设计，是在充分掌握项目状况的基础上，形成了</w:t>
      </w:r>
      <w:r>
        <w:rPr>
          <w:rFonts w:hint="eastAsia"/>
        </w:rPr>
        <w:t>尉犁县</w:t>
      </w:r>
      <w:r>
        <w:rPr>
          <w:rFonts w:hint="eastAsia"/>
        </w:rPr>
        <w:t>2024</w:t>
      </w:r>
      <w:r>
        <w:rPr>
          <w:rFonts w:hint="eastAsia"/>
        </w:rPr>
        <w:t>年中央农业生产发展资金</w:t>
      </w:r>
      <w:r>
        <w:t>的项目支出绩</w:t>
      </w:r>
      <w:r>
        <w:lastRenderedPageBreak/>
        <w:t>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0932D9" w:rsidRDefault="00777DC2">
      <w:pPr>
        <w:ind w:firstLine="640"/>
      </w:pPr>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bookmarkStart w:id="14" w:name="_Toc4156"/>
      <w:bookmarkStart w:id="15" w:name="_Toc15680"/>
      <w:r>
        <w:rPr>
          <w:rFonts w:hint="eastAsia"/>
        </w:rPr>
        <w:t>（详见：附表</w:t>
      </w:r>
      <w:r>
        <w:rPr>
          <w:rFonts w:hint="eastAsia"/>
        </w:rPr>
        <w:t>2</w:t>
      </w:r>
      <w:r>
        <w:rPr>
          <w:rFonts w:hint="eastAsia"/>
        </w:rPr>
        <w:t>）</w:t>
      </w:r>
    </w:p>
    <w:p w:rsidR="000932D9" w:rsidRDefault="00777DC2">
      <w:pPr>
        <w:ind w:firstLine="643"/>
        <w:rPr>
          <w:b/>
          <w:bCs/>
        </w:rPr>
      </w:pPr>
      <w:r>
        <w:rPr>
          <w:rFonts w:hint="eastAsia"/>
          <w:b/>
          <w:bCs/>
        </w:rPr>
        <w:t>3</w:t>
      </w:r>
      <w:r>
        <w:rPr>
          <w:rFonts w:hint="eastAsia"/>
          <w:b/>
          <w:bCs/>
        </w:rPr>
        <w:t>、绩效评价方法</w:t>
      </w:r>
      <w:bookmarkEnd w:id="14"/>
      <w:bookmarkEnd w:id="15"/>
    </w:p>
    <w:p w:rsidR="000932D9" w:rsidRDefault="00777DC2">
      <w:pPr>
        <w:widowControl/>
        <w:ind w:firstLine="640"/>
        <w:jc w:val="left"/>
        <w:rPr>
          <w:szCs w:val="32"/>
        </w:rPr>
      </w:pPr>
      <w:bookmarkStart w:id="16" w:name="OLE_LINK10"/>
      <w:r>
        <w:rPr>
          <w:rFonts w:ascii="仿宋_GB2312" w:hAnsi="宋体" w:cs="仿宋_GB2312"/>
          <w:kern w:val="0"/>
          <w:szCs w:val="32"/>
        </w:rPr>
        <w:t>绩效评价从项目决策、项目过程、项目产出、项目效益四</w:t>
      </w:r>
      <w:r>
        <w:rPr>
          <w:rFonts w:ascii="仿宋_GB2312" w:hAnsi="宋体" w:cs="仿宋_GB2312" w:hint="eastAsia"/>
          <w:kern w:val="0"/>
          <w:szCs w:val="32"/>
        </w:rPr>
        <w:t>个维度进行评价。评价对象为项目目标实施情况，评价核心为资金的支出完成情况和项目的产出效益。</w:t>
      </w:r>
      <w:bookmarkEnd w:id="16"/>
    </w:p>
    <w:p w:rsidR="000932D9" w:rsidRDefault="00777DC2">
      <w:pPr>
        <w:ind w:firstLine="640"/>
      </w:pPr>
      <w:r>
        <w:rPr>
          <w:rFonts w:hint="eastAsia"/>
        </w:rPr>
        <w:t>结合</w:t>
      </w:r>
      <w:r>
        <w:rPr>
          <w:rFonts w:hint="eastAsia"/>
        </w:rPr>
        <w:t>2024</w:t>
      </w:r>
      <w:r>
        <w:rPr>
          <w:rFonts w:hint="eastAsia"/>
        </w:rPr>
        <w:t>年中央农业生产发展资金的特点，本次评价主要运用比较法、公众评判法，原因是：</w:t>
      </w:r>
    </w:p>
    <w:p w:rsidR="000932D9" w:rsidRDefault="00777DC2">
      <w:pPr>
        <w:ind w:firstLine="640"/>
      </w:pPr>
      <w:r>
        <w:t>比较法</w:t>
      </w:r>
      <w:r>
        <w:rPr>
          <w:rFonts w:hint="eastAsia"/>
        </w:rPr>
        <w:t>：本项目绩效评价将项目实施情况即实际完成的粮改饲结构调整面积，牧区良种补贴数量，肉牛肉羊良种化率，补助发放及时率与年初设定的目标进行比较。</w:t>
      </w:r>
    </w:p>
    <w:p w:rsidR="000932D9" w:rsidRDefault="00777DC2">
      <w:pPr>
        <w:ind w:firstLine="640"/>
        <w:sectPr w:rsidR="000932D9">
          <w:footerReference w:type="default" r:id="rId9"/>
          <w:pgSz w:w="11906" w:h="16838"/>
          <w:pgMar w:top="1440" w:right="1800" w:bottom="1440" w:left="1800" w:header="851" w:footer="992" w:gutter="0"/>
          <w:pgNumType w:start="1"/>
          <w:cols w:space="425"/>
          <w:docGrid w:type="lines" w:linePitch="312"/>
        </w:sectPr>
      </w:pPr>
      <w:r>
        <w:rPr>
          <w:rFonts w:hint="eastAsia"/>
        </w:rPr>
        <w:t>公众评判法：通过对尉犁县享受补助农牧民进行问卷及抽样调查等对财政资金效果进行评判，评价绩效目标实现程度。</w:t>
      </w:r>
    </w:p>
    <w:p w:rsidR="000932D9" w:rsidRDefault="00777DC2">
      <w:pPr>
        <w:ind w:firstLine="643"/>
        <w:rPr>
          <w:b/>
          <w:bCs/>
        </w:rPr>
      </w:pPr>
      <w:r>
        <w:rPr>
          <w:rFonts w:hint="eastAsia"/>
          <w:b/>
          <w:bCs/>
        </w:rPr>
        <w:lastRenderedPageBreak/>
        <w:t>4</w:t>
      </w:r>
      <w:r>
        <w:rPr>
          <w:rFonts w:hint="eastAsia"/>
          <w:b/>
          <w:bCs/>
        </w:rPr>
        <w:t>、绩效评价标准</w:t>
      </w:r>
    </w:p>
    <w:p w:rsidR="000932D9" w:rsidRDefault="00777DC2">
      <w:pPr>
        <w:ind w:firstLine="640"/>
      </w:pPr>
      <w:r>
        <w:rPr>
          <w:rFonts w:hint="eastAsia"/>
        </w:rPr>
        <w:t>结合</w:t>
      </w:r>
      <w:r>
        <w:rPr>
          <w:rFonts w:hint="eastAsia"/>
        </w:rPr>
        <w:t>2024</w:t>
      </w:r>
      <w:r>
        <w:rPr>
          <w:rFonts w:hint="eastAsia"/>
        </w:rPr>
        <w:t>年中央农业生产发展资金的特点，本次项目支出绩效自评采用了以下标准：</w:t>
      </w:r>
    </w:p>
    <w:p w:rsidR="000932D9" w:rsidRDefault="00777DC2">
      <w:pPr>
        <w:ind w:firstLine="640"/>
      </w:pPr>
      <w:r>
        <w:rPr>
          <w:rFonts w:hint="eastAsia"/>
        </w:rPr>
        <w:t>计划标准，原因是：根据绩效目标表，以预先制定的粮改饲结构调整面积</w:t>
      </w:r>
      <w:r>
        <w:rPr>
          <w:rFonts w:hint="eastAsia"/>
        </w:rPr>
        <w:t>1.5</w:t>
      </w:r>
      <w:r>
        <w:rPr>
          <w:rFonts w:hint="eastAsia"/>
        </w:rPr>
        <w:t>万亩、牧区良种补贴数量</w:t>
      </w:r>
      <w:r>
        <w:rPr>
          <w:rFonts w:hint="eastAsia"/>
        </w:rPr>
        <w:t>1</w:t>
      </w:r>
      <w:r>
        <w:rPr>
          <w:rFonts w:hint="eastAsia"/>
        </w:rPr>
        <w:t>万份、肉牛肉羊良种化率大于或等于</w:t>
      </w:r>
      <w:r>
        <w:rPr>
          <w:rFonts w:hint="eastAsia"/>
        </w:rPr>
        <w:t>1%</w:t>
      </w:r>
      <w:r>
        <w:rPr>
          <w:rFonts w:hint="eastAsia"/>
        </w:rPr>
        <w:t>，补助发放及时率大于或等于</w:t>
      </w:r>
      <w:r>
        <w:rPr>
          <w:rFonts w:hint="eastAsia"/>
        </w:rPr>
        <w:t>95%</w:t>
      </w:r>
      <w:r>
        <w:rPr>
          <w:rFonts w:hint="eastAsia"/>
        </w:rPr>
        <w:t>，有效推动农业、畜牧业发展为计划数作为评价的标准。</w:t>
      </w:r>
    </w:p>
    <w:p w:rsidR="000932D9" w:rsidRDefault="00777DC2">
      <w:pPr>
        <w:pStyle w:val="3"/>
        <w:ind w:firstLine="643"/>
      </w:pPr>
      <w:bookmarkStart w:id="17" w:name="_Toc23796"/>
      <w:r>
        <w:rPr>
          <w:rFonts w:hint="eastAsia"/>
        </w:rPr>
        <w:t>（三）绩效评价工作过程</w:t>
      </w:r>
      <w:bookmarkStart w:id="18" w:name="_Toc22987"/>
      <w:bookmarkStart w:id="19" w:name="_Toc27442"/>
      <w:bookmarkStart w:id="20" w:name="_Toc30911"/>
      <w:bookmarkStart w:id="21" w:name="_Toc17595"/>
      <w:bookmarkEnd w:id="17"/>
    </w:p>
    <w:p w:rsidR="000932D9" w:rsidRDefault="00777DC2">
      <w:pPr>
        <w:ind w:firstLine="643"/>
        <w:rPr>
          <w:b/>
          <w:bCs/>
        </w:rPr>
      </w:pPr>
      <w:r>
        <w:rPr>
          <w:rFonts w:hint="eastAsia"/>
          <w:b/>
          <w:bCs/>
        </w:rPr>
        <w:t>1</w:t>
      </w:r>
      <w:r>
        <w:rPr>
          <w:rFonts w:hint="eastAsia"/>
          <w:b/>
          <w:bCs/>
        </w:rPr>
        <w:t>、前期准备（</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0932D9" w:rsidRDefault="00777DC2">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尉犁县畜牧兽医站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rsidR="000932D9" w:rsidRDefault="00777DC2">
      <w:pPr>
        <w:ind w:firstLine="640"/>
      </w:pPr>
      <w:r>
        <w:rPr>
          <w:rFonts w:hint="eastAsia"/>
        </w:rPr>
        <w:t>评价小组组长：黄俊辉，主要负责协调相关科室对项目整体运行情况进行验收、评估。</w:t>
      </w:r>
    </w:p>
    <w:p w:rsidR="000932D9" w:rsidRDefault="00777DC2">
      <w:pPr>
        <w:ind w:firstLine="640"/>
      </w:pPr>
      <w:r>
        <w:rPr>
          <w:rFonts w:hint="eastAsia"/>
        </w:rPr>
        <w:t>评价小组组员：朱宝阳，主要负责制定评价指标体系及评价标准。</w:t>
      </w:r>
    </w:p>
    <w:p w:rsidR="000932D9" w:rsidRDefault="00777DC2">
      <w:pPr>
        <w:ind w:firstLine="640"/>
      </w:pPr>
      <w:r>
        <w:rPr>
          <w:rFonts w:hint="eastAsia"/>
        </w:rPr>
        <w:t>评价小组组员：齐炜祎，主要负责</w:t>
      </w:r>
      <w:r>
        <w:rPr>
          <w:rFonts w:hint="eastAsia"/>
        </w:rPr>
        <w:t>2024</w:t>
      </w:r>
      <w:r>
        <w:rPr>
          <w:rFonts w:hint="eastAsia"/>
        </w:rPr>
        <w:t>年中央农业生产发展资金的实施、监督、评估工作。</w:t>
      </w:r>
    </w:p>
    <w:p w:rsidR="000932D9" w:rsidRDefault="00777DC2">
      <w:pPr>
        <w:ind w:firstLine="643"/>
        <w:rPr>
          <w:b/>
          <w:bCs/>
        </w:rPr>
      </w:pPr>
      <w:r>
        <w:rPr>
          <w:rFonts w:hint="eastAsia"/>
          <w:b/>
          <w:bCs/>
        </w:rPr>
        <w:lastRenderedPageBreak/>
        <w:t>2</w:t>
      </w:r>
      <w:r>
        <w:rPr>
          <w:rFonts w:hint="eastAsia"/>
          <w:b/>
          <w:bCs/>
        </w:rPr>
        <w:t>、组织实施（</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0932D9" w:rsidRDefault="00777DC2">
      <w:pPr>
        <w:ind w:firstLine="640"/>
      </w:pPr>
      <w:r>
        <w:t>评价的具体实施根据评价指标及评价工作要求，对具体评价内容和不同环节，采用以下取得的资料与评价方式。</w:t>
      </w:r>
    </w:p>
    <w:p w:rsidR="000932D9" w:rsidRDefault="00777DC2">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0932D9" w:rsidRDefault="00777DC2">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0932D9" w:rsidRDefault="00777DC2">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0932D9" w:rsidRDefault="00777DC2">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w:t>
      </w:r>
      <w:r>
        <w:lastRenderedPageBreak/>
        <w:t>检验和考查。</w:t>
      </w:r>
    </w:p>
    <w:p w:rsidR="000932D9" w:rsidRDefault="00777DC2">
      <w:pPr>
        <w:ind w:firstLine="643"/>
        <w:rPr>
          <w:b/>
          <w:bCs/>
        </w:rPr>
      </w:pPr>
      <w:r>
        <w:rPr>
          <w:rFonts w:hint="eastAsia"/>
          <w:b/>
          <w:bCs/>
        </w:rPr>
        <w:t>3</w:t>
      </w:r>
      <w:r>
        <w:rPr>
          <w:rFonts w:hint="eastAsia"/>
          <w:b/>
          <w:bCs/>
        </w:rPr>
        <w:t>、数据集中分析</w:t>
      </w:r>
      <w:bookmarkEnd w:id="18"/>
      <w:bookmarkEnd w:id="19"/>
      <w:bookmarkEnd w:id="20"/>
      <w:bookmarkEnd w:id="21"/>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0932D9" w:rsidRDefault="00777DC2">
      <w:pPr>
        <w:ind w:firstLine="640"/>
      </w:pPr>
      <w:r>
        <w:rPr>
          <w:rFonts w:hint="eastAsia"/>
        </w:rPr>
        <w:t>对相关资料，包括资金文件、项目实施方案、相关管理办法，问卷调查等进行集中分析。在查阅大量项目资料的基础上，根据考察、考评的结果进行整理、分析。</w:t>
      </w:r>
      <w:bookmarkStart w:id="22" w:name="_Toc20775"/>
    </w:p>
    <w:p w:rsidR="000932D9" w:rsidRDefault="00777DC2">
      <w:pPr>
        <w:ind w:firstLine="643"/>
        <w:rPr>
          <w:b/>
          <w:bCs/>
        </w:rPr>
      </w:pPr>
      <w:r>
        <w:rPr>
          <w:rFonts w:hint="eastAsia"/>
          <w:b/>
          <w:bCs/>
        </w:rPr>
        <w:t>4</w:t>
      </w:r>
      <w:r>
        <w:rPr>
          <w:rFonts w:hint="eastAsia"/>
          <w:b/>
          <w:bCs/>
        </w:rPr>
        <w:t>、分析总结</w:t>
      </w:r>
      <w:bookmarkEnd w:id="2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p>
    <w:p w:rsidR="000932D9" w:rsidRDefault="00777DC2">
      <w:pPr>
        <w:ind w:firstLine="640"/>
      </w:pPr>
      <w:r>
        <w:rPr>
          <w:rFonts w:hint="eastAsia"/>
        </w:rPr>
        <w:t>（</w:t>
      </w:r>
      <w:r>
        <w:rPr>
          <w:rFonts w:hint="eastAsia"/>
        </w:rPr>
        <w:t>1</w:t>
      </w:r>
      <w:r>
        <w:rPr>
          <w:rFonts w:hint="eastAsia"/>
        </w:rPr>
        <w:t>）根据部门自评的意见及考察、考评的结果进行整理、分析，撰写绩效评价报告初稿。</w:t>
      </w:r>
    </w:p>
    <w:p w:rsidR="000932D9" w:rsidRDefault="00777DC2">
      <w:pPr>
        <w:ind w:firstLine="640"/>
      </w:pPr>
      <w:r>
        <w:rPr>
          <w:rFonts w:hint="eastAsia"/>
        </w:rPr>
        <w:t>（</w:t>
      </w:r>
      <w:r>
        <w:rPr>
          <w:rFonts w:hint="eastAsia"/>
        </w:rPr>
        <w:t>2</w:t>
      </w:r>
      <w:r>
        <w:rPr>
          <w:rFonts w:hint="eastAsia"/>
        </w:rPr>
        <w:t>）就部门自评报告与部门具体有关科室征求意见，形成最终的绩效评价报告。</w:t>
      </w:r>
    </w:p>
    <w:p w:rsidR="000932D9" w:rsidRDefault="00777DC2">
      <w:pPr>
        <w:ind w:firstLine="643"/>
        <w:rPr>
          <w:b/>
          <w:bCs/>
        </w:rPr>
      </w:pPr>
      <w:bookmarkStart w:id="23" w:name="OLE_LINK11"/>
      <w:bookmarkStart w:id="24" w:name="OLE_LINK4"/>
      <w:bookmarkStart w:id="25" w:name="_Toc20784"/>
      <w:r>
        <w:rPr>
          <w:rFonts w:hint="eastAsia"/>
          <w:b/>
          <w:bCs/>
        </w:rPr>
        <w:t>5.</w:t>
      </w:r>
      <w:r>
        <w:rPr>
          <w:rFonts w:hint="eastAsia"/>
          <w:b/>
          <w:bCs/>
        </w:rPr>
        <w:t>问题整改</w:t>
      </w:r>
    </w:p>
    <w:p w:rsidR="000932D9" w:rsidRDefault="00777DC2">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0932D9" w:rsidRDefault="00777DC2">
      <w:pPr>
        <w:ind w:firstLine="643"/>
        <w:rPr>
          <w:b/>
          <w:bCs/>
        </w:rPr>
      </w:pPr>
      <w:r>
        <w:rPr>
          <w:rFonts w:hint="eastAsia"/>
          <w:b/>
          <w:bCs/>
        </w:rPr>
        <w:t>6.</w:t>
      </w:r>
      <w:r>
        <w:rPr>
          <w:rFonts w:hint="eastAsia"/>
          <w:b/>
          <w:bCs/>
        </w:rPr>
        <w:t>档案整理</w:t>
      </w:r>
    </w:p>
    <w:p w:rsidR="000932D9" w:rsidRDefault="00777DC2">
      <w:pPr>
        <w:ind w:firstLine="640"/>
      </w:pPr>
      <w:r>
        <w:t>建立和落实档案管理制度，将项目相关资料存档，包括但不限于：评价项目基本情况和相关文件、评价实施方案、项目支付资料等相关档案。</w:t>
      </w:r>
      <w:bookmarkEnd w:id="23"/>
      <w:bookmarkEnd w:id="24"/>
    </w:p>
    <w:p w:rsidR="000932D9" w:rsidRDefault="00777DC2">
      <w:pPr>
        <w:pStyle w:val="2"/>
        <w:ind w:firstLine="640"/>
      </w:pPr>
      <w:r>
        <w:rPr>
          <w:rFonts w:hint="eastAsia"/>
        </w:rPr>
        <w:t>三、综合评价情况及评价结论</w:t>
      </w:r>
      <w:bookmarkEnd w:id="25"/>
    </w:p>
    <w:p w:rsidR="000932D9" w:rsidRDefault="00777DC2">
      <w:pPr>
        <w:ind w:firstLine="640"/>
      </w:pPr>
      <w:r>
        <w:rPr>
          <w:rFonts w:hint="eastAsia"/>
        </w:rPr>
        <w:t>本项目的绩效评价结果为“优”，综合评分</w:t>
      </w:r>
      <w:r>
        <w:rPr>
          <w:rFonts w:hint="eastAsia"/>
        </w:rPr>
        <w:t>100</w:t>
      </w:r>
      <w:r>
        <w:rPr>
          <w:rFonts w:hint="eastAsia"/>
        </w:rPr>
        <w:t>分。其</w:t>
      </w:r>
      <w:r>
        <w:rPr>
          <w:rFonts w:hint="eastAsia"/>
        </w:rPr>
        <w:lastRenderedPageBreak/>
        <w:t>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t>分，项目效益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0932D9">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0932D9" w:rsidRDefault="00777DC2">
            <w:pPr>
              <w:pStyle w:val="a6"/>
              <w:outlineLvl w:val="9"/>
              <w:rPr>
                <w:rFonts w:hint="default"/>
              </w:rPr>
            </w:pPr>
            <w:r>
              <w:t>2024</w:t>
            </w:r>
            <w:r>
              <w:t>年中央农业生产发展资金绩效评价</w:t>
            </w:r>
            <w:r>
              <w:rPr>
                <w:lang w:val="zh-TW" w:eastAsia="zh-TW"/>
              </w:rPr>
              <w:t>得分表</w:t>
            </w:r>
          </w:p>
        </w:tc>
      </w:tr>
      <w:tr w:rsidR="000932D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合计</w:t>
            </w:r>
          </w:p>
        </w:tc>
      </w:tr>
      <w:tr w:rsidR="000932D9">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100%</w:t>
            </w:r>
          </w:p>
        </w:tc>
      </w:tr>
      <w:tr w:rsidR="000932D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100</w:t>
            </w:r>
          </w:p>
        </w:tc>
      </w:tr>
      <w:tr w:rsidR="000932D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100</w:t>
            </w:r>
          </w:p>
        </w:tc>
      </w:tr>
    </w:tbl>
    <w:p w:rsidR="000932D9" w:rsidRDefault="000932D9">
      <w:pPr>
        <w:ind w:firstLine="640"/>
      </w:pPr>
    </w:p>
    <w:p w:rsidR="000932D9" w:rsidRDefault="00777DC2">
      <w:pPr>
        <w:pStyle w:val="2"/>
        <w:ind w:firstLine="640"/>
      </w:pPr>
      <w:bookmarkStart w:id="26" w:name="_Toc8960"/>
      <w:r>
        <w:rPr>
          <w:rFonts w:hint="eastAsia"/>
        </w:rPr>
        <w:t>四、绩效评价指标分析</w:t>
      </w:r>
      <w:bookmarkEnd w:id="26"/>
    </w:p>
    <w:p w:rsidR="000932D9" w:rsidRDefault="00777DC2">
      <w:pPr>
        <w:pStyle w:val="3"/>
        <w:ind w:firstLine="643"/>
      </w:pPr>
      <w:bookmarkStart w:id="27" w:name="_Toc3445"/>
      <w:r>
        <w:rPr>
          <w:rFonts w:hint="eastAsia"/>
        </w:rPr>
        <w:t>（一）项目决策情况</w:t>
      </w:r>
      <w:bookmarkEnd w:id="27"/>
    </w:p>
    <w:p w:rsidR="000932D9" w:rsidRDefault="00777DC2">
      <w:pPr>
        <w:ind w:firstLine="643"/>
        <w:rPr>
          <w:b/>
          <w:bCs/>
        </w:rPr>
      </w:pPr>
      <w:r>
        <w:rPr>
          <w:rFonts w:hint="eastAsia"/>
          <w:b/>
          <w:bCs/>
        </w:rPr>
        <w:t>1</w:t>
      </w:r>
      <w:r>
        <w:rPr>
          <w:rFonts w:hint="eastAsia"/>
          <w:b/>
          <w:bCs/>
        </w:rPr>
        <w:t>、实施依据充分性</w:t>
      </w:r>
    </w:p>
    <w:p w:rsidR="000932D9" w:rsidRDefault="00777DC2">
      <w:pPr>
        <w:ind w:firstLine="640"/>
      </w:pPr>
      <w:r>
        <w:rPr>
          <w:rFonts w:hint="eastAsia"/>
        </w:rPr>
        <w:t>本项目实施</w:t>
      </w:r>
      <w:r w:rsidR="0076295B">
        <w:rPr>
          <w:rFonts w:hint="eastAsia"/>
        </w:rPr>
        <w:t>符合国务院办公厅印发</w:t>
      </w:r>
      <w:r>
        <w:rPr>
          <w:rFonts w:hint="eastAsia"/>
        </w:rPr>
        <w:t>的《国务院办公厅关于促进畜牧业高质量发展的意见》（国办发〔</w:t>
      </w:r>
      <w:r>
        <w:rPr>
          <w:rFonts w:hint="eastAsia"/>
        </w:rPr>
        <w:t>2020</w:t>
      </w:r>
      <w:r>
        <w:rPr>
          <w:rFonts w:hint="eastAsia"/>
        </w:rPr>
        <w:t>〕</w:t>
      </w:r>
      <w:r>
        <w:rPr>
          <w:rFonts w:hint="eastAsia"/>
        </w:rPr>
        <w:t>31</w:t>
      </w:r>
      <w:r>
        <w:rPr>
          <w:rFonts w:hint="eastAsia"/>
        </w:rPr>
        <w:t>号）中：“以习近平新时代中国特色社会主义思想为指导，全面贯彻党的十九大和十九届二中、三中、四中全会精神，认真落实党中央、国务院决策部署，牢固树立新发展理念，以实施乡村振兴战略为引领，以农业供给侧结构性改革为主线，转变发展方式，强化科技创新、政策支持和法治保障，加快构建现代畜禽养殖、动物防疫和加工流通体系，不断增强畜牧业质量效益和竞争力，形成产出高效、产品安全、资源节约、环境友好、调控有效的高质量发展新格局，更好地满足人民群众多元化的畜禽产品消费需求”；本项目实施符合《巴</w:t>
      </w:r>
      <w:r>
        <w:rPr>
          <w:rFonts w:hint="eastAsia"/>
        </w:rPr>
        <w:lastRenderedPageBreak/>
        <w:t>州</w:t>
      </w:r>
      <w:r>
        <w:rPr>
          <w:rFonts w:hint="eastAsia"/>
        </w:rPr>
        <w:t>2024</w:t>
      </w:r>
      <w:r>
        <w:rPr>
          <w:rFonts w:hint="eastAsia"/>
        </w:rPr>
        <w:t>年粮改饲项目实施方案》中：“通过以养带种、草畜结合推动种植业结构调整，扩大青贮玉米、苜蓿、甜高粱等优质饲草种植面积，促进青贮饲草料就地转化增值，推动牛羊养殖业高质量发展”内容，符合行业发展规划和政策要求；</w:t>
      </w:r>
    </w:p>
    <w:p w:rsidR="000932D9" w:rsidRDefault="00777DC2">
      <w:pPr>
        <w:ind w:firstLine="640"/>
      </w:pPr>
      <w:r>
        <w:rPr>
          <w:rFonts w:hint="eastAsia"/>
        </w:rPr>
        <w:t>（</w:t>
      </w:r>
      <w:r>
        <w:rPr>
          <w:rFonts w:hint="eastAsia"/>
        </w:rPr>
        <w:t>1</w:t>
      </w:r>
      <w:r>
        <w:rPr>
          <w:rFonts w:hint="eastAsia"/>
        </w:rPr>
        <w:t>）本项目申报和审批符合国家法律法规、国民经济发展规划和相关政策；</w:t>
      </w:r>
    </w:p>
    <w:p w:rsidR="000932D9" w:rsidRDefault="00777DC2">
      <w:pPr>
        <w:ind w:firstLine="640"/>
      </w:pPr>
      <w:r>
        <w:rPr>
          <w:rFonts w:hint="eastAsia"/>
        </w:rPr>
        <w:t>（</w:t>
      </w:r>
      <w:r>
        <w:rPr>
          <w:rFonts w:hint="eastAsia"/>
        </w:rPr>
        <w:t>2</w:t>
      </w:r>
      <w:r>
        <w:rPr>
          <w:rFonts w:hint="eastAsia"/>
        </w:rPr>
        <w:t>）本项目申报和审批符合行业发展规划和政策要求；</w:t>
      </w:r>
    </w:p>
    <w:p w:rsidR="000932D9" w:rsidRDefault="00777DC2">
      <w:pPr>
        <w:ind w:firstLine="640"/>
      </w:pPr>
      <w:r>
        <w:rPr>
          <w:rFonts w:hint="eastAsia"/>
        </w:rPr>
        <w:t>（</w:t>
      </w:r>
      <w:r>
        <w:rPr>
          <w:rFonts w:hint="eastAsia"/>
        </w:rPr>
        <w:t>3</w:t>
      </w:r>
      <w:r w:rsidR="003B3972">
        <w:rPr>
          <w:rFonts w:hint="eastAsia"/>
        </w:rPr>
        <w:t>）项目实施与部门职责范围相符，属于</w:t>
      </w:r>
      <w:bookmarkStart w:id="28" w:name="_GoBack"/>
      <w:bookmarkEnd w:id="28"/>
      <w:r>
        <w:rPr>
          <w:rFonts w:hint="eastAsia"/>
        </w:rPr>
        <w:t>部门履职所需；</w:t>
      </w:r>
    </w:p>
    <w:p w:rsidR="000932D9" w:rsidRDefault="00777DC2">
      <w:pPr>
        <w:ind w:firstLine="640"/>
      </w:pPr>
      <w:r>
        <w:rPr>
          <w:rFonts w:hint="eastAsia"/>
        </w:rPr>
        <w:t>（</w:t>
      </w:r>
      <w:r>
        <w:rPr>
          <w:rFonts w:hint="eastAsia"/>
        </w:rPr>
        <w:t>4</w:t>
      </w:r>
      <w:r>
        <w:rPr>
          <w:rFonts w:hint="eastAsia"/>
        </w:rPr>
        <w:t>）本项目属于公共财政支持范围，符合中央、地方事权支出责任划分原则；</w:t>
      </w:r>
    </w:p>
    <w:p w:rsidR="000932D9" w:rsidRDefault="00777DC2">
      <w:pPr>
        <w:ind w:firstLine="640"/>
      </w:pPr>
      <w:r>
        <w:rPr>
          <w:rFonts w:hint="eastAsia"/>
        </w:rPr>
        <w:t>（</w:t>
      </w:r>
      <w:r>
        <w:rPr>
          <w:rFonts w:hint="eastAsia"/>
        </w:rPr>
        <w:t>5</w:t>
      </w:r>
      <w:r>
        <w:rPr>
          <w:rFonts w:hint="eastAsia"/>
        </w:rPr>
        <w:t>）本项目与相关部门同类项目或部门内部相关项目不重复。</w:t>
      </w:r>
    </w:p>
    <w:p w:rsidR="000932D9" w:rsidRDefault="00777DC2">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0932D9" w:rsidRDefault="00777DC2">
      <w:pPr>
        <w:ind w:firstLine="643"/>
        <w:rPr>
          <w:b/>
          <w:bCs/>
        </w:rPr>
      </w:pPr>
      <w:r>
        <w:rPr>
          <w:rFonts w:hint="eastAsia"/>
          <w:b/>
          <w:bCs/>
        </w:rPr>
        <w:t>2</w:t>
      </w:r>
      <w:r>
        <w:rPr>
          <w:rFonts w:hint="eastAsia"/>
          <w:b/>
          <w:bCs/>
        </w:rPr>
        <w:t>、实施程序规范性</w:t>
      </w:r>
    </w:p>
    <w:p w:rsidR="000932D9" w:rsidRDefault="00777DC2">
      <w:pPr>
        <w:ind w:firstLine="640"/>
      </w:pPr>
      <w:r>
        <w:rPr>
          <w:rFonts w:hint="eastAsia"/>
        </w:rPr>
        <w:t>本项目实施资料全，</w:t>
      </w:r>
      <w:r>
        <w:t>编制了</w:t>
      </w:r>
      <w:r>
        <w:rPr>
          <w:rFonts w:hint="eastAsia"/>
        </w:rPr>
        <w:t>《尉犁县粮改饲项目</w:t>
      </w:r>
      <w:r>
        <w:t>实施方案</w:t>
      </w:r>
      <w:r>
        <w:rPr>
          <w:rFonts w:hint="eastAsia"/>
        </w:rPr>
        <w:t>》，通过巴州农业农村局审批实施该项目。因此，实施程序规范；审批文件、材料符合相关要求，事前已经过必要的集体决策，实施程序规范。</w:t>
      </w:r>
    </w:p>
    <w:p w:rsidR="000932D9" w:rsidRDefault="00777DC2">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0932D9" w:rsidRDefault="00777DC2">
      <w:pPr>
        <w:ind w:firstLine="643"/>
        <w:rPr>
          <w:b/>
          <w:bCs/>
        </w:rPr>
      </w:pPr>
      <w:r>
        <w:rPr>
          <w:rFonts w:hint="eastAsia"/>
          <w:b/>
          <w:bCs/>
        </w:rPr>
        <w:t>3</w:t>
      </w:r>
      <w:r>
        <w:rPr>
          <w:rFonts w:hint="eastAsia"/>
          <w:b/>
          <w:bCs/>
        </w:rPr>
        <w:t>、绩效目标合理性</w:t>
      </w:r>
    </w:p>
    <w:p w:rsidR="000932D9" w:rsidRDefault="00777DC2">
      <w:pPr>
        <w:ind w:firstLine="640"/>
      </w:pPr>
      <w:r>
        <w:rPr>
          <w:rFonts w:hint="eastAsia"/>
        </w:rPr>
        <w:lastRenderedPageBreak/>
        <w:t>2024</w:t>
      </w:r>
      <w:r>
        <w:rPr>
          <w:rFonts w:hint="eastAsia"/>
        </w:rPr>
        <w:t>年中央农业生产发展资金设立了项目绩效目标，绩效目标指标设置合理，项目绩效目标与实际工作内容相关性较强；项目预期产出效益和效果符合正常的业绩水平；绩效目标与预算确定的项目投资额相匹配。</w:t>
      </w:r>
    </w:p>
    <w:p w:rsidR="000932D9" w:rsidRDefault="00777DC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32D9" w:rsidRDefault="00777DC2">
      <w:pPr>
        <w:ind w:firstLine="640"/>
      </w:pPr>
      <w:r>
        <w:rPr>
          <w:rFonts w:hint="eastAsia"/>
        </w:rPr>
        <w:t>4</w:t>
      </w:r>
      <w:r>
        <w:rPr>
          <w:rFonts w:hint="eastAsia"/>
        </w:rPr>
        <w:t>、绩效指标明确性</w:t>
      </w:r>
    </w:p>
    <w:p w:rsidR="000932D9" w:rsidRDefault="00777DC2">
      <w:pPr>
        <w:ind w:firstLine="640"/>
      </w:pPr>
      <w:r>
        <w:rPr>
          <w:rFonts w:hint="eastAsia"/>
        </w:rPr>
        <w:t>2024</w:t>
      </w:r>
      <w:r>
        <w:rPr>
          <w:rFonts w:hint="eastAsia"/>
        </w:rPr>
        <w:t>年中央农业生产发展资金，设置一级指标</w:t>
      </w:r>
      <w:r>
        <w:rPr>
          <w:rFonts w:hint="eastAsia"/>
        </w:rPr>
        <w:t>4</w:t>
      </w:r>
      <w:r>
        <w:rPr>
          <w:rFonts w:hint="eastAsia"/>
        </w:rPr>
        <w:t>条，二级指标</w:t>
      </w:r>
      <w:r>
        <w:rPr>
          <w:rFonts w:hint="eastAsia"/>
        </w:rPr>
        <w:t>6</w:t>
      </w:r>
      <w:r>
        <w:rPr>
          <w:rFonts w:hint="eastAsia"/>
        </w:rPr>
        <w:t>条，三级指标</w:t>
      </w:r>
      <w:r>
        <w:rPr>
          <w:rFonts w:hint="eastAsia"/>
        </w:rPr>
        <w:t>9</w:t>
      </w:r>
      <w:r>
        <w:rPr>
          <w:rFonts w:hint="eastAsia"/>
        </w:rPr>
        <w:t>条，其中量化指标</w:t>
      </w:r>
      <w:r>
        <w:rPr>
          <w:rFonts w:hint="eastAsia"/>
        </w:rPr>
        <w:t>7</w:t>
      </w:r>
      <w:r>
        <w:rPr>
          <w:rFonts w:hint="eastAsia"/>
        </w:rPr>
        <w:t>条，绩效目标指标设定清晰、可衡量性较强，与项目目标任务计划数对应性较强。</w:t>
      </w:r>
    </w:p>
    <w:p w:rsidR="000932D9" w:rsidRDefault="00777DC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32D9" w:rsidRDefault="00777DC2">
      <w:pPr>
        <w:ind w:firstLine="643"/>
        <w:rPr>
          <w:b/>
          <w:bCs/>
        </w:rPr>
      </w:pPr>
      <w:r>
        <w:rPr>
          <w:rFonts w:hint="eastAsia"/>
          <w:b/>
          <w:bCs/>
        </w:rPr>
        <w:t>5</w:t>
      </w:r>
      <w:r>
        <w:rPr>
          <w:rFonts w:hint="eastAsia"/>
          <w:b/>
          <w:bCs/>
        </w:rPr>
        <w:t>、预算编制科学性</w:t>
      </w:r>
    </w:p>
    <w:p w:rsidR="000932D9" w:rsidRDefault="00777DC2">
      <w:pPr>
        <w:ind w:firstLine="640"/>
      </w:pPr>
      <w:r>
        <w:rPr>
          <w:rFonts w:hint="eastAsia"/>
        </w:rPr>
        <w:t>本项目预算资金</w:t>
      </w:r>
      <w:r>
        <w:rPr>
          <w:rFonts w:hint="eastAsia"/>
        </w:rPr>
        <w:t>312.25</w:t>
      </w:r>
      <w:r>
        <w:rPr>
          <w:rFonts w:hint="eastAsia"/>
        </w:rPr>
        <w:t>万元，来源为中央农业生产发展资金，中央资金</w:t>
      </w:r>
      <w:r>
        <w:rPr>
          <w:rFonts w:hint="eastAsia"/>
        </w:rPr>
        <w:t>312.25</w:t>
      </w:r>
      <w:r>
        <w:rPr>
          <w:rFonts w:hint="eastAsia"/>
        </w:rPr>
        <w:t>万元，预算编制较为科学，预算内容与畜牧业生产发展工作内容相匹配，预算额度测算依据充分，预算确定的资金量与工作量相匹配。</w:t>
      </w:r>
    </w:p>
    <w:p w:rsidR="000932D9" w:rsidRDefault="00777DC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32D9" w:rsidRDefault="00777DC2">
      <w:pPr>
        <w:ind w:firstLine="643"/>
        <w:rPr>
          <w:b/>
          <w:bCs/>
        </w:rPr>
      </w:pPr>
      <w:r>
        <w:rPr>
          <w:rFonts w:hint="eastAsia"/>
          <w:b/>
          <w:bCs/>
        </w:rPr>
        <w:t>6</w:t>
      </w:r>
      <w:r>
        <w:rPr>
          <w:rFonts w:hint="eastAsia"/>
          <w:b/>
          <w:bCs/>
        </w:rPr>
        <w:t>、资金分配合理性</w:t>
      </w:r>
    </w:p>
    <w:p w:rsidR="000932D9" w:rsidRDefault="00777DC2">
      <w:pPr>
        <w:ind w:firstLine="640"/>
      </w:pPr>
      <w:r>
        <w:rPr>
          <w:rFonts w:hint="eastAsia"/>
        </w:rPr>
        <w:t>本项目预算资金分配依据充分；资金分配额度合理，与项目单位实际相适应。</w:t>
      </w:r>
    </w:p>
    <w:p w:rsidR="000932D9" w:rsidRDefault="00777DC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32D9" w:rsidRDefault="00777DC2">
      <w:pPr>
        <w:pStyle w:val="3"/>
        <w:ind w:firstLine="643"/>
      </w:pPr>
      <w:bookmarkStart w:id="29" w:name="_Toc11290"/>
      <w:r>
        <w:rPr>
          <w:rFonts w:hint="eastAsia"/>
        </w:rPr>
        <w:lastRenderedPageBreak/>
        <w:t>（二）项目过程情况</w:t>
      </w:r>
      <w:bookmarkEnd w:id="29"/>
    </w:p>
    <w:p w:rsidR="000932D9" w:rsidRDefault="00777DC2">
      <w:pPr>
        <w:ind w:firstLine="643"/>
        <w:rPr>
          <w:b/>
          <w:bCs/>
        </w:rPr>
      </w:pPr>
      <w:r>
        <w:rPr>
          <w:rFonts w:hint="eastAsia"/>
          <w:b/>
          <w:bCs/>
        </w:rPr>
        <w:t>1</w:t>
      </w:r>
      <w:r>
        <w:rPr>
          <w:rFonts w:hint="eastAsia"/>
          <w:b/>
          <w:bCs/>
        </w:rPr>
        <w:t>、资金到位率</w:t>
      </w:r>
    </w:p>
    <w:p w:rsidR="000932D9" w:rsidRDefault="00777DC2">
      <w:pPr>
        <w:ind w:firstLine="640"/>
      </w:pPr>
      <w:r>
        <w:rPr>
          <w:rFonts w:hint="eastAsia"/>
        </w:rPr>
        <w:t>本项目预算资金</w:t>
      </w:r>
      <w:r>
        <w:rPr>
          <w:rFonts w:hint="eastAsia"/>
        </w:rPr>
        <w:t>312.25</w:t>
      </w:r>
      <w:r>
        <w:rPr>
          <w:rFonts w:hint="eastAsia"/>
        </w:rPr>
        <w:t>万元，实际到位资金</w:t>
      </w:r>
      <w:r>
        <w:rPr>
          <w:rFonts w:hint="eastAsia"/>
        </w:rPr>
        <w:t>312.25</w:t>
      </w:r>
      <w:r>
        <w:rPr>
          <w:rFonts w:hint="eastAsia"/>
        </w:rPr>
        <w:t>万元，资金到位率</w:t>
      </w:r>
      <w:r>
        <w:rPr>
          <w:rFonts w:hint="eastAsia"/>
        </w:rPr>
        <w:t>100%</w:t>
      </w:r>
      <w:r>
        <w:rPr>
          <w:rFonts w:hint="eastAsia"/>
        </w:rPr>
        <w:t>。</w:t>
      </w:r>
    </w:p>
    <w:p w:rsidR="000932D9" w:rsidRDefault="00777DC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32D9" w:rsidRDefault="00777DC2">
      <w:pPr>
        <w:ind w:firstLine="643"/>
        <w:rPr>
          <w:b/>
          <w:bCs/>
        </w:rPr>
      </w:pPr>
      <w:r>
        <w:rPr>
          <w:rFonts w:hint="eastAsia"/>
          <w:b/>
          <w:bCs/>
        </w:rPr>
        <w:t>2</w:t>
      </w:r>
      <w:r>
        <w:rPr>
          <w:rFonts w:hint="eastAsia"/>
          <w:b/>
          <w:bCs/>
        </w:rPr>
        <w:t>、预算执行率</w:t>
      </w:r>
    </w:p>
    <w:p w:rsidR="000932D9" w:rsidRDefault="00777DC2">
      <w:pPr>
        <w:ind w:firstLine="640"/>
      </w:pPr>
      <w:r>
        <w:rPr>
          <w:rFonts w:hint="eastAsia"/>
        </w:rPr>
        <w:t>本项目到位资金</w:t>
      </w:r>
      <w:r>
        <w:rPr>
          <w:rFonts w:hint="eastAsia"/>
        </w:rPr>
        <w:t>312.25</w:t>
      </w:r>
      <w:r>
        <w:rPr>
          <w:rFonts w:hint="eastAsia"/>
        </w:rPr>
        <w:t>万元，实际支付资金</w:t>
      </w:r>
      <w:r>
        <w:rPr>
          <w:rFonts w:hint="eastAsia"/>
        </w:rPr>
        <w:t>312.25</w:t>
      </w:r>
      <w:r>
        <w:rPr>
          <w:rFonts w:hint="eastAsia"/>
        </w:rPr>
        <w:t>万元，预算执行率为</w:t>
      </w:r>
      <w:r>
        <w:rPr>
          <w:rFonts w:hint="eastAsia"/>
        </w:rPr>
        <w:t>100%</w:t>
      </w:r>
      <w:r>
        <w:rPr>
          <w:rFonts w:hint="eastAsia"/>
        </w:rPr>
        <w:t>。</w:t>
      </w:r>
    </w:p>
    <w:p w:rsidR="000932D9" w:rsidRDefault="00777DC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32D9" w:rsidRDefault="00777DC2">
      <w:pPr>
        <w:ind w:firstLine="643"/>
        <w:rPr>
          <w:b/>
          <w:bCs/>
        </w:rPr>
      </w:pPr>
      <w:r>
        <w:rPr>
          <w:rFonts w:hint="eastAsia"/>
          <w:b/>
          <w:bCs/>
        </w:rPr>
        <w:t>3</w:t>
      </w:r>
      <w:r>
        <w:rPr>
          <w:rFonts w:hint="eastAsia"/>
          <w:b/>
          <w:bCs/>
        </w:rPr>
        <w:t>、资金使用合规性</w:t>
      </w:r>
    </w:p>
    <w:p w:rsidR="000932D9" w:rsidRDefault="00777DC2">
      <w:pPr>
        <w:ind w:firstLine="640"/>
      </w:pPr>
      <w:r>
        <w:rPr>
          <w:rFonts w:hint="eastAsia"/>
        </w:rPr>
        <w:t>本项目资金的使用符合《中华人民共和国预算法》《中华人民共和</w:t>
      </w:r>
      <w:r w:rsidR="0076295B">
        <w:rPr>
          <w:rFonts w:hint="eastAsia"/>
        </w:rPr>
        <w:t>国会计法》等国家有关财经法规以及预算管理制度；符合《财政农业</w:t>
      </w:r>
      <w:r>
        <w:rPr>
          <w:rFonts w:hint="eastAsia"/>
        </w:rPr>
        <w:t>专项资金管理办法》要求。资金的审批和拨付按照《尉犁县财政资金审批管理办法》执行，有完整的审批程序和手续；资金使用符合专项资金支持的范围。不存在截留、挤占、挪用、虚列支出等情况。</w:t>
      </w:r>
    </w:p>
    <w:p w:rsidR="000932D9" w:rsidRDefault="00777DC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32D9" w:rsidRDefault="00777DC2">
      <w:pPr>
        <w:ind w:firstLine="643"/>
        <w:rPr>
          <w:b/>
          <w:bCs/>
        </w:rPr>
      </w:pPr>
      <w:r>
        <w:rPr>
          <w:rFonts w:hint="eastAsia"/>
          <w:b/>
          <w:bCs/>
        </w:rPr>
        <w:t>4</w:t>
      </w:r>
      <w:r>
        <w:rPr>
          <w:rFonts w:hint="eastAsia"/>
          <w:b/>
          <w:bCs/>
        </w:rPr>
        <w:t>、管理制度健全性</w:t>
      </w:r>
    </w:p>
    <w:p w:rsidR="000932D9" w:rsidRDefault="00777DC2">
      <w:pPr>
        <w:ind w:firstLine="640"/>
      </w:pPr>
      <w:r>
        <w:rPr>
          <w:rFonts w:hint="eastAsia"/>
        </w:rPr>
        <w:t>尉犁县畜牧兽医站制定了《尉犁县畜牧兽医站财务管理办法》和《尉犁县畜牧兽医站内控管理制度》，制定了较为全面的工作管理制度，对工作开展、组织与管理、跟踪与验收、监督与评价以及资金管理等方面都做出明确的规范要求。</w:t>
      </w:r>
      <w:r>
        <w:rPr>
          <w:rFonts w:hint="eastAsia"/>
        </w:rPr>
        <w:lastRenderedPageBreak/>
        <w:t>同时，项目的实施严格遵守《中华人民共和国预算法》《中华人民共和国会计法》等法律法规、财经制度的要求。</w:t>
      </w:r>
    </w:p>
    <w:p w:rsidR="000932D9" w:rsidRDefault="00777DC2">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0932D9" w:rsidRDefault="00777DC2">
      <w:pPr>
        <w:ind w:firstLine="643"/>
        <w:rPr>
          <w:b/>
          <w:bCs/>
        </w:rPr>
      </w:pPr>
      <w:r>
        <w:rPr>
          <w:rFonts w:hint="eastAsia"/>
          <w:b/>
          <w:bCs/>
        </w:rPr>
        <w:t>5</w:t>
      </w:r>
      <w:r>
        <w:rPr>
          <w:rFonts w:hint="eastAsia"/>
          <w:b/>
          <w:bCs/>
        </w:rPr>
        <w:t>、制度执行有效性</w:t>
      </w:r>
    </w:p>
    <w:p w:rsidR="000932D9" w:rsidRDefault="00777DC2">
      <w:pPr>
        <w:ind w:firstLine="640"/>
      </w:pPr>
      <w:r>
        <w:t>本项目在实施过程中严格遵守相关法律法规和相关管理规定，</w:t>
      </w:r>
      <w:r>
        <w:rPr>
          <w:rFonts w:hint="eastAsia"/>
        </w:rPr>
        <w:t>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rsidR="000932D9" w:rsidRDefault="00777DC2">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30" w:name="_Toc32013"/>
    </w:p>
    <w:p w:rsidR="000932D9" w:rsidRDefault="00777DC2">
      <w:pPr>
        <w:pStyle w:val="3"/>
        <w:ind w:firstLine="643"/>
      </w:pPr>
      <w:r>
        <w:rPr>
          <w:rFonts w:hint="eastAsia"/>
        </w:rPr>
        <w:t>（三）项目产出情况</w:t>
      </w:r>
      <w:bookmarkEnd w:id="30"/>
    </w:p>
    <w:p w:rsidR="000932D9" w:rsidRDefault="00777DC2">
      <w:pPr>
        <w:ind w:firstLine="643"/>
        <w:rPr>
          <w:b/>
          <w:bCs/>
        </w:rPr>
      </w:pPr>
      <w:r>
        <w:rPr>
          <w:rFonts w:hint="eastAsia"/>
          <w:b/>
          <w:bCs/>
        </w:rPr>
        <w:t>1</w:t>
      </w:r>
      <w:r>
        <w:rPr>
          <w:rFonts w:hint="eastAsia"/>
          <w:b/>
          <w:bCs/>
        </w:rPr>
        <w:t>、产出数量</w:t>
      </w:r>
    </w:p>
    <w:p w:rsidR="000932D9" w:rsidRDefault="00777DC2">
      <w:pPr>
        <w:ind w:firstLine="640"/>
      </w:pPr>
      <w:r>
        <w:rPr>
          <w:rFonts w:hint="eastAsia"/>
        </w:rPr>
        <w:t>指标</w:t>
      </w:r>
      <w:r>
        <w:rPr>
          <w:rFonts w:hint="eastAsia"/>
        </w:rPr>
        <w:t>1</w:t>
      </w:r>
      <w:r>
        <w:rPr>
          <w:rFonts w:hint="eastAsia"/>
        </w:rPr>
        <w:t>：粮改饲结构调整面积，指标值大于等于</w:t>
      </w:r>
      <w:r>
        <w:rPr>
          <w:rFonts w:hint="eastAsia"/>
        </w:rPr>
        <w:t>1.5</w:t>
      </w:r>
      <w:r>
        <w:rPr>
          <w:rFonts w:hint="eastAsia"/>
        </w:rPr>
        <w:t>万亩，实际完成值等于</w:t>
      </w:r>
      <w:r>
        <w:rPr>
          <w:rFonts w:hint="eastAsia"/>
        </w:rPr>
        <w:t>1.5</w:t>
      </w:r>
      <w:r>
        <w:rPr>
          <w:rFonts w:hint="eastAsia"/>
        </w:rPr>
        <w:t>万亩，指标完成率</w:t>
      </w:r>
      <w:r>
        <w:rPr>
          <w:rFonts w:hint="eastAsia"/>
        </w:rPr>
        <w:t>100%</w:t>
      </w:r>
      <w:r>
        <w:rPr>
          <w:rFonts w:hint="eastAsia"/>
        </w:rPr>
        <w:t>；</w:t>
      </w:r>
    </w:p>
    <w:p w:rsidR="000932D9" w:rsidRDefault="00777DC2">
      <w:pPr>
        <w:ind w:firstLine="640"/>
      </w:pPr>
      <w:r>
        <w:rPr>
          <w:rFonts w:hint="eastAsia"/>
        </w:rPr>
        <w:t>指标</w:t>
      </w:r>
      <w:r>
        <w:rPr>
          <w:rFonts w:hint="eastAsia"/>
        </w:rPr>
        <w:t>2</w:t>
      </w:r>
      <w:r>
        <w:rPr>
          <w:rFonts w:hint="eastAsia"/>
        </w:rPr>
        <w:t>：牧区良种补贴数量，指标值等于</w:t>
      </w:r>
      <w:r>
        <w:rPr>
          <w:rFonts w:hint="eastAsia"/>
        </w:rPr>
        <w:t>1</w:t>
      </w:r>
      <w:r>
        <w:rPr>
          <w:rFonts w:hint="eastAsia"/>
        </w:rPr>
        <w:t>万份，实际完成值等于</w:t>
      </w:r>
      <w:r>
        <w:rPr>
          <w:rFonts w:hint="eastAsia"/>
        </w:rPr>
        <w:t>1</w:t>
      </w:r>
      <w:r>
        <w:rPr>
          <w:rFonts w:hint="eastAsia"/>
        </w:rPr>
        <w:t>万份，指标完成率</w:t>
      </w:r>
      <w:r>
        <w:rPr>
          <w:rFonts w:hint="eastAsia"/>
        </w:rPr>
        <w:t>100%</w:t>
      </w:r>
      <w:r>
        <w:rPr>
          <w:rFonts w:hint="eastAsia"/>
        </w:rPr>
        <w:t>。</w:t>
      </w:r>
    </w:p>
    <w:p w:rsidR="000932D9" w:rsidRDefault="00777DC2">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0932D9" w:rsidRDefault="00777DC2">
      <w:pPr>
        <w:ind w:firstLine="643"/>
        <w:rPr>
          <w:b/>
          <w:bCs/>
        </w:rPr>
      </w:pPr>
      <w:r>
        <w:rPr>
          <w:rFonts w:hint="eastAsia"/>
          <w:b/>
          <w:bCs/>
        </w:rPr>
        <w:t>2</w:t>
      </w:r>
      <w:r>
        <w:rPr>
          <w:rFonts w:hint="eastAsia"/>
          <w:b/>
          <w:bCs/>
        </w:rPr>
        <w:t>、产出质量</w:t>
      </w:r>
    </w:p>
    <w:p w:rsidR="000932D9" w:rsidRDefault="00777DC2">
      <w:pPr>
        <w:ind w:firstLine="640"/>
      </w:pPr>
      <w:r>
        <w:rPr>
          <w:rFonts w:hint="eastAsia"/>
        </w:rPr>
        <w:t>指标</w:t>
      </w:r>
      <w:r>
        <w:rPr>
          <w:rFonts w:hint="eastAsia"/>
        </w:rPr>
        <w:t>1</w:t>
      </w:r>
      <w:r>
        <w:rPr>
          <w:rFonts w:hint="eastAsia"/>
        </w:rPr>
        <w:t>：提高肉牛肉羊良种化率，指标值大于或等于</w:t>
      </w:r>
      <w:r>
        <w:rPr>
          <w:rFonts w:hint="eastAsia"/>
        </w:rPr>
        <w:t>1%</w:t>
      </w:r>
      <w:r>
        <w:rPr>
          <w:rFonts w:hint="eastAsia"/>
        </w:rPr>
        <w:t>，指标完成值等于</w:t>
      </w:r>
      <w:r>
        <w:rPr>
          <w:rFonts w:hint="eastAsia"/>
        </w:rPr>
        <w:t>1%</w:t>
      </w:r>
      <w:r>
        <w:rPr>
          <w:rFonts w:hint="eastAsia"/>
        </w:rPr>
        <w:t>，指标完成率</w:t>
      </w:r>
      <w:r>
        <w:rPr>
          <w:rFonts w:hint="eastAsia"/>
        </w:rPr>
        <w:t>100%</w:t>
      </w:r>
      <w:r>
        <w:rPr>
          <w:rFonts w:hint="eastAsia"/>
        </w:rPr>
        <w:t>。</w:t>
      </w:r>
    </w:p>
    <w:p w:rsidR="000932D9" w:rsidRDefault="00777DC2">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0932D9" w:rsidRDefault="00777DC2">
      <w:pPr>
        <w:ind w:firstLine="643"/>
        <w:rPr>
          <w:b/>
          <w:bCs/>
        </w:rPr>
      </w:pPr>
      <w:r>
        <w:rPr>
          <w:rFonts w:hint="eastAsia"/>
          <w:b/>
          <w:bCs/>
        </w:rPr>
        <w:lastRenderedPageBreak/>
        <w:t>3</w:t>
      </w:r>
      <w:r>
        <w:rPr>
          <w:rFonts w:hint="eastAsia"/>
          <w:b/>
          <w:bCs/>
        </w:rPr>
        <w:t>、产出时效</w:t>
      </w:r>
    </w:p>
    <w:p w:rsidR="000932D9" w:rsidRDefault="00777DC2">
      <w:pPr>
        <w:ind w:firstLine="640"/>
      </w:pPr>
      <w:r>
        <w:rPr>
          <w:rFonts w:hint="eastAsia"/>
        </w:rPr>
        <w:t>指标</w:t>
      </w:r>
      <w:r>
        <w:rPr>
          <w:rFonts w:hint="eastAsia"/>
        </w:rPr>
        <w:t>1</w:t>
      </w:r>
      <w:r>
        <w:rPr>
          <w:rFonts w:hint="eastAsia"/>
        </w:rPr>
        <w:t>：补助发放及时率，指标值大于或等于</w:t>
      </w:r>
      <w:r>
        <w:rPr>
          <w:rFonts w:hint="eastAsia"/>
        </w:rPr>
        <w:t>95%</w:t>
      </w:r>
      <w:r>
        <w:rPr>
          <w:rFonts w:hint="eastAsia"/>
        </w:rPr>
        <w:t>，指标完成值等于</w:t>
      </w:r>
      <w:r>
        <w:rPr>
          <w:rFonts w:hint="eastAsia"/>
        </w:rPr>
        <w:t>95%</w:t>
      </w:r>
      <w:r>
        <w:rPr>
          <w:rFonts w:hint="eastAsia"/>
        </w:rPr>
        <w:t>，指标完成率</w:t>
      </w:r>
      <w:r>
        <w:rPr>
          <w:rFonts w:hint="eastAsia"/>
        </w:rPr>
        <w:t>100%</w:t>
      </w:r>
      <w:r>
        <w:rPr>
          <w:rFonts w:hint="eastAsia"/>
        </w:rPr>
        <w:t>。</w:t>
      </w:r>
    </w:p>
    <w:p w:rsidR="000932D9" w:rsidRDefault="00777DC2">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0932D9" w:rsidRDefault="00777DC2">
      <w:pPr>
        <w:ind w:firstLine="643"/>
        <w:rPr>
          <w:b/>
          <w:bCs/>
        </w:rPr>
      </w:pPr>
      <w:r>
        <w:rPr>
          <w:rFonts w:hint="eastAsia"/>
          <w:b/>
          <w:bCs/>
        </w:rPr>
        <w:t>4</w:t>
      </w:r>
      <w:r>
        <w:rPr>
          <w:rFonts w:hint="eastAsia"/>
          <w:b/>
          <w:bCs/>
        </w:rPr>
        <w:t>、产出成本</w:t>
      </w:r>
    </w:p>
    <w:p w:rsidR="000932D9" w:rsidRDefault="00777DC2">
      <w:pPr>
        <w:ind w:firstLine="640"/>
      </w:pPr>
      <w:r>
        <w:rPr>
          <w:rFonts w:hint="eastAsia"/>
        </w:rPr>
        <w:t>指标</w:t>
      </w:r>
      <w:r>
        <w:rPr>
          <w:rFonts w:hint="eastAsia"/>
        </w:rPr>
        <w:t>1</w:t>
      </w:r>
      <w:r>
        <w:rPr>
          <w:rFonts w:hint="eastAsia"/>
        </w:rPr>
        <w:t>：牧区畜牧良种补贴（元），指标值小于或等于</w:t>
      </w:r>
      <w:r>
        <w:rPr>
          <w:rFonts w:hint="eastAsia"/>
        </w:rPr>
        <w:t>10</w:t>
      </w:r>
      <w:r>
        <w:rPr>
          <w:rFonts w:hint="eastAsia"/>
        </w:rPr>
        <w:t>万元，指标完成值等于</w:t>
      </w:r>
      <w:r>
        <w:rPr>
          <w:rFonts w:hint="eastAsia"/>
        </w:rPr>
        <w:t>10</w:t>
      </w:r>
      <w:r>
        <w:rPr>
          <w:rFonts w:hint="eastAsia"/>
        </w:rPr>
        <w:t>万元，指标完成率</w:t>
      </w:r>
      <w:r>
        <w:rPr>
          <w:rFonts w:hint="eastAsia"/>
        </w:rPr>
        <w:t>100%</w:t>
      </w:r>
      <w:r>
        <w:rPr>
          <w:rFonts w:hint="eastAsia"/>
        </w:rPr>
        <w:t>；</w:t>
      </w:r>
    </w:p>
    <w:p w:rsidR="000932D9" w:rsidRDefault="00777DC2">
      <w:pPr>
        <w:ind w:firstLine="640"/>
      </w:pPr>
      <w:r>
        <w:rPr>
          <w:rFonts w:hint="eastAsia"/>
        </w:rPr>
        <w:t>指标</w:t>
      </w:r>
      <w:r>
        <w:rPr>
          <w:rFonts w:hint="eastAsia"/>
        </w:rPr>
        <w:t>2</w:t>
      </w:r>
      <w:r>
        <w:rPr>
          <w:rFonts w:hint="eastAsia"/>
        </w:rPr>
        <w:t>：粮改饲补助（元），指标值小于或等于</w:t>
      </w:r>
      <w:r>
        <w:rPr>
          <w:rFonts w:hint="eastAsia"/>
        </w:rPr>
        <w:t>302.25</w:t>
      </w:r>
      <w:r>
        <w:rPr>
          <w:rFonts w:hint="eastAsia"/>
        </w:rPr>
        <w:t>万元，指标完成值等于</w:t>
      </w:r>
      <w:r>
        <w:rPr>
          <w:rFonts w:hint="eastAsia"/>
        </w:rPr>
        <w:t>302.25</w:t>
      </w:r>
      <w:r>
        <w:rPr>
          <w:rFonts w:hint="eastAsia"/>
        </w:rPr>
        <w:t>万元，指标完成率</w:t>
      </w:r>
      <w:r>
        <w:rPr>
          <w:rFonts w:hint="eastAsia"/>
        </w:rPr>
        <w:t>100%</w:t>
      </w:r>
    </w:p>
    <w:p w:rsidR="000932D9" w:rsidRDefault="00777DC2">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0932D9" w:rsidRDefault="00777DC2">
      <w:pPr>
        <w:pStyle w:val="3"/>
        <w:ind w:firstLine="643"/>
      </w:pPr>
      <w:bookmarkStart w:id="31" w:name="_Toc28354"/>
      <w:r>
        <w:rPr>
          <w:rFonts w:hint="eastAsia"/>
        </w:rPr>
        <w:t>（四）项目效益情况</w:t>
      </w:r>
      <w:bookmarkEnd w:id="31"/>
    </w:p>
    <w:p w:rsidR="000932D9" w:rsidRDefault="00777DC2">
      <w:pPr>
        <w:ind w:firstLine="643"/>
        <w:rPr>
          <w:b/>
          <w:bCs/>
        </w:rPr>
      </w:pPr>
      <w:r>
        <w:rPr>
          <w:rFonts w:hint="eastAsia"/>
          <w:b/>
          <w:bCs/>
        </w:rPr>
        <w:t>1</w:t>
      </w:r>
      <w:r>
        <w:rPr>
          <w:rFonts w:hint="eastAsia"/>
          <w:b/>
          <w:bCs/>
        </w:rPr>
        <w:t>、实际效益</w:t>
      </w:r>
    </w:p>
    <w:p w:rsidR="000932D9" w:rsidRDefault="00777DC2">
      <w:pPr>
        <w:ind w:firstLine="640"/>
      </w:pPr>
      <w:r>
        <w:rPr>
          <w:rFonts w:hint="eastAsia"/>
        </w:rPr>
        <w:t>本项目实施所产生的效益主要包括社会效益。</w:t>
      </w:r>
    </w:p>
    <w:p w:rsidR="000932D9" w:rsidRDefault="00777DC2">
      <w:pPr>
        <w:ind w:firstLine="640"/>
      </w:pPr>
      <w:r>
        <w:rPr>
          <w:rFonts w:hint="eastAsia"/>
        </w:rPr>
        <w:t>项目的实施无资金使用重大违规违纪问题，有效推动农业、畜牧业发展。</w:t>
      </w:r>
    </w:p>
    <w:p w:rsidR="000932D9" w:rsidRDefault="00777DC2">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0932D9" w:rsidRDefault="00777DC2">
      <w:pPr>
        <w:ind w:firstLine="643"/>
        <w:rPr>
          <w:b/>
          <w:bCs/>
        </w:rPr>
      </w:pPr>
      <w:r>
        <w:rPr>
          <w:rFonts w:hint="eastAsia"/>
          <w:b/>
          <w:bCs/>
        </w:rPr>
        <w:t>2</w:t>
      </w:r>
      <w:r>
        <w:rPr>
          <w:rFonts w:hint="eastAsia"/>
          <w:b/>
          <w:bCs/>
        </w:rPr>
        <w:t>、满意度</w:t>
      </w:r>
    </w:p>
    <w:p w:rsidR="000932D9" w:rsidRDefault="00777DC2">
      <w:pPr>
        <w:ind w:firstLine="640"/>
      </w:pPr>
      <w:r>
        <w:rPr>
          <w:rFonts w:hint="eastAsia"/>
        </w:rPr>
        <w:t>本项目服务对象和受益群众主要是农牧民，通过问卷调查方式收集农牧民对本项目实施的满意度。农牧民满意度</w:t>
      </w:r>
      <w:r>
        <w:rPr>
          <w:rFonts w:hint="eastAsia"/>
        </w:rPr>
        <w:t>90%</w:t>
      </w:r>
      <w:r>
        <w:rPr>
          <w:rFonts w:hint="eastAsia"/>
        </w:rPr>
        <w:t>。</w:t>
      </w:r>
    </w:p>
    <w:p w:rsidR="000932D9" w:rsidRDefault="00777DC2">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0932D9" w:rsidRDefault="00777DC2">
      <w:pPr>
        <w:pStyle w:val="2"/>
        <w:ind w:firstLine="640"/>
      </w:pPr>
      <w:bookmarkStart w:id="32" w:name="_Toc27244"/>
      <w:r>
        <w:rPr>
          <w:rFonts w:hint="eastAsia"/>
        </w:rPr>
        <w:lastRenderedPageBreak/>
        <w:t>五、主要经验及做法、存在的问题及原因分析</w:t>
      </w:r>
      <w:bookmarkEnd w:id="32"/>
    </w:p>
    <w:p w:rsidR="000932D9" w:rsidRDefault="00777DC2">
      <w:pPr>
        <w:pStyle w:val="3"/>
        <w:ind w:firstLine="643"/>
      </w:pPr>
      <w:bookmarkStart w:id="33" w:name="_Toc18880"/>
      <w:r>
        <w:rPr>
          <w:rFonts w:hint="eastAsia"/>
        </w:rPr>
        <w:t>（一）主要经验及做法</w:t>
      </w:r>
      <w:bookmarkEnd w:id="33"/>
    </w:p>
    <w:p w:rsidR="000932D9" w:rsidRDefault="00777DC2">
      <w:pPr>
        <w:ind w:firstLine="640"/>
      </w:pPr>
      <w:r>
        <w:rPr>
          <w:rFonts w:hint="eastAsia"/>
        </w:rPr>
        <w:t>2024</w:t>
      </w:r>
      <w:r>
        <w:rPr>
          <w:rFonts w:hint="eastAsia"/>
        </w:rPr>
        <w:t>年中央农业产业发展资金在尉犁县委、县政府的支持下，在相关部门的配合下，全面顺利完成，绩效评价“优”，主要经验及做法如下：</w:t>
      </w:r>
    </w:p>
    <w:p w:rsidR="000932D9" w:rsidRDefault="00777DC2">
      <w:pPr>
        <w:ind w:firstLine="640"/>
      </w:pPr>
      <w:bookmarkStart w:id="34" w:name="_Toc9914"/>
      <w:r>
        <w:rPr>
          <w:rFonts w:hint="eastAsia"/>
        </w:rPr>
        <w:t>1</w:t>
      </w:r>
      <w:r>
        <w:rPr>
          <w:rFonts w:hint="eastAsia"/>
        </w:rPr>
        <w:t>、加强领导，落实责任。为规范、有效推进工作开展，成立县畜牧兽医站项目资金有效管理领导小组，成立由分管领导牵头、财务与业务部门联动的项目管理小组，明确项目申报、实施、验收等环节的职责分工。推行“清单制</w:t>
      </w:r>
      <w:r>
        <w:rPr>
          <w:rFonts w:hint="eastAsia"/>
        </w:rPr>
        <w:t>+</w:t>
      </w:r>
      <w:r>
        <w:rPr>
          <w:rFonts w:hint="eastAsia"/>
        </w:rPr>
        <w:t>责任制”，制定项目任务、资金支出、问题整改“三张清单”，明确时间表与路线图。</w:t>
      </w:r>
    </w:p>
    <w:p w:rsidR="000932D9" w:rsidRDefault="00777DC2">
      <w:pPr>
        <w:ind w:firstLine="640"/>
      </w:pPr>
      <w:r>
        <w:rPr>
          <w:rFonts w:hint="eastAsia"/>
        </w:rPr>
        <w:t>2</w:t>
      </w:r>
      <w:r>
        <w:rPr>
          <w:rFonts w:hint="eastAsia"/>
        </w:rPr>
        <w:t>、规范制度建设，严格资金监管严格程序，确保资金效益。实行资金专账管理，严禁挤占挪用。在项目招标、采购等关键环节落实“三重一大”集体决策。</w:t>
      </w:r>
    </w:p>
    <w:p w:rsidR="000932D9" w:rsidRDefault="00777DC2">
      <w:pPr>
        <w:pStyle w:val="3"/>
        <w:ind w:firstLine="643"/>
      </w:pPr>
      <w:r>
        <w:rPr>
          <w:rFonts w:hint="eastAsia"/>
        </w:rPr>
        <w:t>（二）存在问题及原因分析</w:t>
      </w:r>
      <w:bookmarkEnd w:id="34"/>
    </w:p>
    <w:p w:rsidR="000932D9" w:rsidRDefault="00777DC2">
      <w:pPr>
        <w:ind w:firstLine="640"/>
      </w:pPr>
      <w:r>
        <w:rPr>
          <w:rFonts w:hint="eastAsia"/>
        </w:rPr>
        <w:t>1</w:t>
      </w:r>
      <w:r>
        <w:rPr>
          <w:rFonts w:hint="eastAsia"/>
        </w:rPr>
        <w:t>、缺乏科学依据。预算编制人员在进行项目资金预算编制时，主要依赖历史数据和经验判断，没有充分结合当地畜牧业发展现状、市场变化趋势以及政策导向等因素进行综合分析。对新形势下畜牧兽医工作面临的新挑战和新任务认识不足，导致预算编制缺乏前瞻性和科学性，难以准确反映项目实际资金需求。专业技能不足。负责预算编制的人员大多为财务人员，他们对畜牧兽医专业技术知识和业务流程了</w:t>
      </w:r>
      <w:r>
        <w:rPr>
          <w:rFonts w:hint="eastAsia"/>
        </w:rPr>
        <w:lastRenderedPageBreak/>
        <w:t>解有限，在编制预算时无法与业务部门进行有效的沟通和协作，难以将业务需求准确地转化为预算项目和金额，从而影响了预算编制的准确性和合理性。</w:t>
      </w:r>
    </w:p>
    <w:p w:rsidR="000932D9" w:rsidRDefault="00777DC2">
      <w:pPr>
        <w:ind w:firstLine="640"/>
      </w:pPr>
      <w:r>
        <w:rPr>
          <w:rFonts w:hint="eastAsia"/>
        </w:rPr>
        <w:t>2</w:t>
      </w:r>
      <w:r>
        <w:rPr>
          <w:rFonts w:hint="eastAsia"/>
        </w:rPr>
        <w:t>、内部管理水平有待提高财务管理意识淡薄。畜牧兽医站部分工作人员对财务管理的重要性认识不足，认为只要把业务工作做好就行，忽视了资金的合理使用和规范管理。在日常工作中，缺乏基本的财务知识培训和教育，对财务规章制度不熟悉、不理解，导致在资金使用过程中出现各种违规行为。内部控制体系不健全。单位内部缺乏完善的内部控制制度和风险防范机制，对项目资金的使用过程缺乏有效的监控和制约。在岗位设置上，部分关键岗位存在职责不清、分工不明的问题，导致权力过于集中，容易滋生腐败现象。同时，内部审计监督力量薄弱，未能充分发挥其对内部财务管理的监督评价作用，无法及时发现和纠正资金使用过程中存在的问题。</w:t>
      </w:r>
    </w:p>
    <w:p w:rsidR="000932D9" w:rsidRDefault="00777DC2">
      <w:pPr>
        <w:pStyle w:val="2"/>
        <w:ind w:firstLine="640"/>
      </w:pPr>
      <w:bookmarkStart w:id="35" w:name="_Toc2334"/>
      <w:r>
        <w:rPr>
          <w:rFonts w:hint="eastAsia"/>
        </w:rPr>
        <w:t>六、有关建议</w:t>
      </w:r>
      <w:bookmarkEnd w:id="35"/>
    </w:p>
    <w:p w:rsidR="000932D9" w:rsidRDefault="00777DC2">
      <w:pPr>
        <w:ind w:firstLine="640"/>
      </w:pPr>
      <w:r>
        <w:rPr>
          <w:rFonts w:hint="eastAsia"/>
        </w:rPr>
        <w:t>1</w:t>
      </w:r>
      <w:r>
        <w:rPr>
          <w:rFonts w:hint="eastAsia"/>
        </w:rPr>
        <w:t>、加强沟通协调。在预算编制前，畜牧兽医站内部各业务科室应与财务部门进行充分沟通，根据年度工作计划和业务发展目标，提出详细的资金需求计划，包括动物疫病防控、畜牧科技推广、动物及动物产品检疫等方面的具体项目和预计费用。财务部门应与上级主管部门和财政部门保持密切联系，及时了解政策导向和资金分配情况，确保预算编制</w:t>
      </w:r>
      <w:r>
        <w:rPr>
          <w:rFonts w:hint="eastAsia"/>
        </w:rPr>
        <w:lastRenderedPageBreak/>
        <w:t>符合政策要求并具有可操作性</w:t>
      </w:r>
    </w:p>
    <w:p w:rsidR="000932D9" w:rsidRDefault="00777DC2">
      <w:pPr>
        <w:ind w:firstLine="640"/>
      </w:pPr>
      <w:r>
        <w:rPr>
          <w:rFonts w:hint="eastAsia"/>
        </w:rPr>
        <w:t>2</w:t>
      </w:r>
      <w:r>
        <w:rPr>
          <w:rFonts w:hint="eastAsia"/>
        </w:rPr>
        <w:t>、明确项目分类。对畜牧兽医项目进行科学分类，如分为动物疫病防控类、畜牧生产服务类、行业监管类、基础设施建设类等，根据不同类别项目的特点和需求，制定相应的预算标准和定额。</w:t>
      </w:r>
    </w:p>
    <w:p w:rsidR="000932D9" w:rsidRDefault="00777DC2">
      <w:pPr>
        <w:pStyle w:val="2"/>
        <w:ind w:firstLine="640"/>
      </w:pPr>
      <w:bookmarkStart w:id="36" w:name="_Toc30571"/>
      <w:r>
        <w:rPr>
          <w:rFonts w:hint="eastAsia"/>
        </w:rPr>
        <w:t>七、其他需要说明的问题</w:t>
      </w:r>
      <w:bookmarkEnd w:id="36"/>
    </w:p>
    <w:p w:rsidR="000932D9" w:rsidRDefault="00777DC2">
      <w:pPr>
        <w:ind w:firstLine="640"/>
        <w:rPr>
          <w:rFonts w:cs="Times New Roman"/>
        </w:rPr>
      </w:pPr>
      <w:bookmarkStart w:id="37" w:name="OLE_LINK6"/>
      <w:bookmarkStart w:id="38" w:name="OLE_LINK5"/>
      <w:bookmarkStart w:id="39"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0932D9" w:rsidRDefault="00777DC2">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7"/>
      <w:bookmarkEnd w:id="38"/>
    </w:p>
    <w:p w:rsidR="000932D9" w:rsidRDefault="00777DC2">
      <w:pPr>
        <w:pStyle w:val="2"/>
        <w:ind w:firstLine="640"/>
      </w:pPr>
      <w:r>
        <w:rPr>
          <w:rFonts w:hint="eastAsia"/>
        </w:rPr>
        <w:t>八、相关附件</w:t>
      </w:r>
      <w:bookmarkEnd w:id="39"/>
    </w:p>
    <w:p w:rsidR="000932D9" w:rsidRDefault="00777DC2">
      <w:pPr>
        <w:ind w:firstLine="640"/>
      </w:pPr>
      <w:r>
        <w:rPr>
          <w:rFonts w:hint="eastAsia"/>
        </w:rPr>
        <w:t>1</w:t>
      </w:r>
      <w:r>
        <w:rPr>
          <w:rFonts w:hint="eastAsia"/>
        </w:rPr>
        <w:t>、项目支出绩效自评表</w:t>
      </w:r>
    </w:p>
    <w:p w:rsidR="000932D9" w:rsidRDefault="00777DC2">
      <w:pPr>
        <w:ind w:firstLine="640"/>
      </w:pPr>
      <w:r>
        <w:rPr>
          <w:rFonts w:hint="eastAsia"/>
        </w:rPr>
        <w:t>2</w:t>
      </w:r>
      <w:r>
        <w:rPr>
          <w:rFonts w:hint="eastAsia"/>
        </w:rPr>
        <w:t>、评价指标体系及得分表</w:t>
      </w:r>
      <w:bookmarkStart w:id="40" w:name="_Toc12781"/>
      <w:bookmarkStart w:id="41" w:name="_Toc18004"/>
      <w:bookmarkStart w:id="42" w:name="_Toc6652"/>
    </w:p>
    <w:p w:rsidR="000932D9" w:rsidRDefault="000932D9">
      <w:pPr>
        <w:pStyle w:val="2"/>
        <w:ind w:firstLine="640"/>
        <w:sectPr w:rsidR="000932D9">
          <w:pgSz w:w="11906" w:h="16838"/>
          <w:pgMar w:top="1440" w:right="1800" w:bottom="1440" w:left="1800" w:header="851" w:footer="992" w:gutter="0"/>
          <w:cols w:space="425"/>
          <w:docGrid w:type="lines" w:linePitch="312"/>
        </w:sectPr>
      </w:pPr>
    </w:p>
    <w:p w:rsidR="000932D9" w:rsidRDefault="00777DC2">
      <w:pPr>
        <w:ind w:firstLine="640"/>
      </w:pPr>
      <w:r>
        <w:lastRenderedPageBreak/>
        <w:t>附件</w:t>
      </w:r>
      <w:r>
        <w:t>1</w:t>
      </w:r>
      <w:r>
        <w:t>：项目支出绩效自评表</w:t>
      </w:r>
      <w:bookmarkEnd w:id="40"/>
      <w:bookmarkEnd w:id="41"/>
      <w:bookmarkEnd w:id="42"/>
    </w:p>
    <w:tbl>
      <w:tblPr>
        <w:tblStyle w:val="TableNormal"/>
        <w:tblW w:w="5068" w:type="pct"/>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600" w:firstRow="0" w:lastRow="0" w:firstColumn="0" w:lastColumn="0" w:noHBand="1" w:noVBand="1"/>
      </w:tblPr>
      <w:tblGrid>
        <w:gridCol w:w="955"/>
        <w:gridCol w:w="989"/>
        <w:gridCol w:w="989"/>
        <w:gridCol w:w="1312"/>
        <w:gridCol w:w="1416"/>
        <w:gridCol w:w="889"/>
        <w:gridCol w:w="711"/>
        <w:gridCol w:w="952"/>
        <w:gridCol w:w="963"/>
        <w:gridCol w:w="759"/>
        <w:gridCol w:w="1275"/>
        <w:gridCol w:w="827"/>
        <w:gridCol w:w="997"/>
        <w:gridCol w:w="1130"/>
      </w:tblGrid>
      <w:tr w:rsidR="000932D9">
        <w:trPr>
          <w:trHeight w:val="300"/>
        </w:trPr>
        <w:tc>
          <w:tcPr>
            <w:tcW w:w="5000" w:type="pct"/>
            <w:gridSpan w:val="14"/>
            <w:vAlign w:val="center"/>
          </w:tcPr>
          <w:p w:rsidR="000932D9" w:rsidRDefault="00777DC2">
            <w:pPr>
              <w:pStyle w:val="a6"/>
              <w:keepNext w:val="0"/>
              <w:keepLines w:val="0"/>
              <w:outlineLvl w:val="9"/>
              <w:rPr>
                <w:rFonts w:hint="default"/>
                <w:lang w:eastAsia="en-US"/>
              </w:rPr>
            </w:pPr>
            <w:r>
              <w:rPr>
                <w:lang w:eastAsia="en-US"/>
              </w:rPr>
              <w:t>项目支出绩效自评表</w:t>
            </w:r>
          </w:p>
        </w:tc>
      </w:tr>
      <w:tr w:rsidR="000932D9">
        <w:trPr>
          <w:trHeight w:val="572"/>
        </w:trPr>
        <w:tc>
          <w:tcPr>
            <w:tcW w:w="5000" w:type="pct"/>
            <w:gridSpan w:val="14"/>
            <w:vAlign w:val="center"/>
          </w:tcPr>
          <w:p w:rsidR="000932D9" w:rsidRDefault="00777DC2">
            <w:pPr>
              <w:pStyle w:val="a7"/>
              <w:keepNext w:val="0"/>
              <w:keepLines w:val="0"/>
              <w:outlineLvl w:val="9"/>
              <w:rPr>
                <w:rFonts w:hint="default"/>
                <w:lang w:eastAsia="en-US"/>
              </w:rPr>
            </w:pPr>
            <w:r>
              <w:rPr>
                <w:lang w:eastAsia="en-US"/>
              </w:rPr>
              <w:t>(2024</w:t>
            </w:r>
            <w:r>
              <w:rPr>
                <w:lang w:eastAsia="en-US"/>
              </w:rPr>
              <w:t>年度</w:t>
            </w:r>
            <w:r>
              <w:rPr>
                <w:lang w:eastAsia="en-US"/>
              </w:rPr>
              <w:t>)</w:t>
            </w:r>
          </w:p>
        </w:tc>
      </w:tr>
      <w:tr w:rsidR="000932D9">
        <w:trPr>
          <w:trHeight w:val="184"/>
        </w:trPr>
        <w:tc>
          <w:tcPr>
            <w:tcW w:w="686" w:type="pct"/>
            <w:gridSpan w:val="2"/>
            <w:vAlign w:val="center"/>
          </w:tcPr>
          <w:p w:rsidR="000932D9" w:rsidRDefault="00777DC2">
            <w:pPr>
              <w:pStyle w:val="a7"/>
              <w:keepNext w:val="0"/>
              <w:keepLines w:val="0"/>
              <w:outlineLvl w:val="9"/>
              <w:rPr>
                <w:rFonts w:hint="default"/>
                <w:lang w:eastAsia="en-US"/>
              </w:rPr>
            </w:pPr>
            <w:r>
              <w:rPr>
                <w:lang w:eastAsia="en-US"/>
              </w:rPr>
              <w:t>项目名称</w:t>
            </w:r>
          </w:p>
        </w:tc>
        <w:tc>
          <w:tcPr>
            <w:tcW w:w="4313" w:type="pct"/>
            <w:gridSpan w:val="12"/>
            <w:vAlign w:val="center"/>
          </w:tcPr>
          <w:p w:rsidR="000932D9" w:rsidRDefault="00777DC2">
            <w:pPr>
              <w:pStyle w:val="a7"/>
              <w:keepNext w:val="0"/>
              <w:keepLines w:val="0"/>
              <w:outlineLvl w:val="9"/>
              <w:rPr>
                <w:rFonts w:hint="default"/>
              </w:rPr>
            </w:pPr>
            <w:r>
              <w:t>2024</w:t>
            </w:r>
            <w:r>
              <w:t>年中央农业产业发展资金</w:t>
            </w:r>
          </w:p>
        </w:tc>
      </w:tr>
      <w:tr w:rsidR="000932D9">
        <w:trPr>
          <w:trHeight w:val="426"/>
        </w:trPr>
        <w:tc>
          <w:tcPr>
            <w:tcW w:w="686" w:type="pct"/>
            <w:gridSpan w:val="2"/>
            <w:vAlign w:val="center"/>
          </w:tcPr>
          <w:p w:rsidR="000932D9" w:rsidRDefault="00777DC2">
            <w:pPr>
              <w:pStyle w:val="a7"/>
              <w:keepNext w:val="0"/>
              <w:keepLines w:val="0"/>
              <w:outlineLvl w:val="9"/>
              <w:rPr>
                <w:rFonts w:hint="default"/>
                <w:lang w:eastAsia="en-US"/>
              </w:rPr>
            </w:pPr>
            <w:r>
              <w:rPr>
                <w:lang w:eastAsia="en-US"/>
              </w:rPr>
              <w:t>主管部门</w:t>
            </w:r>
          </w:p>
        </w:tc>
        <w:tc>
          <w:tcPr>
            <w:tcW w:w="1877" w:type="pct"/>
            <w:gridSpan w:val="5"/>
            <w:vAlign w:val="center"/>
          </w:tcPr>
          <w:p w:rsidR="000932D9" w:rsidRDefault="00777DC2">
            <w:pPr>
              <w:pStyle w:val="a7"/>
              <w:keepNext w:val="0"/>
              <w:keepLines w:val="0"/>
              <w:outlineLvl w:val="9"/>
              <w:rPr>
                <w:rFonts w:hint="default"/>
              </w:rPr>
            </w:pPr>
            <w:r>
              <w:t>新疆尉犁县畜牧兽医站</w:t>
            </w:r>
          </w:p>
        </w:tc>
        <w:tc>
          <w:tcPr>
            <w:tcW w:w="675" w:type="pct"/>
            <w:gridSpan w:val="2"/>
            <w:vAlign w:val="center"/>
          </w:tcPr>
          <w:p w:rsidR="000932D9" w:rsidRDefault="00777DC2">
            <w:pPr>
              <w:pStyle w:val="a7"/>
              <w:keepNext w:val="0"/>
              <w:keepLines w:val="0"/>
              <w:outlineLvl w:val="9"/>
              <w:rPr>
                <w:rFonts w:hint="default"/>
                <w:lang w:eastAsia="en-US"/>
              </w:rPr>
            </w:pPr>
            <w:r>
              <w:rPr>
                <w:lang w:eastAsia="en-US"/>
              </w:rPr>
              <w:t>实施单位</w:t>
            </w:r>
          </w:p>
        </w:tc>
        <w:tc>
          <w:tcPr>
            <w:tcW w:w="1760" w:type="pct"/>
            <w:gridSpan w:val="5"/>
            <w:vAlign w:val="center"/>
          </w:tcPr>
          <w:p w:rsidR="000932D9" w:rsidRDefault="00777DC2">
            <w:pPr>
              <w:pStyle w:val="a7"/>
              <w:keepNext w:val="0"/>
              <w:keepLines w:val="0"/>
              <w:outlineLvl w:val="9"/>
              <w:rPr>
                <w:rFonts w:hint="default"/>
              </w:rPr>
            </w:pPr>
            <w:r>
              <w:t>新疆尉犁县畜牧兽医站</w:t>
            </w:r>
          </w:p>
        </w:tc>
      </w:tr>
      <w:tr w:rsidR="000932D9">
        <w:trPr>
          <w:trHeight w:val="308"/>
        </w:trPr>
        <w:tc>
          <w:tcPr>
            <w:tcW w:w="686" w:type="pct"/>
            <w:gridSpan w:val="2"/>
            <w:vMerge w:val="restart"/>
            <w:tcBorders>
              <w:bottom w:val="nil"/>
            </w:tcBorders>
            <w:vAlign w:val="center"/>
          </w:tcPr>
          <w:p w:rsidR="000932D9" w:rsidRDefault="000932D9">
            <w:pPr>
              <w:pStyle w:val="a7"/>
              <w:keepNext w:val="0"/>
              <w:keepLines w:val="0"/>
              <w:outlineLvl w:val="9"/>
              <w:rPr>
                <w:rFonts w:hint="default"/>
              </w:rPr>
            </w:pPr>
          </w:p>
          <w:p w:rsidR="000932D9" w:rsidRDefault="00777DC2">
            <w:pPr>
              <w:pStyle w:val="a7"/>
              <w:keepNext w:val="0"/>
              <w:keepLines w:val="0"/>
              <w:outlineLvl w:val="9"/>
              <w:rPr>
                <w:rFonts w:hint="default"/>
                <w:lang w:eastAsia="en-US"/>
              </w:rPr>
            </w:pPr>
            <w:r>
              <w:rPr>
                <w:lang w:eastAsia="en-US"/>
              </w:rPr>
              <w:t>项目资金</w:t>
            </w:r>
            <w:r>
              <w:rPr>
                <w:lang w:eastAsia="en-US"/>
              </w:rPr>
              <w:t xml:space="preserve"> </w:t>
            </w:r>
            <w:r>
              <w:rPr>
                <w:lang w:eastAsia="en-US"/>
              </w:rPr>
              <w:t>（万元）</w:t>
            </w:r>
          </w:p>
        </w:tc>
        <w:tc>
          <w:tcPr>
            <w:tcW w:w="812" w:type="pct"/>
            <w:gridSpan w:val="2"/>
            <w:vAlign w:val="center"/>
          </w:tcPr>
          <w:p w:rsidR="000932D9" w:rsidRDefault="00777DC2">
            <w:pPr>
              <w:pStyle w:val="a7"/>
              <w:keepNext w:val="0"/>
              <w:keepLines w:val="0"/>
              <w:outlineLvl w:val="9"/>
              <w:rPr>
                <w:rFonts w:hint="default"/>
                <w:lang w:eastAsia="en-US"/>
              </w:rPr>
            </w:pPr>
            <w:r>
              <w:rPr>
                <w:lang w:eastAsia="en-US"/>
              </w:rPr>
              <w:t>资金来源</w:t>
            </w:r>
          </w:p>
        </w:tc>
        <w:tc>
          <w:tcPr>
            <w:tcW w:w="500" w:type="pct"/>
            <w:vAlign w:val="center"/>
          </w:tcPr>
          <w:p w:rsidR="000932D9" w:rsidRDefault="00777DC2">
            <w:pPr>
              <w:pStyle w:val="a7"/>
              <w:keepNext w:val="0"/>
              <w:keepLines w:val="0"/>
              <w:outlineLvl w:val="9"/>
              <w:rPr>
                <w:rFonts w:hint="default"/>
                <w:lang w:eastAsia="en-US"/>
              </w:rPr>
            </w:pPr>
            <w:r>
              <w:rPr>
                <w:lang w:eastAsia="en-US"/>
              </w:rPr>
              <w:t>年初预算数</w:t>
            </w:r>
          </w:p>
        </w:tc>
        <w:tc>
          <w:tcPr>
            <w:tcW w:w="565" w:type="pct"/>
            <w:gridSpan w:val="2"/>
            <w:vAlign w:val="center"/>
          </w:tcPr>
          <w:p w:rsidR="000932D9" w:rsidRDefault="00777DC2">
            <w:pPr>
              <w:pStyle w:val="a7"/>
              <w:keepNext w:val="0"/>
              <w:keepLines w:val="0"/>
              <w:outlineLvl w:val="9"/>
              <w:rPr>
                <w:rFonts w:hint="default"/>
                <w:lang w:eastAsia="en-US"/>
              </w:rPr>
            </w:pPr>
            <w:r>
              <w:rPr>
                <w:lang w:eastAsia="en-US"/>
              </w:rPr>
              <w:t>全年预算数</w:t>
            </w:r>
          </w:p>
        </w:tc>
        <w:tc>
          <w:tcPr>
            <w:tcW w:w="675" w:type="pct"/>
            <w:gridSpan w:val="2"/>
            <w:vAlign w:val="center"/>
          </w:tcPr>
          <w:p w:rsidR="000932D9" w:rsidRDefault="00777DC2">
            <w:pPr>
              <w:pStyle w:val="a7"/>
              <w:keepNext w:val="0"/>
              <w:keepLines w:val="0"/>
              <w:outlineLvl w:val="9"/>
              <w:rPr>
                <w:rFonts w:hint="default"/>
                <w:lang w:eastAsia="en-US"/>
              </w:rPr>
            </w:pPr>
            <w:r>
              <w:rPr>
                <w:lang w:eastAsia="en-US"/>
              </w:rPr>
              <w:t>全年执行数</w:t>
            </w:r>
          </w:p>
        </w:tc>
        <w:tc>
          <w:tcPr>
            <w:tcW w:w="718" w:type="pct"/>
            <w:gridSpan w:val="2"/>
            <w:vAlign w:val="center"/>
          </w:tcPr>
          <w:p w:rsidR="000932D9" w:rsidRDefault="00777DC2">
            <w:pPr>
              <w:pStyle w:val="a7"/>
              <w:keepNext w:val="0"/>
              <w:keepLines w:val="0"/>
              <w:outlineLvl w:val="9"/>
              <w:rPr>
                <w:rFonts w:hint="default"/>
                <w:lang w:eastAsia="en-US"/>
              </w:rPr>
            </w:pPr>
            <w:r>
              <w:rPr>
                <w:lang w:eastAsia="en-US"/>
              </w:rPr>
              <w:t>分值权重</w:t>
            </w:r>
          </w:p>
        </w:tc>
        <w:tc>
          <w:tcPr>
            <w:tcW w:w="644" w:type="pct"/>
            <w:gridSpan w:val="2"/>
            <w:vAlign w:val="center"/>
          </w:tcPr>
          <w:p w:rsidR="000932D9" w:rsidRDefault="00777DC2">
            <w:pPr>
              <w:pStyle w:val="a7"/>
              <w:keepNext w:val="0"/>
              <w:keepLines w:val="0"/>
              <w:outlineLvl w:val="9"/>
              <w:rPr>
                <w:rFonts w:hint="default"/>
                <w:lang w:eastAsia="en-US"/>
              </w:rPr>
            </w:pPr>
            <w:r>
              <w:rPr>
                <w:lang w:eastAsia="en-US"/>
              </w:rPr>
              <w:t>执行率</w:t>
            </w:r>
          </w:p>
        </w:tc>
        <w:tc>
          <w:tcPr>
            <w:tcW w:w="397" w:type="pct"/>
            <w:vAlign w:val="center"/>
          </w:tcPr>
          <w:p w:rsidR="000932D9" w:rsidRDefault="00777DC2">
            <w:pPr>
              <w:pStyle w:val="a7"/>
              <w:keepNext w:val="0"/>
              <w:keepLines w:val="0"/>
              <w:outlineLvl w:val="9"/>
              <w:rPr>
                <w:rFonts w:hint="default"/>
                <w:lang w:eastAsia="en-US"/>
              </w:rPr>
            </w:pPr>
            <w:r>
              <w:rPr>
                <w:lang w:eastAsia="en-US"/>
              </w:rPr>
              <w:t>得分</w:t>
            </w:r>
          </w:p>
        </w:tc>
      </w:tr>
      <w:tr w:rsidR="000932D9">
        <w:trPr>
          <w:trHeight w:val="309"/>
        </w:trPr>
        <w:tc>
          <w:tcPr>
            <w:tcW w:w="686" w:type="pct"/>
            <w:gridSpan w:val="2"/>
            <w:vMerge/>
            <w:tcBorders>
              <w:top w:val="nil"/>
              <w:bottom w:val="nil"/>
            </w:tcBorders>
            <w:vAlign w:val="center"/>
          </w:tcPr>
          <w:p w:rsidR="000932D9" w:rsidRDefault="000932D9">
            <w:pPr>
              <w:pStyle w:val="a7"/>
              <w:keepNext w:val="0"/>
              <w:keepLines w:val="0"/>
              <w:outlineLvl w:val="9"/>
              <w:rPr>
                <w:rFonts w:hint="default"/>
                <w:lang w:eastAsia="en-US"/>
              </w:rPr>
            </w:pPr>
          </w:p>
        </w:tc>
        <w:tc>
          <w:tcPr>
            <w:tcW w:w="812" w:type="pct"/>
            <w:gridSpan w:val="2"/>
            <w:vAlign w:val="center"/>
          </w:tcPr>
          <w:p w:rsidR="000932D9" w:rsidRDefault="00777DC2">
            <w:pPr>
              <w:pStyle w:val="a7"/>
              <w:keepNext w:val="0"/>
              <w:keepLines w:val="0"/>
              <w:outlineLvl w:val="9"/>
              <w:rPr>
                <w:rFonts w:hint="default"/>
                <w:lang w:eastAsia="en-US"/>
              </w:rPr>
            </w:pPr>
            <w:r>
              <w:rPr>
                <w:lang w:eastAsia="en-US"/>
              </w:rPr>
              <w:t>年度资金总额</w:t>
            </w:r>
          </w:p>
        </w:tc>
        <w:tc>
          <w:tcPr>
            <w:tcW w:w="500" w:type="pct"/>
            <w:vAlign w:val="center"/>
          </w:tcPr>
          <w:p w:rsidR="000932D9" w:rsidRDefault="00777DC2">
            <w:pPr>
              <w:pStyle w:val="a7"/>
              <w:keepNext w:val="0"/>
              <w:keepLines w:val="0"/>
              <w:outlineLvl w:val="9"/>
              <w:rPr>
                <w:rFonts w:hint="default"/>
                <w:lang w:eastAsia="en-US"/>
              </w:rPr>
            </w:pPr>
            <w:r>
              <w:rPr>
                <w:lang w:eastAsia="en-US"/>
              </w:rPr>
              <w:t>252.25</w:t>
            </w:r>
          </w:p>
        </w:tc>
        <w:tc>
          <w:tcPr>
            <w:tcW w:w="565" w:type="pct"/>
            <w:gridSpan w:val="2"/>
            <w:vAlign w:val="center"/>
          </w:tcPr>
          <w:p w:rsidR="000932D9" w:rsidRDefault="00777DC2">
            <w:pPr>
              <w:pStyle w:val="a7"/>
              <w:keepNext w:val="0"/>
              <w:keepLines w:val="0"/>
              <w:outlineLvl w:val="9"/>
              <w:rPr>
                <w:rFonts w:hint="default"/>
                <w:lang w:eastAsia="en-US"/>
              </w:rPr>
            </w:pPr>
            <w:r>
              <w:rPr>
                <w:lang w:eastAsia="en-US"/>
              </w:rPr>
              <w:t>312.25</w:t>
            </w:r>
          </w:p>
        </w:tc>
        <w:tc>
          <w:tcPr>
            <w:tcW w:w="675" w:type="pct"/>
            <w:gridSpan w:val="2"/>
            <w:vAlign w:val="center"/>
          </w:tcPr>
          <w:p w:rsidR="000932D9" w:rsidRDefault="00777DC2">
            <w:pPr>
              <w:pStyle w:val="a7"/>
              <w:keepNext w:val="0"/>
              <w:keepLines w:val="0"/>
              <w:outlineLvl w:val="9"/>
              <w:rPr>
                <w:rFonts w:hint="default"/>
                <w:lang w:eastAsia="en-US"/>
              </w:rPr>
            </w:pPr>
            <w:r>
              <w:rPr>
                <w:lang w:eastAsia="en-US"/>
              </w:rPr>
              <w:t>312.25</w:t>
            </w:r>
          </w:p>
        </w:tc>
        <w:tc>
          <w:tcPr>
            <w:tcW w:w="718" w:type="pct"/>
            <w:gridSpan w:val="2"/>
            <w:vAlign w:val="center"/>
          </w:tcPr>
          <w:p w:rsidR="000932D9" w:rsidRDefault="00777DC2">
            <w:pPr>
              <w:pStyle w:val="a7"/>
              <w:keepNext w:val="0"/>
              <w:keepLines w:val="0"/>
              <w:outlineLvl w:val="9"/>
              <w:rPr>
                <w:rFonts w:hint="default"/>
                <w:lang w:eastAsia="en-US"/>
              </w:rPr>
            </w:pPr>
            <w:r>
              <w:rPr>
                <w:lang w:eastAsia="en-US"/>
              </w:rPr>
              <w:t>10</w:t>
            </w:r>
          </w:p>
        </w:tc>
        <w:tc>
          <w:tcPr>
            <w:tcW w:w="644" w:type="pct"/>
            <w:gridSpan w:val="2"/>
            <w:vAlign w:val="center"/>
          </w:tcPr>
          <w:p w:rsidR="000932D9" w:rsidRDefault="00777DC2">
            <w:pPr>
              <w:pStyle w:val="a7"/>
              <w:keepNext w:val="0"/>
              <w:keepLines w:val="0"/>
              <w:outlineLvl w:val="9"/>
              <w:rPr>
                <w:rFonts w:hint="default"/>
                <w:lang w:eastAsia="en-US"/>
              </w:rPr>
            </w:pPr>
            <w:r>
              <w:rPr>
                <w:lang w:eastAsia="en-US"/>
              </w:rPr>
              <w:t>100.00%</w:t>
            </w:r>
          </w:p>
        </w:tc>
        <w:tc>
          <w:tcPr>
            <w:tcW w:w="397" w:type="pct"/>
            <w:vAlign w:val="center"/>
          </w:tcPr>
          <w:p w:rsidR="000932D9" w:rsidRDefault="00777DC2">
            <w:pPr>
              <w:pStyle w:val="a7"/>
              <w:keepNext w:val="0"/>
              <w:keepLines w:val="0"/>
              <w:outlineLvl w:val="9"/>
              <w:rPr>
                <w:rFonts w:hint="default"/>
                <w:lang w:eastAsia="en-US"/>
              </w:rPr>
            </w:pPr>
            <w:r>
              <w:rPr>
                <w:lang w:eastAsia="en-US"/>
              </w:rPr>
              <w:t>10.00</w:t>
            </w:r>
            <w:r>
              <w:rPr>
                <w:lang w:eastAsia="en-US"/>
              </w:rPr>
              <w:t>分</w:t>
            </w:r>
          </w:p>
        </w:tc>
      </w:tr>
      <w:tr w:rsidR="000932D9">
        <w:trPr>
          <w:trHeight w:val="309"/>
        </w:trPr>
        <w:tc>
          <w:tcPr>
            <w:tcW w:w="686" w:type="pct"/>
            <w:gridSpan w:val="2"/>
            <w:vMerge/>
            <w:tcBorders>
              <w:top w:val="nil"/>
              <w:bottom w:val="nil"/>
            </w:tcBorders>
            <w:vAlign w:val="center"/>
          </w:tcPr>
          <w:p w:rsidR="000932D9" w:rsidRDefault="000932D9">
            <w:pPr>
              <w:pStyle w:val="a7"/>
              <w:keepNext w:val="0"/>
              <w:keepLines w:val="0"/>
              <w:outlineLvl w:val="9"/>
              <w:rPr>
                <w:rFonts w:hint="default"/>
                <w:lang w:eastAsia="en-US"/>
              </w:rPr>
            </w:pPr>
          </w:p>
        </w:tc>
        <w:tc>
          <w:tcPr>
            <w:tcW w:w="812" w:type="pct"/>
            <w:gridSpan w:val="2"/>
            <w:vAlign w:val="center"/>
          </w:tcPr>
          <w:p w:rsidR="000932D9" w:rsidRDefault="00777DC2">
            <w:pPr>
              <w:pStyle w:val="a7"/>
              <w:keepNext w:val="0"/>
              <w:keepLines w:val="0"/>
              <w:outlineLvl w:val="9"/>
              <w:rPr>
                <w:rFonts w:hint="default"/>
                <w:lang w:eastAsia="en-US"/>
              </w:rPr>
            </w:pPr>
            <w:r>
              <w:rPr>
                <w:lang w:eastAsia="en-US"/>
              </w:rPr>
              <w:t>其中：当年财政拨款</w:t>
            </w:r>
          </w:p>
        </w:tc>
        <w:tc>
          <w:tcPr>
            <w:tcW w:w="500" w:type="pct"/>
            <w:vAlign w:val="center"/>
          </w:tcPr>
          <w:p w:rsidR="000932D9" w:rsidRDefault="00777DC2">
            <w:pPr>
              <w:pStyle w:val="a7"/>
              <w:keepNext w:val="0"/>
              <w:keepLines w:val="0"/>
              <w:outlineLvl w:val="9"/>
              <w:rPr>
                <w:rFonts w:hint="default"/>
                <w:lang w:eastAsia="en-US"/>
              </w:rPr>
            </w:pPr>
            <w:r>
              <w:rPr>
                <w:lang w:eastAsia="en-US"/>
              </w:rPr>
              <w:t>252.25</w:t>
            </w:r>
          </w:p>
        </w:tc>
        <w:tc>
          <w:tcPr>
            <w:tcW w:w="565" w:type="pct"/>
            <w:gridSpan w:val="2"/>
            <w:vAlign w:val="center"/>
          </w:tcPr>
          <w:p w:rsidR="000932D9" w:rsidRDefault="00777DC2">
            <w:pPr>
              <w:pStyle w:val="a7"/>
              <w:keepNext w:val="0"/>
              <w:keepLines w:val="0"/>
              <w:outlineLvl w:val="9"/>
              <w:rPr>
                <w:rFonts w:hint="default"/>
                <w:lang w:eastAsia="en-US"/>
              </w:rPr>
            </w:pPr>
            <w:r>
              <w:rPr>
                <w:lang w:eastAsia="en-US"/>
              </w:rPr>
              <w:t>312.25</w:t>
            </w:r>
          </w:p>
        </w:tc>
        <w:tc>
          <w:tcPr>
            <w:tcW w:w="675" w:type="pct"/>
            <w:gridSpan w:val="2"/>
            <w:vAlign w:val="center"/>
          </w:tcPr>
          <w:p w:rsidR="000932D9" w:rsidRDefault="00777DC2">
            <w:pPr>
              <w:pStyle w:val="a7"/>
              <w:keepNext w:val="0"/>
              <w:keepLines w:val="0"/>
              <w:outlineLvl w:val="9"/>
              <w:rPr>
                <w:rFonts w:hint="default"/>
                <w:lang w:eastAsia="en-US"/>
              </w:rPr>
            </w:pPr>
            <w:r>
              <w:rPr>
                <w:lang w:eastAsia="en-US"/>
              </w:rPr>
              <w:t>312.25</w:t>
            </w:r>
          </w:p>
        </w:tc>
        <w:tc>
          <w:tcPr>
            <w:tcW w:w="718" w:type="pct"/>
            <w:gridSpan w:val="2"/>
            <w:vAlign w:val="center"/>
          </w:tcPr>
          <w:p w:rsidR="000932D9" w:rsidRDefault="00777DC2">
            <w:pPr>
              <w:pStyle w:val="a7"/>
              <w:keepNext w:val="0"/>
              <w:keepLines w:val="0"/>
              <w:outlineLvl w:val="9"/>
              <w:rPr>
                <w:rFonts w:hint="default"/>
                <w:lang w:eastAsia="en-US"/>
              </w:rPr>
            </w:pPr>
            <w:r>
              <w:rPr>
                <w:lang w:eastAsia="en-US"/>
              </w:rPr>
              <w:t>-</w:t>
            </w:r>
          </w:p>
        </w:tc>
        <w:tc>
          <w:tcPr>
            <w:tcW w:w="644" w:type="pct"/>
            <w:gridSpan w:val="2"/>
            <w:vAlign w:val="center"/>
          </w:tcPr>
          <w:p w:rsidR="000932D9" w:rsidRDefault="00777DC2">
            <w:pPr>
              <w:pStyle w:val="a7"/>
              <w:keepNext w:val="0"/>
              <w:keepLines w:val="0"/>
              <w:outlineLvl w:val="9"/>
              <w:rPr>
                <w:rFonts w:hint="default"/>
                <w:lang w:eastAsia="en-US"/>
              </w:rPr>
            </w:pPr>
            <w:r>
              <w:rPr>
                <w:lang w:eastAsia="en-US"/>
              </w:rPr>
              <w:t>-</w:t>
            </w:r>
          </w:p>
        </w:tc>
        <w:tc>
          <w:tcPr>
            <w:tcW w:w="397" w:type="pct"/>
            <w:vAlign w:val="center"/>
          </w:tcPr>
          <w:p w:rsidR="000932D9" w:rsidRDefault="00777DC2">
            <w:pPr>
              <w:pStyle w:val="a7"/>
              <w:keepNext w:val="0"/>
              <w:keepLines w:val="0"/>
              <w:outlineLvl w:val="9"/>
              <w:rPr>
                <w:rFonts w:hint="default"/>
                <w:lang w:eastAsia="en-US"/>
              </w:rPr>
            </w:pPr>
            <w:r>
              <w:rPr>
                <w:lang w:eastAsia="en-US"/>
              </w:rPr>
              <w:t>-</w:t>
            </w:r>
          </w:p>
        </w:tc>
      </w:tr>
      <w:tr w:rsidR="000932D9">
        <w:trPr>
          <w:trHeight w:val="309"/>
        </w:trPr>
        <w:tc>
          <w:tcPr>
            <w:tcW w:w="686" w:type="pct"/>
            <w:gridSpan w:val="2"/>
            <w:vMerge/>
            <w:tcBorders>
              <w:top w:val="nil"/>
            </w:tcBorders>
            <w:vAlign w:val="center"/>
          </w:tcPr>
          <w:p w:rsidR="000932D9" w:rsidRDefault="000932D9">
            <w:pPr>
              <w:pStyle w:val="a7"/>
              <w:keepNext w:val="0"/>
              <w:keepLines w:val="0"/>
              <w:outlineLvl w:val="9"/>
              <w:rPr>
                <w:rFonts w:hint="default"/>
                <w:lang w:eastAsia="en-US"/>
              </w:rPr>
            </w:pPr>
          </w:p>
        </w:tc>
        <w:tc>
          <w:tcPr>
            <w:tcW w:w="812" w:type="pct"/>
            <w:gridSpan w:val="2"/>
            <w:vAlign w:val="center"/>
          </w:tcPr>
          <w:p w:rsidR="000932D9" w:rsidRDefault="00777DC2">
            <w:pPr>
              <w:pStyle w:val="a7"/>
              <w:keepNext w:val="0"/>
              <w:keepLines w:val="0"/>
              <w:outlineLvl w:val="9"/>
              <w:rPr>
                <w:rFonts w:hint="default"/>
                <w:lang w:eastAsia="en-US"/>
              </w:rPr>
            </w:pPr>
            <w:r>
              <w:rPr>
                <w:lang w:eastAsia="en-US"/>
              </w:rPr>
              <w:t>其他资金</w:t>
            </w:r>
          </w:p>
        </w:tc>
        <w:tc>
          <w:tcPr>
            <w:tcW w:w="500" w:type="pct"/>
            <w:vAlign w:val="center"/>
          </w:tcPr>
          <w:p w:rsidR="000932D9" w:rsidRDefault="00777DC2">
            <w:pPr>
              <w:pStyle w:val="a7"/>
              <w:keepNext w:val="0"/>
              <w:keepLines w:val="0"/>
              <w:outlineLvl w:val="9"/>
              <w:rPr>
                <w:rFonts w:hint="default"/>
                <w:lang w:eastAsia="en-US"/>
              </w:rPr>
            </w:pPr>
            <w:r>
              <w:rPr>
                <w:lang w:eastAsia="en-US"/>
              </w:rPr>
              <w:t>0.00</w:t>
            </w:r>
          </w:p>
        </w:tc>
        <w:tc>
          <w:tcPr>
            <w:tcW w:w="565" w:type="pct"/>
            <w:gridSpan w:val="2"/>
            <w:vAlign w:val="center"/>
          </w:tcPr>
          <w:p w:rsidR="000932D9" w:rsidRDefault="00777DC2">
            <w:pPr>
              <w:pStyle w:val="a7"/>
              <w:keepNext w:val="0"/>
              <w:keepLines w:val="0"/>
              <w:outlineLvl w:val="9"/>
              <w:rPr>
                <w:rFonts w:hint="default"/>
                <w:lang w:eastAsia="en-US"/>
              </w:rPr>
            </w:pPr>
            <w:r>
              <w:rPr>
                <w:lang w:eastAsia="en-US"/>
              </w:rPr>
              <w:t>0.00</w:t>
            </w:r>
          </w:p>
        </w:tc>
        <w:tc>
          <w:tcPr>
            <w:tcW w:w="675" w:type="pct"/>
            <w:gridSpan w:val="2"/>
            <w:vAlign w:val="center"/>
          </w:tcPr>
          <w:p w:rsidR="000932D9" w:rsidRDefault="00777DC2">
            <w:pPr>
              <w:pStyle w:val="a7"/>
              <w:keepNext w:val="0"/>
              <w:keepLines w:val="0"/>
              <w:outlineLvl w:val="9"/>
              <w:rPr>
                <w:rFonts w:hint="default"/>
              </w:rPr>
            </w:pPr>
            <w:r>
              <w:t>0</w:t>
            </w:r>
          </w:p>
        </w:tc>
        <w:tc>
          <w:tcPr>
            <w:tcW w:w="718" w:type="pct"/>
            <w:gridSpan w:val="2"/>
            <w:vAlign w:val="center"/>
          </w:tcPr>
          <w:p w:rsidR="000932D9" w:rsidRDefault="000932D9">
            <w:pPr>
              <w:pStyle w:val="a7"/>
              <w:keepNext w:val="0"/>
              <w:keepLines w:val="0"/>
              <w:outlineLvl w:val="9"/>
              <w:rPr>
                <w:rFonts w:hint="default"/>
                <w:lang w:eastAsia="en-US"/>
              </w:rPr>
            </w:pPr>
          </w:p>
        </w:tc>
        <w:tc>
          <w:tcPr>
            <w:tcW w:w="644" w:type="pct"/>
            <w:gridSpan w:val="2"/>
            <w:vAlign w:val="center"/>
          </w:tcPr>
          <w:p w:rsidR="000932D9" w:rsidRDefault="000932D9">
            <w:pPr>
              <w:pStyle w:val="a7"/>
              <w:keepNext w:val="0"/>
              <w:keepLines w:val="0"/>
              <w:outlineLvl w:val="9"/>
              <w:rPr>
                <w:rFonts w:hint="default"/>
                <w:lang w:eastAsia="en-US"/>
              </w:rPr>
            </w:pP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426"/>
        </w:trPr>
        <w:tc>
          <w:tcPr>
            <w:tcW w:w="337" w:type="pct"/>
            <w:vMerge w:val="restart"/>
            <w:tcBorders>
              <w:bottom w:val="nil"/>
            </w:tcBorders>
            <w:vAlign w:val="center"/>
          </w:tcPr>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年度总体目</w:t>
            </w:r>
            <w:r>
              <w:rPr>
                <w:lang w:eastAsia="en-US"/>
              </w:rPr>
              <w:t xml:space="preserve"> </w:t>
            </w:r>
            <w:r>
              <w:rPr>
                <w:lang w:eastAsia="en-US"/>
              </w:rPr>
              <w:t>标</w:t>
            </w:r>
          </w:p>
        </w:tc>
        <w:tc>
          <w:tcPr>
            <w:tcW w:w="2902" w:type="pct"/>
            <w:gridSpan w:val="8"/>
            <w:vAlign w:val="center"/>
          </w:tcPr>
          <w:p w:rsidR="000932D9" w:rsidRDefault="00777DC2">
            <w:pPr>
              <w:pStyle w:val="a7"/>
              <w:keepNext w:val="0"/>
              <w:keepLines w:val="0"/>
              <w:outlineLvl w:val="9"/>
              <w:rPr>
                <w:rFonts w:hint="default"/>
                <w:lang w:eastAsia="en-US"/>
              </w:rPr>
            </w:pPr>
            <w:r>
              <w:rPr>
                <w:lang w:eastAsia="en-US"/>
              </w:rPr>
              <w:t>总体目标</w:t>
            </w:r>
          </w:p>
        </w:tc>
        <w:tc>
          <w:tcPr>
            <w:tcW w:w="1760" w:type="pct"/>
            <w:gridSpan w:val="5"/>
            <w:vAlign w:val="center"/>
          </w:tcPr>
          <w:p w:rsidR="000932D9" w:rsidRDefault="00777DC2">
            <w:pPr>
              <w:pStyle w:val="a7"/>
              <w:keepNext w:val="0"/>
              <w:keepLines w:val="0"/>
              <w:outlineLvl w:val="9"/>
              <w:rPr>
                <w:rFonts w:hint="default"/>
                <w:lang w:eastAsia="en-US"/>
              </w:rPr>
            </w:pPr>
            <w:r>
              <w:rPr>
                <w:lang w:eastAsia="en-US"/>
              </w:rPr>
              <w:t>总体目标完成情况</w:t>
            </w:r>
          </w:p>
        </w:tc>
      </w:tr>
      <w:tr w:rsidR="000932D9">
        <w:trPr>
          <w:trHeight w:val="426"/>
        </w:trPr>
        <w:tc>
          <w:tcPr>
            <w:tcW w:w="337" w:type="pct"/>
            <w:vMerge/>
            <w:tcBorders>
              <w:top w:val="nil"/>
            </w:tcBorders>
            <w:vAlign w:val="center"/>
          </w:tcPr>
          <w:p w:rsidR="000932D9" w:rsidRDefault="000932D9">
            <w:pPr>
              <w:pStyle w:val="a7"/>
              <w:keepNext w:val="0"/>
              <w:keepLines w:val="0"/>
              <w:outlineLvl w:val="9"/>
              <w:rPr>
                <w:rFonts w:hint="default"/>
                <w:lang w:eastAsia="en-US"/>
              </w:rPr>
            </w:pPr>
          </w:p>
        </w:tc>
        <w:tc>
          <w:tcPr>
            <w:tcW w:w="2902" w:type="pct"/>
            <w:gridSpan w:val="8"/>
            <w:vAlign w:val="center"/>
          </w:tcPr>
          <w:p w:rsidR="000932D9" w:rsidRDefault="00777DC2">
            <w:pPr>
              <w:pStyle w:val="a7"/>
              <w:keepNext w:val="0"/>
              <w:keepLines w:val="0"/>
              <w:outlineLvl w:val="9"/>
              <w:rPr>
                <w:rFonts w:hint="default"/>
              </w:rPr>
            </w:pPr>
            <w:r>
              <w:t>发放粮改饲结构调整补助面积</w:t>
            </w:r>
            <w:r>
              <w:t>1.5</w:t>
            </w:r>
            <w:r>
              <w:t>万亩，发放牧区良种补贴</w:t>
            </w:r>
            <w:r>
              <w:t>1</w:t>
            </w:r>
            <w:r>
              <w:t>万份，发放粮改饲补助和牧区畜牧良种补贴，推动种业高质量发展</w:t>
            </w:r>
            <w:r>
              <w:t xml:space="preserve"> ; </w:t>
            </w:r>
            <w:r>
              <w:t>推进农</w:t>
            </w:r>
            <w:r>
              <w:t xml:space="preserve"> </w:t>
            </w:r>
            <w:r>
              <w:t>业产业融合发展；支持畜牧业发展。</w:t>
            </w:r>
          </w:p>
        </w:tc>
        <w:tc>
          <w:tcPr>
            <w:tcW w:w="1760" w:type="pct"/>
            <w:gridSpan w:val="5"/>
            <w:vAlign w:val="center"/>
          </w:tcPr>
          <w:p w:rsidR="000932D9" w:rsidRDefault="00777DC2">
            <w:pPr>
              <w:pStyle w:val="a7"/>
              <w:keepNext w:val="0"/>
              <w:keepLines w:val="0"/>
              <w:outlineLvl w:val="9"/>
              <w:rPr>
                <w:rFonts w:hint="default"/>
              </w:rPr>
            </w:pPr>
            <w:r>
              <w:t>完成粮改饲补助</w:t>
            </w:r>
            <w:r>
              <w:t>1.5</w:t>
            </w:r>
            <w:r>
              <w:t>万亩，发放良种补贴</w:t>
            </w:r>
            <w:r>
              <w:t>1</w:t>
            </w:r>
            <w:r>
              <w:t>万份，发放粮改饲补助和牧区畜牧良种补贴计</w:t>
            </w:r>
            <w:r>
              <w:t>312.25</w:t>
            </w:r>
            <w:r>
              <w:t>万元，推动农业高质量发展；支持畜牧业发展。</w:t>
            </w:r>
            <w:r>
              <w:rPr>
                <w:noProof/>
              </w:rPr>
              <mc:AlternateContent>
                <mc:Choice Requires="wps">
                  <w:drawing>
                    <wp:anchor distT="0" distB="0" distL="114300" distR="114300" simplePos="0" relativeHeight="251658240" behindDoc="0" locked="0" layoutInCell="1" allowOverlap="1">
                      <wp:simplePos x="0" y="0"/>
                      <wp:positionH relativeFrom="rightMargin">
                        <wp:posOffset>-1285875</wp:posOffset>
                      </wp:positionH>
                      <wp:positionV relativeFrom="topMargin">
                        <wp:posOffset>212725</wp:posOffset>
                      </wp:positionV>
                      <wp:extent cx="108585" cy="12890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08585" cy="128905"/>
                              </a:xfrm>
                              <a:prstGeom prst="rect">
                                <a:avLst/>
                              </a:prstGeom>
                              <a:noFill/>
                              <a:ln>
                                <a:noFill/>
                              </a:ln>
                            </wps:spPr>
                            <wps:txbx>
                              <w:txbxContent>
                                <w:p w:rsidR="000932D9" w:rsidRDefault="00777DC2">
                                  <w:pPr>
                                    <w:kinsoku w:val="0"/>
                                    <w:autoSpaceDE w:val="0"/>
                                    <w:autoSpaceDN w:val="0"/>
                                    <w:adjustRightInd w:val="0"/>
                                    <w:snapToGrid w:val="0"/>
                                    <w:spacing w:before="20" w:line="231" w:lineRule="auto"/>
                                    <w:ind w:left="20" w:firstLine="260"/>
                                    <w:jc w:val="left"/>
                                    <w:textAlignment w:val="baseline"/>
                                    <w:rPr>
                                      <w:rFonts w:ascii="宋体" w:eastAsia="宋体" w:hAnsi="宋体" w:cs="宋体"/>
                                      <w:snapToGrid w:val="0"/>
                                      <w:color w:val="000000"/>
                                      <w:kern w:val="0"/>
                                      <w:sz w:val="13"/>
                                      <w:szCs w:val="13"/>
                                      <w:lang w:eastAsia="en-US"/>
                                    </w:rPr>
                                  </w:pPr>
                                  <w:r>
                                    <w:rPr>
                                      <w:rFonts w:ascii="宋体" w:eastAsia="宋体" w:hAnsi="宋体" w:cs="宋体"/>
                                      <w:snapToGrid w:val="0"/>
                                      <w:color w:val="000000"/>
                                      <w:kern w:val="0"/>
                                      <w:sz w:val="13"/>
                                      <w:szCs w:val="13"/>
                                      <w:lang w:eastAsia="en-US"/>
                                    </w:rPr>
                                    <w:t>展</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9" o:spid="_x0000_s1026" type="#_x0000_t202" style="position:absolute;left:0;text-align:left;margin-left:-101.25pt;margin-top:16.75pt;width:8.55pt;height:10.15pt;z-index:251658240;visibility:visible;mso-wrap-style:square;mso-wrap-distance-left:9pt;mso-wrap-distance-top:0;mso-wrap-distance-right:9pt;mso-wrap-distance-bottom:0;mso-position-horizontal:absolute;mso-position-horizontal-relative:right-margin-area;mso-position-vertical:absolute;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" filled="f" stroked="f">
                      <v:textbox inset="0,0,0,0">
                        <w:txbxContent>
                          <w:p w:rsidR="000932D9" w:rsidRDefault="00777DC2">
                            <w:pPr>
                              <w:kinsoku w:val="0"/>
                              <w:autoSpaceDE w:val="0"/>
                              <w:autoSpaceDN w:val="0"/>
                              <w:adjustRightInd w:val="0"/>
                              <w:snapToGrid w:val="0"/>
                              <w:spacing w:before="20" w:line="231" w:lineRule="auto"/>
                              <w:ind w:left="20" w:firstLine="260"/>
                              <w:jc w:val="left"/>
                              <w:textAlignment w:val="baseline"/>
                              <w:rPr>
                                <w:rFonts w:ascii="宋体" w:eastAsia="宋体" w:hAnsi="宋体" w:cs="宋体"/>
                                <w:snapToGrid w:val="0"/>
                                <w:color w:val="000000"/>
                                <w:kern w:val="0"/>
                                <w:sz w:val="13"/>
                                <w:szCs w:val="13"/>
                                <w:lang w:eastAsia="en-US"/>
                              </w:rPr>
                            </w:pPr>
                            <w:r>
                              <w:rPr>
                                <w:rFonts w:ascii="宋体" w:eastAsia="宋体" w:hAnsi="宋体" w:cs="宋体"/>
                                <w:snapToGrid w:val="0"/>
                                <w:color w:val="000000"/>
                                <w:kern w:val="0"/>
                                <w:sz w:val="13"/>
                                <w:szCs w:val="13"/>
                                <w:lang w:eastAsia="en-US"/>
                              </w:rPr>
                              <w:t>展</w:t>
                            </w:r>
                          </w:p>
                        </w:txbxContent>
                      </v:textbox>
                      <w10:wrap anchorx="margin" anchory="margin"/>
                    </v:shape>
                  </w:pict>
                </mc:Fallback>
              </mc:AlternateContent>
            </w:r>
          </w:p>
        </w:tc>
      </w:tr>
      <w:tr w:rsidR="000932D9">
        <w:trPr>
          <w:trHeight w:val="1394"/>
        </w:trPr>
        <w:tc>
          <w:tcPr>
            <w:tcW w:w="337" w:type="pct"/>
            <w:vAlign w:val="center"/>
          </w:tcPr>
          <w:p w:rsidR="000932D9" w:rsidRDefault="000932D9">
            <w:pPr>
              <w:pStyle w:val="a7"/>
              <w:keepNext w:val="0"/>
              <w:keepLines w:val="0"/>
              <w:outlineLvl w:val="9"/>
              <w:rPr>
                <w:rFonts w:hint="default"/>
              </w:rPr>
            </w:pPr>
          </w:p>
        </w:tc>
        <w:tc>
          <w:tcPr>
            <w:tcW w:w="349" w:type="pct"/>
            <w:vAlign w:val="center"/>
          </w:tcPr>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777DC2">
            <w:pPr>
              <w:pStyle w:val="a7"/>
              <w:keepNext w:val="0"/>
              <w:keepLines w:val="0"/>
              <w:outlineLvl w:val="9"/>
              <w:rPr>
                <w:rFonts w:hint="default"/>
                <w:lang w:eastAsia="en-US"/>
              </w:rPr>
            </w:pPr>
            <w:r>
              <w:rPr>
                <w:lang w:eastAsia="en-US"/>
              </w:rPr>
              <w:t>一级指标</w:t>
            </w:r>
          </w:p>
        </w:tc>
        <w:tc>
          <w:tcPr>
            <w:tcW w:w="349"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二级指标</w:t>
            </w:r>
          </w:p>
        </w:tc>
        <w:tc>
          <w:tcPr>
            <w:tcW w:w="462"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三级指标</w:t>
            </w:r>
          </w:p>
        </w:tc>
        <w:tc>
          <w:tcPr>
            <w:tcW w:w="500"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指标值</w:t>
            </w:r>
          </w:p>
        </w:tc>
        <w:tc>
          <w:tcPr>
            <w:tcW w:w="314"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指标值设置</w:t>
            </w:r>
            <w:r>
              <w:rPr>
                <w:lang w:eastAsia="en-US"/>
              </w:rPr>
              <w:t xml:space="preserve"> </w:t>
            </w:r>
            <w:r>
              <w:rPr>
                <w:lang w:eastAsia="en-US"/>
              </w:rPr>
              <w:t>依据</w:t>
            </w:r>
          </w:p>
        </w:tc>
        <w:tc>
          <w:tcPr>
            <w:tcW w:w="250"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上年完成值</w:t>
            </w:r>
          </w:p>
        </w:tc>
        <w:tc>
          <w:tcPr>
            <w:tcW w:w="336"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指标分值权</w:t>
            </w:r>
            <w:r>
              <w:rPr>
                <w:lang w:eastAsia="en-US"/>
              </w:rPr>
              <w:t xml:space="preserve"> </w:t>
            </w:r>
            <w:r>
              <w:rPr>
                <w:lang w:eastAsia="en-US"/>
              </w:rPr>
              <w:t>重</w:t>
            </w:r>
          </w:p>
        </w:tc>
        <w:tc>
          <w:tcPr>
            <w:tcW w:w="339"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指标赋分规</w:t>
            </w:r>
            <w:r>
              <w:rPr>
                <w:lang w:eastAsia="en-US"/>
              </w:rPr>
              <w:t xml:space="preserve"> </w:t>
            </w:r>
            <w:r>
              <w:rPr>
                <w:lang w:eastAsia="en-US"/>
              </w:rPr>
              <w:t>则</w:t>
            </w:r>
          </w:p>
        </w:tc>
        <w:tc>
          <w:tcPr>
            <w:tcW w:w="268"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佐证资料</w:t>
            </w:r>
          </w:p>
        </w:tc>
        <w:tc>
          <w:tcPr>
            <w:tcW w:w="449"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指标实际完</w:t>
            </w:r>
            <w:r>
              <w:rPr>
                <w:lang w:eastAsia="en-US"/>
              </w:rPr>
              <w:t xml:space="preserve"> </w:t>
            </w:r>
            <w:r>
              <w:rPr>
                <w:lang w:eastAsia="en-US"/>
              </w:rPr>
              <w:t>成值</w:t>
            </w:r>
          </w:p>
        </w:tc>
        <w:tc>
          <w:tcPr>
            <w:tcW w:w="292"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完成率</w:t>
            </w:r>
          </w:p>
        </w:tc>
        <w:tc>
          <w:tcPr>
            <w:tcW w:w="351"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指标得分</w:t>
            </w:r>
          </w:p>
        </w:tc>
        <w:tc>
          <w:tcPr>
            <w:tcW w:w="397" w:type="pct"/>
            <w:vAlign w:val="center"/>
          </w:tcPr>
          <w:p w:rsidR="000932D9" w:rsidRDefault="000932D9">
            <w:pPr>
              <w:pStyle w:val="a7"/>
              <w:keepNext w:val="0"/>
              <w:keepLines w:val="0"/>
              <w:outlineLvl w:val="9"/>
              <w:rPr>
                <w:rFonts w:hint="default"/>
              </w:rPr>
            </w:pPr>
          </w:p>
          <w:p w:rsidR="000932D9" w:rsidRDefault="00777DC2">
            <w:pPr>
              <w:pStyle w:val="a7"/>
              <w:keepNext w:val="0"/>
              <w:keepLines w:val="0"/>
              <w:outlineLvl w:val="9"/>
              <w:rPr>
                <w:rFonts w:hint="default"/>
              </w:rPr>
            </w:pPr>
            <w:r>
              <w:t>偏差原因分析及改进措</w:t>
            </w:r>
          </w:p>
          <w:p w:rsidR="000932D9" w:rsidRDefault="00777DC2">
            <w:pPr>
              <w:pStyle w:val="a7"/>
              <w:keepNext w:val="0"/>
              <w:keepLines w:val="0"/>
              <w:outlineLvl w:val="9"/>
              <w:rPr>
                <w:rFonts w:hint="default"/>
              </w:rPr>
            </w:pPr>
            <w:r>
              <w:t>施</w:t>
            </w:r>
          </w:p>
        </w:tc>
      </w:tr>
      <w:tr w:rsidR="000932D9">
        <w:trPr>
          <w:trHeight w:val="426"/>
        </w:trPr>
        <w:tc>
          <w:tcPr>
            <w:tcW w:w="337" w:type="pct"/>
            <w:vMerge w:val="restart"/>
            <w:tcBorders>
              <w:bottom w:val="nil"/>
            </w:tcBorders>
            <w:vAlign w:val="center"/>
          </w:tcPr>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777DC2">
            <w:pPr>
              <w:pStyle w:val="a7"/>
              <w:keepNext w:val="0"/>
              <w:keepLines w:val="0"/>
              <w:outlineLvl w:val="9"/>
              <w:rPr>
                <w:rFonts w:hint="default"/>
              </w:rPr>
            </w:pPr>
            <w:r>
              <w:t>年度绩效</w:t>
            </w:r>
          </w:p>
          <w:p w:rsidR="000932D9" w:rsidRDefault="00777DC2">
            <w:pPr>
              <w:pStyle w:val="a7"/>
              <w:keepNext w:val="0"/>
              <w:keepLines w:val="0"/>
              <w:outlineLvl w:val="9"/>
              <w:rPr>
                <w:rFonts w:hint="default"/>
              </w:rPr>
            </w:pPr>
            <w:r>
              <w:t>指标完成</w:t>
            </w:r>
          </w:p>
          <w:p w:rsidR="000932D9" w:rsidRDefault="00777DC2">
            <w:pPr>
              <w:pStyle w:val="a7"/>
              <w:keepNext w:val="0"/>
              <w:keepLines w:val="0"/>
              <w:outlineLvl w:val="9"/>
              <w:rPr>
                <w:rFonts w:hint="default"/>
              </w:rPr>
            </w:pPr>
            <w:r>
              <w:t>情况</w:t>
            </w:r>
          </w:p>
        </w:tc>
        <w:tc>
          <w:tcPr>
            <w:tcW w:w="349" w:type="pct"/>
            <w:vMerge w:val="restart"/>
            <w:tcBorders>
              <w:bottom w:val="nil"/>
            </w:tcBorders>
            <w:vAlign w:val="center"/>
          </w:tcPr>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777DC2">
            <w:pPr>
              <w:pStyle w:val="a7"/>
              <w:keepNext w:val="0"/>
              <w:keepLines w:val="0"/>
              <w:outlineLvl w:val="9"/>
              <w:rPr>
                <w:rFonts w:hint="default"/>
                <w:lang w:eastAsia="en-US"/>
              </w:rPr>
            </w:pPr>
            <w:r>
              <w:rPr>
                <w:lang w:eastAsia="en-US"/>
              </w:rPr>
              <w:t>产出指标</w:t>
            </w:r>
          </w:p>
        </w:tc>
        <w:tc>
          <w:tcPr>
            <w:tcW w:w="349" w:type="pct"/>
            <w:vAlign w:val="center"/>
          </w:tcPr>
          <w:p w:rsidR="000932D9" w:rsidRDefault="00777DC2">
            <w:pPr>
              <w:pStyle w:val="a7"/>
              <w:keepNext w:val="0"/>
              <w:keepLines w:val="0"/>
              <w:outlineLvl w:val="9"/>
              <w:rPr>
                <w:rFonts w:hint="default"/>
                <w:lang w:eastAsia="en-US"/>
              </w:rPr>
            </w:pPr>
            <w:r>
              <w:rPr>
                <w:lang w:eastAsia="en-US"/>
              </w:rPr>
              <w:t>数量指标</w:t>
            </w:r>
          </w:p>
        </w:tc>
        <w:tc>
          <w:tcPr>
            <w:tcW w:w="462" w:type="pct"/>
            <w:vAlign w:val="center"/>
          </w:tcPr>
          <w:p w:rsidR="000932D9" w:rsidRDefault="00777DC2">
            <w:pPr>
              <w:pStyle w:val="a7"/>
              <w:keepNext w:val="0"/>
              <w:keepLines w:val="0"/>
              <w:outlineLvl w:val="9"/>
              <w:rPr>
                <w:rFonts w:hint="default"/>
                <w:lang w:eastAsia="en-US"/>
              </w:rPr>
            </w:pPr>
            <w:r>
              <w:rPr>
                <w:lang w:eastAsia="en-US"/>
              </w:rPr>
              <w:t>粮改饲结构调整面积</w:t>
            </w:r>
          </w:p>
        </w:tc>
        <w:tc>
          <w:tcPr>
            <w:tcW w:w="500" w:type="pct"/>
            <w:vAlign w:val="center"/>
          </w:tcPr>
          <w:p w:rsidR="000932D9" w:rsidRDefault="00777DC2">
            <w:pPr>
              <w:pStyle w:val="a7"/>
              <w:keepNext w:val="0"/>
              <w:keepLines w:val="0"/>
              <w:outlineLvl w:val="9"/>
              <w:rPr>
                <w:rFonts w:hint="default"/>
                <w:lang w:eastAsia="en-US"/>
              </w:rPr>
            </w:pPr>
            <w:r>
              <w:rPr>
                <w:lang w:eastAsia="en-US"/>
              </w:rPr>
              <w:t>&gt;=1.50</w:t>
            </w:r>
            <w:r>
              <w:rPr>
                <w:lang w:eastAsia="en-US"/>
              </w:rPr>
              <w:t>万亩</w:t>
            </w:r>
          </w:p>
        </w:tc>
        <w:tc>
          <w:tcPr>
            <w:tcW w:w="314" w:type="pct"/>
            <w:vAlign w:val="center"/>
          </w:tcPr>
          <w:p w:rsidR="000932D9" w:rsidRDefault="00777DC2">
            <w:pPr>
              <w:pStyle w:val="a7"/>
              <w:keepNext w:val="0"/>
              <w:keepLines w:val="0"/>
              <w:outlineLvl w:val="9"/>
              <w:rPr>
                <w:rFonts w:hint="default"/>
                <w:lang w:eastAsia="en-US"/>
              </w:rPr>
            </w:pPr>
            <w:r>
              <w:rPr>
                <w:lang w:eastAsia="en-US"/>
              </w:rPr>
              <w:t>计划标准</w:t>
            </w:r>
          </w:p>
        </w:tc>
        <w:tc>
          <w:tcPr>
            <w:tcW w:w="250" w:type="pct"/>
            <w:vAlign w:val="center"/>
          </w:tcPr>
          <w:p w:rsidR="000932D9" w:rsidRDefault="00777DC2">
            <w:pPr>
              <w:pStyle w:val="a7"/>
              <w:keepNext w:val="0"/>
              <w:keepLines w:val="0"/>
              <w:outlineLvl w:val="9"/>
              <w:rPr>
                <w:rFonts w:hint="default"/>
                <w:lang w:eastAsia="en-US"/>
              </w:rPr>
            </w:pPr>
            <w:r>
              <w:rPr>
                <w:lang w:eastAsia="en-US"/>
              </w:rPr>
              <w:t>/</w:t>
            </w:r>
          </w:p>
        </w:tc>
        <w:tc>
          <w:tcPr>
            <w:tcW w:w="336" w:type="pct"/>
            <w:vAlign w:val="center"/>
          </w:tcPr>
          <w:p w:rsidR="000932D9" w:rsidRDefault="00777DC2">
            <w:pPr>
              <w:pStyle w:val="a7"/>
              <w:keepNext w:val="0"/>
              <w:keepLines w:val="0"/>
              <w:outlineLvl w:val="9"/>
              <w:rPr>
                <w:rFonts w:hint="default"/>
                <w:lang w:eastAsia="en-US"/>
              </w:rPr>
            </w:pPr>
            <w:r>
              <w:rPr>
                <w:lang w:eastAsia="en-US"/>
              </w:rPr>
              <w:t>10</w:t>
            </w:r>
          </w:p>
        </w:tc>
        <w:tc>
          <w:tcPr>
            <w:tcW w:w="339" w:type="pct"/>
            <w:vAlign w:val="center"/>
          </w:tcPr>
          <w:p w:rsidR="000932D9" w:rsidRDefault="00777DC2">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0932D9" w:rsidRDefault="00777DC2">
            <w:pPr>
              <w:pStyle w:val="a7"/>
              <w:keepNext w:val="0"/>
              <w:keepLines w:val="0"/>
              <w:outlineLvl w:val="9"/>
              <w:rPr>
                <w:rFonts w:hint="default"/>
                <w:lang w:eastAsia="en-US"/>
              </w:rPr>
            </w:pPr>
            <w:r>
              <w:rPr>
                <w:lang w:eastAsia="en-US"/>
              </w:rPr>
              <w:t>工作资料</w:t>
            </w:r>
          </w:p>
        </w:tc>
        <w:tc>
          <w:tcPr>
            <w:tcW w:w="449" w:type="pct"/>
            <w:vAlign w:val="center"/>
          </w:tcPr>
          <w:p w:rsidR="000932D9" w:rsidRDefault="00777DC2">
            <w:pPr>
              <w:pStyle w:val="a7"/>
              <w:keepNext w:val="0"/>
              <w:keepLines w:val="0"/>
              <w:outlineLvl w:val="9"/>
              <w:rPr>
                <w:rFonts w:hint="default"/>
                <w:lang w:eastAsia="en-US"/>
              </w:rPr>
            </w:pPr>
            <w:r>
              <w:rPr>
                <w:lang w:eastAsia="en-US"/>
              </w:rPr>
              <w:t>=1.5</w:t>
            </w:r>
            <w:r>
              <w:rPr>
                <w:lang w:eastAsia="en-US"/>
              </w:rPr>
              <w:t>万亩</w:t>
            </w:r>
          </w:p>
        </w:tc>
        <w:tc>
          <w:tcPr>
            <w:tcW w:w="292" w:type="pct"/>
            <w:vAlign w:val="center"/>
          </w:tcPr>
          <w:p w:rsidR="000932D9" w:rsidRDefault="00777DC2">
            <w:pPr>
              <w:pStyle w:val="a7"/>
              <w:keepNext w:val="0"/>
              <w:keepLines w:val="0"/>
              <w:outlineLvl w:val="9"/>
              <w:rPr>
                <w:rFonts w:hint="default"/>
                <w:lang w:eastAsia="en-US"/>
              </w:rPr>
            </w:pPr>
            <w:r>
              <w:rPr>
                <w:lang w:eastAsia="en-US"/>
              </w:rPr>
              <w:t>100%</w:t>
            </w:r>
          </w:p>
        </w:tc>
        <w:tc>
          <w:tcPr>
            <w:tcW w:w="351" w:type="pct"/>
            <w:vAlign w:val="center"/>
          </w:tcPr>
          <w:p w:rsidR="000932D9" w:rsidRDefault="00777DC2">
            <w:pPr>
              <w:pStyle w:val="a7"/>
              <w:keepNext w:val="0"/>
              <w:keepLines w:val="0"/>
              <w:outlineLvl w:val="9"/>
              <w:rPr>
                <w:rFonts w:hint="default"/>
                <w:lang w:eastAsia="en-US"/>
              </w:rPr>
            </w:pPr>
            <w:r>
              <w:rPr>
                <w:lang w:eastAsia="en-US"/>
              </w:rPr>
              <w:t>10</w:t>
            </w: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426"/>
        </w:trPr>
        <w:tc>
          <w:tcPr>
            <w:tcW w:w="337"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Align w:val="center"/>
          </w:tcPr>
          <w:p w:rsidR="000932D9" w:rsidRDefault="00777DC2">
            <w:pPr>
              <w:pStyle w:val="a7"/>
              <w:keepNext w:val="0"/>
              <w:keepLines w:val="0"/>
              <w:outlineLvl w:val="9"/>
              <w:rPr>
                <w:rFonts w:hint="default"/>
                <w:lang w:eastAsia="en-US"/>
              </w:rPr>
            </w:pPr>
            <w:r>
              <w:rPr>
                <w:lang w:eastAsia="en-US"/>
              </w:rPr>
              <w:t>数量指标</w:t>
            </w:r>
          </w:p>
        </w:tc>
        <w:tc>
          <w:tcPr>
            <w:tcW w:w="462" w:type="pct"/>
            <w:vAlign w:val="center"/>
          </w:tcPr>
          <w:p w:rsidR="000932D9" w:rsidRDefault="00777DC2">
            <w:pPr>
              <w:pStyle w:val="a7"/>
              <w:keepNext w:val="0"/>
              <w:keepLines w:val="0"/>
              <w:outlineLvl w:val="9"/>
              <w:rPr>
                <w:rFonts w:hint="default"/>
                <w:lang w:eastAsia="en-US"/>
              </w:rPr>
            </w:pPr>
            <w:r>
              <w:rPr>
                <w:lang w:eastAsia="en-US"/>
              </w:rPr>
              <w:t>牧区良种补贴数量</w:t>
            </w:r>
          </w:p>
        </w:tc>
        <w:tc>
          <w:tcPr>
            <w:tcW w:w="500" w:type="pct"/>
            <w:vAlign w:val="center"/>
          </w:tcPr>
          <w:p w:rsidR="000932D9" w:rsidRDefault="00777DC2">
            <w:pPr>
              <w:pStyle w:val="a7"/>
              <w:keepNext w:val="0"/>
              <w:keepLines w:val="0"/>
              <w:outlineLvl w:val="9"/>
              <w:rPr>
                <w:rFonts w:hint="default"/>
                <w:lang w:eastAsia="en-US"/>
              </w:rPr>
            </w:pPr>
            <w:r>
              <w:rPr>
                <w:lang w:eastAsia="en-US"/>
              </w:rPr>
              <w:t>=1</w:t>
            </w:r>
            <w:r>
              <w:rPr>
                <w:lang w:eastAsia="en-US"/>
              </w:rPr>
              <w:t>万份</w:t>
            </w:r>
          </w:p>
        </w:tc>
        <w:tc>
          <w:tcPr>
            <w:tcW w:w="314" w:type="pct"/>
            <w:vAlign w:val="center"/>
          </w:tcPr>
          <w:p w:rsidR="000932D9" w:rsidRDefault="00777DC2">
            <w:pPr>
              <w:pStyle w:val="a7"/>
              <w:keepNext w:val="0"/>
              <w:keepLines w:val="0"/>
              <w:outlineLvl w:val="9"/>
              <w:rPr>
                <w:rFonts w:hint="default"/>
                <w:lang w:eastAsia="en-US"/>
              </w:rPr>
            </w:pPr>
            <w:r>
              <w:rPr>
                <w:lang w:eastAsia="en-US"/>
              </w:rPr>
              <w:t>计划标准</w:t>
            </w:r>
          </w:p>
        </w:tc>
        <w:tc>
          <w:tcPr>
            <w:tcW w:w="250" w:type="pct"/>
            <w:vAlign w:val="center"/>
          </w:tcPr>
          <w:p w:rsidR="000932D9" w:rsidRDefault="00777DC2">
            <w:pPr>
              <w:pStyle w:val="a7"/>
              <w:keepNext w:val="0"/>
              <w:keepLines w:val="0"/>
              <w:outlineLvl w:val="9"/>
              <w:rPr>
                <w:rFonts w:hint="default"/>
                <w:lang w:eastAsia="en-US"/>
              </w:rPr>
            </w:pPr>
            <w:r>
              <w:rPr>
                <w:lang w:eastAsia="en-US"/>
              </w:rPr>
              <w:t>/</w:t>
            </w:r>
          </w:p>
        </w:tc>
        <w:tc>
          <w:tcPr>
            <w:tcW w:w="336" w:type="pct"/>
            <w:vAlign w:val="center"/>
          </w:tcPr>
          <w:p w:rsidR="000932D9" w:rsidRDefault="00777DC2">
            <w:pPr>
              <w:pStyle w:val="a7"/>
              <w:keepNext w:val="0"/>
              <w:keepLines w:val="0"/>
              <w:outlineLvl w:val="9"/>
              <w:rPr>
                <w:rFonts w:hint="default"/>
                <w:lang w:eastAsia="en-US"/>
              </w:rPr>
            </w:pPr>
            <w:r>
              <w:rPr>
                <w:lang w:eastAsia="en-US"/>
              </w:rPr>
              <w:t>10</w:t>
            </w:r>
          </w:p>
        </w:tc>
        <w:tc>
          <w:tcPr>
            <w:tcW w:w="339" w:type="pct"/>
            <w:vAlign w:val="center"/>
          </w:tcPr>
          <w:p w:rsidR="000932D9" w:rsidRDefault="00777DC2">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0932D9" w:rsidRDefault="00777DC2">
            <w:pPr>
              <w:pStyle w:val="a7"/>
              <w:keepNext w:val="0"/>
              <w:keepLines w:val="0"/>
              <w:outlineLvl w:val="9"/>
              <w:rPr>
                <w:rFonts w:hint="default"/>
                <w:lang w:eastAsia="en-US"/>
              </w:rPr>
            </w:pPr>
            <w:r>
              <w:rPr>
                <w:lang w:eastAsia="en-US"/>
              </w:rPr>
              <w:t>工作资料</w:t>
            </w:r>
          </w:p>
        </w:tc>
        <w:tc>
          <w:tcPr>
            <w:tcW w:w="449" w:type="pct"/>
            <w:vAlign w:val="center"/>
          </w:tcPr>
          <w:p w:rsidR="000932D9" w:rsidRDefault="00777DC2">
            <w:pPr>
              <w:pStyle w:val="a7"/>
              <w:keepNext w:val="0"/>
              <w:keepLines w:val="0"/>
              <w:outlineLvl w:val="9"/>
              <w:rPr>
                <w:rFonts w:hint="default"/>
                <w:lang w:eastAsia="en-US"/>
              </w:rPr>
            </w:pPr>
            <w:r>
              <w:rPr>
                <w:lang w:eastAsia="en-US"/>
              </w:rPr>
              <w:t>=1</w:t>
            </w:r>
            <w:r>
              <w:rPr>
                <w:lang w:eastAsia="en-US"/>
              </w:rPr>
              <w:t>万份</w:t>
            </w:r>
          </w:p>
        </w:tc>
        <w:tc>
          <w:tcPr>
            <w:tcW w:w="292" w:type="pct"/>
            <w:vAlign w:val="center"/>
          </w:tcPr>
          <w:p w:rsidR="000932D9" w:rsidRDefault="00777DC2">
            <w:pPr>
              <w:pStyle w:val="a7"/>
              <w:keepNext w:val="0"/>
              <w:keepLines w:val="0"/>
              <w:outlineLvl w:val="9"/>
              <w:rPr>
                <w:rFonts w:hint="default"/>
                <w:lang w:eastAsia="en-US"/>
              </w:rPr>
            </w:pPr>
            <w:r>
              <w:rPr>
                <w:lang w:eastAsia="en-US"/>
              </w:rPr>
              <w:t>100%</w:t>
            </w:r>
          </w:p>
        </w:tc>
        <w:tc>
          <w:tcPr>
            <w:tcW w:w="351" w:type="pct"/>
            <w:vAlign w:val="center"/>
          </w:tcPr>
          <w:p w:rsidR="000932D9" w:rsidRDefault="00777DC2">
            <w:pPr>
              <w:pStyle w:val="a7"/>
              <w:keepNext w:val="0"/>
              <w:keepLines w:val="0"/>
              <w:outlineLvl w:val="9"/>
              <w:rPr>
                <w:rFonts w:hint="default"/>
                <w:lang w:eastAsia="en-US"/>
              </w:rPr>
            </w:pPr>
            <w:r>
              <w:rPr>
                <w:lang w:eastAsia="en-US"/>
              </w:rPr>
              <w:t>10</w:t>
            </w: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426"/>
        </w:trPr>
        <w:tc>
          <w:tcPr>
            <w:tcW w:w="337"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Align w:val="center"/>
          </w:tcPr>
          <w:p w:rsidR="000932D9" w:rsidRDefault="00777DC2">
            <w:pPr>
              <w:pStyle w:val="a7"/>
              <w:keepNext w:val="0"/>
              <w:keepLines w:val="0"/>
              <w:outlineLvl w:val="9"/>
              <w:rPr>
                <w:rFonts w:hint="default"/>
                <w:lang w:eastAsia="en-US"/>
              </w:rPr>
            </w:pPr>
            <w:r>
              <w:rPr>
                <w:lang w:eastAsia="en-US"/>
              </w:rPr>
              <w:t>质量指标</w:t>
            </w:r>
          </w:p>
        </w:tc>
        <w:tc>
          <w:tcPr>
            <w:tcW w:w="462" w:type="pct"/>
            <w:vAlign w:val="center"/>
          </w:tcPr>
          <w:p w:rsidR="000932D9" w:rsidRDefault="00777DC2">
            <w:pPr>
              <w:pStyle w:val="a7"/>
              <w:keepNext w:val="0"/>
              <w:keepLines w:val="0"/>
              <w:outlineLvl w:val="9"/>
              <w:rPr>
                <w:rFonts w:hint="default"/>
                <w:lang w:eastAsia="en-US"/>
              </w:rPr>
            </w:pPr>
            <w:r>
              <w:rPr>
                <w:lang w:eastAsia="en-US"/>
              </w:rPr>
              <w:t>提高肉牛肉羊良种化率</w:t>
            </w:r>
          </w:p>
        </w:tc>
        <w:tc>
          <w:tcPr>
            <w:tcW w:w="500" w:type="pct"/>
            <w:vAlign w:val="center"/>
          </w:tcPr>
          <w:p w:rsidR="000932D9" w:rsidRDefault="00777DC2">
            <w:pPr>
              <w:pStyle w:val="a7"/>
              <w:keepNext w:val="0"/>
              <w:keepLines w:val="0"/>
              <w:outlineLvl w:val="9"/>
              <w:rPr>
                <w:rFonts w:hint="default"/>
                <w:lang w:eastAsia="en-US"/>
              </w:rPr>
            </w:pPr>
            <w:r>
              <w:rPr>
                <w:lang w:eastAsia="en-US"/>
              </w:rPr>
              <w:t>&gt;=1%</w:t>
            </w:r>
          </w:p>
        </w:tc>
        <w:tc>
          <w:tcPr>
            <w:tcW w:w="314" w:type="pct"/>
            <w:vAlign w:val="center"/>
          </w:tcPr>
          <w:p w:rsidR="000932D9" w:rsidRDefault="00777DC2">
            <w:pPr>
              <w:pStyle w:val="a7"/>
              <w:keepNext w:val="0"/>
              <w:keepLines w:val="0"/>
              <w:outlineLvl w:val="9"/>
              <w:rPr>
                <w:rFonts w:hint="default"/>
                <w:lang w:eastAsia="en-US"/>
              </w:rPr>
            </w:pPr>
            <w:r>
              <w:rPr>
                <w:lang w:eastAsia="en-US"/>
              </w:rPr>
              <w:t>计划标准</w:t>
            </w:r>
          </w:p>
        </w:tc>
        <w:tc>
          <w:tcPr>
            <w:tcW w:w="250" w:type="pct"/>
            <w:vAlign w:val="center"/>
          </w:tcPr>
          <w:p w:rsidR="000932D9" w:rsidRDefault="00777DC2">
            <w:pPr>
              <w:pStyle w:val="a7"/>
              <w:keepNext w:val="0"/>
              <w:keepLines w:val="0"/>
              <w:outlineLvl w:val="9"/>
              <w:rPr>
                <w:rFonts w:hint="default"/>
                <w:lang w:eastAsia="en-US"/>
              </w:rPr>
            </w:pPr>
            <w:r>
              <w:rPr>
                <w:lang w:eastAsia="en-US"/>
              </w:rPr>
              <w:t>/</w:t>
            </w:r>
          </w:p>
        </w:tc>
        <w:tc>
          <w:tcPr>
            <w:tcW w:w="336" w:type="pct"/>
            <w:vAlign w:val="center"/>
          </w:tcPr>
          <w:p w:rsidR="000932D9" w:rsidRDefault="00777DC2">
            <w:pPr>
              <w:pStyle w:val="a7"/>
              <w:keepNext w:val="0"/>
              <w:keepLines w:val="0"/>
              <w:outlineLvl w:val="9"/>
              <w:rPr>
                <w:rFonts w:hint="default"/>
                <w:lang w:eastAsia="en-US"/>
              </w:rPr>
            </w:pPr>
            <w:r>
              <w:rPr>
                <w:lang w:eastAsia="en-US"/>
              </w:rPr>
              <w:t>10</w:t>
            </w:r>
          </w:p>
        </w:tc>
        <w:tc>
          <w:tcPr>
            <w:tcW w:w="339" w:type="pct"/>
            <w:vAlign w:val="center"/>
          </w:tcPr>
          <w:p w:rsidR="000932D9" w:rsidRDefault="00777DC2">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0932D9" w:rsidRDefault="00777DC2">
            <w:pPr>
              <w:pStyle w:val="a7"/>
              <w:keepNext w:val="0"/>
              <w:keepLines w:val="0"/>
              <w:outlineLvl w:val="9"/>
              <w:rPr>
                <w:rFonts w:hint="default"/>
                <w:lang w:eastAsia="en-US"/>
              </w:rPr>
            </w:pPr>
            <w:r>
              <w:rPr>
                <w:lang w:eastAsia="en-US"/>
              </w:rPr>
              <w:t>工作资料</w:t>
            </w:r>
          </w:p>
        </w:tc>
        <w:tc>
          <w:tcPr>
            <w:tcW w:w="449" w:type="pct"/>
            <w:vAlign w:val="center"/>
          </w:tcPr>
          <w:p w:rsidR="000932D9" w:rsidRDefault="00777DC2">
            <w:pPr>
              <w:pStyle w:val="a7"/>
              <w:keepNext w:val="0"/>
              <w:keepLines w:val="0"/>
              <w:outlineLvl w:val="9"/>
              <w:rPr>
                <w:rFonts w:hint="default"/>
                <w:lang w:eastAsia="en-US"/>
              </w:rPr>
            </w:pPr>
            <w:r>
              <w:rPr>
                <w:lang w:eastAsia="en-US"/>
              </w:rPr>
              <w:t>=1%</w:t>
            </w:r>
          </w:p>
        </w:tc>
        <w:tc>
          <w:tcPr>
            <w:tcW w:w="292" w:type="pct"/>
            <w:vAlign w:val="center"/>
          </w:tcPr>
          <w:p w:rsidR="000932D9" w:rsidRDefault="00777DC2">
            <w:pPr>
              <w:pStyle w:val="a7"/>
              <w:keepNext w:val="0"/>
              <w:keepLines w:val="0"/>
              <w:outlineLvl w:val="9"/>
              <w:rPr>
                <w:rFonts w:hint="default"/>
                <w:lang w:eastAsia="en-US"/>
              </w:rPr>
            </w:pPr>
            <w:r>
              <w:rPr>
                <w:lang w:eastAsia="en-US"/>
              </w:rPr>
              <w:t>100%</w:t>
            </w:r>
          </w:p>
        </w:tc>
        <w:tc>
          <w:tcPr>
            <w:tcW w:w="351" w:type="pct"/>
            <w:vAlign w:val="center"/>
          </w:tcPr>
          <w:p w:rsidR="000932D9" w:rsidRDefault="00777DC2">
            <w:pPr>
              <w:pStyle w:val="a7"/>
              <w:keepNext w:val="0"/>
              <w:keepLines w:val="0"/>
              <w:outlineLvl w:val="9"/>
              <w:rPr>
                <w:rFonts w:hint="default"/>
                <w:lang w:eastAsia="en-US"/>
              </w:rPr>
            </w:pPr>
            <w:r>
              <w:rPr>
                <w:lang w:eastAsia="en-US"/>
              </w:rPr>
              <w:t>10</w:t>
            </w: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426"/>
        </w:trPr>
        <w:tc>
          <w:tcPr>
            <w:tcW w:w="337"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Merge/>
            <w:tcBorders>
              <w:top w:val="nil"/>
            </w:tcBorders>
            <w:vAlign w:val="center"/>
          </w:tcPr>
          <w:p w:rsidR="000932D9" w:rsidRDefault="000932D9">
            <w:pPr>
              <w:pStyle w:val="a7"/>
              <w:keepNext w:val="0"/>
              <w:keepLines w:val="0"/>
              <w:outlineLvl w:val="9"/>
              <w:rPr>
                <w:rFonts w:hint="default"/>
                <w:lang w:eastAsia="en-US"/>
              </w:rPr>
            </w:pPr>
          </w:p>
        </w:tc>
        <w:tc>
          <w:tcPr>
            <w:tcW w:w="349" w:type="pct"/>
            <w:vAlign w:val="center"/>
          </w:tcPr>
          <w:p w:rsidR="000932D9" w:rsidRDefault="00777DC2">
            <w:pPr>
              <w:pStyle w:val="a7"/>
              <w:keepNext w:val="0"/>
              <w:keepLines w:val="0"/>
              <w:outlineLvl w:val="9"/>
              <w:rPr>
                <w:rFonts w:hint="default"/>
                <w:lang w:eastAsia="en-US"/>
              </w:rPr>
            </w:pPr>
            <w:r>
              <w:rPr>
                <w:lang w:eastAsia="en-US"/>
              </w:rPr>
              <w:t>时效指标</w:t>
            </w:r>
          </w:p>
        </w:tc>
        <w:tc>
          <w:tcPr>
            <w:tcW w:w="462" w:type="pct"/>
            <w:vAlign w:val="center"/>
          </w:tcPr>
          <w:p w:rsidR="000932D9" w:rsidRDefault="00777DC2">
            <w:pPr>
              <w:pStyle w:val="a7"/>
              <w:keepNext w:val="0"/>
              <w:keepLines w:val="0"/>
              <w:outlineLvl w:val="9"/>
              <w:rPr>
                <w:rFonts w:hint="default"/>
                <w:lang w:eastAsia="en-US"/>
              </w:rPr>
            </w:pPr>
            <w:r>
              <w:rPr>
                <w:lang w:eastAsia="en-US"/>
              </w:rPr>
              <w:t>补助发放及时率</w:t>
            </w:r>
          </w:p>
        </w:tc>
        <w:tc>
          <w:tcPr>
            <w:tcW w:w="500" w:type="pct"/>
            <w:vAlign w:val="center"/>
          </w:tcPr>
          <w:p w:rsidR="000932D9" w:rsidRDefault="00777DC2">
            <w:pPr>
              <w:pStyle w:val="a7"/>
              <w:keepNext w:val="0"/>
              <w:keepLines w:val="0"/>
              <w:outlineLvl w:val="9"/>
              <w:rPr>
                <w:rFonts w:hint="default"/>
                <w:lang w:eastAsia="en-US"/>
              </w:rPr>
            </w:pPr>
            <w:r>
              <w:rPr>
                <w:lang w:eastAsia="en-US"/>
              </w:rPr>
              <w:t>&gt;=95%</w:t>
            </w:r>
          </w:p>
        </w:tc>
        <w:tc>
          <w:tcPr>
            <w:tcW w:w="314" w:type="pct"/>
            <w:vAlign w:val="center"/>
          </w:tcPr>
          <w:p w:rsidR="000932D9" w:rsidRDefault="00777DC2">
            <w:pPr>
              <w:pStyle w:val="a7"/>
              <w:keepNext w:val="0"/>
              <w:keepLines w:val="0"/>
              <w:outlineLvl w:val="9"/>
              <w:rPr>
                <w:rFonts w:hint="default"/>
                <w:lang w:eastAsia="en-US"/>
              </w:rPr>
            </w:pPr>
            <w:r>
              <w:rPr>
                <w:lang w:eastAsia="en-US"/>
              </w:rPr>
              <w:t>计划标准</w:t>
            </w:r>
          </w:p>
        </w:tc>
        <w:tc>
          <w:tcPr>
            <w:tcW w:w="250" w:type="pct"/>
            <w:vAlign w:val="center"/>
          </w:tcPr>
          <w:p w:rsidR="000932D9" w:rsidRDefault="00777DC2">
            <w:pPr>
              <w:pStyle w:val="a7"/>
              <w:keepNext w:val="0"/>
              <w:keepLines w:val="0"/>
              <w:outlineLvl w:val="9"/>
              <w:rPr>
                <w:rFonts w:hint="default"/>
                <w:lang w:eastAsia="en-US"/>
              </w:rPr>
            </w:pPr>
            <w:r>
              <w:rPr>
                <w:lang w:eastAsia="en-US"/>
              </w:rPr>
              <w:t>/</w:t>
            </w:r>
          </w:p>
        </w:tc>
        <w:tc>
          <w:tcPr>
            <w:tcW w:w="336" w:type="pct"/>
            <w:vAlign w:val="center"/>
          </w:tcPr>
          <w:p w:rsidR="000932D9" w:rsidRDefault="00777DC2">
            <w:pPr>
              <w:pStyle w:val="a7"/>
              <w:keepNext w:val="0"/>
              <w:keepLines w:val="0"/>
              <w:outlineLvl w:val="9"/>
              <w:rPr>
                <w:rFonts w:hint="default"/>
                <w:lang w:eastAsia="en-US"/>
              </w:rPr>
            </w:pPr>
            <w:r>
              <w:rPr>
                <w:lang w:eastAsia="en-US"/>
              </w:rPr>
              <w:t>10</w:t>
            </w:r>
          </w:p>
        </w:tc>
        <w:tc>
          <w:tcPr>
            <w:tcW w:w="339" w:type="pct"/>
            <w:vAlign w:val="center"/>
          </w:tcPr>
          <w:p w:rsidR="000932D9" w:rsidRDefault="00777DC2">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0932D9" w:rsidRDefault="00777DC2">
            <w:pPr>
              <w:pStyle w:val="a7"/>
              <w:keepNext w:val="0"/>
              <w:keepLines w:val="0"/>
              <w:outlineLvl w:val="9"/>
              <w:rPr>
                <w:rFonts w:hint="default"/>
                <w:lang w:eastAsia="en-US"/>
              </w:rPr>
            </w:pPr>
            <w:r>
              <w:rPr>
                <w:lang w:eastAsia="en-US"/>
              </w:rPr>
              <w:t>工作资料</w:t>
            </w:r>
          </w:p>
        </w:tc>
        <w:tc>
          <w:tcPr>
            <w:tcW w:w="449" w:type="pct"/>
            <w:vAlign w:val="center"/>
          </w:tcPr>
          <w:p w:rsidR="000932D9" w:rsidRDefault="00777DC2">
            <w:pPr>
              <w:pStyle w:val="a7"/>
              <w:keepNext w:val="0"/>
              <w:keepLines w:val="0"/>
              <w:outlineLvl w:val="9"/>
              <w:rPr>
                <w:rFonts w:hint="default"/>
                <w:lang w:eastAsia="en-US"/>
              </w:rPr>
            </w:pPr>
            <w:r>
              <w:rPr>
                <w:lang w:eastAsia="en-US"/>
              </w:rPr>
              <w:t>=95%</w:t>
            </w:r>
          </w:p>
        </w:tc>
        <w:tc>
          <w:tcPr>
            <w:tcW w:w="292" w:type="pct"/>
            <w:vAlign w:val="center"/>
          </w:tcPr>
          <w:p w:rsidR="000932D9" w:rsidRDefault="00777DC2">
            <w:pPr>
              <w:pStyle w:val="a7"/>
              <w:keepNext w:val="0"/>
              <w:keepLines w:val="0"/>
              <w:outlineLvl w:val="9"/>
              <w:rPr>
                <w:rFonts w:hint="default"/>
                <w:lang w:eastAsia="en-US"/>
              </w:rPr>
            </w:pPr>
            <w:r>
              <w:rPr>
                <w:lang w:eastAsia="en-US"/>
              </w:rPr>
              <w:t>100%</w:t>
            </w:r>
          </w:p>
        </w:tc>
        <w:tc>
          <w:tcPr>
            <w:tcW w:w="351" w:type="pct"/>
            <w:vAlign w:val="center"/>
          </w:tcPr>
          <w:p w:rsidR="000932D9" w:rsidRDefault="00777DC2">
            <w:pPr>
              <w:pStyle w:val="a7"/>
              <w:keepNext w:val="0"/>
              <w:keepLines w:val="0"/>
              <w:outlineLvl w:val="9"/>
              <w:rPr>
                <w:rFonts w:hint="default"/>
                <w:lang w:eastAsia="en-US"/>
              </w:rPr>
            </w:pPr>
            <w:r>
              <w:rPr>
                <w:lang w:eastAsia="en-US"/>
              </w:rPr>
              <w:t>10</w:t>
            </w: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426"/>
        </w:trPr>
        <w:tc>
          <w:tcPr>
            <w:tcW w:w="337"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Merge w:val="restart"/>
            <w:tcBorders>
              <w:bottom w:val="nil"/>
            </w:tcBorders>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成本指标</w:t>
            </w:r>
          </w:p>
        </w:tc>
        <w:tc>
          <w:tcPr>
            <w:tcW w:w="349" w:type="pct"/>
            <w:vAlign w:val="center"/>
          </w:tcPr>
          <w:p w:rsidR="000932D9" w:rsidRDefault="00777DC2">
            <w:pPr>
              <w:pStyle w:val="a7"/>
              <w:keepNext w:val="0"/>
              <w:keepLines w:val="0"/>
              <w:outlineLvl w:val="9"/>
              <w:rPr>
                <w:rFonts w:hint="default"/>
                <w:lang w:eastAsia="en-US"/>
              </w:rPr>
            </w:pPr>
            <w:r>
              <w:rPr>
                <w:lang w:eastAsia="en-US"/>
              </w:rPr>
              <w:t>经济成本</w:t>
            </w:r>
            <w:r>
              <w:rPr>
                <w:lang w:eastAsia="en-US"/>
              </w:rPr>
              <w:t xml:space="preserve"> </w:t>
            </w:r>
            <w:r>
              <w:rPr>
                <w:lang w:eastAsia="en-US"/>
              </w:rPr>
              <w:t>指标</w:t>
            </w:r>
          </w:p>
        </w:tc>
        <w:tc>
          <w:tcPr>
            <w:tcW w:w="462" w:type="pct"/>
            <w:vAlign w:val="center"/>
          </w:tcPr>
          <w:p w:rsidR="000932D9" w:rsidRDefault="00777DC2">
            <w:pPr>
              <w:pStyle w:val="a7"/>
              <w:keepNext w:val="0"/>
              <w:keepLines w:val="0"/>
              <w:outlineLvl w:val="9"/>
              <w:rPr>
                <w:rFonts w:hint="default"/>
                <w:lang w:eastAsia="en-US"/>
              </w:rPr>
            </w:pPr>
            <w:r>
              <w:rPr>
                <w:lang w:eastAsia="en-US"/>
              </w:rPr>
              <w:t>牧区畜牧良种补贴</w:t>
            </w:r>
          </w:p>
        </w:tc>
        <w:tc>
          <w:tcPr>
            <w:tcW w:w="500" w:type="pct"/>
            <w:vAlign w:val="center"/>
          </w:tcPr>
          <w:p w:rsidR="000932D9" w:rsidRDefault="00777DC2">
            <w:pPr>
              <w:pStyle w:val="a7"/>
              <w:keepNext w:val="0"/>
              <w:keepLines w:val="0"/>
              <w:outlineLvl w:val="9"/>
              <w:rPr>
                <w:rFonts w:hint="default"/>
                <w:lang w:eastAsia="en-US"/>
              </w:rPr>
            </w:pPr>
            <w:r>
              <w:rPr>
                <w:lang w:eastAsia="en-US"/>
              </w:rPr>
              <w:t>&lt;=10</w:t>
            </w:r>
            <w:r>
              <w:rPr>
                <w:lang w:eastAsia="en-US"/>
              </w:rPr>
              <w:t>万元</w:t>
            </w:r>
          </w:p>
        </w:tc>
        <w:tc>
          <w:tcPr>
            <w:tcW w:w="314" w:type="pct"/>
            <w:vAlign w:val="center"/>
          </w:tcPr>
          <w:p w:rsidR="000932D9" w:rsidRDefault="00777DC2">
            <w:pPr>
              <w:pStyle w:val="a7"/>
              <w:keepNext w:val="0"/>
              <w:keepLines w:val="0"/>
              <w:outlineLvl w:val="9"/>
              <w:rPr>
                <w:rFonts w:hint="default"/>
                <w:lang w:eastAsia="en-US"/>
              </w:rPr>
            </w:pPr>
            <w:r>
              <w:rPr>
                <w:lang w:eastAsia="en-US"/>
              </w:rPr>
              <w:t>计划标准</w:t>
            </w:r>
          </w:p>
        </w:tc>
        <w:tc>
          <w:tcPr>
            <w:tcW w:w="250" w:type="pct"/>
            <w:vAlign w:val="center"/>
          </w:tcPr>
          <w:p w:rsidR="000932D9" w:rsidRDefault="00777DC2">
            <w:pPr>
              <w:pStyle w:val="a7"/>
              <w:keepNext w:val="0"/>
              <w:keepLines w:val="0"/>
              <w:outlineLvl w:val="9"/>
              <w:rPr>
                <w:rFonts w:hint="default"/>
                <w:lang w:eastAsia="en-US"/>
              </w:rPr>
            </w:pPr>
            <w:r>
              <w:rPr>
                <w:lang w:eastAsia="en-US"/>
              </w:rPr>
              <w:t>/</w:t>
            </w:r>
          </w:p>
        </w:tc>
        <w:tc>
          <w:tcPr>
            <w:tcW w:w="336" w:type="pct"/>
            <w:vAlign w:val="center"/>
          </w:tcPr>
          <w:p w:rsidR="000932D9" w:rsidRDefault="00777DC2">
            <w:pPr>
              <w:pStyle w:val="a7"/>
              <w:keepNext w:val="0"/>
              <w:keepLines w:val="0"/>
              <w:outlineLvl w:val="9"/>
              <w:rPr>
                <w:rFonts w:hint="default"/>
                <w:lang w:eastAsia="en-US"/>
              </w:rPr>
            </w:pPr>
            <w:r>
              <w:rPr>
                <w:lang w:eastAsia="en-US"/>
              </w:rPr>
              <w:t>10</w:t>
            </w:r>
          </w:p>
        </w:tc>
        <w:tc>
          <w:tcPr>
            <w:tcW w:w="339" w:type="pct"/>
            <w:vAlign w:val="center"/>
          </w:tcPr>
          <w:p w:rsidR="000932D9" w:rsidRDefault="00777DC2">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0932D9" w:rsidRDefault="00777DC2">
            <w:pPr>
              <w:pStyle w:val="a7"/>
              <w:keepNext w:val="0"/>
              <w:keepLines w:val="0"/>
              <w:outlineLvl w:val="9"/>
              <w:rPr>
                <w:rFonts w:hint="default"/>
                <w:lang w:eastAsia="en-US"/>
              </w:rPr>
            </w:pPr>
            <w:r>
              <w:rPr>
                <w:lang w:eastAsia="en-US"/>
              </w:rPr>
              <w:t>原始凭证</w:t>
            </w:r>
          </w:p>
        </w:tc>
        <w:tc>
          <w:tcPr>
            <w:tcW w:w="449" w:type="pct"/>
            <w:vAlign w:val="center"/>
          </w:tcPr>
          <w:p w:rsidR="000932D9" w:rsidRDefault="00777DC2">
            <w:pPr>
              <w:pStyle w:val="a7"/>
              <w:keepNext w:val="0"/>
              <w:keepLines w:val="0"/>
              <w:outlineLvl w:val="9"/>
              <w:rPr>
                <w:rFonts w:hint="default"/>
                <w:lang w:eastAsia="en-US"/>
              </w:rPr>
            </w:pPr>
            <w:r>
              <w:rPr>
                <w:lang w:eastAsia="en-US"/>
              </w:rPr>
              <w:t>=10</w:t>
            </w:r>
            <w:r>
              <w:rPr>
                <w:lang w:eastAsia="en-US"/>
              </w:rPr>
              <w:t>万元</w:t>
            </w:r>
          </w:p>
        </w:tc>
        <w:tc>
          <w:tcPr>
            <w:tcW w:w="292" w:type="pct"/>
            <w:vAlign w:val="center"/>
          </w:tcPr>
          <w:p w:rsidR="000932D9" w:rsidRDefault="00777DC2">
            <w:pPr>
              <w:pStyle w:val="a7"/>
              <w:keepNext w:val="0"/>
              <w:keepLines w:val="0"/>
              <w:outlineLvl w:val="9"/>
              <w:rPr>
                <w:rFonts w:hint="default"/>
                <w:lang w:eastAsia="en-US"/>
              </w:rPr>
            </w:pPr>
            <w:r>
              <w:rPr>
                <w:lang w:eastAsia="en-US"/>
              </w:rPr>
              <w:t>100%</w:t>
            </w:r>
          </w:p>
        </w:tc>
        <w:tc>
          <w:tcPr>
            <w:tcW w:w="351" w:type="pct"/>
            <w:vAlign w:val="center"/>
          </w:tcPr>
          <w:p w:rsidR="000932D9" w:rsidRDefault="00777DC2">
            <w:pPr>
              <w:pStyle w:val="a7"/>
              <w:keepNext w:val="0"/>
              <w:keepLines w:val="0"/>
              <w:outlineLvl w:val="9"/>
              <w:rPr>
                <w:rFonts w:hint="default"/>
                <w:lang w:eastAsia="en-US"/>
              </w:rPr>
            </w:pPr>
            <w:r>
              <w:rPr>
                <w:lang w:eastAsia="en-US"/>
              </w:rPr>
              <w:t>10</w:t>
            </w: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426"/>
        </w:trPr>
        <w:tc>
          <w:tcPr>
            <w:tcW w:w="337"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Align w:val="center"/>
          </w:tcPr>
          <w:p w:rsidR="000932D9" w:rsidRDefault="00777DC2">
            <w:pPr>
              <w:pStyle w:val="a7"/>
              <w:keepNext w:val="0"/>
              <w:keepLines w:val="0"/>
              <w:outlineLvl w:val="9"/>
              <w:rPr>
                <w:rFonts w:hint="default"/>
                <w:lang w:eastAsia="en-US"/>
              </w:rPr>
            </w:pPr>
            <w:r>
              <w:rPr>
                <w:lang w:eastAsia="en-US"/>
              </w:rPr>
              <w:t>经济成本</w:t>
            </w:r>
            <w:r>
              <w:rPr>
                <w:lang w:eastAsia="en-US"/>
              </w:rPr>
              <w:t xml:space="preserve"> </w:t>
            </w:r>
            <w:r>
              <w:rPr>
                <w:lang w:eastAsia="en-US"/>
              </w:rPr>
              <w:t>指标</w:t>
            </w:r>
          </w:p>
        </w:tc>
        <w:tc>
          <w:tcPr>
            <w:tcW w:w="462" w:type="pct"/>
            <w:vAlign w:val="center"/>
          </w:tcPr>
          <w:p w:rsidR="000932D9" w:rsidRDefault="00777DC2">
            <w:pPr>
              <w:pStyle w:val="a7"/>
              <w:keepNext w:val="0"/>
              <w:keepLines w:val="0"/>
              <w:outlineLvl w:val="9"/>
              <w:rPr>
                <w:rFonts w:hint="default"/>
                <w:lang w:eastAsia="en-US"/>
              </w:rPr>
            </w:pPr>
            <w:r>
              <w:rPr>
                <w:lang w:eastAsia="en-US"/>
              </w:rPr>
              <w:t>粮改饲补助</w:t>
            </w:r>
          </w:p>
        </w:tc>
        <w:tc>
          <w:tcPr>
            <w:tcW w:w="500" w:type="pct"/>
            <w:vAlign w:val="center"/>
          </w:tcPr>
          <w:p w:rsidR="000932D9" w:rsidRDefault="00777DC2">
            <w:pPr>
              <w:pStyle w:val="a7"/>
              <w:keepNext w:val="0"/>
              <w:keepLines w:val="0"/>
              <w:outlineLvl w:val="9"/>
              <w:rPr>
                <w:rFonts w:hint="default"/>
                <w:lang w:eastAsia="en-US"/>
              </w:rPr>
            </w:pPr>
            <w:r>
              <w:rPr>
                <w:lang w:eastAsia="en-US"/>
              </w:rPr>
              <w:t>&lt;=302.25</w:t>
            </w:r>
            <w:r>
              <w:rPr>
                <w:lang w:eastAsia="en-US"/>
              </w:rPr>
              <w:t>万元</w:t>
            </w:r>
          </w:p>
        </w:tc>
        <w:tc>
          <w:tcPr>
            <w:tcW w:w="314" w:type="pct"/>
            <w:vAlign w:val="center"/>
          </w:tcPr>
          <w:p w:rsidR="000932D9" w:rsidRDefault="00777DC2">
            <w:pPr>
              <w:pStyle w:val="a7"/>
              <w:keepNext w:val="0"/>
              <w:keepLines w:val="0"/>
              <w:outlineLvl w:val="9"/>
              <w:rPr>
                <w:rFonts w:hint="default"/>
                <w:lang w:eastAsia="en-US"/>
              </w:rPr>
            </w:pPr>
            <w:r>
              <w:rPr>
                <w:lang w:eastAsia="en-US"/>
              </w:rPr>
              <w:t>计划标准</w:t>
            </w:r>
          </w:p>
        </w:tc>
        <w:tc>
          <w:tcPr>
            <w:tcW w:w="250" w:type="pct"/>
            <w:vAlign w:val="center"/>
          </w:tcPr>
          <w:p w:rsidR="000932D9" w:rsidRDefault="00777DC2">
            <w:pPr>
              <w:pStyle w:val="a7"/>
              <w:keepNext w:val="0"/>
              <w:keepLines w:val="0"/>
              <w:outlineLvl w:val="9"/>
              <w:rPr>
                <w:rFonts w:hint="default"/>
                <w:lang w:eastAsia="en-US"/>
              </w:rPr>
            </w:pPr>
            <w:r>
              <w:rPr>
                <w:lang w:eastAsia="en-US"/>
              </w:rPr>
              <w:t>/</w:t>
            </w:r>
          </w:p>
        </w:tc>
        <w:tc>
          <w:tcPr>
            <w:tcW w:w="336" w:type="pct"/>
            <w:vAlign w:val="center"/>
          </w:tcPr>
          <w:p w:rsidR="000932D9" w:rsidRDefault="00777DC2">
            <w:pPr>
              <w:pStyle w:val="a7"/>
              <w:keepNext w:val="0"/>
              <w:keepLines w:val="0"/>
              <w:outlineLvl w:val="9"/>
              <w:rPr>
                <w:rFonts w:hint="default"/>
                <w:lang w:eastAsia="en-US"/>
              </w:rPr>
            </w:pPr>
            <w:r>
              <w:rPr>
                <w:lang w:eastAsia="en-US"/>
              </w:rPr>
              <w:t>10</w:t>
            </w:r>
          </w:p>
        </w:tc>
        <w:tc>
          <w:tcPr>
            <w:tcW w:w="339" w:type="pct"/>
            <w:vAlign w:val="center"/>
          </w:tcPr>
          <w:p w:rsidR="000932D9" w:rsidRDefault="00777DC2">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0932D9" w:rsidRDefault="00777DC2">
            <w:pPr>
              <w:pStyle w:val="a7"/>
              <w:keepNext w:val="0"/>
              <w:keepLines w:val="0"/>
              <w:outlineLvl w:val="9"/>
              <w:rPr>
                <w:rFonts w:hint="default"/>
                <w:lang w:eastAsia="en-US"/>
              </w:rPr>
            </w:pPr>
            <w:r>
              <w:rPr>
                <w:lang w:eastAsia="en-US"/>
              </w:rPr>
              <w:t>原始凭证</w:t>
            </w:r>
          </w:p>
        </w:tc>
        <w:tc>
          <w:tcPr>
            <w:tcW w:w="449" w:type="pct"/>
            <w:vAlign w:val="center"/>
          </w:tcPr>
          <w:p w:rsidR="000932D9" w:rsidRDefault="00777DC2">
            <w:pPr>
              <w:pStyle w:val="a7"/>
              <w:keepNext w:val="0"/>
              <w:keepLines w:val="0"/>
              <w:outlineLvl w:val="9"/>
              <w:rPr>
                <w:rFonts w:hint="default"/>
                <w:lang w:eastAsia="en-US"/>
              </w:rPr>
            </w:pPr>
            <w:r>
              <w:rPr>
                <w:lang w:eastAsia="en-US"/>
              </w:rPr>
              <w:t>=302.25</w:t>
            </w:r>
            <w:r>
              <w:rPr>
                <w:lang w:eastAsia="en-US"/>
              </w:rPr>
              <w:t>万</w:t>
            </w:r>
            <w:r>
              <w:rPr>
                <w:lang w:eastAsia="en-US"/>
              </w:rPr>
              <w:t xml:space="preserve"> </w:t>
            </w:r>
            <w:r>
              <w:rPr>
                <w:lang w:eastAsia="en-US"/>
              </w:rPr>
              <w:t>元</w:t>
            </w:r>
          </w:p>
        </w:tc>
        <w:tc>
          <w:tcPr>
            <w:tcW w:w="292" w:type="pct"/>
            <w:vAlign w:val="center"/>
          </w:tcPr>
          <w:p w:rsidR="000932D9" w:rsidRDefault="00777DC2">
            <w:pPr>
              <w:pStyle w:val="a7"/>
              <w:keepNext w:val="0"/>
              <w:keepLines w:val="0"/>
              <w:outlineLvl w:val="9"/>
              <w:rPr>
                <w:rFonts w:hint="default"/>
                <w:lang w:eastAsia="en-US"/>
              </w:rPr>
            </w:pPr>
            <w:r>
              <w:rPr>
                <w:lang w:eastAsia="en-US"/>
              </w:rPr>
              <w:t>100%</w:t>
            </w:r>
          </w:p>
        </w:tc>
        <w:tc>
          <w:tcPr>
            <w:tcW w:w="351" w:type="pct"/>
            <w:vAlign w:val="center"/>
          </w:tcPr>
          <w:p w:rsidR="000932D9" w:rsidRDefault="00777DC2">
            <w:pPr>
              <w:pStyle w:val="a7"/>
              <w:keepNext w:val="0"/>
              <w:keepLines w:val="0"/>
              <w:outlineLvl w:val="9"/>
              <w:rPr>
                <w:rFonts w:hint="default"/>
                <w:lang w:eastAsia="en-US"/>
              </w:rPr>
            </w:pPr>
            <w:r>
              <w:rPr>
                <w:lang w:eastAsia="en-US"/>
              </w:rPr>
              <w:t>10</w:t>
            </w: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426"/>
        </w:trPr>
        <w:tc>
          <w:tcPr>
            <w:tcW w:w="337"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Merge w:val="restart"/>
            <w:tcBorders>
              <w:bottom w:val="nil"/>
            </w:tcBorders>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效益指标</w:t>
            </w:r>
          </w:p>
        </w:tc>
        <w:tc>
          <w:tcPr>
            <w:tcW w:w="349" w:type="pct"/>
            <w:vAlign w:val="center"/>
          </w:tcPr>
          <w:p w:rsidR="000932D9" w:rsidRDefault="00777DC2">
            <w:pPr>
              <w:pStyle w:val="a7"/>
              <w:keepNext w:val="0"/>
              <w:keepLines w:val="0"/>
              <w:outlineLvl w:val="9"/>
              <w:rPr>
                <w:rFonts w:hint="default"/>
                <w:lang w:eastAsia="en-US"/>
              </w:rPr>
            </w:pPr>
            <w:r>
              <w:rPr>
                <w:lang w:eastAsia="en-US"/>
              </w:rPr>
              <w:t>社会效益</w:t>
            </w:r>
            <w:r>
              <w:rPr>
                <w:lang w:eastAsia="en-US"/>
              </w:rPr>
              <w:t xml:space="preserve"> </w:t>
            </w:r>
            <w:r>
              <w:rPr>
                <w:lang w:eastAsia="en-US"/>
              </w:rPr>
              <w:t>指标</w:t>
            </w:r>
          </w:p>
        </w:tc>
        <w:tc>
          <w:tcPr>
            <w:tcW w:w="462" w:type="pct"/>
            <w:vAlign w:val="center"/>
          </w:tcPr>
          <w:p w:rsidR="000932D9" w:rsidRDefault="00777DC2">
            <w:pPr>
              <w:pStyle w:val="a7"/>
              <w:keepNext w:val="0"/>
              <w:keepLines w:val="0"/>
              <w:outlineLvl w:val="9"/>
              <w:rPr>
                <w:rFonts w:hint="default"/>
              </w:rPr>
            </w:pPr>
            <w:r>
              <w:t>资金使用重大违规违纪问题</w:t>
            </w:r>
          </w:p>
        </w:tc>
        <w:tc>
          <w:tcPr>
            <w:tcW w:w="500" w:type="pct"/>
            <w:vAlign w:val="center"/>
          </w:tcPr>
          <w:p w:rsidR="000932D9" w:rsidRDefault="00777DC2">
            <w:pPr>
              <w:pStyle w:val="a7"/>
              <w:keepNext w:val="0"/>
              <w:keepLines w:val="0"/>
              <w:outlineLvl w:val="9"/>
              <w:rPr>
                <w:rFonts w:hint="default"/>
                <w:lang w:eastAsia="en-US"/>
              </w:rPr>
            </w:pPr>
            <w:r>
              <w:rPr>
                <w:lang w:eastAsia="en-US"/>
              </w:rPr>
              <w:t>无</w:t>
            </w:r>
          </w:p>
        </w:tc>
        <w:tc>
          <w:tcPr>
            <w:tcW w:w="314" w:type="pct"/>
            <w:vAlign w:val="center"/>
          </w:tcPr>
          <w:p w:rsidR="000932D9" w:rsidRDefault="00777DC2">
            <w:pPr>
              <w:pStyle w:val="a7"/>
              <w:keepNext w:val="0"/>
              <w:keepLines w:val="0"/>
              <w:outlineLvl w:val="9"/>
              <w:rPr>
                <w:rFonts w:hint="default"/>
                <w:lang w:eastAsia="en-US"/>
              </w:rPr>
            </w:pPr>
            <w:r>
              <w:rPr>
                <w:lang w:eastAsia="en-US"/>
              </w:rPr>
              <w:t>计划标准</w:t>
            </w:r>
          </w:p>
        </w:tc>
        <w:tc>
          <w:tcPr>
            <w:tcW w:w="250" w:type="pct"/>
            <w:vAlign w:val="center"/>
          </w:tcPr>
          <w:p w:rsidR="000932D9" w:rsidRDefault="00777DC2">
            <w:pPr>
              <w:pStyle w:val="a7"/>
              <w:keepNext w:val="0"/>
              <w:keepLines w:val="0"/>
              <w:outlineLvl w:val="9"/>
              <w:rPr>
                <w:rFonts w:hint="default"/>
                <w:lang w:eastAsia="en-US"/>
              </w:rPr>
            </w:pPr>
            <w:r>
              <w:rPr>
                <w:lang w:eastAsia="en-US"/>
              </w:rPr>
              <w:t>/</w:t>
            </w:r>
          </w:p>
        </w:tc>
        <w:tc>
          <w:tcPr>
            <w:tcW w:w="336" w:type="pct"/>
            <w:vAlign w:val="center"/>
          </w:tcPr>
          <w:p w:rsidR="000932D9" w:rsidRDefault="00777DC2">
            <w:pPr>
              <w:pStyle w:val="a7"/>
              <w:keepNext w:val="0"/>
              <w:keepLines w:val="0"/>
              <w:outlineLvl w:val="9"/>
              <w:rPr>
                <w:rFonts w:hint="default"/>
                <w:lang w:eastAsia="en-US"/>
              </w:rPr>
            </w:pPr>
            <w:r>
              <w:rPr>
                <w:lang w:eastAsia="en-US"/>
              </w:rPr>
              <w:t>10</w:t>
            </w:r>
          </w:p>
        </w:tc>
        <w:tc>
          <w:tcPr>
            <w:tcW w:w="339" w:type="pct"/>
            <w:vAlign w:val="center"/>
          </w:tcPr>
          <w:p w:rsidR="000932D9" w:rsidRDefault="00777DC2">
            <w:pPr>
              <w:pStyle w:val="a7"/>
              <w:keepNext w:val="0"/>
              <w:keepLines w:val="0"/>
              <w:outlineLvl w:val="9"/>
              <w:rPr>
                <w:rFonts w:hint="default"/>
                <w:lang w:eastAsia="en-US"/>
              </w:rPr>
            </w:pPr>
            <w:r>
              <w:rPr>
                <w:lang w:eastAsia="en-US"/>
              </w:rPr>
              <w:t>直接赋分</w:t>
            </w:r>
          </w:p>
        </w:tc>
        <w:tc>
          <w:tcPr>
            <w:tcW w:w="268" w:type="pct"/>
            <w:vAlign w:val="center"/>
          </w:tcPr>
          <w:p w:rsidR="000932D9" w:rsidRDefault="00777DC2">
            <w:pPr>
              <w:pStyle w:val="a7"/>
              <w:keepNext w:val="0"/>
              <w:keepLines w:val="0"/>
              <w:outlineLvl w:val="9"/>
              <w:rPr>
                <w:rFonts w:hint="default"/>
                <w:lang w:eastAsia="en-US"/>
              </w:rPr>
            </w:pPr>
            <w:r>
              <w:rPr>
                <w:lang w:eastAsia="en-US"/>
              </w:rPr>
              <w:t>工作资料</w:t>
            </w:r>
          </w:p>
        </w:tc>
        <w:tc>
          <w:tcPr>
            <w:tcW w:w="449" w:type="pct"/>
            <w:vAlign w:val="center"/>
          </w:tcPr>
          <w:p w:rsidR="000932D9" w:rsidRDefault="00777DC2">
            <w:pPr>
              <w:pStyle w:val="a7"/>
              <w:keepNext w:val="0"/>
              <w:keepLines w:val="0"/>
              <w:outlineLvl w:val="9"/>
              <w:rPr>
                <w:rFonts w:hint="default"/>
                <w:lang w:eastAsia="en-US"/>
              </w:rPr>
            </w:pPr>
            <w:r>
              <w:rPr>
                <w:lang w:eastAsia="en-US"/>
              </w:rPr>
              <w:t>达成目标</w:t>
            </w:r>
          </w:p>
        </w:tc>
        <w:tc>
          <w:tcPr>
            <w:tcW w:w="292" w:type="pct"/>
            <w:vAlign w:val="center"/>
          </w:tcPr>
          <w:p w:rsidR="000932D9" w:rsidRDefault="00777DC2">
            <w:pPr>
              <w:pStyle w:val="a7"/>
              <w:keepNext w:val="0"/>
              <w:keepLines w:val="0"/>
              <w:outlineLvl w:val="9"/>
              <w:rPr>
                <w:rFonts w:hint="default"/>
                <w:lang w:eastAsia="en-US"/>
              </w:rPr>
            </w:pPr>
            <w:r>
              <w:rPr>
                <w:lang w:eastAsia="en-US"/>
              </w:rPr>
              <w:t>100%</w:t>
            </w:r>
          </w:p>
        </w:tc>
        <w:tc>
          <w:tcPr>
            <w:tcW w:w="351" w:type="pct"/>
            <w:vAlign w:val="center"/>
          </w:tcPr>
          <w:p w:rsidR="000932D9" w:rsidRDefault="00777DC2">
            <w:pPr>
              <w:pStyle w:val="a7"/>
              <w:keepNext w:val="0"/>
              <w:keepLines w:val="0"/>
              <w:outlineLvl w:val="9"/>
              <w:rPr>
                <w:rFonts w:hint="default"/>
                <w:lang w:eastAsia="en-US"/>
              </w:rPr>
            </w:pPr>
            <w:r>
              <w:rPr>
                <w:lang w:eastAsia="en-US"/>
              </w:rPr>
              <w:t>10</w:t>
            </w: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426"/>
        </w:trPr>
        <w:tc>
          <w:tcPr>
            <w:tcW w:w="337"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Align w:val="center"/>
          </w:tcPr>
          <w:p w:rsidR="000932D9" w:rsidRDefault="00777DC2">
            <w:pPr>
              <w:pStyle w:val="a7"/>
              <w:keepNext w:val="0"/>
              <w:keepLines w:val="0"/>
              <w:outlineLvl w:val="9"/>
              <w:rPr>
                <w:rFonts w:hint="default"/>
                <w:lang w:eastAsia="en-US"/>
              </w:rPr>
            </w:pPr>
            <w:r>
              <w:rPr>
                <w:lang w:eastAsia="en-US"/>
              </w:rPr>
              <w:t>社会效益</w:t>
            </w:r>
            <w:r>
              <w:rPr>
                <w:lang w:eastAsia="en-US"/>
              </w:rPr>
              <w:t xml:space="preserve"> </w:t>
            </w:r>
            <w:r>
              <w:rPr>
                <w:lang w:eastAsia="en-US"/>
              </w:rPr>
              <w:t>指标</w:t>
            </w:r>
          </w:p>
        </w:tc>
        <w:tc>
          <w:tcPr>
            <w:tcW w:w="462" w:type="pct"/>
            <w:vAlign w:val="center"/>
          </w:tcPr>
          <w:p w:rsidR="000932D9" w:rsidRDefault="00777DC2">
            <w:pPr>
              <w:pStyle w:val="a7"/>
              <w:keepNext w:val="0"/>
              <w:keepLines w:val="0"/>
              <w:outlineLvl w:val="9"/>
              <w:rPr>
                <w:rFonts w:hint="default"/>
              </w:rPr>
            </w:pPr>
            <w:r>
              <w:t>推动农业、畜牧业发展</w:t>
            </w:r>
          </w:p>
        </w:tc>
        <w:tc>
          <w:tcPr>
            <w:tcW w:w="500" w:type="pct"/>
            <w:vAlign w:val="center"/>
          </w:tcPr>
          <w:p w:rsidR="000932D9" w:rsidRDefault="00777DC2">
            <w:pPr>
              <w:pStyle w:val="a7"/>
              <w:keepNext w:val="0"/>
              <w:keepLines w:val="0"/>
              <w:outlineLvl w:val="9"/>
              <w:rPr>
                <w:rFonts w:hint="default"/>
                <w:lang w:eastAsia="en-US"/>
              </w:rPr>
            </w:pPr>
            <w:r>
              <w:rPr>
                <w:lang w:eastAsia="en-US"/>
              </w:rPr>
              <w:t>有效推动</w:t>
            </w:r>
          </w:p>
        </w:tc>
        <w:tc>
          <w:tcPr>
            <w:tcW w:w="314" w:type="pct"/>
            <w:vAlign w:val="center"/>
          </w:tcPr>
          <w:p w:rsidR="000932D9" w:rsidRDefault="00777DC2">
            <w:pPr>
              <w:pStyle w:val="a7"/>
              <w:keepNext w:val="0"/>
              <w:keepLines w:val="0"/>
              <w:outlineLvl w:val="9"/>
              <w:rPr>
                <w:rFonts w:hint="default"/>
                <w:lang w:eastAsia="en-US"/>
              </w:rPr>
            </w:pPr>
            <w:r>
              <w:rPr>
                <w:lang w:eastAsia="en-US"/>
              </w:rPr>
              <w:t>计划标准</w:t>
            </w:r>
          </w:p>
        </w:tc>
        <w:tc>
          <w:tcPr>
            <w:tcW w:w="250" w:type="pct"/>
            <w:vAlign w:val="center"/>
          </w:tcPr>
          <w:p w:rsidR="000932D9" w:rsidRDefault="000932D9">
            <w:pPr>
              <w:pStyle w:val="a7"/>
              <w:keepNext w:val="0"/>
              <w:keepLines w:val="0"/>
              <w:outlineLvl w:val="9"/>
              <w:rPr>
                <w:rFonts w:hint="default"/>
                <w:lang w:eastAsia="en-US"/>
              </w:rPr>
            </w:pPr>
          </w:p>
        </w:tc>
        <w:tc>
          <w:tcPr>
            <w:tcW w:w="336" w:type="pct"/>
            <w:vAlign w:val="center"/>
          </w:tcPr>
          <w:p w:rsidR="000932D9" w:rsidRDefault="00777DC2">
            <w:pPr>
              <w:pStyle w:val="a7"/>
              <w:keepNext w:val="0"/>
              <w:keepLines w:val="0"/>
              <w:outlineLvl w:val="9"/>
              <w:rPr>
                <w:rFonts w:hint="default"/>
                <w:lang w:eastAsia="en-US"/>
              </w:rPr>
            </w:pPr>
            <w:r>
              <w:rPr>
                <w:lang w:eastAsia="en-US"/>
              </w:rPr>
              <w:t>10</w:t>
            </w:r>
          </w:p>
        </w:tc>
        <w:tc>
          <w:tcPr>
            <w:tcW w:w="339" w:type="pct"/>
            <w:vAlign w:val="center"/>
          </w:tcPr>
          <w:p w:rsidR="000932D9" w:rsidRDefault="00777DC2">
            <w:pPr>
              <w:pStyle w:val="a7"/>
              <w:keepNext w:val="0"/>
              <w:keepLines w:val="0"/>
              <w:outlineLvl w:val="9"/>
              <w:rPr>
                <w:rFonts w:hint="default"/>
                <w:lang w:eastAsia="en-US"/>
              </w:rPr>
            </w:pPr>
            <w:r>
              <w:rPr>
                <w:lang w:eastAsia="en-US"/>
              </w:rPr>
              <w:t>按评判等</w:t>
            </w:r>
            <w:r>
              <w:rPr>
                <w:lang w:eastAsia="en-US"/>
              </w:rPr>
              <w:t xml:space="preserve"> </w:t>
            </w:r>
            <w:r>
              <w:rPr>
                <w:lang w:eastAsia="en-US"/>
              </w:rPr>
              <w:t>级赋分</w:t>
            </w:r>
          </w:p>
        </w:tc>
        <w:tc>
          <w:tcPr>
            <w:tcW w:w="268" w:type="pct"/>
            <w:vAlign w:val="center"/>
          </w:tcPr>
          <w:p w:rsidR="000932D9" w:rsidRDefault="00777DC2">
            <w:pPr>
              <w:pStyle w:val="a7"/>
              <w:keepNext w:val="0"/>
              <w:keepLines w:val="0"/>
              <w:outlineLvl w:val="9"/>
              <w:rPr>
                <w:rFonts w:hint="default"/>
                <w:lang w:eastAsia="en-US"/>
              </w:rPr>
            </w:pPr>
            <w:r>
              <w:rPr>
                <w:lang w:eastAsia="en-US"/>
              </w:rPr>
              <w:t>工作资料</w:t>
            </w:r>
          </w:p>
        </w:tc>
        <w:tc>
          <w:tcPr>
            <w:tcW w:w="449" w:type="pct"/>
            <w:vAlign w:val="center"/>
          </w:tcPr>
          <w:p w:rsidR="000932D9" w:rsidRDefault="00777DC2">
            <w:pPr>
              <w:pStyle w:val="a7"/>
              <w:keepNext w:val="0"/>
              <w:keepLines w:val="0"/>
              <w:outlineLvl w:val="9"/>
              <w:rPr>
                <w:rFonts w:hint="default"/>
                <w:lang w:eastAsia="en-US"/>
              </w:rPr>
            </w:pPr>
            <w:r>
              <w:rPr>
                <w:lang w:eastAsia="en-US"/>
              </w:rPr>
              <w:t>达成目标</w:t>
            </w:r>
          </w:p>
        </w:tc>
        <w:tc>
          <w:tcPr>
            <w:tcW w:w="292" w:type="pct"/>
            <w:vAlign w:val="center"/>
          </w:tcPr>
          <w:p w:rsidR="000932D9" w:rsidRDefault="00777DC2">
            <w:pPr>
              <w:pStyle w:val="a7"/>
              <w:keepNext w:val="0"/>
              <w:keepLines w:val="0"/>
              <w:outlineLvl w:val="9"/>
              <w:rPr>
                <w:rFonts w:hint="default"/>
                <w:lang w:eastAsia="en-US"/>
              </w:rPr>
            </w:pPr>
            <w:r>
              <w:rPr>
                <w:lang w:eastAsia="en-US"/>
              </w:rPr>
              <w:t>100%</w:t>
            </w:r>
          </w:p>
        </w:tc>
        <w:tc>
          <w:tcPr>
            <w:tcW w:w="351" w:type="pct"/>
            <w:vAlign w:val="center"/>
          </w:tcPr>
          <w:p w:rsidR="000932D9" w:rsidRDefault="00777DC2">
            <w:pPr>
              <w:pStyle w:val="a7"/>
              <w:keepNext w:val="0"/>
              <w:keepLines w:val="0"/>
              <w:outlineLvl w:val="9"/>
              <w:rPr>
                <w:rFonts w:hint="default"/>
                <w:lang w:eastAsia="en-US"/>
              </w:rPr>
            </w:pPr>
            <w:r>
              <w:rPr>
                <w:lang w:eastAsia="en-US"/>
              </w:rPr>
              <w:t>10</w:t>
            </w: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426"/>
        </w:trPr>
        <w:tc>
          <w:tcPr>
            <w:tcW w:w="337" w:type="pct"/>
            <w:vMerge/>
            <w:tcBorders>
              <w:top w:val="nil"/>
            </w:tcBorders>
            <w:vAlign w:val="center"/>
          </w:tcPr>
          <w:p w:rsidR="000932D9" w:rsidRDefault="000932D9">
            <w:pPr>
              <w:pStyle w:val="a7"/>
              <w:keepNext w:val="0"/>
              <w:keepLines w:val="0"/>
              <w:outlineLvl w:val="9"/>
              <w:rPr>
                <w:rFonts w:hint="default"/>
                <w:lang w:eastAsia="en-US"/>
              </w:rPr>
            </w:pPr>
          </w:p>
        </w:tc>
        <w:tc>
          <w:tcPr>
            <w:tcW w:w="349" w:type="pct"/>
            <w:vAlign w:val="center"/>
          </w:tcPr>
          <w:p w:rsidR="000932D9" w:rsidRDefault="00777DC2">
            <w:pPr>
              <w:pStyle w:val="a7"/>
              <w:keepNext w:val="0"/>
              <w:keepLines w:val="0"/>
              <w:outlineLvl w:val="9"/>
              <w:rPr>
                <w:rFonts w:hint="default"/>
                <w:lang w:eastAsia="en-US"/>
              </w:rPr>
            </w:pPr>
            <w:r>
              <w:rPr>
                <w:lang w:eastAsia="en-US"/>
              </w:rPr>
              <w:t>满意度指</w:t>
            </w:r>
            <w:r>
              <w:rPr>
                <w:lang w:eastAsia="en-US"/>
              </w:rPr>
              <w:t xml:space="preserve"> </w:t>
            </w:r>
            <w:r>
              <w:rPr>
                <w:lang w:eastAsia="en-US"/>
              </w:rPr>
              <w:t>标</w:t>
            </w:r>
          </w:p>
        </w:tc>
        <w:tc>
          <w:tcPr>
            <w:tcW w:w="349" w:type="pct"/>
            <w:vAlign w:val="center"/>
          </w:tcPr>
          <w:p w:rsidR="000932D9" w:rsidRDefault="00777DC2">
            <w:pPr>
              <w:pStyle w:val="a7"/>
              <w:keepNext w:val="0"/>
              <w:keepLines w:val="0"/>
              <w:outlineLvl w:val="9"/>
              <w:rPr>
                <w:rFonts w:hint="default"/>
                <w:lang w:eastAsia="en-US"/>
              </w:rPr>
            </w:pPr>
            <w:r>
              <w:rPr>
                <w:lang w:eastAsia="en-US"/>
              </w:rPr>
              <w:t>满意度指</w:t>
            </w:r>
            <w:r>
              <w:rPr>
                <w:lang w:eastAsia="en-US"/>
              </w:rPr>
              <w:t xml:space="preserve"> </w:t>
            </w:r>
            <w:r>
              <w:rPr>
                <w:lang w:eastAsia="en-US"/>
              </w:rPr>
              <w:t>标</w:t>
            </w:r>
          </w:p>
        </w:tc>
        <w:tc>
          <w:tcPr>
            <w:tcW w:w="462" w:type="pct"/>
            <w:vAlign w:val="center"/>
          </w:tcPr>
          <w:p w:rsidR="000932D9" w:rsidRDefault="00777DC2">
            <w:pPr>
              <w:pStyle w:val="a7"/>
              <w:keepNext w:val="0"/>
              <w:keepLines w:val="0"/>
              <w:outlineLvl w:val="9"/>
              <w:rPr>
                <w:rFonts w:hint="default"/>
              </w:rPr>
            </w:pPr>
            <w:r>
              <w:t>享受补助农牧民满意度</w:t>
            </w:r>
          </w:p>
        </w:tc>
        <w:tc>
          <w:tcPr>
            <w:tcW w:w="500" w:type="pct"/>
            <w:vAlign w:val="center"/>
          </w:tcPr>
          <w:p w:rsidR="000932D9" w:rsidRDefault="00777DC2">
            <w:pPr>
              <w:pStyle w:val="a7"/>
              <w:keepNext w:val="0"/>
              <w:keepLines w:val="0"/>
              <w:outlineLvl w:val="9"/>
              <w:rPr>
                <w:rFonts w:hint="default"/>
                <w:lang w:eastAsia="en-US"/>
              </w:rPr>
            </w:pPr>
            <w:r>
              <w:rPr>
                <w:lang w:eastAsia="en-US"/>
              </w:rPr>
              <w:t>&gt;=90%</w:t>
            </w:r>
          </w:p>
        </w:tc>
        <w:tc>
          <w:tcPr>
            <w:tcW w:w="314" w:type="pct"/>
            <w:vAlign w:val="center"/>
          </w:tcPr>
          <w:p w:rsidR="000932D9" w:rsidRDefault="00777DC2">
            <w:pPr>
              <w:pStyle w:val="a7"/>
              <w:keepNext w:val="0"/>
              <w:keepLines w:val="0"/>
              <w:outlineLvl w:val="9"/>
              <w:rPr>
                <w:rFonts w:hint="default"/>
                <w:lang w:eastAsia="en-US"/>
              </w:rPr>
            </w:pPr>
            <w:r>
              <w:rPr>
                <w:lang w:eastAsia="en-US"/>
              </w:rPr>
              <w:t>计划标准</w:t>
            </w:r>
          </w:p>
        </w:tc>
        <w:tc>
          <w:tcPr>
            <w:tcW w:w="250" w:type="pct"/>
            <w:vAlign w:val="center"/>
          </w:tcPr>
          <w:p w:rsidR="000932D9" w:rsidRDefault="00777DC2">
            <w:pPr>
              <w:pStyle w:val="a7"/>
              <w:keepNext w:val="0"/>
              <w:keepLines w:val="0"/>
              <w:outlineLvl w:val="9"/>
              <w:rPr>
                <w:rFonts w:hint="default"/>
                <w:lang w:eastAsia="en-US"/>
              </w:rPr>
            </w:pPr>
            <w:r>
              <w:rPr>
                <w:lang w:eastAsia="en-US"/>
              </w:rPr>
              <w:t>/</w:t>
            </w:r>
          </w:p>
        </w:tc>
        <w:tc>
          <w:tcPr>
            <w:tcW w:w="336" w:type="pct"/>
            <w:vAlign w:val="center"/>
          </w:tcPr>
          <w:p w:rsidR="000932D9" w:rsidRDefault="00777DC2">
            <w:pPr>
              <w:pStyle w:val="a7"/>
              <w:keepNext w:val="0"/>
              <w:keepLines w:val="0"/>
              <w:outlineLvl w:val="9"/>
              <w:rPr>
                <w:rFonts w:hint="default"/>
                <w:lang w:eastAsia="en-US"/>
              </w:rPr>
            </w:pPr>
            <w:r>
              <w:rPr>
                <w:lang w:eastAsia="en-US"/>
              </w:rPr>
              <w:t>10</w:t>
            </w:r>
          </w:p>
        </w:tc>
        <w:tc>
          <w:tcPr>
            <w:tcW w:w="339" w:type="pct"/>
            <w:vAlign w:val="center"/>
          </w:tcPr>
          <w:p w:rsidR="000932D9" w:rsidRDefault="00777DC2">
            <w:pPr>
              <w:pStyle w:val="a7"/>
              <w:keepNext w:val="0"/>
              <w:keepLines w:val="0"/>
              <w:outlineLvl w:val="9"/>
              <w:rPr>
                <w:rFonts w:hint="default"/>
                <w:lang w:eastAsia="en-US"/>
              </w:rPr>
            </w:pPr>
            <w:r>
              <w:rPr>
                <w:lang w:eastAsia="en-US"/>
              </w:rPr>
              <w:t>满意度赋</w:t>
            </w:r>
            <w:r>
              <w:rPr>
                <w:lang w:eastAsia="en-US"/>
              </w:rPr>
              <w:t xml:space="preserve"> </w:t>
            </w:r>
            <w:r>
              <w:rPr>
                <w:lang w:eastAsia="en-US"/>
              </w:rPr>
              <w:t>分</w:t>
            </w:r>
          </w:p>
        </w:tc>
        <w:tc>
          <w:tcPr>
            <w:tcW w:w="268" w:type="pct"/>
            <w:vAlign w:val="center"/>
          </w:tcPr>
          <w:p w:rsidR="000932D9" w:rsidRDefault="00777DC2">
            <w:pPr>
              <w:pStyle w:val="a7"/>
              <w:keepNext w:val="0"/>
              <w:keepLines w:val="0"/>
              <w:outlineLvl w:val="9"/>
              <w:rPr>
                <w:rFonts w:hint="default"/>
                <w:lang w:eastAsia="en-US"/>
              </w:rPr>
            </w:pPr>
            <w:r>
              <w:rPr>
                <w:lang w:eastAsia="en-US"/>
              </w:rPr>
              <w:t>工作资料</w:t>
            </w:r>
          </w:p>
        </w:tc>
        <w:tc>
          <w:tcPr>
            <w:tcW w:w="449" w:type="pct"/>
            <w:vAlign w:val="center"/>
          </w:tcPr>
          <w:p w:rsidR="000932D9" w:rsidRDefault="00777DC2">
            <w:pPr>
              <w:pStyle w:val="a7"/>
              <w:keepNext w:val="0"/>
              <w:keepLines w:val="0"/>
              <w:outlineLvl w:val="9"/>
              <w:rPr>
                <w:rFonts w:hint="default"/>
                <w:lang w:eastAsia="en-US"/>
              </w:rPr>
            </w:pPr>
            <w:r>
              <w:rPr>
                <w:lang w:eastAsia="en-US"/>
              </w:rPr>
              <w:t>=90%</w:t>
            </w:r>
          </w:p>
        </w:tc>
        <w:tc>
          <w:tcPr>
            <w:tcW w:w="292" w:type="pct"/>
            <w:vAlign w:val="center"/>
          </w:tcPr>
          <w:p w:rsidR="000932D9" w:rsidRDefault="00777DC2">
            <w:pPr>
              <w:pStyle w:val="a7"/>
              <w:keepNext w:val="0"/>
              <w:keepLines w:val="0"/>
              <w:outlineLvl w:val="9"/>
              <w:rPr>
                <w:rFonts w:hint="default"/>
                <w:lang w:eastAsia="en-US"/>
              </w:rPr>
            </w:pPr>
            <w:r>
              <w:rPr>
                <w:lang w:eastAsia="en-US"/>
              </w:rPr>
              <w:t>100%</w:t>
            </w:r>
          </w:p>
        </w:tc>
        <w:tc>
          <w:tcPr>
            <w:tcW w:w="351" w:type="pct"/>
            <w:vAlign w:val="center"/>
          </w:tcPr>
          <w:p w:rsidR="000932D9" w:rsidRDefault="00777DC2">
            <w:pPr>
              <w:pStyle w:val="a7"/>
              <w:keepNext w:val="0"/>
              <w:keepLines w:val="0"/>
              <w:outlineLvl w:val="9"/>
              <w:rPr>
                <w:rFonts w:hint="default"/>
                <w:lang w:eastAsia="en-US"/>
              </w:rPr>
            </w:pPr>
            <w:r>
              <w:rPr>
                <w:lang w:eastAsia="en-US"/>
              </w:rPr>
              <w:t>10</w:t>
            </w: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360"/>
        </w:trPr>
        <w:tc>
          <w:tcPr>
            <w:tcW w:w="1498" w:type="pct"/>
            <w:gridSpan w:val="4"/>
            <w:vAlign w:val="center"/>
          </w:tcPr>
          <w:p w:rsidR="000932D9" w:rsidRDefault="00777DC2">
            <w:pPr>
              <w:pStyle w:val="a7"/>
              <w:keepNext w:val="0"/>
              <w:keepLines w:val="0"/>
              <w:outlineLvl w:val="9"/>
              <w:rPr>
                <w:rFonts w:hint="default"/>
                <w:lang w:eastAsia="en-US"/>
              </w:rPr>
            </w:pPr>
            <w:r>
              <w:rPr>
                <w:lang w:eastAsia="en-US"/>
              </w:rPr>
              <w:t>总分</w:t>
            </w:r>
          </w:p>
        </w:tc>
        <w:tc>
          <w:tcPr>
            <w:tcW w:w="500" w:type="pct"/>
            <w:vAlign w:val="center"/>
          </w:tcPr>
          <w:p w:rsidR="000932D9" w:rsidRDefault="000932D9">
            <w:pPr>
              <w:pStyle w:val="a7"/>
              <w:keepNext w:val="0"/>
              <w:keepLines w:val="0"/>
              <w:outlineLvl w:val="9"/>
              <w:rPr>
                <w:rFonts w:hint="default"/>
                <w:lang w:eastAsia="en-US"/>
              </w:rPr>
            </w:pPr>
          </w:p>
        </w:tc>
        <w:tc>
          <w:tcPr>
            <w:tcW w:w="314" w:type="pct"/>
            <w:vAlign w:val="center"/>
          </w:tcPr>
          <w:p w:rsidR="000932D9" w:rsidRDefault="000932D9">
            <w:pPr>
              <w:pStyle w:val="a7"/>
              <w:keepNext w:val="0"/>
              <w:keepLines w:val="0"/>
              <w:outlineLvl w:val="9"/>
              <w:rPr>
                <w:rFonts w:hint="default"/>
                <w:lang w:eastAsia="en-US"/>
              </w:rPr>
            </w:pPr>
          </w:p>
        </w:tc>
        <w:tc>
          <w:tcPr>
            <w:tcW w:w="250" w:type="pct"/>
            <w:vAlign w:val="center"/>
          </w:tcPr>
          <w:p w:rsidR="000932D9" w:rsidRDefault="000932D9">
            <w:pPr>
              <w:pStyle w:val="a7"/>
              <w:keepNext w:val="0"/>
              <w:keepLines w:val="0"/>
              <w:outlineLvl w:val="9"/>
              <w:rPr>
                <w:rFonts w:hint="default"/>
                <w:lang w:eastAsia="en-US"/>
              </w:rPr>
            </w:pPr>
          </w:p>
        </w:tc>
        <w:tc>
          <w:tcPr>
            <w:tcW w:w="336" w:type="pct"/>
            <w:vAlign w:val="center"/>
          </w:tcPr>
          <w:p w:rsidR="000932D9" w:rsidRDefault="000932D9">
            <w:pPr>
              <w:pStyle w:val="a7"/>
              <w:keepNext w:val="0"/>
              <w:keepLines w:val="0"/>
              <w:outlineLvl w:val="9"/>
              <w:rPr>
                <w:rFonts w:hint="default"/>
                <w:lang w:eastAsia="en-US"/>
              </w:rPr>
            </w:pPr>
          </w:p>
        </w:tc>
        <w:tc>
          <w:tcPr>
            <w:tcW w:w="339" w:type="pct"/>
            <w:vAlign w:val="center"/>
          </w:tcPr>
          <w:p w:rsidR="000932D9" w:rsidRDefault="000932D9">
            <w:pPr>
              <w:pStyle w:val="a7"/>
              <w:keepNext w:val="0"/>
              <w:keepLines w:val="0"/>
              <w:outlineLvl w:val="9"/>
              <w:rPr>
                <w:rFonts w:hint="default"/>
                <w:lang w:eastAsia="en-US"/>
              </w:rPr>
            </w:pPr>
          </w:p>
        </w:tc>
        <w:tc>
          <w:tcPr>
            <w:tcW w:w="268" w:type="pct"/>
            <w:vAlign w:val="center"/>
          </w:tcPr>
          <w:p w:rsidR="000932D9" w:rsidRDefault="000932D9">
            <w:pPr>
              <w:pStyle w:val="a7"/>
              <w:keepNext w:val="0"/>
              <w:keepLines w:val="0"/>
              <w:outlineLvl w:val="9"/>
              <w:rPr>
                <w:rFonts w:hint="default"/>
                <w:lang w:eastAsia="en-US"/>
              </w:rPr>
            </w:pPr>
          </w:p>
        </w:tc>
        <w:tc>
          <w:tcPr>
            <w:tcW w:w="449" w:type="pct"/>
            <w:vAlign w:val="center"/>
          </w:tcPr>
          <w:p w:rsidR="000932D9" w:rsidRDefault="000932D9">
            <w:pPr>
              <w:pStyle w:val="a7"/>
              <w:keepNext w:val="0"/>
              <w:keepLines w:val="0"/>
              <w:outlineLvl w:val="9"/>
              <w:rPr>
                <w:rFonts w:hint="default"/>
                <w:lang w:eastAsia="en-US"/>
              </w:rPr>
            </w:pPr>
          </w:p>
        </w:tc>
        <w:tc>
          <w:tcPr>
            <w:tcW w:w="292" w:type="pct"/>
            <w:vAlign w:val="center"/>
          </w:tcPr>
          <w:p w:rsidR="000932D9" w:rsidRDefault="000932D9">
            <w:pPr>
              <w:pStyle w:val="a7"/>
              <w:keepNext w:val="0"/>
              <w:keepLines w:val="0"/>
              <w:outlineLvl w:val="9"/>
              <w:rPr>
                <w:rFonts w:hint="default"/>
                <w:lang w:eastAsia="en-US"/>
              </w:rPr>
            </w:pPr>
          </w:p>
        </w:tc>
        <w:tc>
          <w:tcPr>
            <w:tcW w:w="351" w:type="pct"/>
            <w:vAlign w:val="center"/>
          </w:tcPr>
          <w:p w:rsidR="000932D9" w:rsidRDefault="00777DC2">
            <w:pPr>
              <w:pStyle w:val="a7"/>
              <w:keepNext w:val="0"/>
              <w:keepLines w:val="0"/>
              <w:outlineLvl w:val="9"/>
              <w:rPr>
                <w:rFonts w:hint="default"/>
                <w:lang w:eastAsia="en-US"/>
              </w:rPr>
            </w:pPr>
            <w:r>
              <w:rPr>
                <w:lang w:eastAsia="en-US"/>
              </w:rPr>
              <w:t>100.00</w:t>
            </w:r>
            <w:r>
              <w:rPr>
                <w:lang w:eastAsia="en-US"/>
              </w:rPr>
              <w:t>分</w:t>
            </w:r>
          </w:p>
        </w:tc>
        <w:tc>
          <w:tcPr>
            <w:tcW w:w="397" w:type="pct"/>
            <w:vAlign w:val="center"/>
          </w:tcPr>
          <w:p w:rsidR="000932D9" w:rsidRDefault="000932D9">
            <w:pPr>
              <w:pStyle w:val="a7"/>
              <w:keepNext w:val="0"/>
              <w:keepLines w:val="0"/>
              <w:outlineLvl w:val="9"/>
              <w:rPr>
                <w:rFonts w:hint="default"/>
                <w:lang w:eastAsia="en-US"/>
              </w:rPr>
            </w:pPr>
          </w:p>
        </w:tc>
      </w:tr>
    </w:tbl>
    <w:p w:rsidR="000932D9" w:rsidRDefault="000932D9">
      <w:pPr>
        <w:ind w:firstLine="640"/>
        <w:sectPr w:rsidR="000932D9">
          <w:pgSz w:w="16838" w:h="11906" w:orient="landscape"/>
          <w:pgMar w:top="1800" w:right="1440" w:bottom="1800" w:left="1440" w:header="851" w:footer="992" w:gutter="0"/>
          <w:cols w:space="425"/>
          <w:docGrid w:type="lines" w:linePitch="312"/>
        </w:sectPr>
      </w:pPr>
    </w:p>
    <w:p w:rsidR="000932D9" w:rsidRDefault="00777DC2">
      <w:pPr>
        <w:ind w:firstLine="640"/>
      </w:pPr>
      <w:bookmarkStart w:id="43" w:name="_Toc5134"/>
      <w:bookmarkStart w:id="44" w:name="_Toc1641"/>
      <w:bookmarkStart w:id="45" w:name="_Toc28099"/>
      <w:bookmarkStart w:id="46" w:name="_Toc23301"/>
      <w:r>
        <w:lastRenderedPageBreak/>
        <w:t>附件</w:t>
      </w:r>
      <w:r>
        <w:rPr>
          <w:rFonts w:hint="eastAsia"/>
        </w:rPr>
        <w:t>2</w:t>
      </w:r>
      <w:r>
        <w:t>：项目支出绩效评价指标体系及评分</w:t>
      </w:r>
      <w:bookmarkEnd w:id="43"/>
      <w:bookmarkEnd w:id="44"/>
      <w:bookmarkEnd w:id="45"/>
      <w:bookmarkEnd w:id="46"/>
    </w:p>
    <w:p w:rsidR="000932D9" w:rsidRDefault="00777DC2">
      <w:pPr>
        <w:pStyle w:val="a6"/>
        <w:outlineLvl w:val="9"/>
        <w:rPr>
          <w:rFonts w:hint="default"/>
        </w:rPr>
      </w:pPr>
      <w: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985"/>
        <w:gridCol w:w="1276"/>
        <w:gridCol w:w="1516"/>
        <w:gridCol w:w="2784"/>
        <w:gridCol w:w="5655"/>
        <w:gridCol w:w="880"/>
        <w:gridCol w:w="880"/>
      </w:tblGrid>
      <w:tr w:rsidR="000932D9">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得分</w:t>
            </w:r>
          </w:p>
        </w:tc>
      </w:tr>
      <w:tr w:rsidR="000932D9">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项目实施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实施依据充分性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项目实施是否符合法律法规、相关政策、发展规划以及部门职责，用以反映和考核项目实施依据情况。</w:t>
            </w: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3</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①项目实施是否符合国家法律法规、国民经济发展规划和相关政策；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②项目实施是否符合行业发展规划和政策要求；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③项目实施是否与部门职责范围相符，属于部门履职所需；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实施程序规范性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项目申请、设立过程是否符合相关要求，用以反映和考核项目实施的规范情况。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3</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项目所设定的绩效目标是否依据充分，是否符合客观实际，用以反映和考核项目绩效目标与项目实施的相符情</w:t>
            </w:r>
            <w:r>
              <w:lastRenderedPageBreak/>
              <w:t>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4</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4</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4</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4</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②资金分配额度是否合理，与补助项目单位或地方实际是否相适应。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实际到位资金与预算资金的比率，用以反映和考核资金落实情况对项目实施的总体</w:t>
            </w:r>
            <w:r>
              <w:lastRenderedPageBreak/>
              <w:t>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lastRenderedPageBreak/>
              <w:t>资金到位率</w:t>
            </w:r>
            <w:r>
              <w:t>=</w:t>
            </w:r>
            <w:r>
              <w:t>（实际到位资金</w:t>
            </w:r>
            <w:r>
              <w:t>/</w:t>
            </w:r>
            <w:r>
              <w:t>预算资金）×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4</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预算执行率</w:t>
            </w:r>
            <w:r>
              <w:t>=</w:t>
            </w:r>
            <w:r>
              <w:t>（实际支出资金</w:t>
            </w:r>
            <w:r>
              <w:t>/</w:t>
            </w:r>
            <w:r>
              <w:t>实际到位资金）×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4</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4</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3</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3</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0932D9" w:rsidRDefault="00777DC2">
            <w:pPr>
              <w:pStyle w:val="a7"/>
              <w:outlineLvl w:val="9"/>
              <w:rPr>
                <w:rFonts w:hint="default"/>
              </w:rPr>
            </w:pPr>
            <w: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项目实施的实际产出数与计划产出数的比率，用以反映</w:t>
            </w:r>
            <w:r>
              <w:lastRenderedPageBreak/>
              <w:t>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lastRenderedPageBreak/>
              <w:t>实际完成率</w:t>
            </w:r>
            <w:r>
              <w:t>=</w:t>
            </w:r>
            <w:r>
              <w:t>（实际产出数</w:t>
            </w:r>
            <w:r>
              <w:t>/</w:t>
            </w:r>
            <w:r>
              <w:t>计划产出数）×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12</w:t>
            </w:r>
          </w:p>
        </w:tc>
      </w:tr>
      <w:tr w:rsidR="000932D9">
        <w:trPr>
          <w:trHeight w:val="460"/>
        </w:trPr>
        <w:tc>
          <w:tcPr>
            <w:tcW w:w="352" w:type="pct"/>
            <w:vMerge/>
            <w:tcBorders>
              <w:left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实际产出数：一定时期（本年度或项目期）内项目实际产出</w:t>
            </w:r>
            <w:r>
              <w:lastRenderedPageBreak/>
              <w:t>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left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780"/>
        </w:trPr>
        <w:tc>
          <w:tcPr>
            <w:tcW w:w="352" w:type="pct"/>
            <w:vMerge/>
            <w:tcBorders>
              <w:left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质量达标率</w:t>
            </w:r>
            <w:r>
              <w:t>=</w:t>
            </w:r>
            <w:r>
              <w:t>（质量达标产出数</w:t>
            </w:r>
            <w:r>
              <w:t>/</w:t>
            </w:r>
            <w:r>
              <w:t>实际产出数）×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12</w:t>
            </w:r>
          </w:p>
        </w:tc>
      </w:tr>
      <w:tr w:rsidR="000932D9">
        <w:trPr>
          <w:trHeight w:val="880"/>
        </w:trPr>
        <w:tc>
          <w:tcPr>
            <w:tcW w:w="352" w:type="pct"/>
            <w:vMerge/>
            <w:tcBorders>
              <w:left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left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8</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8</w:t>
            </w:r>
          </w:p>
        </w:tc>
      </w:tr>
      <w:tr w:rsidR="000932D9">
        <w:trPr>
          <w:trHeight w:val="460"/>
        </w:trPr>
        <w:tc>
          <w:tcPr>
            <w:tcW w:w="352" w:type="pct"/>
            <w:vMerge/>
            <w:tcBorders>
              <w:left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keepNext w:val="0"/>
              <w:spacing w:line="240" w:lineRule="exact"/>
              <w:outlineLvl w:val="9"/>
              <w:rPr>
                <w:rFonts w:cs="Times New Roman" w:hint="default"/>
                <w:sz w:val="18"/>
                <w:szCs w:val="18"/>
              </w:rPr>
            </w:pPr>
            <w:r>
              <w:rPr>
                <w:rFonts w:cs="Times New Roman" w:hint="default"/>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keepNext w:val="0"/>
              <w:spacing w:line="240" w:lineRule="exact"/>
              <w:outlineLvl w:val="9"/>
              <w:rPr>
                <w:rFonts w:cs="Times New Roman" w:hint="default"/>
                <w:sz w:val="18"/>
                <w:szCs w:val="18"/>
              </w:rPr>
            </w:pPr>
            <w:r>
              <w:rPr>
                <w:rFonts w:cs="Times New Roman" w:hint="default"/>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keepNext w:val="0"/>
              <w:spacing w:line="240" w:lineRule="exact"/>
              <w:jc w:val="both"/>
              <w:outlineLvl w:val="9"/>
              <w:rPr>
                <w:rFonts w:cs="Times New Roman" w:hint="default"/>
                <w:sz w:val="18"/>
                <w:szCs w:val="18"/>
              </w:rPr>
            </w:pPr>
            <w:r>
              <w:rPr>
                <w:rFonts w:cs="Times New Roman" w:hint="default"/>
                <w:sz w:val="18"/>
                <w:szCs w:val="18"/>
              </w:rPr>
              <w:t>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keepNext w:val="0"/>
              <w:spacing w:line="240" w:lineRule="exact"/>
              <w:jc w:val="both"/>
              <w:outlineLvl w:val="9"/>
              <w:rPr>
                <w:rFonts w:cs="Times New Roman" w:hint="default"/>
                <w:sz w:val="18"/>
                <w:szCs w:val="18"/>
              </w:rPr>
            </w:pPr>
            <w:r>
              <w:rPr>
                <w:rFonts w:cs="Times New Roman" w:hint="default"/>
                <w:sz w:val="18"/>
                <w:szCs w:val="18"/>
              </w:rPr>
              <w:t>成本节约率</w:t>
            </w:r>
            <w:r>
              <w:rPr>
                <w:rFonts w:cs="Times New Roman" w:hint="default"/>
                <w:sz w:val="18"/>
                <w:szCs w:val="18"/>
              </w:rPr>
              <w:t>=</w:t>
            </w:r>
            <w:r>
              <w:rPr>
                <w:rFonts w:cs="Times New Roman" w:hint="default"/>
                <w:sz w:val="18"/>
                <w:szCs w:val="18"/>
              </w:rPr>
              <w:t>〔（计划成本－实际成本）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0932D9" w:rsidRDefault="00777DC2">
            <w:pPr>
              <w:pStyle w:val="a7"/>
              <w:keepNext w:val="0"/>
              <w:spacing w:line="240" w:lineRule="exact"/>
              <w:jc w:val="both"/>
              <w:outlineLvl w:val="9"/>
              <w:rPr>
                <w:rFonts w:cs="Times New Roman" w:hint="default"/>
                <w:sz w:val="18"/>
                <w:szCs w:val="18"/>
              </w:rPr>
            </w:pPr>
            <w:r>
              <w:rPr>
                <w:rFonts w:cs="Times New Roman" w:hint="default"/>
                <w:sz w:val="18"/>
                <w:szCs w:val="18"/>
              </w:rPr>
              <w:t>实际成本：项目实施单位如期、保质、保量完成既定工作目标实际所耗费的支出。</w:t>
            </w:r>
          </w:p>
          <w:p w:rsidR="000932D9" w:rsidRDefault="00777DC2">
            <w:pPr>
              <w:pStyle w:val="a7"/>
              <w:keepNext w:val="0"/>
              <w:spacing w:line="240" w:lineRule="exact"/>
              <w:jc w:val="both"/>
              <w:outlineLvl w:val="9"/>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cs="Times New Roman" w:hint="default"/>
                <w:sz w:val="18"/>
                <w:szCs w:val="18"/>
              </w:rPr>
            </w:pPr>
            <w:r>
              <w:t>8</w:t>
            </w:r>
          </w:p>
        </w:tc>
        <w:tc>
          <w:tcPr>
            <w:tcW w:w="315" w:type="pc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8</w:t>
            </w:r>
          </w:p>
        </w:tc>
      </w:tr>
      <w:tr w:rsidR="000932D9">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10</w:t>
            </w:r>
          </w:p>
        </w:tc>
      </w:tr>
      <w:tr w:rsidR="000932D9">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10</w:t>
            </w:r>
          </w:p>
        </w:tc>
      </w:tr>
      <w:tr w:rsidR="000932D9">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100</w:t>
            </w:r>
          </w:p>
        </w:tc>
      </w:tr>
    </w:tbl>
    <w:p w:rsidR="000932D9" w:rsidRDefault="000932D9">
      <w:pPr>
        <w:ind w:firstLine="640"/>
      </w:pPr>
    </w:p>
    <w:sectPr w:rsidR="000932D9">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DC2" w:rsidRDefault="00777DC2">
      <w:pPr>
        <w:spacing w:line="240" w:lineRule="auto"/>
        <w:ind w:firstLine="640"/>
      </w:pPr>
      <w:r>
        <w:separator/>
      </w:r>
    </w:p>
  </w:endnote>
  <w:endnote w:type="continuationSeparator" w:id="0">
    <w:p w:rsidR="00777DC2" w:rsidRDefault="00777DC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B4977E34-048A-4740-9544-C01C14AF915F}"/>
    <w:embedBold r:id="rId2" w:subsetted="1" w:fontKey="{A9D0D9D2-3250-4F21-8DC4-7C1FD7F52478}"/>
  </w:font>
  <w:font w:name="Arial">
    <w:panose1 w:val="020B0604020202020204"/>
    <w:charset w:val="00"/>
    <w:family w:val="swiss"/>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embedRegular r:id="rId3" w:subsetted="1" w:fontKey="{D3BB2FD8-89BB-4599-9240-6D7F9108CB48}"/>
  </w:font>
  <w:font w:name="黑体">
    <w:altName w:val="SimHei"/>
    <w:panose1 w:val="02010600030101010101"/>
    <w:charset w:val="86"/>
    <w:family w:val="auto"/>
    <w:pitch w:val="variable"/>
    <w:sig w:usb0="800002BF" w:usb1="38CF7CFA" w:usb2="00000016" w:usb3="00000000" w:csb0="00040001" w:csb1="00000000"/>
    <w:embedRegular r:id="rId4" w:subsetted="1" w:fontKey="{D150671C-E413-472F-B022-329B584BB03A}"/>
  </w:font>
  <w:font w:name="楷体_GB2312">
    <w:panose1 w:val="02010609030101010101"/>
    <w:charset w:val="86"/>
    <w:family w:val="modern"/>
    <w:pitch w:val="fixed"/>
    <w:sig w:usb0="00000001" w:usb1="080E0000" w:usb2="00000010" w:usb3="00000000" w:csb0="00040000" w:csb1="00000000"/>
    <w:embedBold r:id="rId5" w:subsetted="1" w:fontKey="{E59FBF5A-6072-4855-A9A2-59EFE23EAE15}"/>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2D9" w:rsidRDefault="00777DC2">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932D9" w:rsidRDefault="00777DC2">
                          <w:pPr>
                            <w:pStyle w:val="a3"/>
                            <w:ind w:firstLine="360"/>
                          </w:pPr>
                          <w:r>
                            <w:fldChar w:fldCharType="begin"/>
                          </w:r>
                          <w:r>
                            <w:instrText xml:space="preserve"> PAGE  \* MERGEFORMAT </w:instrText>
                          </w:r>
                          <w:r>
                            <w:fldChar w:fldCharType="separate"/>
                          </w:r>
                          <w:r w:rsidR="003B3972">
                            <w:rPr>
                              <w:noProof/>
                            </w:rPr>
                            <w:t>22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0932D9" w:rsidRDefault="00777DC2">
                    <w:pPr>
                      <w:pStyle w:val="a3"/>
                      <w:ind w:firstLine="360"/>
                    </w:pPr>
                    <w:r>
                      <w:fldChar w:fldCharType="begin"/>
                    </w:r>
                    <w:r>
                      <w:instrText xml:space="preserve"> PAGE  \* MERGEFORMAT </w:instrText>
                    </w:r>
                    <w:r>
                      <w:fldChar w:fldCharType="separate"/>
                    </w:r>
                    <w:r w:rsidR="003B3972">
                      <w:rPr>
                        <w:noProof/>
                      </w:rPr>
                      <w:t>22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DC2" w:rsidRDefault="00777DC2">
      <w:pPr>
        <w:spacing w:line="240" w:lineRule="auto"/>
        <w:ind w:firstLine="640"/>
      </w:pPr>
      <w:r>
        <w:separator/>
      </w:r>
    </w:p>
  </w:footnote>
  <w:footnote w:type="continuationSeparator" w:id="0">
    <w:p w:rsidR="00777DC2" w:rsidRDefault="00777DC2">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0932D9"/>
    <w:rsid w:val="000932D9"/>
    <w:rsid w:val="003B3972"/>
    <w:rsid w:val="0076295B"/>
    <w:rsid w:val="00777D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6DA992-06EB-4E56-B037-FD3B1964E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customStyle="1" w:styleId="TableNormal">
    <w:name w:val="Table Normal"/>
    <w:semiHidden/>
    <w:unhideWhenUsed/>
    <w:qFormat/>
    <w:tblPr>
      <w:tblCellMar>
        <w:top w:w="0" w:type="dxa"/>
        <w:left w:w="0" w:type="dxa"/>
        <w:bottom w:w="0" w:type="dxa"/>
        <w:right w:w="0" w:type="dxa"/>
      </w:tblCellMar>
    </w:tblPr>
  </w:style>
  <w:style w:type="table" w:styleId="a8">
    <w:name w:val="Table Grid"/>
    <w:basedOn w:val="TableNormal"/>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64BE5C6-3A0B-43C4-94EE-534A57B07FFA}">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75A21A90-A624-46E7-971A-3836BC765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2050</Words>
  <Characters>11688</Characters>
  <Application>Microsoft Office Word</Application>
  <DocSecurity>0</DocSecurity>
  <Lines>97</Lines>
  <Paragraphs>27</Paragraphs>
  <ScaleCrop>false</ScaleCrop>
  <Company>Microsoft</Company>
  <LinksUpToDate>false</LinksUpToDate>
  <CharactersWithSpaces>13711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62</cp:revision>
  <dcterms:created xsi:type="dcterms:W3CDTF">2020-05-25T09:48:00Z</dcterms:created>
  <dcterms:modified xsi:type="dcterms:W3CDTF">2025-09-22T09:44:00Z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