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84F" w:rsidRDefault="0068484F">
      <w:pPr>
        <w:rPr>
          <w:rFonts w:ascii="黑体" w:eastAsia="黑体" w:hAnsi="黑体"/>
          <w:szCs w:val="32"/>
        </w:rPr>
      </w:pPr>
    </w:p>
    <w:p w:rsidR="0068484F" w:rsidRDefault="0068484F">
      <w:pPr>
        <w:jc w:val="center"/>
        <w:rPr>
          <w:rFonts w:ascii="方正小标宋_GBK" w:eastAsia="方正小标宋_GBK" w:hAnsi="宋体"/>
          <w:sz w:val="44"/>
          <w:szCs w:val="44"/>
        </w:rPr>
      </w:pPr>
    </w:p>
    <w:p w:rsidR="0068484F" w:rsidRDefault="0068484F">
      <w:pPr>
        <w:jc w:val="center"/>
        <w:rPr>
          <w:rFonts w:ascii="方正小标宋_GBK" w:eastAsia="方正小标宋_GBK" w:hAnsi="宋体"/>
          <w:sz w:val="44"/>
          <w:szCs w:val="44"/>
        </w:rPr>
      </w:pPr>
    </w:p>
    <w:p w:rsidR="0068484F" w:rsidRDefault="0068484F">
      <w:pPr>
        <w:jc w:val="center"/>
        <w:rPr>
          <w:rFonts w:ascii="方正小标宋_GBK" w:eastAsia="方正小标宋_GBK" w:hAnsi="宋体"/>
          <w:sz w:val="44"/>
          <w:szCs w:val="44"/>
        </w:rPr>
      </w:pPr>
    </w:p>
    <w:p w:rsidR="0068484F" w:rsidRDefault="0068484F">
      <w:pPr>
        <w:jc w:val="center"/>
        <w:rPr>
          <w:rFonts w:ascii="方正小标宋_GBK" w:eastAsia="方正小标宋_GBK" w:hAnsi="宋体"/>
          <w:sz w:val="44"/>
          <w:szCs w:val="44"/>
        </w:rPr>
      </w:pPr>
    </w:p>
    <w:p w:rsidR="0068484F" w:rsidRDefault="0063746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新疆尉犁县肖塘地区管理委员会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68484F" w:rsidRDefault="0063746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8484F" w:rsidRDefault="0063746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8484F" w:rsidRDefault="0063746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68484F" w:rsidRDefault="0063746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68484F" w:rsidRDefault="0063746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68484F" w:rsidRDefault="0063746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68484F" w:rsidRDefault="0063746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68484F" w:rsidRDefault="0063746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68484F" w:rsidRDefault="0063746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68484F" w:rsidRDefault="0063746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68484F" w:rsidRDefault="0063746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68484F" w:rsidRDefault="0063746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68484F" w:rsidRDefault="0063746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68484F" w:rsidRDefault="0063746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68484F" w:rsidRDefault="0063746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68484F" w:rsidRDefault="0063746D">
      <w:r>
        <w:br w:type="page"/>
      </w:r>
    </w:p>
    <w:p w:rsidR="0068484F" w:rsidRDefault="0063746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68484F" w:rsidRDefault="0063746D">
      <w:pPr>
        <w:spacing w:line="640" w:lineRule="exact"/>
        <w:ind w:firstLine="640"/>
        <w:outlineLvl w:val="2"/>
      </w:pPr>
      <w:r>
        <w:rPr>
          <w:rFonts w:ascii="黑体" w:eastAsia="黑体" w:hAnsi="黑体"/>
        </w:rPr>
        <w:t>一、主要职能</w:t>
      </w:r>
    </w:p>
    <w:p w:rsidR="0068484F" w:rsidRDefault="0063746D">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）协调各种社会关系，维护当地社会秩序，促进区域长治久安。</w:t>
      </w:r>
    </w:p>
    <w:p w:rsidR="0068484F" w:rsidRDefault="0063746D">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）负责该地区社会经济发展规划的制定和实施。</w:t>
      </w:r>
    </w:p>
    <w:p w:rsidR="0068484F" w:rsidRDefault="0063746D">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）支持塔里木石油勘探开发，提供全方位的便利服务。</w:t>
      </w:r>
    </w:p>
    <w:p w:rsidR="0068484F" w:rsidRDefault="0063746D">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）搞好辖区内土地管理、草场建设、森林资源保护等工作。</w:t>
      </w:r>
    </w:p>
    <w:p w:rsidR="0068484F" w:rsidRDefault="0063746D">
      <w:pPr>
        <w:spacing w:line="640" w:lineRule="exact"/>
        <w:ind w:firstLine="640"/>
        <w:outlineLvl w:val="2"/>
      </w:pPr>
      <w:r>
        <w:rPr>
          <w:rFonts w:ascii="黑体" w:eastAsia="黑体" w:hAnsi="黑体"/>
        </w:rPr>
        <w:t>二、机构设置及人员情况</w:t>
      </w:r>
    </w:p>
    <w:p w:rsidR="0068484F" w:rsidRDefault="0063746D">
      <w:pPr>
        <w:spacing w:line="580" w:lineRule="exact"/>
        <w:ind w:firstLine="640"/>
      </w:pPr>
      <w:r>
        <w:rPr>
          <w:rFonts w:ascii="仿宋_GB2312" w:eastAsia="仿宋_GB2312" w:hAnsi="仿宋_GB2312"/>
        </w:rPr>
        <w:t>新疆尉犁县肖塘地区管理委员会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11</w:t>
      </w:r>
      <w:r>
        <w:rPr>
          <w:rFonts w:ascii="仿宋_GB2312" w:eastAsia="仿宋_GB2312" w:hAnsi="仿宋_GB2312"/>
        </w:rPr>
        <w:t>人，其中：在职人员</w:t>
      </w:r>
      <w:r>
        <w:rPr>
          <w:rFonts w:ascii="仿宋_GB2312" w:eastAsia="仿宋_GB2312" w:hAnsi="仿宋_GB2312"/>
        </w:rPr>
        <w:t>11</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68484F" w:rsidRDefault="0063746D">
      <w:pPr>
        <w:spacing w:line="580" w:lineRule="exact"/>
        <w:ind w:firstLine="640"/>
      </w:pPr>
      <w:r>
        <w:rPr>
          <w:rFonts w:ascii="仿宋_GB2312" w:eastAsia="仿宋_GB2312" w:hAnsi="仿宋_GB2312"/>
        </w:rPr>
        <w:t>新疆尉犁县肖塘地区管理委员会无下属预算单位，下设</w:t>
      </w:r>
      <w:r>
        <w:rPr>
          <w:rFonts w:ascii="仿宋_GB2312" w:eastAsia="仿宋_GB2312" w:hAnsi="仿宋_GB2312"/>
        </w:rPr>
        <w:t>3</w:t>
      </w:r>
      <w:r>
        <w:rPr>
          <w:rFonts w:ascii="仿宋_GB2312" w:eastAsia="仿宋_GB2312" w:hAnsi="仿宋_GB2312"/>
        </w:rPr>
        <w:t>个科室，分别是：党政办、综治办、安监办。</w:t>
      </w:r>
    </w:p>
    <w:p w:rsidR="0068484F" w:rsidRDefault="0063746D">
      <w:r>
        <w:br w:type="page"/>
      </w:r>
    </w:p>
    <w:p w:rsidR="0068484F" w:rsidRDefault="0063746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68484F" w:rsidRDefault="0063746D">
      <w:pPr>
        <w:spacing w:line="640" w:lineRule="exact"/>
        <w:ind w:firstLine="640"/>
        <w:outlineLvl w:val="2"/>
      </w:pPr>
      <w:r>
        <w:rPr>
          <w:rFonts w:ascii="黑体" w:eastAsia="黑体" w:hAnsi="黑体"/>
        </w:rPr>
        <w:t>一、收入支出决算总体情况说明</w:t>
      </w:r>
    </w:p>
    <w:p w:rsidR="0068484F" w:rsidRDefault="0063746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381.73</w:t>
      </w:r>
      <w:r>
        <w:rPr>
          <w:rFonts w:ascii="仿宋_GB2312" w:eastAsia="仿宋_GB2312" w:hAnsi="仿宋_GB2312"/>
          <w:b/>
        </w:rPr>
        <w:t>万</w:t>
      </w:r>
      <w:r>
        <w:rPr>
          <w:rFonts w:ascii="仿宋_GB2312" w:eastAsia="仿宋_GB2312" w:hAnsi="仿宋_GB2312"/>
          <w:b/>
        </w:rPr>
        <w:t>元，</w:t>
      </w:r>
      <w:r>
        <w:rPr>
          <w:rFonts w:ascii="仿宋_GB2312" w:eastAsia="仿宋_GB2312" w:hAnsi="仿宋_GB2312"/>
        </w:rPr>
        <w:t>其中：本年收入合计</w:t>
      </w:r>
      <w:r>
        <w:rPr>
          <w:rFonts w:ascii="仿宋_GB2312" w:eastAsia="仿宋_GB2312" w:hAnsi="仿宋_GB2312"/>
        </w:rPr>
        <w:t>381.59</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0.14</w:t>
      </w:r>
      <w:r>
        <w:rPr>
          <w:rFonts w:ascii="仿宋_GB2312" w:eastAsia="仿宋_GB2312" w:hAnsi="仿宋_GB2312"/>
        </w:rPr>
        <w:t>万元。</w:t>
      </w:r>
    </w:p>
    <w:p w:rsidR="0068484F" w:rsidRDefault="0063746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381.73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381.48</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0.25</w:t>
      </w:r>
      <w:r>
        <w:rPr>
          <w:rFonts w:ascii="仿宋_GB2312" w:eastAsia="仿宋_GB2312" w:hAnsi="仿宋_GB2312"/>
        </w:rPr>
        <w:t>万元。</w:t>
      </w:r>
    </w:p>
    <w:p w:rsidR="0068484F" w:rsidRDefault="0063746D">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65.31</w:t>
      </w:r>
      <w:r>
        <w:rPr>
          <w:rFonts w:ascii="仿宋_GB2312" w:eastAsia="仿宋_GB2312" w:hAnsi="仿宋_GB2312"/>
        </w:rPr>
        <w:t>万元，增长</w:t>
      </w:r>
      <w:r>
        <w:rPr>
          <w:rFonts w:ascii="仿宋_GB2312" w:eastAsia="仿宋_GB2312" w:hAnsi="仿宋_GB2312"/>
        </w:rPr>
        <w:t>20.64%</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年中央财政衔接推进乡村振兴补助资金、</w:t>
      </w:r>
      <w:r>
        <w:rPr>
          <w:rFonts w:ascii="仿宋_GB2312" w:eastAsia="仿宋_GB2312" w:hAnsi="仿宋_GB2312"/>
        </w:rPr>
        <w:t>2023</w:t>
      </w:r>
      <w:r>
        <w:rPr>
          <w:rFonts w:ascii="仿宋_GB2312" w:eastAsia="仿宋_GB2312" w:hAnsi="仿宋_GB2312"/>
        </w:rPr>
        <w:t>年中央自然灾害救灾资金等经费，导致相关经费增加。</w:t>
      </w:r>
    </w:p>
    <w:p w:rsidR="0068484F" w:rsidRDefault="0063746D">
      <w:pPr>
        <w:spacing w:line="640" w:lineRule="exact"/>
        <w:ind w:firstLine="640"/>
        <w:outlineLvl w:val="2"/>
      </w:pPr>
      <w:r>
        <w:rPr>
          <w:rFonts w:ascii="黑体" w:eastAsia="黑体" w:hAnsi="黑体"/>
        </w:rPr>
        <w:t>二、收入决算情况说明</w:t>
      </w:r>
    </w:p>
    <w:p w:rsidR="0068484F" w:rsidRDefault="0063746D">
      <w:pPr>
        <w:spacing w:line="580" w:lineRule="exact"/>
        <w:ind w:firstLine="640"/>
      </w:pPr>
      <w:r>
        <w:rPr>
          <w:rFonts w:ascii="仿宋_GB2312" w:eastAsia="仿宋_GB2312" w:hAnsi="仿宋_GB2312"/>
          <w:b/>
        </w:rPr>
        <w:t>本年收入</w:t>
      </w:r>
      <w:r>
        <w:rPr>
          <w:rFonts w:ascii="仿宋_GB2312" w:eastAsia="仿宋_GB2312" w:hAnsi="仿宋_GB2312"/>
          <w:b/>
        </w:rPr>
        <w:t>381.59</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304.71</w:t>
      </w:r>
      <w:r>
        <w:rPr>
          <w:rFonts w:ascii="仿宋_GB2312" w:eastAsia="仿宋_GB2312" w:hAnsi="仿宋_GB2312"/>
        </w:rPr>
        <w:t>万元，占</w:t>
      </w:r>
      <w:r>
        <w:rPr>
          <w:rFonts w:ascii="仿宋_GB2312" w:eastAsia="仿宋_GB2312" w:hAnsi="仿宋_GB2312"/>
        </w:rPr>
        <w:t>79.85%</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76.88</w:t>
      </w:r>
      <w:r>
        <w:rPr>
          <w:rFonts w:ascii="仿宋_GB2312" w:eastAsia="仿宋_GB2312" w:hAnsi="仿宋_GB2312"/>
        </w:rPr>
        <w:t>万元，占</w:t>
      </w:r>
      <w:r>
        <w:rPr>
          <w:rFonts w:ascii="仿宋_GB2312" w:eastAsia="仿宋_GB2312" w:hAnsi="仿宋_GB2312"/>
        </w:rPr>
        <w:t>20.15%</w:t>
      </w:r>
      <w:r>
        <w:rPr>
          <w:rFonts w:ascii="仿宋_GB2312" w:eastAsia="仿宋_GB2312" w:hAnsi="仿宋_GB2312"/>
        </w:rPr>
        <w:t>。</w:t>
      </w:r>
    </w:p>
    <w:p w:rsidR="0068484F" w:rsidRDefault="0063746D">
      <w:pPr>
        <w:spacing w:line="640" w:lineRule="exact"/>
        <w:ind w:firstLine="640"/>
        <w:outlineLvl w:val="2"/>
      </w:pPr>
      <w:r>
        <w:rPr>
          <w:rFonts w:ascii="黑体" w:eastAsia="黑体" w:hAnsi="黑体"/>
        </w:rPr>
        <w:t>三、支出决算情况说明</w:t>
      </w:r>
    </w:p>
    <w:p w:rsidR="0068484F" w:rsidRDefault="0063746D">
      <w:pPr>
        <w:spacing w:line="580" w:lineRule="exact"/>
        <w:ind w:firstLine="640"/>
      </w:pPr>
      <w:r>
        <w:rPr>
          <w:rFonts w:ascii="仿宋_GB2312" w:eastAsia="仿宋_GB2312" w:hAnsi="仿宋_GB2312"/>
          <w:b/>
        </w:rPr>
        <w:t>本年支出</w:t>
      </w:r>
      <w:r>
        <w:rPr>
          <w:rFonts w:ascii="仿宋_GB2312" w:eastAsia="仿宋_GB2312" w:hAnsi="仿宋_GB2312"/>
          <w:b/>
        </w:rPr>
        <w:t>381.48</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262.92</w:t>
      </w:r>
      <w:r>
        <w:rPr>
          <w:rFonts w:ascii="仿宋_GB2312" w:eastAsia="仿宋_GB2312" w:hAnsi="仿宋_GB2312"/>
        </w:rPr>
        <w:t>万元，占</w:t>
      </w:r>
      <w:r>
        <w:rPr>
          <w:rFonts w:ascii="仿宋_GB2312" w:eastAsia="仿宋_GB2312" w:hAnsi="仿宋_GB2312"/>
        </w:rPr>
        <w:t>68.92%</w:t>
      </w:r>
      <w:r>
        <w:rPr>
          <w:rFonts w:ascii="仿宋_GB2312" w:eastAsia="仿宋_GB2312" w:hAnsi="仿宋_GB2312"/>
        </w:rPr>
        <w:t>；项目支出</w:t>
      </w:r>
      <w:r>
        <w:rPr>
          <w:rFonts w:ascii="仿宋_GB2312" w:eastAsia="仿宋_GB2312" w:hAnsi="仿宋_GB2312"/>
        </w:rPr>
        <w:t>118.56</w:t>
      </w:r>
      <w:r>
        <w:rPr>
          <w:rFonts w:ascii="仿宋_GB2312" w:eastAsia="仿宋_GB2312" w:hAnsi="仿宋_GB2312"/>
        </w:rPr>
        <w:t>万元，占</w:t>
      </w:r>
      <w:r>
        <w:rPr>
          <w:rFonts w:ascii="仿宋_GB2312" w:eastAsia="仿宋_GB2312" w:hAnsi="仿宋_GB2312"/>
        </w:rPr>
        <w:t>31.08%</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68484F" w:rsidRDefault="0063746D">
      <w:pPr>
        <w:spacing w:line="640" w:lineRule="exact"/>
        <w:ind w:firstLine="640"/>
        <w:outlineLvl w:val="2"/>
      </w:pPr>
      <w:r>
        <w:rPr>
          <w:rFonts w:ascii="黑体" w:eastAsia="黑体" w:hAnsi="黑体"/>
        </w:rPr>
        <w:lastRenderedPageBreak/>
        <w:t>四、财政拨款收入支出决算总体情况说明</w:t>
      </w:r>
    </w:p>
    <w:p w:rsidR="0068484F" w:rsidRDefault="0063746D">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304.71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304.71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304.71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304.71</w:t>
      </w:r>
      <w:r>
        <w:rPr>
          <w:rFonts w:ascii="仿宋_GB2312" w:eastAsia="仿宋_GB2312" w:hAnsi="仿宋_GB2312"/>
        </w:rPr>
        <w:t>万元。</w:t>
      </w:r>
    </w:p>
    <w:p w:rsidR="0068484F" w:rsidRDefault="0063746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59.15</w:t>
      </w:r>
      <w:r>
        <w:rPr>
          <w:rFonts w:ascii="仿宋_GB2312" w:eastAsia="仿宋_GB2312" w:hAnsi="仿宋_GB2312"/>
        </w:rPr>
        <w:t>万元，增长</w:t>
      </w:r>
      <w:r>
        <w:rPr>
          <w:rFonts w:ascii="仿宋_GB2312" w:eastAsia="仿宋_GB2312" w:hAnsi="仿宋_GB2312"/>
        </w:rPr>
        <w:t>24.09%</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年中央财政衔接推进乡村振兴补助资金、</w:t>
      </w:r>
      <w:r>
        <w:rPr>
          <w:rFonts w:ascii="仿宋_GB2312" w:eastAsia="仿宋_GB2312" w:hAnsi="仿宋_GB2312"/>
        </w:rPr>
        <w:t>2023</w:t>
      </w:r>
      <w:r>
        <w:rPr>
          <w:rFonts w:ascii="仿宋_GB2312" w:eastAsia="仿宋_GB2312" w:hAnsi="仿宋_GB2312"/>
        </w:rPr>
        <w:t>年中央自然灾害救灾资金等经费，导致相关经费增加。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247.03</w:t>
      </w:r>
      <w:r>
        <w:rPr>
          <w:rFonts w:ascii="仿宋_GB2312" w:eastAsia="仿宋_GB2312" w:hAnsi="仿宋_GB2312"/>
        </w:rPr>
        <w:t>万元，决算数</w:t>
      </w:r>
      <w:r>
        <w:rPr>
          <w:rFonts w:ascii="仿宋_GB2312" w:eastAsia="仿宋_GB2312" w:hAnsi="仿宋_GB2312"/>
        </w:rPr>
        <w:t>304.71</w:t>
      </w:r>
      <w:r>
        <w:rPr>
          <w:rFonts w:ascii="仿宋_GB2312" w:eastAsia="仿宋_GB2312" w:hAnsi="仿宋_GB2312"/>
        </w:rPr>
        <w:t>万元，预决算差异率</w:t>
      </w:r>
      <w:r>
        <w:rPr>
          <w:rFonts w:ascii="仿宋_GB2312" w:eastAsia="仿宋_GB2312" w:hAnsi="仿宋_GB2312"/>
        </w:rPr>
        <w:t>23.35%</w:t>
      </w:r>
      <w:r>
        <w:rPr>
          <w:rFonts w:ascii="仿宋_GB2312" w:eastAsia="仿宋_GB2312" w:hAnsi="仿宋_GB2312"/>
        </w:rPr>
        <w:t>，主要原因是：年中追加</w:t>
      </w:r>
      <w:r>
        <w:rPr>
          <w:rFonts w:ascii="仿宋_GB2312" w:eastAsia="仿宋_GB2312" w:hAnsi="仿宋_GB2312"/>
        </w:rPr>
        <w:t>2023</w:t>
      </w:r>
      <w:r>
        <w:rPr>
          <w:rFonts w:ascii="仿宋_GB2312" w:eastAsia="仿宋_GB2312" w:hAnsi="仿宋_GB2312"/>
        </w:rPr>
        <w:t>年中央自然灾害救灾资金、村级食堂伙食补助费、中央财政衔接推进乡村振兴补助资金等，导致预决算差异。</w:t>
      </w:r>
    </w:p>
    <w:p w:rsidR="0068484F" w:rsidRDefault="0063746D">
      <w:pPr>
        <w:spacing w:line="640" w:lineRule="exact"/>
        <w:ind w:firstLine="640"/>
        <w:outlineLvl w:val="2"/>
      </w:pPr>
      <w:r>
        <w:rPr>
          <w:rFonts w:ascii="黑体" w:eastAsia="黑体" w:hAnsi="黑体"/>
        </w:rPr>
        <w:t>五、一般公共预算财政拨款支出决算情况说明</w:t>
      </w:r>
    </w:p>
    <w:p w:rsidR="0068484F" w:rsidRDefault="0063746D">
      <w:pPr>
        <w:spacing w:line="640" w:lineRule="exact"/>
        <w:ind w:firstLine="640"/>
        <w:outlineLvl w:val="3"/>
      </w:pPr>
      <w:r>
        <w:rPr>
          <w:rFonts w:ascii="楷体_GB2312" w:eastAsia="楷体_GB2312" w:hAnsi="楷体_GB2312"/>
          <w:b/>
        </w:rPr>
        <w:t>（一）一般公共预算财政拨款支出决算总体情况</w:t>
      </w:r>
    </w:p>
    <w:p w:rsidR="0068484F" w:rsidRDefault="0063746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304.71</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79.88%</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60.55</w:t>
      </w:r>
      <w:r>
        <w:rPr>
          <w:rFonts w:ascii="仿宋_GB2312" w:eastAsia="仿宋_GB2312" w:hAnsi="仿宋_GB2312"/>
        </w:rPr>
        <w:t>万元，增长</w:t>
      </w:r>
      <w:r>
        <w:rPr>
          <w:rFonts w:ascii="仿宋_GB2312" w:eastAsia="仿宋_GB2312" w:hAnsi="仿宋_GB2312"/>
        </w:rPr>
        <w:t>24.80%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年中央财政衔接推进乡村振兴补助资金、</w:t>
      </w:r>
      <w:r>
        <w:rPr>
          <w:rFonts w:ascii="仿宋_GB2312" w:eastAsia="仿宋_GB2312" w:hAnsi="仿宋_GB2312"/>
        </w:rPr>
        <w:t>2023</w:t>
      </w:r>
      <w:r>
        <w:rPr>
          <w:rFonts w:ascii="仿宋_GB2312" w:eastAsia="仿宋_GB2312" w:hAnsi="仿宋_GB2312"/>
        </w:rPr>
        <w:t>年中央自然灾害救灾资金等经费，导致相关经费增加。</w:t>
      </w:r>
      <w:r>
        <w:rPr>
          <w:rFonts w:ascii="仿宋_GB2312" w:eastAsia="仿宋_GB2312" w:hAnsi="仿宋_GB2312"/>
          <w:b/>
        </w:rPr>
        <w:t>与</w:t>
      </w:r>
      <w:r>
        <w:rPr>
          <w:rFonts w:ascii="仿宋_GB2312" w:eastAsia="仿宋_GB2312" w:hAnsi="仿宋_GB2312"/>
          <w:b/>
        </w:rPr>
        <w:t>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247.03</w:t>
      </w:r>
      <w:r>
        <w:rPr>
          <w:rFonts w:ascii="仿宋_GB2312" w:eastAsia="仿宋_GB2312" w:hAnsi="仿宋_GB2312"/>
        </w:rPr>
        <w:t>万元，决算数</w:t>
      </w:r>
      <w:r>
        <w:rPr>
          <w:rFonts w:ascii="仿宋_GB2312" w:eastAsia="仿宋_GB2312" w:hAnsi="仿宋_GB2312"/>
        </w:rPr>
        <w:t>304.71</w:t>
      </w:r>
      <w:r>
        <w:rPr>
          <w:rFonts w:ascii="仿宋_GB2312" w:eastAsia="仿宋_GB2312" w:hAnsi="仿宋_GB2312"/>
        </w:rPr>
        <w:t>万元，预决算差异率</w:t>
      </w:r>
      <w:r>
        <w:rPr>
          <w:rFonts w:ascii="仿宋_GB2312" w:eastAsia="仿宋_GB2312" w:hAnsi="仿宋_GB2312"/>
        </w:rPr>
        <w:t>23.35%</w:t>
      </w:r>
      <w:r>
        <w:rPr>
          <w:rFonts w:ascii="仿宋_GB2312" w:eastAsia="仿宋_GB2312" w:hAnsi="仿宋_GB2312"/>
        </w:rPr>
        <w:t>，主要原因是：年中追加</w:t>
      </w:r>
      <w:r>
        <w:rPr>
          <w:rFonts w:ascii="仿宋_GB2312" w:eastAsia="仿宋_GB2312" w:hAnsi="仿宋_GB2312"/>
        </w:rPr>
        <w:t>2023</w:t>
      </w:r>
      <w:r>
        <w:rPr>
          <w:rFonts w:ascii="仿宋_GB2312" w:eastAsia="仿宋_GB2312" w:hAnsi="仿宋_GB2312"/>
        </w:rPr>
        <w:t>年中央自然灾害救灾资金、村级食堂伙食补助费、中央财政衔接推进乡</w:t>
      </w:r>
      <w:r>
        <w:rPr>
          <w:rFonts w:ascii="仿宋_GB2312" w:eastAsia="仿宋_GB2312" w:hAnsi="仿宋_GB2312"/>
        </w:rPr>
        <w:lastRenderedPageBreak/>
        <w:t>村振兴补助资金等，导致预决算差异。</w:t>
      </w:r>
    </w:p>
    <w:p w:rsidR="0068484F" w:rsidRDefault="0063746D">
      <w:pPr>
        <w:spacing w:line="640" w:lineRule="exact"/>
        <w:ind w:firstLine="640"/>
        <w:outlineLvl w:val="3"/>
      </w:pPr>
      <w:r>
        <w:rPr>
          <w:rFonts w:ascii="楷体_GB2312" w:eastAsia="楷体_GB2312" w:hAnsi="楷体_GB2312"/>
          <w:b/>
        </w:rPr>
        <w:t>（二）一般公共预算财政拨款支出决算结构情况</w:t>
      </w:r>
    </w:p>
    <w:p w:rsidR="0068484F" w:rsidRDefault="0063746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)156.73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51.44%</w:t>
      </w:r>
      <w:r>
        <w:rPr>
          <w:rFonts w:ascii="仿宋_GB2312" w:eastAsia="仿宋_GB2312" w:hAnsi="仿宋_GB2312"/>
        </w:rPr>
        <w:t>。</w:t>
      </w:r>
    </w:p>
    <w:p w:rsidR="0068484F" w:rsidRDefault="0063746D">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0.57%</w:t>
      </w:r>
      <w:r>
        <w:rPr>
          <w:rFonts w:ascii="仿宋_GB2312" w:eastAsia="仿宋_GB2312" w:hAnsi="仿宋_GB2312"/>
        </w:rPr>
        <w:t>。</w:t>
      </w:r>
    </w:p>
    <w:p w:rsidR="0068484F" w:rsidRDefault="0063746D">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)17.70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5.81%</w:t>
      </w:r>
      <w:r>
        <w:rPr>
          <w:rFonts w:ascii="仿宋_GB2312" w:eastAsia="仿宋_GB2312" w:hAnsi="仿宋_GB2312"/>
        </w:rPr>
        <w:t>。</w:t>
      </w:r>
    </w:p>
    <w:p w:rsidR="0068484F" w:rsidRDefault="0063746D">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2.65%</w:t>
      </w:r>
      <w:r>
        <w:rPr>
          <w:rFonts w:ascii="仿宋_GB2312" w:eastAsia="仿宋_GB2312" w:hAnsi="仿宋_GB2312"/>
        </w:rPr>
        <w:t>。</w:t>
      </w:r>
    </w:p>
    <w:p w:rsidR="0068484F" w:rsidRDefault="0063746D">
      <w:pPr>
        <w:spacing w:line="580" w:lineRule="exact"/>
        <w:ind w:firstLine="640"/>
      </w:pPr>
      <w:r>
        <w:rPr>
          <w:rFonts w:ascii="仿宋_GB2312" w:eastAsia="仿宋_GB2312" w:hAnsi="仿宋_GB2312"/>
        </w:rPr>
        <w:t>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)56.40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18.51%</w:t>
      </w:r>
      <w:r>
        <w:rPr>
          <w:rFonts w:ascii="仿宋_GB2312" w:eastAsia="仿宋_GB2312" w:hAnsi="仿宋_GB2312"/>
        </w:rPr>
        <w:t>。</w:t>
      </w:r>
    </w:p>
    <w:p w:rsidR="0068484F" w:rsidRDefault="0063746D">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)14.08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4.62%</w:t>
      </w:r>
      <w:r>
        <w:rPr>
          <w:rFonts w:ascii="仿宋_GB2312" w:eastAsia="仿宋_GB2312" w:hAnsi="仿宋_GB2312"/>
        </w:rPr>
        <w:t>。</w:t>
      </w:r>
    </w:p>
    <w:p w:rsidR="0068484F" w:rsidRDefault="0063746D">
      <w:pPr>
        <w:spacing w:line="580" w:lineRule="exact"/>
        <w:ind w:firstLine="640"/>
      </w:pPr>
      <w:r>
        <w:rPr>
          <w:rFonts w:ascii="仿宋_GB2312" w:eastAsia="仿宋_GB2312" w:hAnsi="仿宋_GB2312"/>
        </w:rPr>
        <w:t>7.</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16.41%</w:t>
      </w:r>
      <w:r>
        <w:rPr>
          <w:rFonts w:ascii="仿宋_GB2312" w:eastAsia="仿宋_GB2312" w:hAnsi="仿宋_GB2312"/>
        </w:rPr>
        <w:t>。</w:t>
      </w:r>
    </w:p>
    <w:p w:rsidR="0068484F" w:rsidRDefault="0063746D">
      <w:pPr>
        <w:spacing w:line="640" w:lineRule="exact"/>
        <w:ind w:firstLine="640"/>
        <w:outlineLvl w:val="3"/>
      </w:pPr>
      <w:r>
        <w:rPr>
          <w:rFonts w:ascii="楷体_GB2312" w:eastAsia="楷体_GB2312" w:hAnsi="楷体_GB2312"/>
          <w:b/>
        </w:rPr>
        <w:t>（三）一般公共预算财政拨款支出决算具体情况</w:t>
      </w:r>
    </w:p>
    <w:p w:rsidR="0068484F" w:rsidRDefault="0063746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146.31</w:t>
      </w:r>
      <w:r>
        <w:rPr>
          <w:rFonts w:ascii="仿宋_GB2312" w:eastAsia="仿宋_GB2312" w:hAnsi="仿宋_GB2312"/>
        </w:rPr>
        <w:t>万元，比上年决算减少</w:t>
      </w:r>
      <w:r>
        <w:rPr>
          <w:rFonts w:ascii="仿宋_GB2312" w:eastAsia="仿宋_GB2312" w:hAnsi="仿宋_GB2312"/>
        </w:rPr>
        <w:t>46.12</w:t>
      </w:r>
      <w:r>
        <w:rPr>
          <w:rFonts w:ascii="仿宋_GB2312" w:eastAsia="仿宋_GB2312" w:hAnsi="仿宋_GB2312"/>
        </w:rPr>
        <w:t>万元，下降</w:t>
      </w:r>
      <w:r>
        <w:rPr>
          <w:rFonts w:ascii="仿宋_GB2312" w:eastAsia="仿宋_GB2312" w:hAnsi="仿宋_GB2312"/>
        </w:rPr>
        <w:t>23.97%,</w:t>
      </w:r>
      <w:r>
        <w:rPr>
          <w:rFonts w:ascii="仿宋_GB2312" w:eastAsia="仿宋_GB2312" w:hAnsi="仿宋_GB2312"/>
        </w:rPr>
        <w:t>主要原因是：本年在职人员调入调出，人员职级不同，工资基数不同，导致人员经费较上年减少，减少印刷费、租赁费以及培训费，导致相关经费减少。</w:t>
      </w:r>
    </w:p>
    <w:p w:rsidR="0068484F" w:rsidRDefault="0063746D">
      <w:pPr>
        <w:spacing w:line="580" w:lineRule="exact"/>
        <w:ind w:firstLine="640"/>
      </w:pPr>
      <w:r>
        <w:rPr>
          <w:rFonts w:ascii="仿宋_GB2312" w:eastAsia="仿宋_GB2312" w:hAnsi="仿宋_GB2312"/>
        </w:rPr>
        <w:t>2</w:t>
      </w:r>
      <w:r>
        <w:rPr>
          <w:rFonts w:ascii="仿宋_GB2312" w:eastAsia="仿宋_GB2312" w:hAnsi="仿宋_GB2312"/>
        </w:rPr>
        <w:t>.</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10.42</w:t>
      </w:r>
      <w:r>
        <w:rPr>
          <w:rFonts w:ascii="仿宋_GB2312" w:eastAsia="仿宋_GB2312" w:hAnsi="仿宋_GB2312"/>
        </w:rPr>
        <w:t>万元，比上年决算减少</w:t>
      </w:r>
      <w:r>
        <w:rPr>
          <w:rFonts w:ascii="仿宋_GB2312" w:eastAsia="仿宋_GB2312" w:hAnsi="仿宋_GB2312"/>
        </w:rPr>
        <w:t>4.73</w:t>
      </w:r>
      <w:r>
        <w:rPr>
          <w:rFonts w:ascii="仿宋_GB2312" w:eastAsia="仿宋_GB2312" w:hAnsi="仿宋_GB2312"/>
        </w:rPr>
        <w:t>万元，下降</w:t>
      </w:r>
      <w:r>
        <w:rPr>
          <w:rFonts w:ascii="仿宋_GB2312" w:eastAsia="仿宋_GB2312" w:hAnsi="仿宋_GB2312"/>
        </w:rPr>
        <w:t>31.22%,</w:t>
      </w:r>
      <w:r>
        <w:rPr>
          <w:rFonts w:ascii="仿宋_GB2312" w:eastAsia="仿宋_GB2312" w:hAnsi="仿宋_GB2312"/>
        </w:rPr>
        <w:t>主要原因是：本年减少肖塘村级组织运转等经费，导致相关经费减少。</w:t>
      </w:r>
    </w:p>
    <w:p w:rsidR="0068484F" w:rsidRDefault="0063746D">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0.18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w:t>
      </w:r>
      <w:r>
        <w:rPr>
          <w:rFonts w:ascii="仿宋_GB2312" w:eastAsia="仿宋_GB2312" w:hAnsi="仿宋_GB2312"/>
        </w:rPr>
        <w:lastRenderedPageBreak/>
        <w:t>是：本年未安排人员外出培训，培训费减少，导致相关经费减少。</w:t>
      </w:r>
    </w:p>
    <w:p w:rsidR="0068484F" w:rsidRDefault="0063746D">
      <w:pPr>
        <w:spacing w:line="580" w:lineRule="exact"/>
        <w:ind w:firstLine="640"/>
      </w:pPr>
      <w:r>
        <w:rPr>
          <w:rFonts w:ascii="仿宋_GB2312" w:eastAsia="仿宋_GB2312" w:hAnsi="仿宋_GB2312"/>
        </w:rPr>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1.74</w:t>
      </w:r>
      <w:r>
        <w:rPr>
          <w:rFonts w:ascii="仿宋_GB2312" w:eastAsia="仿宋_GB2312" w:hAnsi="仿宋_GB2312"/>
        </w:rPr>
        <w:t>万元，比上年决算增加</w:t>
      </w:r>
      <w:r>
        <w:rPr>
          <w:rFonts w:ascii="仿宋_GB2312" w:eastAsia="仿宋_GB2312" w:hAnsi="仿宋_GB2312"/>
        </w:rPr>
        <w:t>1.74</w:t>
      </w:r>
      <w:r>
        <w:rPr>
          <w:rFonts w:ascii="仿宋_GB2312" w:eastAsia="仿宋_GB2312" w:hAnsi="仿宋_GB2312"/>
        </w:rPr>
        <w:t>万元，增长</w:t>
      </w:r>
      <w:r>
        <w:rPr>
          <w:rFonts w:ascii="仿宋_GB2312" w:eastAsia="仿宋_GB2312" w:hAnsi="仿宋_GB2312"/>
        </w:rPr>
        <w:t>100</w:t>
      </w:r>
      <w:r>
        <w:rPr>
          <w:rFonts w:ascii="仿宋_GB2312" w:eastAsia="仿宋_GB2312" w:hAnsi="仿宋_GB2312"/>
        </w:rPr>
        <w:t>.00%,</w:t>
      </w:r>
      <w:r>
        <w:rPr>
          <w:rFonts w:ascii="仿宋_GB2312" w:eastAsia="仿宋_GB2312" w:hAnsi="仿宋_GB2312"/>
        </w:rPr>
        <w:t>主要原因是：本年增加肖塘管委会基层活动经费、人力</w:t>
      </w:r>
      <w:r>
        <w:rPr>
          <w:rFonts w:ascii="仿宋_GB2312" w:eastAsia="仿宋_GB2312" w:hAnsi="仿宋_GB2312"/>
        </w:rPr>
        <w:t>QB</w:t>
      </w:r>
      <w:r>
        <w:rPr>
          <w:rFonts w:ascii="仿宋_GB2312" w:eastAsia="仿宋_GB2312" w:hAnsi="仿宋_GB2312"/>
        </w:rPr>
        <w:t>费，导致相关经费增加。</w:t>
      </w:r>
    </w:p>
    <w:p w:rsidR="0068484F" w:rsidRDefault="0063746D">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17.70</w:t>
      </w:r>
      <w:r>
        <w:rPr>
          <w:rFonts w:ascii="仿宋_GB2312" w:eastAsia="仿宋_GB2312" w:hAnsi="仿宋_GB2312"/>
        </w:rPr>
        <w:t>万元，比上年决算增加</w:t>
      </w:r>
      <w:r>
        <w:rPr>
          <w:rFonts w:ascii="仿宋_GB2312" w:eastAsia="仿宋_GB2312" w:hAnsi="仿宋_GB2312"/>
        </w:rPr>
        <w:t>3.04</w:t>
      </w:r>
      <w:r>
        <w:rPr>
          <w:rFonts w:ascii="仿宋_GB2312" w:eastAsia="仿宋_GB2312" w:hAnsi="仿宋_GB2312"/>
        </w:rPr>
        <w:t>万元，增长</w:t>
      </w:r>
      <w:r>
        <w:rPr>
          <w:rFonts w:ascii="仿宋_GB2312" w:eastAsia="仿宋_GB2312" w:hAnsi="仿宋_GB2312"/>
        </w:rPr>
        <w:t>20.74%,</w:t>
      </w:r>
      <w:r>
        <w:rPr>
          <w:rFonts w:ascii="仿宋_GB2312" w:eastAsia="仿宋_GB2312" w:hAnsi="仿宋_GB2312"/>
        </w:rPr>
        <w:t>主要原因是：本年在职人员工资基数调增，养老缴费基数上涨，相应支出增加。</w:t>
      </w:r>
    </w:p>
    <w:p w:rsidR="0068484F" w:rsidRDefault="0063746D">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就业补助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其他就业补助支出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主要原因是：本年减少中央财政就业补助资金预算的</w:t>
      </w:r>
      <w:r>
        <w:rPr>
          <w:rFonts w:ascii="仿宋_GB2312" w:eastAsia="仿宋_GB2312" w:hAnsi="仿宋_GB2312"/>
        </w:rPr>
        <w:t>通知</w:t>
      </w:r>
      <w:r>
        <w:rPr>
          <w:rFonts w:ascii="仿宋_GB2312" w:eastAsia="仿宋_GB2312" w:hAnsi="仿宋_GB2312"/>
        </w:rPr>
        <w:t>-</w:t>
      </w:r>
      <w:r>
        <w:rPr>
          <w:rFonts w:ascii="仿宋_GB2312" w:eastAsia="仿宋_GB2312" w:hAnsi="仿宋_GB2312"/>
        </w:rPr>
        <w:t>扶贫特设援助岗补贴经费，导致相关经费减少。</w:t>
      </w:r>
    </w:p>
    <w:p w:rsidR="0068484F" w:rsidRDefault="0063746D">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8.07</w:t>
      </w:r>
      <w:r>
        <w:rPr>
          <w:rFonts w:ascii="仿宋_GB2312" w:eastAsia="仿宋_GB2312" w:hAnsi="仿宋_GB2312"/>
        </w:rPr>
        <w:t>万元，比上年决算增加</w:t>
      </w:r>
      <w:r>
        <w:rPr>
          <w:rFonts w:ascii="仿宋_GB2312" w:eastAsia="仿宋_GB2312" w:hAnsi="仿宋_GB2312"/>
        </w:rPr>
        <w:t>1.40</w:t>
      </w:r>
      <w:r>
        <w:rPr>
          <w:rFonts w:ascii="仿宋_GB2312" w:eastAsia="仿宋_GB2312" w:hAnsi="仿宋_GB2312"/>
        </w:rPr>
        <w:t>万元，增长</w:t>
      </w:r>
      <w:r>
        <w:rPr>
          <w:rFonts w:ascii="仿宋_GB2312" w:eastAsia="仿宋_GB2312" w:hAnsi="仿宋_GB2312"/>
        </w:rPr>
        <w:t>20.99%,</w:t>
      </w:r>
      <w:r>
        <w:rPr>
          <w:rFonts w:ascii="仿宋_GB2312" w:eastAsia="仿宋_GB2312" w:hAnsi="仿宋_GB2312"/>
        </w:rPr>
        <w:t>主要原因是：本年在职人员工资基数调增，医疗缴费基数上涨，相应支出增加。</w:t>
      </w:r>
    </w:p>
    <w:p w:rsidR="0068484F" w:rsidRDefault="0063746D">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0.24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年中央农业生产和水利救灾项目经费，导致相关经费减少。</w:t>
      </w:r>
    </w:p>
    <w:p w:rsidR="0068484F" w:rsidRDefault="0063746D">
      <w:pPr>
        <w:spacing w:line="580" w:lineRule="exact"/>
        <w:ind w:firstLine="640"/>
      </w:pPr>
      <w:r>
        <w:rPr>
          <w:rFonts w:ascii="仿宋_GB2312" w:eastAsia="仿宋_GB2312" w:hAnsi="仿宋_GB2312"/>
        </w:rPr>
        <w:lastRenderedPageBreak/>
        <w:t>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56.40</w:t>
      </w:r>
      <w:r>
        <w:rPr>
          <w:rFonts w:ascii="仿宋_GB2312" w:eastAsia="仿宋_GB2312" w:hAnsi="仿宋_GB2312"/>
        </w:rPr>
        <w:t>万元，比上年决算增加</w:t>
      </w:r>
      <w:r>
        <w:rPr>
          <w:rFonts w:ascii="仿宋_GB2312" w:eastAsia="仿宋_GB2312" w:hAnsi="仿宋_GB2312"/>
        </w:rPr>
        <w:t>56.40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年中央财政衔接推进乡村振兴补助资金，导致相关经费增加。</w:t>
      </w:r>
    </w:p>
    <w:p w:rsidR="0068484F" w:rsidRDefault="0063746D">
      <w:pPr>
        <w:spacing w:line="580" w:lineRule="exact"/>
        <w:ind w:firstLine="640"/>
      </w:pPr>
      <w:r>
        <w:rPr>
          <w:rFonts w:ascii="仿宋_GB2312" w:eastAsia="仿宋_GB2312" w:hAnsi="仿宋_GB2312"/>
        </w:rPr>
        <w:t>10.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14.08</w:t>
      </w:r>
      <w:r>
        <w:rPr>
          <w:rFonts w:ascii="仿宋_GB2312" w:eastAsia="仿宋_GB2312" w:hAnsi="仿宋_GB2312"/>
        </w:rPr>
        <w:t>万元，比上年决算增加</w:t>
      </w:r>
      <w:r>
        <w:rPr>
          <w:rFonts w:ascii="仿宋_GB2312" w:eastAsia="仿宋_GB2312" w:hAnsi="仿宋_GB2312"/>
        </w:rPr>
        <w:t>1.11</w:t>
      </w:r>
      <w:r>
        <w:rPr>
          <w:rFonts w:ascii="仿宋_GB2312" w:eastAsia="仿宋_GB2312" w:hAnsi="仿宋_GB2312"/>
        </w:rPr>
        <w:t>万元，增长</w:t>
      </w:r>
      <w:r>
        <w:rPr>
          <w:rFonts w:ascii="仿宋_GB2312" w:eastAsia="仿宋_GB2312" w:hAnsi="仿宋_GB2312"/>
        </w:rPr>
        <w:t>8.56%,</w:t>
      </w:r>
      <w:r>
        <w:rPr>
          <w:rFonts w:ascii="仿宋_GB2312" w:eastAsia="仿宋_GB2312" w:hAnsi="仿宋_GB2312"/>
        </w:rPr>
        <w:t>主要原因是：本年在职人员工资基数调增，公积金缴费基数上涨，相应支出增加。</w:t>
      </w:r>
    </w:p>
    <w:p w:rsidR="0068484F" w:rsidRDefault="0063746D">
      <w:pPr>
        <w:spacing w:line="580" w:lineRule="exact"/>
        <w:ind w:firstLine="640"/>
      </w:pPr>
      <w:r>
        <w:rPr>
          <w:rFonts w:ascii="仿宋_GB2312" w:eastAsia="仿宋_GB2312" w:hAnsi="仿宋_GB2312"/>
        </w:rPr>
        <w:t>11.</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自然灾害救灾及恢复重建支出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自然灾害救灾补助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50.00</w:t>
      </w:r>
      <w:r>
        <w:rPr>
          <w:rFonts w:ascii="仿宋_GB2312" w:eastAsia="仿宋_GB2312" w:hAnsi="仿宋_GB2312"/>
        </w:rPr>
        <w:t>万元，比上</w:t>
      </w:r>
      <w:r>
        <w:rPr>
          <w:rFonts w:ascii="仿宋_GB2312" w:eastAsia="仿宋_GB2312" w:hAnsi="仿宋_GB2312"/>
        </w:rPr>
        <w:t>年决算增加</w:t>
      </w:r>
      <w:r>
        <w:rPr>
          <w:rFonts w:ascii="仿宋_GB2312" w:eastAsia="仿宋_GB2312" w:hAnsi="仿宋_GB2312"/>
        </w:rPr>
        <w:t>49.14</w:t>
      </w:r>
      <w:r>
        <w:rPr>
          <w:rFonts w:ascii="仿宋_GB2312" w:eastAsia="仿宋_GB2312" w:hAnsi="仿宋_GB2312"/>
        </w:rPr>
        <w:t>万元，增长</w:t>
      </w:r>
      <w:r>
        <w:rPr>
          <w:rFonts w:ascii="仿宋_GB2312" w:eastAsia="仿宋_GB2312" w:hAnsi="仿宋_GB2312"/>
        </w:rPr>
        <w:t>5,713.95%,</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年中央自然灾害救灾资金，导致相关经费增加。</w:t>
      </w:r>
    </w:p>
    <w:p w:rsidR="0068484F" w:rsidRDefault="0063746D">
      <w:pPr>
        <w:spacing w:line="640" w:lineRule="exact"/>
        <w:ind w:firstLine="640"/>
        <w:outlineLvl w:val="2"/>
      </w:pPr>
      <w:r>
        <w:rPr>
          <w:rFonts w:ascii="黑体" w:eastAsia="黑体" w:hAnsi="黑体"/>
        </w:rPr>
        <w:t>六、一般公共预算财政拨款基本支出决算情况说明</w:t>
      </w:r>
    </w:p>
    <w:p w:rsidR="0068484F" w:rsidRDefault="0063746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186.15</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170.70</w:t>
      </w:r>
      <w:r>
        <w:rPr>
          <w:rFonts w:ascii="仿宋_GB2312" w:eastAsia="仿宋_GB2312" w:hAnsi="仿宋_GB2312"/>
          <w:b/>
        </w:rPr>
        <w:t>万元，</w:t>
      </w:r>
      <w:r>
        <w:rPr>
          <w:rFonts w:ascii="仿宋_GB2312" w:eastAsia="仿宋_GB2312" w:hAnsi="仿宋_GB2312"/>
        </w:rPr>
        <w:t>包括：基本工资、津贴补贴、奖金、伙食补助费、机关事业单位基本养老保险缴费、职工基本医疗保险缴费、其他社会保障缴费、住房公积金、医疗费、生活补助、医疗费补助。</w:t>
      </w:r>
    </w:p>
    <w:p w:rsidR="0068484F" w:rsidRDefault="0063746D">
      <w:pPr>
        <w:spacing w:line="580" w:lineRule="exact"/>
        <w:ind w:firstLine="640"/>
      </w:pPr>
      <w:r>
        <w:rPr>
          <w:rFonts w:ascii="仿宋_GB2312" w:eastAsia="仿宋_GB2312" w:hAnsi="仿宋_GB2312"/>
          <w:b/>
        </w:rPr>
        <w:t>公用经费</w:t>
      </w:r>
      <w:r>
        <w:rPr>
          <w:rFonts w:ascii="仿宋_GB2312" w:eastAsia="仿宋_GB2312" w:hAnsi="仿宋_GB2312"/>
          <w:b/>
        </w:rPr>
        <w:t>15.45</w:t>
      </w:r>
      <w:r>
        <w:rPr>
          <w:rFonts w:ascii="仿宋_GB2312" w:eastAsia="仿宋_GB2312" w:hAnsi="仿宋_GB2312"/>
          <w:b/>
        </w:rPr>
        <w:t>万元，</w:t>
      </w:r>
      <w:r>
        <w:rPr>
          <w:rFonts w:ascii="仿宋_GB2312" w:eastAsia="仿宋_GB2312" w:hAnsi="仿宋_GB2312"/>
        </w:rPr>
        <w:t>包括：办公费、水费、电费、邮电费、取暖费、差旅费、维修（护）费、培训费、工会经费、福利费。</w:t>
      </w:r>
    </w:p>
    <w:p w:rsidR="0068484F" w:rsidRDefault="0063746D">
      <w:pPr>
        <w:spacing w:line="640" w:lineRule="exact"/>
        <w:ind w:firstLine="640"/>
        <w:outlineLvl w:val="2"/>
      </w:pPr>
      <w:r>
        <w:rPr>
          <w:rFonts w:ascii="黑体" w:eastAsia="黑体" w:hAnsi="黑体"/>
        </w:rPr>
        <w:t>七、政府性基金预算财政拨款收入支出决算情况说明</w:t>
      </w:r>
    </w:p>
    <w:p w:rsidR="0068484F" w:rsidRDefault="0063746D">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年度政府性基金预算财政拨款收入总计</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0.00</w:t>
      </w:r>
      <w:r>
        <w:rPr>
          <w:rFonts w:ascii="仿宋_GB2312" w:eastAsia="仿宋_GB2312" w:hAnsi="仿宋_GB2312"/>
        </w:rPr>
        <w:t>万元。</w:t>
      </w:r>
    </w:p>
    <w:p w:rsidR="0068484F" w:rsidRDefault="0063746D">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1.40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，主要原因是：本年减少扶贫特设岗补助费，导致相关经费减少。</w:t>
      </w:r>
      <w:r>
        <w:rPr>
          <w:rFonts w:ascii="仿宋_GB2312" w:eastAsia="仿宋_GB2312" w:hAnsi="仿宋_GB2312"/>
          <w:b/>
        </w:rPr>
        <w:t>与年初预算相比，</w:t>
      </w:r>
      <w:r>
        <w:rPr>
          <w:rFonts w:ascii="仿宋_GB2312" w:eastAsia="仿宋_GB2312" w:hAnsi="仿宋_GB2312"/>
        </w:rPr>
        <w:t>年</w:t>
      </w:r>
      <w:r>
        <w:rPr>
          <w:rFonts w:ascii="仿宋_GB2312" w:eastAsia="仿宋_GB2312" w:hAnsi="仿宋_GB2312"/>
        </w:rPr>
        <w:t>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w:t>
      </w:r>
    </w:p>
    <w:p w:rsidR="0068484F" w:rsidRDefault="0063746D">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0.00</w:t>
      </w:r>
      <w:r>
        <w:rPr>
          <w:rFonts w:ascii="仿宋_GB2312" w:eastAsia="仿宋_GB2312" w:hAnsi="仿宋_GB2312"/>
        </w:rPr>
        <w:t>万元。</w:t>
      </w:r>
    </w:p>
    <w:p w:rsidR="0068484F" w:rsidRDefault="0063746D">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1.40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主要原因是：本年减少扶贫特设岗补助费，导致相关经费减少。</w:t>
      </w:r>
    </w:p>
    <w:p w:rsidR="0068484F" w:rsidRDefault="0063746D">
      <w:pPr>
        <w:spacing w:line="640" w:lineRule="exact"/>
        <w:ind w:firstLine="640"/>
        <w:outlineLvl w:val="2"/>
      </w:pPr>
      <w:r>
        <w:rPr>
          <w:rFonts w:ascii="黑体" w:eastAsia="黑体" w:hAnsi="黑体"/>
        </w:rPr>
        <w:t>八、国有资本经营预算财政拨款收入支出决算情况说明</w:t>
      </w:r>
    </w:p>
    <w:p w:rsidR="0068484F" w:rsidRDefault="0063746D">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68484F" w:rsidRDefault="0063746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68484F" w:rsidRDefault="0063746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2.24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，主要原因是：因车辆老化，本年未投入使用，本年无公务用车运行维护费。其中：因公出国（境）费</w:t>
      </w:r>
      <w:r>
        <w:rPr>
          <w:rFonts w:ascii="仿宋_GB2312" w:eastAsia="仿宋_GB2312" w:hAnsi="仿宋_GB2312"/>
        </w:rPr>
        <w:lastRenderedPageBreak/>
        <w:t>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2.24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，主要原因是：因车辆老化，本年未投入使用，本年无公务用车运行维护费。公务接待费支出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68484F" w:rsidRDefault="0063746D">
      <w:pPr>
        <w:spacing w:line="580" w:lineRule="exact"/>
        <w:ind w:firstLine="640"/>
      </w:pPr>
      <w:r>
        <w:rPr>
          <w:rFonts w:ascii="仿宋_GB2312" w:eastAsia="仿宋_GB2312" w:hAnsi="仿宋_GB2312"/>
          <w:b/>
        </w:rPr>
        <w:t>具体情况如下：</w:t>
      </w:r>
    </w:p>
    <w:p w:rsidR="0068484F" w:rsidRDefault="0063746D">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68484F" w:rsidRDefault="0063746D">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辆，与公务用车保有量差异原因是：因车辆老化，本年未投入使用。</w:t>
      </w:r>
    </w:p>
    <w:p w:rsidR="0068484F" w:rsidRDefault="0063746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68484F" w:rsidRDefault="0063746D">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lastRenderedPageBreak/>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t>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68484F" w:rsidRDefault="0063746D">
      <w:pPr>
        <w:spacing w:line="640" w:lineRule="exact"/>
        <w:ind w:firstLine="640"/>
        <w:outlineLvl w:val="2"/>
      </w:pPr>
      <w:r>
        <w:rPr>
          <w:rFonts w:ascii="黑体" w:eastAsia="黑体" w:hAnsi="黑体"/>
        </w:rPr>
        <w:t>十、其他重要事项的情况说明</w:t>
      </w:r>
    </w:p>
    <w:p w:rsidR="0068484F" w:rsidRDefault="0063746D">
      <w:pPr>
        <w:spacing w:line="640" w:lineRule="exact"/>
        <w:ind w:firstLine="640"/>
        <w:outlineLvl w:val="3"/>
      </w:pPr>
      <w:r>
        <w:rPr>
          <w:rFonts w:ascii="楷体_GB2312" w:eastAsia="楷体_GB2312" w:hAnsi="楷体_GB2312"/>
          <w:b/>
        </w:rPr>
        <w:t>（一）机关运行经费及公用经费支出情况</w:t>
      </w:r>
    </w:p>
    <w:p w:rsidR="0068484F" w:rsidRDefault="0063746D">
      <w:pPr>
        <w:spacing w:line="580" w:lineRule="exact"/>
        <w:ind w:firstLine="640"/>
      </w:pPr>
      <w:r>
        <w:rPr>
          <w:rFonts w:ascii="仿宋_GB2312" w:eastAsia="仿宋_GB2312" w:hAnsi="仿宋_GB2312"/>
        </w:rPr>
        <w:t>2024</w:t>
      </w:r>
      <w:r>
        <w:rPr>
          <w:rFonts w:ascii="仿宋_GB2312" w:eastAsia="仿宋_GB2312" w:hAnsi="仿宋_GB2312"/>
        </w:rPr>
        <w:t>年度新疆尉犁县肖</w:t>
      </w:r>
      <w:r>
        <w:rPr>
          <w:rFonts w:ascii="仿宋_GB2312" w:eastAsia="仿宋_GB2312" w:hAnsi="仿宋_GB2312"/>
        </w:rPr>
        <w:t>塘地区管理委员会（事业单位）公用经费支出</w:t>
      </w:r>
      <w:r>
        <w:rPr>
          <w:rFonts w:ascii="仿宋_GB2312" w:eastAsia="仿宋_GB2312" w:hAnsi="仿宋_GB2312"/>
        </w:rPr>
        <w:t>15.45</w:t>
      </w:r>
      <w:r>
        <w:rPr>
          <w:rFonts w:ascii="仿宋_GB2312" w:eastAsia="仿宋_GB2312" w:hAnsi="仿宋_GB2312"/>
        </w:rPr>
        <w:t>万元，比上年增加</w:t>
      </w:r>
      <w:r>
        <w:rPr>
          <w:rFonts w:ascii="仿宋_GB2312" w:eastAsia="仿宋_GB2312" w:hAnsi="仿宋_GB2312"/>
        </w:rPr>
        <w:t>0.04</w:t>
      </w:r>
      <w:r>
        <w:rPr>
          <w:rFonts w:ascii="仿宋_GB2312" w:eastAsia="仿宋_GB2312" w:hAnsi="仿宋_GB2312"/>
        </w:rPr>
        <w:t>万元，增长</w:t>
      </w:r>
      <w:r>
        <w:rPr>
          <w:rFonts w:ascii="仿宋_GB2312" w:eastAsia="仿宋_GB2312" w:hAnsi="仿宋_GB2312"/>
        </w:rPr>
        <w:t>0.26%</w:t>
      </w:r>
      <w:r>
        <w:rPr>
          <w:rFonts w:ascii="仿宋_GB2312" w:eastAsia="仿宋_GB2312" w:hAnsi="仿宋_GB2312"/>
        </w:rPr>
        <w:t>，主要原因是：本年业务量增加，公用经费增加。</w:t>
      </w:r>
    </w:p>
    <w:p w:rsidR="0068484F" w:rsidRDefault="0063746D">
      <w:pPr>
        <w:spacing w:line="640" w:lineRule="exact"/>
        <w:ind w:firstLine="640"/>
        <w:outlineLvl w:val="3"/>
      </w:pPr>
      <w:r>
        <w:rPr>
          <w:rFonts w:ascii="楷体_GB2312" w:eastAsia="楷体_GB2312" w:hAnsi="楷体_GB2312"/>
          <w:b/>
        </w:rPr>
        <w:t>（二）政府采购情况</w:t>
      </w:r>
    </w:p>
    <w:p w:rsidR="0068484F" w:rsidRDefault="0063746D">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68.67</w:t>
      </w:r>
      <w:r>
        <w:rPr>
          <w:rFonts w:ascii="仿宋_GB2312" w:eastAsia="仿宋_GB2312" w:hAnsi="仿宋_GB2312"/>
        </w:rPr>
        <w:t>万元，其中：政府采购货物支出</w:t>
      </w:r>
      <w:r>
        <w:rPr>
          <w:rFonts w:ascii="仿宋_GB2312" w:eastAsia="仿宋_GB2312" w:hAnsi="仿宋_GB2312"/>
        </w:rPr>
        <w:t>68.67</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68484F" w:rsidRDefault="0063746D">
      <w:pPr>
        <w:spacing w:line="580" w:lineRule="exact"/>
        <w:ind w:firstLine="640"/>
      </w:pPr>
      <w:r>
        <w:rPr>
          <w:rFonts w:ascii="仿宋_GB2312" w:eastAsia="仿宋_GB2312" w:hAnsi="仿宋_GB2312"/>
        </w:rPr>
        <w:t>授予中小企业合同金额</w:t>
      </w:r>
      <w:r>
        <w:rPr>
          <w:rFonts w:ascii="仿宋_GB2312" w:eastAsia="仿宋_GB2312" w:hAnsi="仿宋_GB2312"/>
        </w:rPr>
        <w:t>68.67</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68.67</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68484F" w:rsidRDefault="0063746D">
      <w:pPr>
        <w:spacing w:line="640" w:lineRule="exact"/>
        <w:ind w:firstLine="640"/>
        <w:outlineLvl w:val="3"/>
      </w:pPr>
      <w:r>
        <w:rPr>
          <w:rFonts w:ascii="楷体_GB2312" w:eastAsia="楷体_GB2312" w:hAnsi="楷体_GB2312"/>
          <w:b/>
        </w:rPr>
        <w:lastRenderedPageBreak/>
        <w:t>（三）国有资产占用情况说明</w:t>
      </w:r>
    </w:p>
    <w:p w:rsidR="0068484F" w:rsidRDefault="0063746D">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w:t>
      </w:r>
      <w:r>
        <w:rPr>
          <w:rFonts w:ascii="仿宋_GB2312" w:eastAsia="仿宋_GB2312" w:hAnsi="仿宋_GB2312"/>
        </w:rPr>
        <w:t>房屋</w:t>
      </w:r>
      <w:r>
        <w:rPr>
          <w:rFonts w:ascii="仿宋_GB2312" w:eastAsia="仿宋_GB2312" w:hAnsi="仿宋_GB2312"/>
        </w:rPr>
        <w:t>1,135.16</w:t>
      </w:r>
      <w:r>
        <w:rPr>
          <w:rFonts w:ascii="仿宋_GB2312" w:eastAsia="仿宋_GB2312" w:hAnsi="仿宋_GB2312"/>
        </w:rPr>
        <w:t>平方米，价值</w:t>
      </w:r>
      <w:r>
        <w:rPr>
          <w:rFonts w:ascii="仿宋_GB2312" w:eastAsia="仿宋_GB2312" w:hAnsi="仿宋_GB2312"/>
        </w:rPr>
        <w:t>228.91</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9.78</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辆，其他用车主要是：单位业务用车。单价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68484F" w:rsidRDefault="0063746D">
      <w:pPr>
        <w:spacing w:line="640" w:lineRule="exact"/>
        <w:ind w:firstLine="640"/>
        <w:outlineLvl w:val="2"/>
      </w:pPr>
      <w:r>
        <w:rPr>
          <w:rFonts w:ascii="黑体" w:eastAsia="黑体" w:hAnsi="黑体"/>
        </w:rPr>
        <w:t>十一、预算绩效的情况说明</w:t>
      </w:r>
    </w:p>
    <w:p w:rsidR="0068484F" w:rsidRDefault="0063746D">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381.73</w:t>
      </w:r>
      <w:r>
        <w:rPr>
          <w:rFonts w:ascii="仿宋_GB2312" w:eastAsia="仿宋_GB2312" w:hAnsi="仿宋_GB2312"/>
        </w:rPr>
        <w:t>万元，实际执行总额</w:t>
      </w:r>
      <w:r>
        <w:rPr>
          <w:rFonts w:ascii="仿宋_GB2312" w:eastAsia="仿宋_GB2312" w:hAnsi="仿宋_GB2312"/>
        </w:rPr>
        <w:t>381.48</w:t>
      </w:r>
      <w:r>
        <w:rPr>
          <w:rFonts w:ascii="仿宋_GB2312" w:eastAsia="仿宋_GB2312" w:hAnsi="仿宋_GB2312"/>
        </w:rPr>
        <w:t>万元；预算绩效评价</w:t>
      </w:r>
      <w:r>
        <w:rPr>
          <w:rFonts w:ascii="仿宋_GB2312" w:eastAsia="仿宋_GB2312" w:hAnsi="仿宋_GB2312"/>
        </w:rPr>
        <w:t>项目</w:t>
      </w:r>
      <w:r>
        <w:rPr>
          <w:rFonts w:ascii="仿宋_GB2312" w:eastAsia="仿宋_GB2312" w:hAnsi="仿宋_GB2312"/>
        </w:rPr>
        <w:t>3</w:t>
      </w:r>
      <w:r>
        <w:rPr>
          <w:rFonts w:ascii="仿宋_GB2312" w:eastAsia="仿宋_GB2312" w:hAnsi="仿宋_GB2312"/>
        </w:rPr>
        <w:t>个，全年预算数</w:t>
      </w:r>
      <w:r>
        <w:rPr>
          <w:rFonts w:ascii="仿宋_GB2312" w:eastAsia="仿宋_GB2312" w:hAnsi="仿宋_GB2312"/>
        </w:rPr>
        <w:t>61.17</w:t>
      </w:r>
      <w:r>
        <w:rPr>
          <w:rFonts w:ascii="仿宋_GB2312" w:eastAsia="仿宋_GB2312" w:hAnsi="仿宋_GB2312"/>
        </w:rPr>
        <w:t>万元，全年执行数</w:t>
      </w:r>
      <w:r>
        <w:rPr>
          <w:rFonts w:ascii="仿宋_GB2312" w:eastAsia="仿宋_GB2312" w:hAnsi="仿宋_GB2312"/>
        </w:rPr>
        <w:t>61.16</w:t>
      </w:r>
      <w:r>
        <w:rPr>
          <w:rFonts w:ascii="仿宋_GB2312" w:eastAsia="仿宋_GB2312" w:hAnsi="仿宋_GB2312"/>
        </w:rPr>
        <w:t>万元。预算绩效管理取得的成效：一是加强领导，落实责任。尉犁县肖塘管委会高度重视项目绩效评价工作，成立了以肖塘管委会主要领导为组长，各班子成员为绩效评价领导小组成员，明确了各科室工作职责，从项目审批、项目实施管理、资金管理等各方面加强统筹协调，共同推进项目顺利实施；二是分步、按进度监督项目落实。通过每月、每季度定期汇总项目实施进度，及时发现问题、解决问题、督促项目实施，确保项目实施及资金支出进度；三是严格程序，确保资金效益。严格资金审批流程，明确资金使用</w:t>
      </w:r>
      <w:r>
        <w:rPr>
          <w:rFonts w:ascii="仿宋_GB2312" w:eastAsia="仿宋_GB2312" w:hAnsi="仿宋_GB2312"/>
        </w:rPr>
        <w:t>范围，保证项目资金专款专用，有效杜绝了截留、挪用、滞留、浪费资金等现象的发生，确保了</w:t>
      </w:r>
      <w:r>
        <w:rPr>
          <w:rFonts w:ascii="仿宋_GB2312" w:eastAsia="仿宋_GB2312" w:hAnsi="仿宋_GB2312"/>
        </w:rPr>
        <w:lastRenderedPageBreak/>
        <w:t>资金使用安全和最大效益的发挥。发现的问题及原因：一是相关工作人员对绩效工作的业务知识能力不够，面对专业人手不足、绩效管理水平欠缺的情况下，提升的空间还很大；二是预算绩效管理水平仍有欠缺。在</w:t>
      </w:r>
      <w:r>
        <w:rPr>
          <w:rFonts w:ascii="仿宋_GB2312" w:eastAsia="仿宋_GB2312" w:hAnsi="仿宋_GB2312"/>
        </w:rPr>
        <w:t>2024</w:t>
      </w:r>
      <w:r>
        <w:rPr>
          <w:rFonts w:ascii="仿宋_GB2312" w:eastAsia="仿宋_GB2312" w:hAnsi="仿宋_GB2312"/>
        </w:rPr>
        <w:t>年预算绩效管理工作中，对全面实施预算绩效管理的要求认识还不到位，项目申报、实施等环节与预算绩效管理各个环节联系不够紧密；三是本单位年末在资金使用时存在调剂指标的问题，多是办公经费不足需要调剂，反映了预算不够细致，预算绩效管理水平仍有</w:t>
      </w:r>
      <w:r>
        <w:rPr>
          <w:rFonts w:ascii="仿宋_GB2312" w:eastAsia="仿宋_GB2312" w:hAnsi="仿宋_GB2312"/>
        </w:rPr>
        <w:t>欠缺，对全面实施预算绩效管理的要求认识还不到位，在编制整体绩效表时不够科学合理。下一步改进措施：一是财务上，会计核算要更加详细，为本单位各项工作的开展、总结、评估提供有效数据资料支撑</w:t>
      </w:r>
      <w:r>
        <w:rPr>
          <w:rFonts w:ascii="仿宋_GB2312" w:eastAsia="仿宋_GB2312" w:hAnsi="仿宋_GB2312"/>
        </w:rPr>
        <w:t>,</w:t>
      </w:r>
      <w:r>
        <w:rPr>
          <w:rFonts w:ascii="仿宋_GB2312" w:eastAsia="仿宋_GB2312" w:hAnsi="仿宋_GB2312"/>
        </w:rPr>
        <w:t>为各项业务工作更好的开展提供帮助；二是从源头上强化对专项资金预算管理。实行专项资金预算管理，结合单位实际，按轻重缓急统筹安排编制预算，提高预算编制科学性和合理性，优化资金结构。进一步提高绩效管理水平。由于目前的预算管理在编制和实施中还存在编制不细、预算调整较多、追加预算比重较大等现象，因此项目预算执行的准确性还有待加强，同时分</w:t>
      </w:r>
      <w:r>
        <w:rPr>
          <w:rFonts w:ascii="仿宋_GB2312" w:eastAsia="仿宋_GB2312" w:hAnsi="仿宋_GB2312"/>
        </w:rPr>
        <w:t>析手段和技术水平上还有待完善。在今后的工作中，我们将加强与财政部门的紧密配合，开展好整体支出及项目资金绩效管理工作，运用好绩效评价的结果，不断提升预算管理水平；三是存在调剂指标的问题：对单位财务人员加强《中华人民共和国预算法》《中华人民共和</w:t>
      </w:r>
      <w:r>
        <w:rPr>
          <w:rFonts w:ascii="仿宋_GB2312" w:eastAsia="仿宋_GB2312" w:hAnsi="仿宋_GB2312"/>
        </w:rPr>
        <w:lastRenderedPageBreak/>
        <w:t>国会计法》《行政事业单位内部控制规范》及《事业单位会计准则》等学习培训，规范账务处理以及部门预算收支核算，财务人员对于预算编制有待提高。具体</w:t>
      </w:r>
      <w:proofErr w:type="gramStart"/>
      <w:r>
        <w:rPr>
          <w:rFonts w:ascii="仿宋_GB2312" w:eastAsia="仿宋_GB2312" w:hAnsi="仿宋_GB2312"/>
        </w:rPr>
        <w:t>附整体</w:t>
      </w:r>
      <w:proofErr w:type="gramEnd"/>
      <w:r>
        <w:rPr>
          <w:rFonts w:ascii="仿宋_GB2312" w:eastAsia="仿宋_GB2312" w:hAnsi="仿宋_GB2312"/>
        </w:rPr>
        <w:t>支出绩效自评表，项目支出绩效自评表。</w:t>
      </w:r>
    </w:p>
    <w:p w:rsidR="0068484F" w:rsidRDefault="0063746D">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68484F">
        <w:tc>
          <w:tcPr>
            <w:tcW w:w="8840" w:type="dxa"/>
            <w:gridSpan w:val="8"/>
            <w:vAlign w:val="center"/>
          </w:tcPr>
          <w:p w:rsidR="0068484F" w:rsidRDefault="0063746D">
            <w:pPr>
              <w:jc w:val="center"/>
            </w:pPr>
            <w:r>
              <w:rPr>
                <w:rFonts w:ascii="宋体" w:hAnsi="宋体"/>
                <w:sz w:val="24"/>
              </w:rPr>
              <w:lastRenderedPageBreak/>
              <w:t>单位整体支出绩效自评表</w:t>
            </w:r>
          </w:p>
        </w:tc>
      </w:tr>
      <w:tr w:rsidR="0068484F">
        <w:tc>
          <w:tcPr>
            <w:tcW w:w="8840" w:type="dxa"/>
            <w:gridSpan w:val="8"/>
            <w:vAlign w:val="center"/>
          </w:tcPr>
          <w:p w:rsidR="0068484F" w:rsidRDefault="0063746D">
            <w:pPr>
              <w:jc w:val="center"/>
            </w:pPr>
            <w:r>
              <w:rPr>
                <w:rFonts w:ascii="宋体" w:hAnsi="宋体"/>
                <w:sz w:val="24"/>
              </w:rPr>
              <w:t>（</w:t>
            </w:r>
            <w:r>
              <w:rPr>
                <w:rFonts w:ascii="宋体" w:hAnsi="宋体"/>
                <w:sz w:val="24"/>
              </w:rPr>
              <w:t>2024</w:t>
            </w:r>
            <w:r>
              <w:rPr>
                <w:rFonts w:ascii="宋体" w:hAnsi="宋体"/>
                <w:sz w:val="24"/>
              </w:rPr>
              <w:t>年度）</w:t>
            </w:r>
          </w:p>
        </w:tc>
      </w:tr>
      <w:tr w:rsidR="0068484F">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r>
      <w:tr w:rsidR="0068484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得分</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247.03</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381.73</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381.48</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99.93%</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9.93</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106.40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106.40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247.03</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198.57</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198.32</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76.76</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76.76</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实际完成情况</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1.</w:t>
            </w:r>
            <w:r>
              <w:rPr>
                <w:rFonts w:ascii="宋体" w:hAnsi="宋体"/>
                <w:sz w:val="16"/>
              </w:rPr>
              <w:t>坚持不懈抓好维护稳定工作。</w:t>
            </w:r>
            <w:r>
              <w:rPr>
                <w:rFonts w:ascii="宋体" w:hAnsi="宋体"/>
                <w:sz w:val="16"/>
              </w:rPr>
              <w:br/>
            </w:r>
            <w:r>
              <w:rPr>
                <w:rFonts w:ascii="宋体" w:hAnsi="宋体"/>
                <w:sz w:val="16"/>
              </w:rPr>
              <w:br/>
            </w:r>
            <w:r>
              <w:rPr>
                <w:rFonts w:ascii="宋体" w:hAnsi="宋体"/>
                <w:sz w:val="16"/>
              </w:rPr>
              <w:t>2.</w:t>
            </w:r>
            <w:r>
              <w:rPr>
                <w:rFonts w:ascii="宋体" w:hAnsi="宋体"/>
                <w:sz w:val="16"/>
              </w:rPr>
              <w:t>抓好安全生产工作，加强工作人员执法培训，组织开展安全生产大检查和隐患排查治理。</w:t>
            </w:r>
            <w:r>
              <w:rPr>
                <w:rFonts w:ascii="宋体" w:hAnsi="宋体"/>
                <w:sz w:val="16"/>
              </w:rPr>
              <w:t xml:space="preserve">                                                         </w:t>
            </w:r>
            <w:r>
              <w:rPr>
                <w:rFonts w:ascii="宋体" w:hAnsi="宋体"/>
                <w:sz w:val="16"/>
              </w:rPr>
              <w:br/>
            </w:r>
            <w:r>
              <w:rPr>
                <w:rFonts w:ascii="宋体" w:hAnsi="宋体"/>
                <w:sz w:val="16"/>
              </w:rPr>
              <w:br/>
              <w:t>3.2024</w:t>
            </w:r>
            <w:r>
              <w:rPr>
                <w:rFonts w:ascii="宋体" w:hAnsi="宋体"/>
                <w:sz w:val="16"/>
              </w:rPr>
              <w:t>年推进高质量发展，重点抓住油气资源开发、高标准农田建设和畜牧产业发展。</w:t>
            </w:r>
            <w:r>
              <w:rPr>
                <w:rFonts w:ascii="宋体" w:hAnsi="宋体"/>
                <w:sz w:val="16"/>
              </w:rPr>
              <w:t xml:space="preserve">                                                                                        4.</w:t>
            </w:r>
            <w:r>
              <w:rPr>
                <w:rFonts w:ascii="宋体" w:hAnsi="宋体"/>
                <w:sz w:val="16"/>
              </w:rPr>
              <w:t>积极推进农业农村和乡村振兴工作。做好粮食种植和技术</w:t>
            </w:r>
            <w:r>
              <w:rPr>
                <w:rFonts w:ascii="宋体" w:hAnsi="宋体"/>
                <w:sz w:val="16"/>
              </w:rPr>
              <w:t>服务管理，加快庭院经济建设，增加就业渠道，提高农牧民收入。</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1</w:t>
            </w:r>
            <w:r>
              <w:rPr>
                <w:rFonts w:ascii="宋体" w:hAnsi="宋体"/>
                <w:sz w:val="16"/>
              </w:rPr>
              <w:t>、全面贯彻落实维护稳定目标任务，</w:t>
            </w:r>
            <w:r>
              <w:rPr>
                <w:rFonts w:ascii="宋体" w:hAnsi="宋体"/>
                <w:sz w:val="16"/>
              </w:rPr>
              <w:t>2024</w:t>
            </w:r>
            <w:r>
              <w:rPr>
                <w:rFonts w:ascii="宋体" w:hAnsi="宋体"/>
                <w:sz w:val="16"/>
              </w:rPr>
              <w:t>年全年未发生影响社会稳定的案事件；</w:t>
            </w:r>
            <w:r>
              <w:rPr>
                <w:rFonts w:ascii="宋体" w:hAnsi="宋体"/>
                <w:sz w:val="16"/>
              </w:rPr>
              <w:br/>
            </w:r>
            <w:r>
              <w:rPr>
                <w:rFonts w:ascii="宋体" w:hAnsi="宋体"/>
                <w:sz w:val="16"/>
              </w:rPr>
              <w:br/>
              <w:t>2</w:t>
            </w:r>
            <w:r>
              <w:rPr>
                <w:rFonts w:ascii="宋体" w:hAnsi="宋体"/>
                <w:sz w:val="16"/>
              </w:rPr>
              <w:t>、定期对辖区重点场所和要害部位开展安全生产检查，开展区域内安全隐患排查</w:t>
            </w:r>
            <w:r>
              <w:rPr>
                <w:rFonts w:ascii="宋体" w:hAnsi="宋体"/>
                <w:sz w:val="16"/>
              </w:rPr>
              <w:t>48</w:t>
            </w:r>
            <w:r>
              <w:rPr>
                <w:rFonts w:ascii="宋体" w:hAnsi="宋体"/>
                <w:sz w:val="16"/>
              </w:rPr>
              <w:t>次，落实</w:t>
            </w:r>
            <w:r>
              <w:rPr>
                <w:rFonts w:ascii="宋体" w:hAnsi="宋体"/>
                <w:sz w:val="16"/>
              </w:rPr>
              <w:t>“</w:t>
            </w:r>
            <w:r>
              <w:rPr>
                <w:rFonts w:ascii="宋体" w:hAnsi="宋体"/>
                <w:sz w:val="16"/>
              </w:rPr>
              <w:t>管行业、必管安全生产</w:t>
            </w:r>
            <w:r>
              <w:rPr>
                <w:rFonts w:ascii="宋体" w:hAnsi="宋体"/>
                <w:sz w:val="16"/>
              </w:rPr>
              <w:t>”</w:t>
            </w:r>
            <w:r>
              <w:rPr>
                <w:rFonts w:ascii="宋体" w:hAnsi="宋体"/>
                <w:sz w:val="16"/>
              </w:rPr>
              <w:t>；</w:t>
            </w:r>
            <w:r>
              <w:rPr>
                <w:rFonts w:ascii="宋体" w:hAnsi="宋体"/>
                <w:sz w:val="16"/>
              </w:rPr>
              <w:br/>
            </w:r>
            <w:r>
              <w:rPr>
                <w:rFonts w:ascii="宋体" w:hAnsi="宋体"/>
                <w:sz w:val="16"/>
              </w:rPr>
              <w:br/>
              <w:t>3</w:t>
            </w:r>
            <w:r>
              <w:rPr>
                <w:rFonts w:ascii="宋体" w:hAnsi="宋体"/>
                <w:sz w:val="16"/>
              </w:rPr>
              <w:t>、</w:t>
            </w:r>
            <w:r>
              <w:rPr>
                <w:rFonts w:ascii="宋体" w:hAnsi="宋体"/>
                <w:sz w:val="16"/>
              </w:rPr>
              <w:t>2024</w:t>
            </w:r>
            <w:r>
              <w:rPr>
                <w:rFonts w:ascii="宋体" w:hAnsi="宋体"/>
                <w:sz w:val="16"/>
              </w:rPr>
              <w:t>年推进高质量发展，重点抓住油气资源开发、高标准农田建设和畜牧产业发展。完成实施</w:t>
            </w:r>
            <w:r>
              <w:rPr>
                <w:rFonts w:ascii="宋体" w:hAnsi="宋体"/>
                <w:sz w:val="16"/>
              </w:rPr>
              <w:t>3</w:t>
            </w:r>
            <w:r>
              <w:rPr>
                <w:rFonts w:ascii="宋体" w:hAnsi="宋体"/>
                <w:sz w:val="16"/>
              </w:rPr>
              <w:t>个高质量发展项目。</w:t>
            </w:r>
            <w:r>
              <w:rPr>
                <w:rFonts w:ascii="宋体" w:hAnsi="宋体"/>
                <w:sz w:val="16"/>
              </w:rPr>
              <w:br/>
            </w:r>
            <w:r>
              <w:rPr>
                <w:rFonts w:ascii="宋体" w:hAnsi="宋体"/>
                <w:sz w:val="16"/>
              </w:rPr>
              <w:br/>
              <w:t>4</w:t>
            </w:r>
            <w:r>
              <w:rPr>
                <w:rFonts w:ascii="宋体" w:hAnsi="宋体"/>
                <w:sz w:val="16"/>
              </w:rPr>
              <w:t>、全面完成</w:t>
            </w:r>
            <w:r>
              <w:rPr>
                <w:rFonts w:ascii="宋体" w:hAnsi="宋体"/>
                <w:sz w:val="16"/>
              </w:rPr>
              <w:t>2024</w:t>
            </w:r>
            <w:r>
              <w:rPr>
                <w:rFonts w:ascii="宋体" w:hAnsi="宋体"/>
                <w:sz w:val="16"/>
              </w:rPr>
              <w:t>年粮食种植任务。鼓励群众发展庭院经济，提供就业岗位信息，实现劳动力均外出务工，提高家庭收入。</w:t>
            </w:r>
          </w:p>
        </w:tc>
      </w:tr>
      <w:tr w:rsidR="0068484F">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得分</w:t>
            </w:r>
          </w:p>
        </w:tc>
      </w:tr>
      <w:tr w:rsidR="0068484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重点推进高质量发展项目数</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&gt;=3</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尉犁县肖塘地区管理委员会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25</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实施乡村振兴项目数</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尉犁县肖塘地区管理委员会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25</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组织农牧民技能培训</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&gt;=24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尉犁县肖塘地区管理委员会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r>
      <w:tr w:rsidR="0068484F">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vMerge/>
            <w:tcBorders>
              <w:top w:val="single" w:sz="10" w:space="0" w:color="auto"/>
              <w:left w:val="single" w:sz="10" w:space="0" w:color="auto"/>
              <w:bottom w:val="single" w:sz="10" w:space="0" w:color="auto"/>
              <w:right w:val="single" w:sz="10" w:space="0" w:color="auto"/>
            </w:tcBorders>
          </w:tcPr>
          <w:p w:rsidR="0068484F" w:rsidRDefault="0068484F"/>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开展区域内安全隐患排</w:t>
            </w:r>
            <w:r>
              <w:rPr>
                <w:rFonts w:ascii="宋体" w:hAnsi="宋体"/>
                <w:sz w:val="16"/>
              </w:rPr>
              <w:lastRenderedPageBreak/>
              <w:t>查</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&gt;=48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尉犁县肖塘地区管理委</w:t>
            </w:r>
            <w:r>
              <w:rPr>
                <w:rFonts w:ascii="宋体" w:hAnsi="宋体"/>
                <w:sz w:val="16"/>
              </w:rPr>
              <w:lastRenderedPageBreak/>
              <w:t>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20</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48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r>
    </w:tbl>
    <w:p w:rsidR="0068484F" w:rsidRDefault="0063746D">
      <w:r>
        <w:lastRenderedPageBreak/>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68484F">
        <w:tc>
          <w:tcPr>
            <w:tcW w:w="8848" w:type="dxa"/>
            <w:gridSpan w:val="14"/>
            <w:vAlign w:val="center"/>
          </w:tcPr>
          <w:p w:rsidR="0068484F" w:rsidRDefault="0063746D">
            <w:pPr>
              <w:jc w:val="center"/>
            </w:pPr>
            <w:r>
              <w:rPr>
                <w:rFonts w:ascii="宋体" w:hAnsi="宋体"/>
                <w:sz w:val="24"/>
              </w:rPr>
              <w:lastRenderedPageBreak/>
              <w:t>项目支出绩效自评表</w:t>
            </w:r>
          </w:p>
        </w:tc>
      </w:tr>
      <w:tr w:rsidR="0068484F">
        <w:tc>
          <w:tcPr>
            <w:tcW w:w="8848" w:type="dxa"/>
            <w:gridSpan w:val="14"/>
            <w:vAlign w:val="center"/>
          </w:tcPr>
          <w:p w:rsidR="0068484F" w:rsidRDefault="0063746D">
            <w:pPr>
              <w:jc w:val="center"/>
            </w:pPr>
            <w:r>
              <w:rPr>
                <w:rFonts w:ascii="宋体" w:hAnsi="宋体"/>
                <w:sz w:val="24"/>
              </w:rPr>
              <w:t>(2024</w:t>
            </w:r>
            <w:r>
              <w:rPr>
                <w:rFonts w:ascii="宋体" w:hAnsi="宋体"/>
                <w:sz w:val="24"/>
              </w:rPr>
              <w:t>年度</w:t>
            </w:r>
            <w:r>
              <w:rPr>
                <w:rFonts w:ascii="宋体" w:hAnsi="宋体"/>
                <w:sz w:val="24"/>
              </w:rPr>
              <w:t>)</w:t>
            </w:r>
          </w:p>
        </w:tc>
      </w:tr>
      <w:tr w:rsidR="0068484F">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2023</w:t>
            </w:r>
            <w:r>
              <w:rPr>
                <w:rFonts w:ascii="宋体" w:hAnsi="宋体"/>
                <w:sz w:val="16"/>
              </w:rPr>
              <w:t>年中央自然灾害救灾资金</w:t>
            </w:r>
          </w:p>
        </w:tc>
      </w:tr>
      <w:tr w:rsidR="0068484F">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r>
      <w:tr w:rsidR="0068484F">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得分</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总体目标完成情况</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采购</w:t>
            </w:r>
            <w:r>
              <w:rPr>
                <w:rFonts w:ascii="宋体" w:hAnsi="宋体"/>
                <w:sz w:val="16"/>
              </w:rPr>
              <w:t>H</w:t>
            </w:r>
            <w:r>
              <w:rPr>
                <w:rFonts w:ascii="宋体" w:hAnsi="宋体"/>
                <w:sz w:val="16"/>
              </w:rPr>
              <w:t>型</w:t>
            </w:r>
            <w:r>
              <w:rPr>
                <w:rFonts w:ascii="宋体" w:hAnsi="宋体"/>
                <w:sz w:val="16"/>
              </w:rPr>
              <w:t>RO</w:t>
            </w:r>
            <w:r>
              <w:rPr>
                <w:rFonts w:ascii="宋体" w:hAnsi="宋体"/>
                <w:sz w:val="16"/>
              </w:rPr>
              <w:t>反渗透净水设备一套及相关附属设施。项目的实施，进一步改善阿克牙斯克村生产生活用水水质，有效保障了人民群众的生命健康，提升了群众幸福感。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23</w:t>
            </w:r>
            <w:r>
              <w:rPr>
                <w:rFonts w:ascii="宋体" w:hAnsi="宋体"/>
                <w:sz w:val="16"/>
              </w:rPr>
              <w:t>日完成了净水设备采购工作，水厂的建成，有效改善了水质，保障了阿克牙斯克村村民的生产生活用水，提高了村民的生活质量和幸福指数。</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68484F">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偏差原因分析及改进措施</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购置</w:t>
            </w:r>
            <w:r>
              <w:rPr>
                <w:rFonts w:ascii="宋体" w:hAnsi="宋体"/>
                <w:sz w:val="16"/>
              </w:rPr>
              <w:t>H</w:t>
            </w:r>
            <w:r>
              <w:rPr>
                <w:rFonts w:ascii="宋体" w:hAnsi="宋体"/>
                <w:sz w:val="16"/>
              </w:rPr>
              <w:t>型</w:t>
            </w:r>
            <w:r>
              <w:rPr>
                <w:rFonts w:ascii="宋体" w:hAnsi="宋体"/>
                <w:sz w:val="16"/>
              </w:rPr>
              <w:t>RO</w:t>
            </w:r>
            <w:r>
              <w:rPr>
                <w:rFonts w:ascii="宋体" w:hAnsi="宋体"/>
                <w:sz w:val="16"/>
              </w:rPr>
              <w:t>反渗透净水设备数量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采购计划完成</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2024</w:t>
            </w:r>
            <w:r>
              <w:rPr>
                <w:rFonts w:ascii="宋体" w:hAnsi="宋体"/>
                <w:sz w:val="16"/>
              </w:rPr>
              <w:t>年</w:t>
            </w:r>
            <w:r>
              <w:rPr>
                <w:rFonts w:ascii="宋体" w:hAnsi="宋体"/>
                <w:sz w:val="16"/>
              </w:rPr>
              <w:t>10</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23</w:t>
            </w:r>
            <w:r>
              <w:rPr>
                <w:rFonts w:ascii="宋体" w:hAnsi="宋体"/>
                <w:sz w:val="16"/>
              </w:rPr>
              <w:lastRenderedPageBreak/>
              <w:t>日</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购置</w:t>
            </w:r>
            <w:r>
              <w:rPr>
                <w:rFonts w:ascii="宋体" w:hAnsi="宋体"/>
                <w:sz w:val="16"/>
              </w:rPr>
              <w:t>H</w:t>
            </w:r>
            <w:r>
              <w:rPr>
                <w:rFonts w:ascii="宋体" w:hAnsi="宋体"/>
                <w:sz w:val="16"/>
              </w:rPr>
              <w:t>型</w:t>
            </w:r>
            <w:r>
              <w:rPr>
                <w:rFonts w:ascii="宋体" w:hAnsi="宋体"/>
                <w:sz w:val="16"/>
              </w:rPr>
              <w:t>RO</w:t>
            </w:r>
            <w:r>
              <w:rPr>
                <w:rFonts w:ascii="宋体" w:hAnsi="宋体"/>
                <w:sz w:val="16"/>
              </w:rPr>
              <w:t>反渗透净水设备费用</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&lt;=29.80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购置净水设备配套设施费用</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&lt;=20.20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改善生产生活用水水质</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517352">
            <w:pPr>
              <w:jc w:val="center"/>
              <w:rPr>
                <w:rFonts w:hint="eastAsia"/>
              </w:rP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2528" w:type="dxa"/>
            <w:gridSpan w:val="4"/>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r>
    </w:tbl>
    <w:p w:rsidR="0068484F" w:rsidRDefault="0063746D">
      <w:r>
        <w:br w:type="page"/>
      </w:r>
    </w:p>
    <w:tbl>
      <w:tblPr>
        <w:tblW w:w="0" w:type="auto"/>
        <w:tblLook w:val="04A0" w:firstRow="1" w:lastRow="0" w:firstColumn="1" w:lastColumn="0" w:noHBand="0" w:noVBand="1"/>
      </w:tblPr>
      <w:tblGrid>
        <w:gridCol w:w="619"/>
        <w:gridCol w:w="596"/>
        <w:gridCol w:w="595"/>
        <w:gridCol w:w="595"/>
        <w:gridCol w:w="776"/>
        <w:gridCol w:w="595"/>
        <w:gridCol w:w="595"/>
        <w:gridCol w:w="607"/>
        <w:gridCol w:w="595"/>
        <w:gridCol w:w="595"/>
        <w:gridCol w:w="856"/>
        <w:gridCol w:w="776"/>
        <w:gridCol w:w="630"/>
        <w:gridCol w:w="630"/>
      </w:tblGrid>
      <w:tr w:rsidR="0068484F">
        <w:tc>
          <w:tcPr>
            <w:tcW w:w="8848" w:type="dxa"/>
            <w:gridSpan w:val="14"/>
            <w:vAlign w:val="center"/>
          </w:tcPr>
          <w:p w:rsidR="0068484F" w:rsidRDefault="0063746D">
            <w:pPr>
              <w:jc w:val="center"/>
            </w:pPr>
            <w:r>
              <w:rPr>
                <w:rFonts w:ascii="宋体" w:hAnsi="宋体"/>
                <w:sz w:val="24"/>
              </w:rPr>
              <w:lastRenderedPageBreak/>
              <w:t>项目支出绩效自评表</w:t>
            </w:r>
          </w:p>
        </w:tc>
      </w:tr>
      <w:tr w:rsidR="0068484F">
        <w:tc>
          <w:tcPr>
            <w:tcW w:w="8848" w:type="dxa"/>
            <w:gridSpan w:val="14"/>
            <w:vAlign w:val="center"/>
          </w:tcPr>
          <w:p w:rsidR="0068484F" w:rsidRDefault="0063746D">
            <w:pPr>
              <w:jc w:val="center"/>
            </w:pPr>
            <w:r>
              <w:rPr>
                <w:rFonts w:ascii="宋体" w:hAnsi="宋体"/>
                <w:sz w:val="24"/>
              </w:rPr>
              <w:t>(2024</w:t>
            </w:r>
            <w:r>
              <w:rPr>
                <w:rFonts w:ascii="宋体" w:hAnsi="宋体"/>
                <w:sz w:val="24"/>
              </w:rPr>
              <w:t>年度</w:t>
            </w:r>
            <w:r>
              <w:rPr>
                <w:rFonts w:ascii="宋体" w:hAnsi="宋体"/>
                <w:sz w:val="24"/>
              </w:rPr>
              <w:t>)</w:t>
            </w:r>
          </w:p>
        </w:tc>
      </w:tr>
      <w:tr w:rsidR="0068484F">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村级食堂伙食补助</w:t>
            </w:r>
          </w:p>
        </w:tc>
      </w:tr>
      <w:tr w:rsidR="0068484F">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r>
      <w:tr w:rsidR="0068484F">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得分</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99.90%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总体目标完成情况</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为保障肖塘阿克牙斯克村食堂正常运转，及时购买粮油、蔬菜、肉类等食堂所需食材，改善干部职工伙食质量，增强村干部的归属感，提升工作积极性。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已完成村级食堂物资采购，完成干部伙食补助</w:t>
            </w:r>
            <w:r>
              <w:rPr>
                <w:rFonts w:ascii="宋体" w:hAnsi="宋体"/>
                <w:sz w:val="16"/>
              </w:rPr>
              <w:t>8</w:t>
            </w:r>
            <w:r>
              <w:rPr>
                <w:rFonts w:ascii="宋体" w:hAnsi="宋体"/>
                <w:sz w:val="16"/>
              </w:rPr>
              <w:t>人，有效改善了干部职工伙食质量，保障了村级食堂正常运转。</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68484F">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偏差原因分析及改进措施</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涉及的村级食堂补助村数</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涉及的村级食堂补助村干部人数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采购验收</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村级食堂发生食品安全事故率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C82174">
            <w:pPr>
              <w:jc w:val="center"/>
            </w:pPr>
            <w:r>
              <w:rPr>
                <w:rFonts w:ascii="宋体" w:hAnsi="宋体"/>
                <w:sz w:val="16"/>
              </w:rPr>
              <w:t>年初设定预期指标值较低，按照</w:t>
            </w:r>
            <w:bookmarkStart w:id="0" w:name="_GoBack"/>
            <w:bookmarkEnd w:id="0"/>
            <w:r>
              <w:rPr>
                <w:rFonts w:ascii="宋体" w:hAnsi="宋体"/>
                <w:sz w:val="16"/>
              </w:rPr>
              <w:t>实际</w:t>
            </w:r>
            <w:r w:rsidR="0063746D">
              <w:rPr>
                <w:rFonts w:ascii="宋体" w:hAnsi="宋体"/>
                <w:sz w:val="16"/>
              </w:rPr>
              <w:t>情况及时支付导致存在偏差。</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采购粮油费用</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采购肉类费用</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&lt;=35000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采购蔬菜及其他食堂</w:t>
            </w:r>
            <w:proofErr w:type="gramStart"/>
            <w:r>
              <w:rPr>
                <w:rFonts w:ascii="宋体" w:hAnsi="宋体"/>
                <w:sz w:val="16"/>
              </w:rPr>
              <w:t>所需食材</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&lt;=55000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=54854.4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99.74%</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5.96</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采购优惠了</w:t>
            </w:r>
            <w:r>
              <w:rPr>
                <w:rFonts w:ascii="宋体" w:hAnsi="宋体"/>
                <w:sz w:val="16"/>
              </w:rPr>
              <w:t>145.6</w:t>
            </w:r>
            <w:r>
              <w:rPr>
                <w:rFonts w:ascii="宋体" w:hAnsi="宋体"/>
                <w:sz w:val="16"/>
              </w:rPr>
              <w:t>元</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增强村干</w:t>
            </w:r>
            <w:r>
              <w:rPr>
                <w:rFonts w:ascii="宋体" w:hAnsi="宋体"/>
                <w:sz w:val="16"/>
              </w:rPr>
              <w:lastRenderedPageBreak/>
              <w:t>部的归属感</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进一步增强</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2528" w:type="dxa"/>
            <w:gridSpan w:val="4"/>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99.54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r>
    </w:tbl>
    <w:p w:rsidR="0068484F" w:rsidRDefault="0063746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68484F">
        <w:tc>
          <w:tcPr>
            <w:tcW w:w="8848" w:type="dxa"/>
            <w:gridSpan w:val="14"/>
            <w:vAlign w:val="center"/>
          </w:tcPr>
          <w:p w:rsidR="0068484F" w:rsidRDefault="0063746D">
            <w:pPr>
              <w:jc w:val="center"/>
            </w:pPr>
            <w:r>
              <w:rPr>
                <w:rFonts w:ascii="宋体" w:hAnsi="宋体"/>
                <w:sz w:val="24"/>
              </w:rPr>
              <w:lastRenderedPageBreak/>
              <w:t>项目支出绩效自评表</w:t>
            </w:r>
          </w:p>
        </w:tc>
      </w:tr>
      <w:tr w:rsidR="0068484F">
        <w:tc>
          <w:tcPr>
            <w:tcW w:w="8848" w:type="dxa"/>
            <w:gridSpan w:val="14"/>
            <w:vAlign w:val="center"/>
          </w:tcPr>
          <w:p w:rsidR="0068484F" w:rsidRDefault="0063746D">
            <w:pPr>
              <w:jc w:val="center"/>
            </w:pPr>
            <w:r>
              <w:rPr>
                <w:rFonts w:ascii="宋体" w:hAnsi="宋体"/>
                <w:sz w:val="24"/>
              </w:rPr>
              <w:t>(2024</w:t>
            </w:r>
            <w:r>
              <w:rPr>
                <w:rFonts w:ascii="宋体" w:hAnsi="宋体"/>
                <w:sz w:val="24"/>
              </w:rPr>
              <w:t>年度</w:t>
            </w:r>
            <w:r>
              <w:rPr>
                <w:rFonts w:ascii="宋体" w:hAnsi="宋体"/>
                <w:sz w:val="24"/>
              </w:rPr>
              <w:t>)</w:t>
            </w:r>
          </w:p>
        </w:tc>
      </w:tr>
      <w:tr w:rsidR="0068484F">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肖塘管委会基层活动经费</w:t>
            </w:r>
          </w:p>
        </w:tc>
      </w:tr>
      <w:tr w:rsidR="0068484F">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新疆尉犁县肖塘地区管理委员会</w:t>
            </w:r>
          </w:p>
        </w:tc>
      </w:tr>
      <w:tr w:rsidR="0068484F">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得分</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10.00</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总体目标完成情况</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1</w:t>
            </w:r>
            <w:r>
              <w:rPr>
                <w:rFonts w:ascii="宋体" w:hAnsi="宋体"/>
                <w:sz w:val="16"/>
              </w:rPr>
              <w:t>、采购</w:t>
            </w:r>
            <w:r>
              <w:rPr>
                <w:rFonts w:ascii="宋体" w:hAnsi="宋体"/>
                <w:sz w:val="16"/>
              </w:rPr>
              <w:t>2</w:t>
            </w:r>
            <w:r>
              <w:rPr>
                <w:rFonts w:ascii="宋体" w:hAnsi="宋体"/>
                <w:sz w:val="16"/>
              </w:rPr>
              <w:t>批阿克牙斯克村农牧民夜校所需办公用品及办公耗材；开展国语、职业技能、农业技术等培训至少</w:t>
            </w:r>
            <w:r>
              <w:rPr>
                <w:rFonts w:ascii="宋体" w:hAnsi="宋体"/>
                <w:sz w:val="16"/>
              </w:rPr>
              <w:t>24</w:t>
            </w:r>
            <w:r>
              <w:rPr>
                <w:rFonts w:ascii="宋体" w:hAnsi="宋体"/>
                <w:sz w:val="16"/>
              </w:rPr>
              <w:t>场次，进一步提升农牧民使用国家通用语言文字的能力和生产生活技能。</w:t>
            </w:r>
            <w:r>
              <w:rPr>
                <w:rFonts w:ascii="宋体" w:hAnsi="宋体"/>
                <w:sz w:val="16"/>
              </w:rPr>
              <w:t>2</w:t>
            </w:r>
            <w:r>
              <w:rPr>
                <w:rFonts w:ascii="宋体" w:hAnsi="宋体"/>
                <w:sz w:val="16"/>
              </w:rPr>
              <w:t>、对阿克牙斯克村四项活动进行补助，体现了政府对少数民族群众的关心关爱。</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8484F" w:rsidRDefault="0063746D">
            <w:r>
              <w:rPr>
                <w:rFonts w:ascii="宋体" w:hAnsi="宋体"/>
                <w:sz w:val="16"/>
              </w:rPr>
              <w:t>1</w:t>
            </w:r>
            <w:r>
              <w:rPr>
                <w:rFonts w:ascii="宋体" w:hAnsi="宋体"/>
                <w:sz w:val="16"/>
              </w:rPr>
              <w:t>、完成采购</w:t>
            </w:r>
            <w:r>
              <w:rPr>
                <w:rFonts w:ascii="宋体" w:hAnsi="宋体"/>
                <w:sz w:val="16"/>
              </w:rPr>
              <w:t>3</w:t>
            </w:r>
            <w:r>
              <w:rPr>
                <w:rFonts w:ascii="宋体" w:hAnsi="宋体"/>
                <w:sz w:val="16"/>
              </w:rPr>
              <w:t>批举办农牧民夜校所需办公耗材支付了</w:t>
            </w:r>
            <w:r>
              <w:rPr>
                <w:rFonts w:ascii="宋体" w:hAnsi="宋体"/>
                <w:sz w:val="16"/>
              </w:rPr>
              <w:t>1</w:t>
            </w:r>
            <w:r>
              <w:rPr>
                <w:rFonts w:ascii="宋体" w:hAnsi="宋体"/>
                <w:sz w:val="16"/>
              </w:rPr>
              <w:t>万元；开展了国语、职业技能、农业技术等培训</w:t>
            </w:r>
            <w:r>
              <w:rPr>
                <w:rFonts w:ascii="宋体" w:hAnsi="宋体"/>
                <w:sz w:val="16"/>
              </w:rPr>
              <w:t>24</w:t>
            </w:r>
            <w:r>
              <w:rPr>
                <w:rFonts w:ascii="宋体" w:hAnsi="宋体"/>
                <w:sz w:val="16"/>
              </w:rPr>
              <w:t>场次，进一步提升农牧民使用国家通用语言文字的能力和生产生活技能。</w:t>
            </w:r>
            <w:r>
              <w:rPr>
                <w:rFonts w:ascii="宋体" w:hAnsi="宋体"/>
                <w:sz w:val="16"/>
              </w:rPr>
              <w:br/>
              <w:t>2</w:t>
            </w:r>
            <w:r>
              <w:rPr>
                <w:rFonts w:ascii="宋体" w:hAnsi="宋体"/>
                <w:sz w:val="16"/>
              </w:rPr>
              <w:t>、完成发放阿克牙斯克村四项活动补助</w:t>
            </w:r>
            <w:r>
              <w:rPr>
                <w:rFonts w:ascii="宋体" w:hAnsi="宋体"/>
                <w:sz w:val="16"/>
              </w:rPr>
              <w:t>0.17</w:t>
            </w:r>
            <w:r>
              <w:rPr>
                <w:rFonts w:ascii="宋体" w:hAnsi="宋体"/>
                <w:sz w:val="16"/>
              </w:rPr>
              <w:t>万元，将党的好政策送到群众心中。</w:t>
            </w:r>
          </w:p>
        </w:tc>
      </w:tr>
      <w:tr w:rsidR="0068484F">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偏差原因分析及改进措施</w:t>
            </w:r>
          </w:p>
        </w:tc>
      </w:tr>
      <w:tr w:rsidR="0068484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农牧民国语、技能培训场次</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&gt;=24</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=24</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开展活动数量</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采购办公用品及办</w:t>
            </w:r>
            <w:r>
              <w:rPr>
                <w:rFonts w:ascii="宋体" w:hAnsi="宋体"/>
                <w:sz w:val="16"/>
              </w:rPr>
              <w:lastRenderedPageBreak/>
              <w:t>公耗材批次</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lastRenderedPageBreak/>
              <w:t>&gt;=2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=3</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150%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计划采购</w:t>
            </w:r>
            <w:r>
              <w:rPr>
                <w:rFonts w:ascii="宋体" w:hAnsi="宋体"/>
                <w:sz w:val="16"/>
              </w:rPr>
              <w:t>2</w:t>
            </w:r>
            <w:r>
              <w:rPr>
                <w:rFonts w:ascii="宋体" w:hAnsi="宋体"/>
                <w:sz w:val="16"/>
              </w:rPr>
              <w:t>批次办</w:t>
            </w:r>
            <w:r>
              <w:rPr>
                <w:rFonts w:ascii="宋体" w:hAnsi="宋体"/>
                <w:sz w:val="16"/>
              </w:rPr>
              <w:lastRenderedPageBreak/>
              <w:t>公用品，按照实际需求多采购一次。</w:t>
            </w: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培训出勤率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农牧民夜校经费</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四项活动经费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&lt;=0.17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=0.17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保障基层活动正常开展</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632" w:type="dxa"/>
            <w:vMerge/>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农牧民夜校培训人员满意度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8484F">
            <w:pPr>
              <w:jc w:val="center"/>
            </w:pPr>
          </w:p>
        </w:tc>
      </w:tr>
      <w:tr w:rsidR="0068484F">
        <w:tc>
          <w:tcPr>
            <w:tcW w:w="2528" w:type="dxa"/>
            <w:gridSpan w:val="4"/>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tcPr>
          <w:p w:rsidR="0068484F" w:rsidRDefault="0068484F"/>
        </w:tc>
        <w:tc>
          <w:tcPr>
            <w:tcW w:w="632" w:type="dxa"/>
            <w:tcBorders>
              <w:top w:val="single" w:sz="10" w:space="0" w:color="auto"/>
              <w:left w:val="single" w:sz="10" w:space="0" w:color="auto"/>
              <w:bottom w:val="single" w:sz="10" w:space="0" w:color="auto"/>
              <w:right w:val="single" w:sz="10" w:space="0" w:color="auto"/>
            </w:tcBorders>
            <w:vAlign w:val="center"/>
          </w:tcPr>
          <w:p w:rsidR="0068484F" w:rsidRDefault="0063746D">
            <w:pPr>
              <w:jc w:val="center"/>
            </w:pPr>
            <w:r>
              <w:rPr>
                <w:rFonts w:ascii="宋体" w:hAnsi="宋体"/>
                <w:sz w:val="16"/>
              </w:rPr>
              <w:t>96.00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8484F" w:rsidRDefault="0068484F"/>
        </w:tc>
      </w:tr>
    </w:tbl>
    <w:p w:rsidR="0068484F" w:rsidRDefault="0063746D">
      <w:r>
        <w:br w:type="page"/>
      </w:r>
    </w:p>
    <w:p w:rsidR="0068484F" w:rsidRDefault="0063746D">
      <w:pPr>
        <w:spacing w:line="640" w:lineRule="exact"/>
        <w:ind w:firstLine="640"/>
        <w:outlineLvl w:val="2"/>
      </w:pPr>
      <w:r>
        <w:rPr>
          <w:rFonts w:ascii="黑体" w:eastAsia="黑体" w:hAnsi="黑体"/>
        </w:rPr>
        <w:lastRenderedPageBreak/>
        <w:t>十二、其他需说明的事项</w:t>
      </w:r>
    </w:p>
    <w:p w:rsidR="0068484F" w:rsidRDefault="0063746D">
      <w:pPr>
        <w:spacing w:line="580" w:lineRule="exact"/>
        <w:ind w:firstLine="640"/>
      </w:pPr>
      <w:r>
        <w:rPr>
          <w:rFonts w:ascii="仿宋_GB2312" w:eastAsia="仿宋_GB2312" w:hAnsi="仿宋_GB2312"/>
        </w:rPr>
        <w:t>本单位无其他需说明的事项。</w:t>
      </w:r>
    </w:p>
    <w:p w:rsidR="0068484F" w:rsidRDefault="0063746D">
      <w:r>
        <w:br w:type="page"/>
      </w:r>
    </w:p>
    <w:p w:rsidR="0068484F" w:rsidRDefault="0063746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68484F" w:rsidRDefault="0063746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68484F" w:rsidRDefault="0063746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68484F" w:rsidRDefault="0063746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68484F" w:rsidRDefault="0063746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68484F" w:rsidRDefault="0063746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68484F" w:rsidRDefault="0063746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68484F" w:rsidRDefault="0063746D">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68484F" w:rsidRDefault="0063746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Ansi="仿宋_GB2312"/>
        </w:rPr>
        <w:t>收入、其他收入的结转和结余。</w:t>
      </w:r>
    </w:p>
    <w:p w:rsidR="0068484F" w:rsidRDefault="0063746D">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68484F" w:rsidRDefault="0063746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68484F" w:rsidRDefault="0063746D">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68484F" w:rsidRDefault="0063746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68484F" w:rsidRDefault="0063746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w:t>
      </w:r>
      <w:r>
        <w:rPr>
          <w:rFonts w:ascii="仿宋_GB2312" w:eastAsia="仿宋_GB2312" w:hAnsi="仿宋_GB2312"/>
        </w:rPr>
        <w:t>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68484F" w:rsidRDefault="0063746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68484F" w:rsidRDefault="0063746D">
      <w:r>
        <w:br w:type="page"/>
      </w:r>
    </w:p>
    <w:p w:rsidR="0068484F" w:rsidRDefault="0063746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68484F" w:rsidRDefault="0063746D">
      <w:pPr>
        <w:ind w:firstLine="640"/>
      </w:pPr>
      <w:r>
        <w:rPr>
          <w:rFonts w:ascii="仿宋_GB2312" w:eastAsia="仿宋_GB2312" w:hAnsi="仿宋_GB2312"/>
        </w:rPr>
        <w:t>一、《收入支出决算总表》</w:t>
      </w:r>
    </w:p>
    <w:p w:rsidR="0068484F" w:rsidRDefault="0063746D">
      <w:pPr>
        <w:ind w:firstLine="640"/>
      </w:pPr>
      <w:r>
        <w:rPr>
          <w:rFonts w:ascii="仿宋_GB2312" w:eastAsia="仿宋_GB2312" w:hAnsi="仿宋_GB2312"/>
        </w:rPr>
        <w:t>二、《收入决算表》</w:t>
      </w:r>
    </w:p>
    <w:p w:rsidR="0068484F" w:rsidRDefault="0063746D">
      <w:pPr>
        <w:ind w:firstLine="640"/>
      </w:pPr>
      <w:r>
        <w:rPr>
          <w:rFonts w:ascii="仿宋_GB2312" w:eastAsia="仿宋_GB2312" w:hAnsi="仿宋_GB2312"/>
        </w:rPr>
        <w:t>三、《支出决算表》</w:t>
      </w:r>
    </w:p>
    <w:p w:rsidR="0068484F" w:rsidRDefault="0063746D">
      <w:pPr>
        <w:ind w:firstLine="640"/>
      </w:pPr>
      <w:r>
        <w:rPr>
          <w:rFonts w:ascii="仿宋_GB2312" w:eastAsia="仿宋_GB2312" w:hAnsi="仿宋_GB2312"/>
        </w:rPr>
        <w:t>四、《财政拨款收入支出决算总表》</w:t>
      </w:r>
    </w:p>
    <w:p w:rsidR="0068484F" w:rsidRDefault="0063746D">
      <w:pPr>
        <w:ind w:firstLine="640"/>
      </w:pPr>
      <w:r>
        <w:rPr>
          <w:rFonts w:ascii="仿宋_GB2312" w:eastAsia="仿宋_GB2312" w:hAnsi="仿宋_GB2312"/>
        </w:rPr>
        <w:t>五、</w:t>
      </w:r>
      <w:r>
        <w:rPr>
          <w:rFonts w:ascii="仿宋_GB2312" w:eastAsia="仿宋_GB2312" w:hAnsi="仿宋_GB2312"/>
        </w:rPr>
        <w:t>《一般公共预算财政拨款支出决算表》</w:t>
      </w:r>
    </w:p>
    <w:p w:rsidR="0068484F" w:rsidRDefault="0063746D">
      <w:pPr>
        <w:ind w:firstLine="640"/>
      </w:pPr>
      <w:r>
        <w:rPr>
          <w:rFonts w:ascii="仿宋_GB2312" w:eastAsia="仿宋_GB2312" w:hAnsi="仿宋_GB2312"/>
        </w:rPr>
        <w:t>六、《一般公共预算财政拨款基本支出决算表》</w:t>
      </w:r>
    </w:p>
    <w:p w:rsidR="0068484F" w:rsidRDefault="0063746D">
      <w:pPr>
        <w:ind w:firstLine="640"/>
      </w:pPr>
      <w:r>
        <w:rPr>
          <w:rFonts w:ascii="仿宋_GB2312" w:eastAsia="仿宋_GB2312" w:hAnsi="仿宋_GB2312"/>
        </w:rPr>
        <w:t>七、《政府性基金预算财政拨款收入支出决算表》</w:t>
      </w:r>
    </w:p>
    <w:p w:rsidR="0068484F" w:rsidRDefault="0063746D">
      <w:pPr>
        <w:ind w:firstLine="640"/>
      </w:pPr>
      <w:r>
        <w:rPr>
          <w:rFonts w:ascii="仿宋_GB2312" w:eastAsia="仿宋_GB2312" w:hAnsi="仿宋_GB2312"/>
        </w:rPr>
        <w:t>八、《国有资本经营预算财政拨款收入支出决算表》</w:t>
      </w:r>
    </w:p>
    <w:p w:rsidR="0068484F" w:rsidRDefault="0063746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68484F" w:rsidRDefault="0068484F">
      <w:pPr>
        <w:ind w:firstLine="640"/>
      </w:pPr>
    </w:p>
    <w:p w:rsidR="0068484F" w:rsidRDefault="0068484F">
      <w:pPr>
        <w:ind w:firstLine="640"/>
      </w:pPr>
    </w:p>
    <w:p w:rsidR="0068484F" w:rsidRDefault="0068484F">
      <w:pPr>
        <w:ind w:firstLine="640"/>
      </w:pPr>
    </w:p>
    <w:p w:rsidR="0068484F" w:rsidRDefault="0068484F">
      <w:pPr>
        <w:ind w:firstLine="640"/>
      </w:pPr>
    </w:p>
    <w:p w:rsidR="0068484F" w:rsidRDefault="0068484F">
      <w:pPr>
        <w:ind w:firstLine="640"/>
      </w:pPr>
    </w:p>
    <w:sectPr w:rsidR="0068484F">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46D" w:rsidRDefault="0063746D">
      <w:r>
        <w:separator/>
      </w:r>
    </w:p>
  </w:endnote>
  <w:endnote w:type="continuationSeparator" w:id="0">
    <w:p w:rsidR="0063746D" w:rsidRDefault="0063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84F" w:rsidRDefault="0063746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8484F" w:rsidRDefault="0063746D">
                          <w:pPr>
                            <w:pStyle w:val="a4"/>
                          </w:pPr>
                          <w:r>
                            <w:rPr>
                              <w:rFonts w:hint="eastAsia"/>
                            </w:rPr>
                            <w:fldChar w:fldCharType="begin"/>
                          </w:r>
                          <w:r>
                            <w:rPr>
                              <w:rFonts w:hint="eastAsia"/>
                            </w:rPr>
                            <w:instrText xml:space="preserve"> PAGE  \* MERGEFORMAT </w:instrText>
                          </w:r>
                          <w:r>
                            <w:rPr>
                              <w:rFonts w:hint="eastAsia"/>
                            </w:rPr>
                            <w:fldChar w:fldCharType="separate"/>
                          </w:r>
                          <w:r w:rsidR="00C82174">
                            <w:rPr>
                              <w:noProof/>
                            </w:rPr>
                            <w:t>28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68484F" w:rsidRDefault="0063746D">
                    <w:pPr>
                      <w:pStyle w:val="a4"/>
                    </w:pPr>
                    <w:r>
                      <w:rPr>
                        <w:rFonts w:hint="eastAsia"/>
                      </w:rPr>
                      <w:fldChar w:fldCharType="begin"/>
                    </w:r>
                    <w:r>
                      <w:rPr>
                        <w:rFonts w:hint="eastAsia"/>
                      </w:rPr>
                      <w:instrText xml:space="preserve"> PAGE  \* MERGEFORMAT </w:instrText>
                    </w:r>
                    <w:r>
                      <w:rPr>
                        <w:rFonts w:hint="eastAsia"/>
                      </w:rPr>
                      <w:fldChar w:fldCharType="separate"/>
                    </w:r>
                    <w:r w:rsidR="00C82174">
                      <w:rPr>
                        <w:noProof/>
                      </w:rPr>
                      <w:t>28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46D" w:rsidRDefault="0063746D">
      <w:r>
        <w:separator/>
      </w:r>
    </w:p>
  </w:footnote>
  <w:footnote w:type="continuationSeparator" w:id="0">
    <w:p w:rsidR="0063746D" w:rsidRDefault="006374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68484F"/>
    <w:rsid w:val="00517352"/>
    <w:rsid w:val="0063746D"/>
    <w:rsid w:val="0068484F"/>
    <w:rsid w:val="00C82174"/>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01E70C-6555-45C6-8686-C836CF98F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1927</Words>
  <Characters>10988</Characters>
  <Application>Microsoft Office Word</Application>
  <DocSecurity>0</DocSecurity>
  <Lines>91</Lines>
  <Paragraphs>25</Paragraphs>
  <ScaleCrop>false</ScaleCrop>
  <Company>Organization</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