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2DCF91">
      <w:pPr>
        <w:bidi w:val="0"/>
        <w:rPr>
          <w:color w:val="auto"/>
        </w:rPr>
      </w:pPr>
    </w:p>
    <w:p w14:paraId="66E3F67C">
      <w:pPr>
        <w:bidi w:val="0"/>
        <w:rPr>
          <w:color w:val="auto"/>
          <w:highlight w:val="none"/>
        </w:rPr>
      </w:pPr>
    </w:p>
    <w:p w14:paraId="2E0E201F">
      <w:pPr>
        <w:bidi w:val="0"/>
        <w:rPr>
          <w:color w:val="auto"/>
          <w:highlight w:val="none"/>
        </w:rPr>
      </w:pPr>
    </w:p>
    <w:p w14:paraId="1E89CC67">
      <w:pPr>
        <w:bidi w:val="0"/>
        <w:rPr>
          <w:color w:val="auto"/>
          <w:highlight w:val="none"/>
        </w:rPr>
      </w:pPr>
    </w:p>
    <w:p w14:paraId="3489845C">
      <w:pPr>
        <w:bidi w:val="0"/>
        <w:rPr>
          <w:color w:val="auto"/>
          <w:highlight w:val="none"/>
        </w:rPr>
      </w:pPr>
    </w:p>
    <w:p w14:paraId="478AA3C9">
      <w:pPr>
        <w:pStyle w:val="3"/>
        <w:bidi w:val="0"/>
        <w:rPr>
          <w:color w:val="auto"/>
          <w:sz w:val="44"/>
          <w:szCs w:val="44"/>
          <w:highlight w:val="none"/>
        </w:rPr>
      </w:pPr>
      <w:bookmarkStart w:id="0" w:name="_Toc21195"/>
      <w:r>
        <w:rPr>
          <w:color w:val="auto"/>
          <w:sz w:val="44"/>
          <w:szCs w:val="44"/>
          <w:highlight w:val="none"/>
        </w:rPr>
        <w:t>项目支出绩效评价报告</w:t>
      </w:r>
      <w:bookmarkEnd w:id="0"/>
    </w:p>
    <w:p w14:paraId="4548AE50">
      <w:pPr>
        <w:ind w:firstLine="640"/>
        <w:rPr>
          <w:color w:val="auto"/>
          <w:highlight w:val="none"/>
        </w:rPr>
      </w:pPr>
    </w:p>
    <w:p w14:paraId="7519FAAC">
      <w:pPr>
        <w:ind w:firstLine="640"/>
        <w:rPr>
          <w:color w:val="auto"/>
          <w:highlight w:val="none"/>
        </w:rPr>
      </w:pPr>
    </w:p>
    <w:p w14:paraId="61CCD923">
      <w:pPr>
        <w:pStyle w:val="16"/>
        <w:bidi w:val="0"/>
        <w:rPr>
          <w:color w:val="auto"/>
          <w:sz w:val="28"/>
          <w:szCs w:val="28"/>
          <w:highlight w:val="none"/>
        </w:rPr>
      </w:pPr>
      <w:bookmarkStart w:id="1" w:name="_Toc32011"/>
      <w:r>
        <w:rPr>
          <w:color w:val="auto"/>
          <w:sz w:val="28"/>
          <w:szCs w:val="28"/>
          <w:highlight w:val="none"/>
        </w:rPr>
        <w:t>（202</w:t>
      </w:r>
      <w:r>
        <w:rPr>
          <w:rFonts w:hint="eastAsia"/>
          <w:color w:val="auto"/>
          <w:sz w:val="28"/>
          <w:szCs w:val="28"/>
          <w:highlight w:val="none"/>
          <w:lang w:val="en-US" w:eastAsia="zh-CN"/>
        </w:rPr>
        <w:t>3</w:t>
      </w:r>
      <w:r>
        <w:rPr>
          <w:color w:val="auto"/>
          <w:sz w:val="28"/>
          <w:szCs w:val="28"/>
          <w:highlight w:val="none"/>
        </w:rPr>
        <w:t>年度）</w:t>
      </w:r>
      <w:bookmarkEnd w:id="1"/>
    </w:p>
    <w:p w14:paraId="293733CC">
      <w:pPr>
        <w:ind w:firstLine="640"/>
        <w:rPr>
          <w:color w:val="auto"/>
          <w:highlight w:val="none"/>
        </w:rPr>
      </w:pPr>
    </w:p>
    <w:p w14:paraId="634E2322">
      <w:pPr>
        <w:ind w:firstLine="640"/>
        <w:rPr>
          <w:color w:val="auto"/>
          <w:highlight w:val="none"/>
        </w:rPr>
      </w:pPr>
    </w:p>
    <w:p w14:paraId="6BDF1969">
      <w:pPr>
        <w:ind w:firstLine="640"/>
        <w:rPr>
          <w:color w:val="auto"/>
          <w:highlight w:val="none"/>
        </w:rPr>
      </w:pPr>
    </w:p>
    <w:p w14:paraId="1E1A0F12">
      <w:pPr>
        <w:bidi w:val="0"/>
        <w:rPr>
          <w:color w:val="auto"/>
          <w:highlight w:val="none"/>
        </w:rPr>
      </w:pPr>
    </w:p>
    <w:p w14:paraId="5B3B8D7C">
      <w:pPr>
        <w:bidi w:val="0"/>
        <w:rPr>
          <w:color w:val="auto"/>
          <w:highlight w:val="none"/>
        </w:rPr>
      </w:pPr>
    </w:p>
    <w:p w14:paraId="52687934">
      <w:pPr>
        <w:bidi w:val="0"/>
        <w:rPr>
          <w:rFonts w:hint="eastAsia" w:eastAsia="仿宋_GB2312"/>
          <w:color w:val="auto"/>
          <w:highlight w:val="none"/>
          <w:lang w:val="en-US" w:eastAsia="zh-CN"/>
        </w:rPr>
      </w:pPr>
      <w:r>
        <w:rPr>
          <w:color w:val="auto"/>
          <w:highlight w:val="none"/>
        </w:rPr>
        <w:t>项目名称：</w:t>
      </w:r>
      <w:r>
        <w:rPr>
          <w:rFonts w:hint="eastAsia"/>
          <w:color w:val="auto"/>
          <w:highlight w:val="none"/>
          <w:lang w:eastAsia="zh-CN"/>
        </w:rPr>
        <w:t>尉犁县2023年老旧小区改造提升建设项目（二期）</w:t>
      </w:r>
    </w:p>
    <w:p w14:paraId="40363679">
      <w:pPr>
        <w:bidi w:val="0"/>
        <w:rPr>
          <w:color w:val="auto"/>
          <w:highlight w:val="none"/>
        </w:rPr>
      </w:pPr>
      <w:r>
        <w:rPr>
          <w:color w:val="auto"/>
          <w:highlight w:val="none"/>
        </w:rPr>
        <w:t>实施单位（公章）：</w:t>
      </w:r>
      <w:r>
        <w:rPr>
          <w:rFonts w:hint="eastAsia"/>
          <w:color w:val="auto"/>
          <w:highlight w:val="none"/>
          <w:lang w:val="en-US" w:eastAsia="zh-CN"/>
        </w:rPr>
        <w:t>尉犁</w:t>
      </w:r>
      <w:r>
        <w:rPr>
          <w:color w:val="auto"/>
          <w:highlight w:val="none"/>
        </w:rPr>
        <w:t>县</w:t>
      </w:r>
      <w:r>
        <w:rPr>
          <w:rFonts w:hint="eastAsia"/>
          <w:color w:val="auto"/>
          <w:highlight w:val="none"/>
          <w:lang w:val="en-US" w:eastAsia="zh-CN"/>
        </w:rPr>
        <w:t>住房和城乡建设局</w:t>
      </w:r>
    </w:p>
    <w:p w14:paraId="7686570B">
      <w:pPr>
        <w:bidi w:val="0"/>
        <w:rPr>
          <w:color w:val="auto"/>
          <w:highlight w:val="none"/>
        </w:rPr>
      </w:pPr>
      <w:r>
        <w:rPr>
          <w:color w:val="auto"/>
          <w:highlight w:val="none"/>
        </w:rPr>
        <w:t>主管部门（公章）：</w:t>
      </w:r>
      <w:r>
        <w:rPr>
          <w:rFonts w:hint="eastAsia"/>
          <w:color w:val="auto"/>
          <w:highlight w:val="none"/>
          <w:lang w:val="en-US" w:eastAsia="zh-CN"/>
        </w:rPr>
        <w:t>尉犁</w:t>
      </w:r>
      <w:r>
        <w:rPr>
          <w:color w:val="auto"/>
          <w:highlight w:val="none"/>
        </w:rPr>
        <w:t>县</w:t>
      </w:r>
      <w:r>
        <w:rPr>
          <w:rFonts w:hint="eastAsia"/>
          <w:color w:val="auto"/>
          <w:highlight w:val="none"/>
          <w:lang w:val="en-US" w:eastAsia="zh-CN"/>
        </w:rPr>
        <w:t>住房和城乡建设局</w:t>
      </w:r>
    </w:p>
    <w:p w14:paraId="59206532">
      <w:pPr>
        <w:bidi w:val="0"/>
        <w:rPr>
          <w:color w:val="auto"/>
          <w:highlight w:val="none"/>
        </w:rPr>
      </w:pPr>
      <w:r>
        <w:rPr>
          <w:color w:val="auto"/>
          <w:highlight w:val="none"/>
        </w:rPr>
        <w:t>项目负责人（签章）：</w:t>
      </w:r>
      <w:r>
        <w:rPr>
          <w:rFonts w:hint="eastAsia"/>
          <w:color w:val="auto"/>
          <w:highlight w:val="none"/>
          <w:lang w:val="en-US" w:eastAsia="zh-CN"/>
        </w:rPr>
        <w:t>贾儒</w:t>
      </w:r>
      <w:r>
        <w:rPr>
          <w:color w:val="auto"/>
          <w:highlight w:val="none"/>
        </w:rPr>
        <w:t xml:space="preserve"> </w:t>
      </w:r>
    </w:p>
    <w:p w14:paraId="61E20E33">
      <w:pPr>
        <w:bidi w:val="0"/>
        <w:rPr>
          <w:color w:val="auto"/>
          <w:highlight w:val="none"/>
        </w:rPr>
      </w:pPr>
      <w:r>
        <w:rPr>
          <w:color w:val="auto"/>
          <w:highlight w:val="none"/>
        </w:rPr>
        <w:t>填报时间：</w:t>
      </w:r>
      <w:r>
        <w:rPr>
          <w:rFonts w:hint="eastAsia"/>
          <w:color w:val="auto"/>
          <w:highlight w:val="none"/>
          <w:lang w:val="en-US" w:eastAsia="zh-CN"/>
        </w:rPr>
        <w:t>2024</w:t>
      </w:r>
      <w:r>
        <w:rPr>
          <w:color w:val="auto"/>
          <w:highlight w:val="none"/>
        </w:rPr>
        <w:t>年</w:t>
      </w:r>
      <w:r>
        <w:rPr>
          <w:rFonts w:hint="eastAsia"/>
          <w:color w:val="auto"/>
          <w:highlight w:val="none"/>
          <w:lang w:val="en-US" w:eastAsia="zh-CN"/>
        </w:rPr>
        <w:t>4</w:t>
      </w:r>
      <w:r>
        <w:rPr>
          <w:color w:val="auto"/>
          <w:highlight w:val="none"/>
        </w:rPr>
        <w:t>月</w:t>
      </w:r>
      <w:r>
        <w:rPr>
          <w:rFonts w:hint="eastAsia"/>
          <w:color w:val="auto"/>
          <w:highlight w:val="none"/>
          <w:lang w:val="en-US" w:eastAsia="zh-CN"/>
        </w:rPr>
        <w:t>17</w:t>
      </w:r>
      <w:r>
        <w:rPr>
          <w:color w:val="auto"/>
          <w:highlight w:val="none"/>
        </w:rPr>
        <w:t>日</w:t>
      </w:r>
    </w:p>
    <w:p w14:paraId="16661886">
      <w:pPr>
        <w:ind w:firstLine="620"/>
        <w:rPr>
          <w:rFonts w:eastAsia="方正仿宋_GBK"/>
          <w:color w:val="auto"/>
          <w:sz w:val="31"/>
          <w:szCs w:val="31"/>
          <w:highlight w:val="none"/>
        </w:rPr>
      </w:pPr>
      <w:r>
        <w:rPr>
          <w:rFonts w:eastAsia="方正仿宋_GBK"/>
          <w:color w:val="auto"/>
          <w:sz w:val="31"/>
          <w:szCs w:val="31"/>
          <w:highlight w:val="none"/>
        </w:rPr>
        <w:br w:type="page"/>
      </w:r>
    </w:p>
    <w:sdt>
      <w:sdtPr>
        <w:rPr>
          <w:rFonts w:ascii="宋体" w:hAnsi="宋体" w:eastAsia="宋体" w:cstheme="minorBidi"/>
          <w:color w:val="auto"/>
          <w:kern w:val="2"/>
          <w:sz w:val="32"/>
          <w:szCs w:val="32"/>
          <w:highlight w:val="none"/>
          <w:lang w:val="en-US" w:eastAsia="zh-CN" w:bidi="ar-SA"/>
        </w:rPr>
        <w:id w:val="147477155"/>
        <w15:color w:val="DBDBDB"/>
        <w:docPartObj>
          <w:docPartGallery w:val="Table of Contents"/>
          <w:docPartUnique/>
        </w:docPartObj>
      </w:sdtPr>
      <w:sdtEndPr>
        <w:rPr>
          <w:rFonts w:ascii="Times New Roman" w:hAnsi="Times New Roman" w:eastAsia="楷体_GB2312" w:cstheme="minorBidi"/>
          <w:b/>
          <w:color w:val="auto"/>
          <w:kern w:val="2"/>
          <w:sz w:val="32"/>
          <w:szCs w:val="22"/>
          <w:highlight w:val="none"/>
          <w:lang w:val="en-US" w:eastAsia="zh-CN" w:bidi="ar-SA"/>
        </w:rPr>
      </w:sdtEndPr>
      <w:sdtContent>
        <w:p w14:paraId="592D7B03">
          <w:pPr>
            <w:keepNext w:val="0"/>
            <w:keepLines w:val="0"/>
            <w:pageBreakBefore w:val="0"/>
            <w:kinsoku/>
            <w:wordWrap/>
            <w:overflowPunct/>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b/>
              <w:color w:val="auto"/>
              <w:sz w:val="32"/>
              <w:szCs w:val="32"/>
              <w:highlight w:val="none"/>
            </w:rPr>
          </w:pPr>
          <w:r>
            <w:rPr>
              <w:rFonts w:ascii="宋体" w:hAnsi="宋体" w:eastAsia="宋体"/>
              <w:color w:val="auto"/>
              <w:sz w:val="32"/>
              <w:szCs w:val="32"/>
              <w:highlight w:val="none"/>
            </w:rPr>
            <w:t>目录</w:t>
          </w:r>
          <w:r>
            <w:rPr>
              <w:color w:val="auto"/>
              <w:sz w:val="32"/>
              <w:szCs w:val="32"/>
              <w:highlight w:val="none"/>
            </w:rPr>
            <w:fldChar w:fldCharType="begin"/>
          </w:r>
          <w:r>
            <w:rPr>
              <w:color w:val="auto"/>
              <w:sz w:val="32"/>
              <w:szCs w:val="32"/>
              <w:highlight w:val="none"/>
            </w:rPr>
            <w:instrText xml:space="preserve">TOC \o "1-2" \h \u </w:instrText>
          </w:r>
          <w:r>
            <w:rPr>
              <w:color w:val="auto"/>
              <w:sz w:val="32"/>
              <w:szCs w:val="32"/>
              <w:highlight w:val="none"/>
            </w:rPr>
            <w:fldChar w:fldCharType="separate"/>
          </w:r>
        </w:p>
        <w:p w14:paraId="418EA3E4">
          <w:pPr>
            <w:pStyle w:val="23"/>
            <w:keepNext w:val="0"/>
            <w:keepLines w:val="0"/>
            <w:pageBreakBefore w:val="0"/>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HYPERLINK \l _Toc23171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一、基本情况</w:t>
          </w:r>
          <w:r>
            <w:rPr>
              <w:rFonts w:hint="eastAsia" w:ascii="黑体" w:hAnsi="黑体" w:eastAsia="黑体" w:cs="黑体"/>
              <w:color w:val="auto"/>
              <w:sz w:val="32"/>
              <w:szCs w:val="32"/>
              <w:highlight w:val="none"/>
            </w:rPr>
            <w:tab/>
          </w: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PAGEREF _Toc23171 \h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1</w:t>
          </w:r>
          <w:r>
            <w:rPr>
              <w:rFonts w:hint="eastAsia" w:ascii="黑体" w:hAnsi="黑体" w:eastAsia="黑体" w:cs="黑体"/>
              <w:color w:val="auto"/>
              <w:sz w:val="32"/>
              <w:szCs w:val="32"/>
              <w:highlight w:val="none"/>
            </w:rPr>
            <w:fldChar w:fldCharType="end"/>
          </w:r>
          <w:r>
            <w:rPr>
              <w:rFonts w:hint="eastAsia" w:ascii="黑体" w:hAnsi="黑体" w:eastAsia="黑体" w:cs="黑体"/>
              <w:color w:val="auto"/>
              <w:sz w:val="32"/>
              <w:szCs w:val="32"/>
              <w:highlight w:val="none"/>
            </w:rPr>
            <w:fldChar w:fldCharType="end"/>
          </w:r>
        </w:p>
        <w:p w14:paraId="5E6E44BE">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fldChar w:fldCharType="begin"/>
          </w:r>
          <w:r>
            <w:rPr>
              <w:rFonts w:hint="eastAsia" w:ascii="楷体" w:hAnsi="楷体" w:eastAsia="楷体" w:cs="楷体"/>
              <w:color w:val="auto"/>
              <w:sz w:val="32"/>
              <w:szCs w:val="32"/>
              <w:highlight w:val="none"/>
              <w:lang w:val="en-US" w:eastAsia="zh-CN"/>
            </w:rPr>
            <w:instrText xml:space="preserve"> HYPERLINK \l _Toc19491 </w:instrText>
          </w:r>
          <w:r>
            <w:rPr>
              <w:rFonts w:hint="eastAsia" w:ascii="楷体" w:hAnsi="楷体" w:eastAsia="楷体" w:cs="楷体"/>
              <w:color w:val="auto"/>
              <w:sz w:val="32"/>
              <w:szCs w:val="32"/>
              <w:highlight w:val="none"/>
              <w:lang w:val="en-US" w:eastAsia="zh-CN"/>
            </w:rPr>
            <w:fldChar w:fldCharType="separate"/>
          </w:r>
          <w:r>
            <w:rPr>
              <w:rFonts w:hint="eastAsia" w:ascii="楷体" w:hAnsi="楷体" w:eastAsia="楷体" w:cs="楷体"/>
              <w:color w:val="auto"/>
              <w:sz w:val="32"/>
              <w:szCs w:val="32"/>
              <w:highlight w:val="none"/>
              <w:lang w:val="en-US" w:eastAsia="zh-CN"/>
            </w:rPr>
            <w:t>（一）项目概况</w:t>
          </w:r>
          <w:r>
            <w:rPr>
              <w:rFonts w:hint="eastAsia" w:ascii="楷体" w:hAnsi="楷体" w:eastAsia="楷体" w:cs="楷体"/>
              <w:color w:val="auto"/>
              <w:sz w:val="32"/>
              <w:szCs w:val="32"/>
              <w:highlight w:val="none"/>
              <w:lang w:val="en-US" w:eastAsia="zh-CN"/>
            </w:rPr>
            <w:tab/>
          </w:r>
          <w:r>
            <w:rPr>
              <w:rFonts w:hint="eastAsia" w:ascii="楷体" w:hAnsi="楷体" w:eastAsia="楷体" w:cs="楷体"/>
              <w:color w:val="auto"/>
              <w:sz w:val="32"/>
              <w:szCs w:val="32"/>
              <w:highlight w:val="none"/>
              <w:lang w:val="en-US" w:eastAsia="zh-CN"/>
            </w:rPr>
            <w:fldChar w:fldCharType="begin"/>
          </w:r>
          <w:r>
            <w:rPr>
              <w:rFonts w:hint="eastAsia" w:ascii="楷体" w:hAnsi="楷体" w:eastAsia="楷体" w:cs="楷体"/>
              <w:color w:val="auto"/>
              <w:sz w:val="32"/>
              <w:szCs w:val="32"/>
              <w:highlight w:val="none"/>
              <w:lang w:val="en-US" w:eastAsia="zh-CN"/>
            </w:rPr>
            <w:instrText xml:space="preserve"> PAGEREF _Toc19491 \h </w:instrText>
          </w:r>
          <w:r>
            <w:rPr>
              <w:rFonts w:hint="eastAsia" w:ascii="楷体" w:hAnsi="楷体" w:eastAsia="楷体" w:cs="楷体"/>
              <w:color w:val="auto"/>
              <w:sz w:val="32"/>
              <w:szCs w:val="32"/>
              <w:highlight w:val="none"/>
              <w:lang w:val="en-US" w:eastAsia="zh-CN"/>
            </w:rPr>
            <w:fldChar w:fldCharType="separate"/>
          </w:r>
          <w:r>
            <w:rPr>
              <w:rFonts w:hint="eastAsia" w:ascii="楷体" w:hAnsi="楷体" w:eastAsia="楷体" w:cs="楷体"/>
              <w:color w:val="auto"/>
              <w:sz w:val="32"/>
              <w:szCs w:val="32"/>
              <w:highlight w:val="none"/>
              <w:lang w:val="en-US" w:eastAsia="zh-CN"/>
            </w:rPr>
            <w:t>1</w:t>
          </w:r>
          <w:r>
            <w:rPr>
              <w:rFonts w:hint="eastAsia" w:ascii="楷体" w:hAnsi="楷体" w:eastAsia="楷体" w:cs="楷体"/>
              <w:color w:val="auto"/>
              <w:sz w:val="32"/>
              <w:szCs w:val="32"/>
              <w:highlight w:val="none"/>
              <w:lang w:val="en-US" w:eastAsia="zh-CN"/>
            </w:rPr>
            <w:fldChar w:fldCharType="end"/>
          </w:r>
          <w:r>
            <w:rPr>
              <w:rFonts w:hint="eastAsia" w:ascii="楷体" w:hAnsi="楷体" w:eastAsia="楷体" w:cs="楷体"/>
              <w:color w:val="auto"/>
              <w:sz w:val="32"/>
              <w:szCs w:val="32"/>
              <w:highlight w:val="none"/>
              <w:lang w:val="en-US" w:eastAsia="zh-CN"/>
            </w:rPr>
            <w:fldChar w:fldCharType="end"/>
          </w:r>
        </w:p>
        <w:p w14:paraId="757EA8CA">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color w:val="auto"/>
              <w:sz w:val="32"/>
              <w:szCs w:val="32"/>
              <w:highlight w:val="none"/>
            </w:rPr>
          </w:pPr>
          <w:r>
            <w:rPr>
              <w:rFonts w:hint="eastAsia" w:ascii="楷体" w:hAnsi="楷体" w:eastAsia="楷体" w:cs="楷体"/>
              <w:color w:val="auto"/>
              <w:sz w:val="32"/>
              <w:szCs w:val="32"/>
              <w:highlight w:val="none"/>
              <w:lang w:val="en-US" w:eastAsia="zh-CN"/>
            </w:rPr>
            <w:fldChar w:fldCharType="begin"/>
          </w:r>
          <w:r>
            <w:rPr>
              <w:rFonts w:hint="eastAsia" w:ascii="楷体" w:hAnsi="楷体" w:eastAsia="楷体" w:cs="楷体"/>
              <w:color w:val="auto"/>
              <w:sz w:val="32"/>
              <w:szCs w:val="32"/>
              <w:highlight w:val="none"/>
              <w:lang w:val="en-US" w:eastAsia="zh-CN"/>
            </w:rPr>
            <w:instrText xml:space="preserve"> HYPERLINK \l _Toc15642 </w:instrText>
          </w:r>
          <w:r>
            <w:rPr>
              <w:rFonts w:hint="eastAsia" w:ascii="楷体" w:hAnsi="楷体" w:eastAsia="楷体" w:cs="楷体"/>
              <w:color w:val="auto"/>
              <w:sz w:val="32"/>
              <w:szCs w:val="32"/>
              <w:highlight w:val="none"/>
              <w:lang w:val="en-US" w:eastAsia="zh-CN"/>
            </w:rPr>
            <w:fldChar w:fldCharType="separate"/>
          </w:r>
          <w:r>
            <w:rPr>
              <w:rFonts w:hint="eastAsia" w:ascii="楷体" w:hAnsi="楷体" w:eastAsia="楷体" w:cs="楷体"/>
              <w:color w:val="auto"/>
              <w:sz w:val="32"/>
              <w:szCs w:val="32"/>
              <w:highlight w:val="none"/>
              <w:lang w:val="en-US" w:eastAsia="zh-CN"/>
            </w:rPr>
            <w:t>（二）项目绩效目标</w:t>
          </w:r>
          <w:r>
            <w:rPr>
              <w:rFonts w:hint="eastAsia" w:ascii="楷体" w:hAnsi="楷体" w:eastAsia="楷体" w:cs="楷体"/>
              <w:color w:val="auto"/>
              <w:sz w:val="32"/>
              <w:szCs w:val="32"/>
              <w:highlight w:val="none"/>
              <w:lang w:val="en-US" w:eastAsia="zh-CN"/>
            </w:rPr>
            <w:tab/>
          </w:r>
          <w:r>
            <w:rPr>
              <w:rFonts w:hint="eastAsia" w:ascii="楷体" w:hAnsi="楷体" w:eastAsia="楷体" w:cs="楷体"/>
              <w:color w:val="auto"/>
              <w:sz w:val="32"/>
              <w:szCs w:val="32"/>
              <w:highlight w:val="none"/>
              <w:lang w:val="en-US" w:eastAsia="zh-CN"/>
            </w:rPr>
            <w:fldChar w:fldCharType="begin"/>
          </w:r>
          <w:r>
            <w:rPr>
              <w:rFonts w:hint="eastAsia" w:ascii="楷体" w:hAnsi="楷体" w:eastAsia="楷体" w:cs="楷体"/>
              <w:color w:val="auto"/>
              <w:sz w:val="32"/>
              <w:szCs w:val="32"/>
              <w:highlight w:val="none"/>
              <w:lang w:val="en-US" w:eastAsia="zh-CN"/>
            </w:rPr>
            <w:instrText xml:space="preserve"> PAGEREF _Toc15642 \h </w:instrText>
          </w:r>
          <w:r>
            <w:rPr>
              <w:rFonts w:hint="eastAsia" w:ascii="楷体" w:hAnsi="楷体" w:eastAsia="楷体" w:cs="楷体"/>
              <w:color w:val="auto"/>
              <w:sz w:val="32"/>
              <w:szCs w:val="32"/>
              <w:highlight w:val="none"/>
              <w:lang w:val="en-US" w:eastAsia="zh-CN"/>
            </w:rPr>
            <w:fldChar w:fldCharType="separate"/>
          </w:r>
          <w:r>
            <w:rPr>
              <w:rFonts w:hint="eastAsia" w:ascii="楷体" w:hAnsi="楷体" w:eastAsia="楷体" w:cs="楷体"/>
              <w:color w:val="auto"/>
              <w:sz w:val="32"/>
              <w:szCs w:val="32"/>
              <w:highlight w:val="none"/>
              <w:lang w:val="en-US" w:eastAsia="zh-CN"/>
            </w:rPr>
            <w:t>5</w:t>
          </w:r>
          <w:r>
            <w:rPr>
              <w:rFonts w:hint="eastAsia" w:ascii="楷体" w:hAnsi="楷体" w:eastAsia="楷体" w:cs="楷体"/>
              <w:color w:val="auto"/>
              <w:sz w:val="32"/>
              <w:szCs w:val="32"/>
              <w:highlight w:val="none"/>
              <w:lang w:val="en-US" w:eastAsia="zh-CN"/>
            </w:rPr>
            <w:fldChar w:fldCharType="end"/>
          </w:r>
          <w:r>
            <w:rPr>
              <w:rFonts w:hint="eastAsia" w:ascii="楷体" w:hAnsi="楷体" w:eastAsia="楷体" w:cs="楷体"/>
              <w:color w:val="auto"/>
              <w:sz w:val="32"/>
              <w:szCs w:val="32"/>
              <w:highlight w:val="none"/>
              <w:lang w:val="en-US" w:eastAsia="zh-CN"/>
            </w:rPr>
            <w:fldChar w:fldCharType="end"/>
          </w:r>
        </w:p>
        <w:p w14:paraId="21E6970B">
          <w:pPr>
            <w:pStyle w:val="23"/>
            <w:keepNext w:val="0"/>
            <w:keepLines w:val="0"/>
            <w:pageBreakBefore w:val="0"/>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color w:val="auto"/>
              <w:sz w:val="32"/>
              <w:szCs w:val="32"/>
              <w:highlight w:val="none"/>
            </w:rPr>
          </w:pP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HYPERLINK \l _Toc11487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二、绩效评价工作开展情况</w:t>
          </w:r>
          <w:r>
            <w:rPr>
              <w:rFonts w:hint="eastAsia" w:ascii="黑体" w:hAnsi="黑体" w:eastAsia="黑体" w:cs="黑体"/>
              <w:color w:val="auto"/>
              <w:sz w:val="32"/>
              <w:szCs w:val="32"/>
              <w:highlight w:val="none"/>
            </w:rPr>
            <w:tab/>
          </w: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PAGEREF _Toc11487 \h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6</w:t>
          </w:r>
          <w:r>
            <w:rPr>
              <w:rFonts w:hint="eastAsia" w:ascii="黑体" w:hAnsi="黑体" w:eastAsia="黑体" w:cs="黑体"/>
              <w:color w:val="auto"/>
              <w:sz w:val="32"/>
              <w:szCs w:val="32"/>
              <w:highlight w:val="none"/>
            </w:rPr>
            <w:fldChar w:fldCharType="end"/>
          </w:r>
          <w:r>
            <w:rPr>
              <w:rFonts w:hint="eastAsia" w:ascii="黑体" w:hAnsi="黑体" w:eastAsia="黑体" w:cs="黑体"/>
              <w:color w:val="auto"/>
              <w:sz w:val="32"/>
              <w:szCs w:val="32"/>
              <w:highlight w:val="none"/>
            </w:rPr>
            <w:fldChar w:fldCharType="end"/>
          </w:r>
        </w:p>
        <w:p w14:paraId="19101B7E">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fldChar w:fldCharType="begin"/>
          </w:r>
          <w:r>
            <w:rPr>
              <w:rFonts w:hint="eastAsia" w:ascii="楷体" w:hAnsi="楷体" w:eastAsia="楷体" w:cs="楷体"/>
              <w:color w:val="auto"/>
              <w:sz w:val="32"/>
              <w:szCs w:val="32"/>
              <w:highlight w:val="none"/>
              <w:lang w:val="en-US" w:eastAsia="zh-CN"/>
            </w:rPr>
            <w:instrText xml:space="preserve"> HYPERLINK \l _Toc6402 </w:instrText>
          </w:r>
          <w:r>
            <w:rPr>
              <w:rFonts w:hint="eastAsia" w:ascii="楷体" w:hAnsi="楷体" w:eastAsia="楷体" w:cs="楷体"/>
              <w:color w:val="auto"/>
              <w:sz w:val="32"/>
              <w:szCs w:val="32"/>
              <w:highlight w:val="none"/>
              <w:lang w:val="en-US" w:eastAsia="zh-CN"/>
            </w:rPr>
            <w:fldChar w:fldCharType="separate"/>
          </w:r>
          <w:r>
            <w:rPr>
              <w:rFonts w:hint="eastAsia" w:ascii="楷体" w:hAnsi="楷体" w:eastAsia="楷体" w:cs="楷体"/>
              <w:color w:val="auto"/>
              <w:sz w:val="32"/>
              <w:szCs w:val="32"/>
              <w:highlight w:val="none"/>
              <w:lang w:val="en-US" w:eastAsia="zh-CN"/>
            </w:rPr>
            <w:t>（一）绩效评价目的、对象和范围</w:t>
          </w:r>
          <w:r>
            <w:rPr>
              <w:rFonts w:hint="eastAsia" w:ascii="楷体" w:hAnsi="楷体" w:eastAsia="楷体" w:cs="楷体"/>
              <w:color w:val="auto"/>
              <w:sz w:val="32"/>
              <w:szCs w:val="32"/>
              <w:highlight w:val="none"/>
              <w:lang w:val="en-US" w:eastAsia="zh-CN"/>
            </w:rPr>
            <w:tab/>
          </w:r>
          <w:r>
            <w:rPr>
              <w:rFonts w:hint="eastAsia" w:ascii="楷体" w:hAnsi="楷体" w:eastAsia="楷体" w:cs="楷体"/>
              <w:color w:val="auto"/>
              <w:sz w:val="32"/>
              <w:szCs w:val="32"/>
              <w:highlight w:val="none"/>
              <w:lang w:val="en-US" w:eastAsia="zh-CN"/>
            </w:rPr>
            <w:fldChar w:fldCharType="begin"/>
          </w:r>
          <w:r>
            <w:rPr>
              <w:rFonts w:hint="eastAsia" w:ascii="楷体" w:hAnsi="楷体" w:eastAsia="楷体" w:cs="楷体"/>
              <w:color w:val="auto"/>
              <w:sz w:val="32"/>
              <w:szCs w:val="32"/>
              <w:highlight w:val="none"/>
              <w:lang w:val="en-US" w:eastAsia="zh-CN"/>
            </w:rPr>
            <w:instrText xml:space="preserve"> PAGEREF _Toc6402 \h </w:instrText>
          </w:r>
          <w:r>
            <w:rPr>
              <w:rFonts w:hint="eastAsia" w:ascii="楷体" w:hAnsi="楷体" w:eastAsia="楷体" w:cs="楷体"/>
              <w:color w:val="auto"/>
              <w:sz w:val="32"/>
              <w:szCs w:val="32"/>
              <w:highlight w:val="none"/>
              <w:lang w:val="en-US" w:eastAsia="zh-CN"/>
            </w:rPr>
            <w:fldChar w:fldCharType="separate"/>
          </w:r>
          <w:r>
            <w:rPr>
              <w:rFonts w:hint="eastAsia" w:ascii="楷体" w:hAnsi="楷体" w:eastAsia="楷体" w:cs="楷体"/>
              <w:color w:val="auto"/>
              <w:sz w:val="32"/>
              <w:szCs w:val="32"/>
              <w:highlight w:val="none"/>
              <w:lang w:val="en-US" w:eastAsia="zh-CN"/>
            </w:rPr>
            <w:t>6</w:t>
          </w:r>
          <w:r>
            <w:rPr>
              <w:rFonts w:hint="eastAsia" w:ascii="楷体" w:hAnsi="楷体" w:eastAsia="楷体" w:cs="楷体"/>
              <w:color w:val="auto"/>
              <w:sz w:val="32"/>
              <w:szCs w:val="32"/>
              <w:highlight w:val="none"/>
              <w:lang w:val="en-US" w:eastAsia="zh-CN"/>
            </w:rPr>
            <w:fldChar w:fldCharType="end"/>
          </w:r>
          <w:r>
            <w:rPr>
              <w:rFonts w:hint="eastAsia" w:ascii="楷体" w:hAnsi="楷体" w:eastAsia="楷体" w:cs="楷体"/>
              <w:color w:val="auto"/>
              <w:sz w:val="32"/>
              <w:szCs w:val="32"/>
              <w:highlight w:val="none"/>
              <w:lang w:val="en-US" w:eastAsia="zh-CN"/>
            </w:rPr>
            <w:fldChar w:fldCharType="end"/>
          </w:r>
        </w:p>
        <w:p w14:paraId="65056896">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rFonts w:hint="eastAsia" w:ascii="楷体" w:hAnsi="楷体" w:eastAsia="楷体" w:cs="楷体"/>
              <w:color w:val="auto"/>
              <w:sz w:val="32"/>
              <w:szCs w:val="32"/>
              <w:highlight w:val="none"/>
              <w:lang w:val="en-US" w:eastAsia="zh-CN"/>
            </w:rPr>
          </w:pPr>
          <w:r>
            <w:rPr>
              <w:rFonts w:hint="eastAsia" w:ascii="楷体" w:hAnsi="楷体" w:eastAsia="楷体" w:cs="楷体"/>
              <w:color w:val="auto"/>
              <w:sz w:val="32"/>
              <w:szCs w:val="32"/>
              <w:highlight w:val="none"/>
              <w:lang w:val="en-US" w:eastAsia="zh-CN"/>
            </w:rPr>
            <w:fldChar w:fldCharType="begin"/>
          </w:r>
          <w:r>
            <w:rPr>
              <w:rFonts w:hint="eastAsia" w:ascii="楷体" w:hAnsi="楷体" w:eastAsia="楷体" w:cs="楷体"/>
              <w:color w:val="auto"/>
              <w:sz w:val="32"/>
              <w:szCs w:val="32"/>
              <w:highlight w:val="none"/>
              <w:lang w:val="en-US" w:eastAsia="zh-CN"/>
            </w:rPr>
            <w:instrText xml:space="preserve"> HYPERLINK \l _Toc22517 </w:instrText>
          </w:r>
          <w:r>
            <w:rPr>
              <w:rFonts w:hint="eastAsia" w:ascii="楷体" w:hAnsi="楷体" w:eastAsia="楷体" w:cs="楷体"/>
              <w:color w:val="auto"/>
              <w:sz w:val="32"/>
              <w:szCs w:val="32"/>
              <w:highlight w:val="none"/>
              <w:lang w:val="en-US" w:eastAsia="zh-CN"/>
            </w:rPr>
            <w:fldChar w:fldCharType="separate"/>
          </w:r>
          <w:r>
            <w:rPr>
              <w:rFonts w:hint="eastAsia" w:ascii="楷体" w:hAnsi="楷体" w:eastAsia="楷体" w:cs="楷体"/>
              <w:color w:val="auto"/>
              <w:sz w:val="32"/>
              <w:szCs w:val="32"/>
              <w:highlight w:val="none"/>
              <w:lang w:val="en-US" w:eastAsia="zh-CN"/>
            </w:rPr>
            <w:t>（二）绩效评价原则、评价指标体系、评价方法、评价标准</w:t>
          </w:r>
          <w:r>
            <w:rPr>
              <w:rFonts w:hint="eastAsia" w:ascii="楷体" w:hAnsi="楷体" w:eastAsia="楷体" w:cs="楷体"/>
              <w:color w:val="auto"/>
              <w:sz w:val="32"/>
              <w:szCs w:val="32"/>
              <w:highlight w:val="none"/>
              <w:lang w:val="en-US" w:eastAsia="zh-CN"/>
            </w:rPr>
            <w:tab/>
          </w:r>
          <w:r>
            <w:rPr>
              <w:rFonts w:hint="eastAsia" w:ascii="楷体" w:hAnsi="楷体" w:eastAsia="楷体" w:cs="楷体"/>
              <w:color w:val="auto"/>
              <w:sz w:val="32"/>
              <w:szCs w:val="32"/>
              <w:highlight w:val="none"/>
              <w:lang w:val="en-US" w:eastAsia="zh-CN"/>
            </w:rPr>
            <w:fldChar w:fldCharType="begin"/>
          </w:r>
          <w:r>
            <w:rPr>
              <w:rFonts w:hint="eastAsia" w:ascii="楷体" w:hAnsi="楷体" w:eastAsia="楷体" w:cs="楷体"/>
              <w:color w:val="auto"/>
              <w:sz w:val="32"/>
              <w:szCs w:val="32"/>
              <w:highlight w:val="none"/>
              <w:lang w:val="en-US" w:eastAsia="zh-CN"/>
            </w:rPr>
            <w:instrText xml:space="preserve"> PAGEREF _Toc22517 \h </w:instrText>
          </w:r>
          <w:r>
            <w:rPr>
              <w:rFonts w:hint="eastAsia" w:ascii="楷体" w:hAnsi="楷体" w:eastAsia="楷体" w:cs="楷体"/>
              <w:color w:val="auto"/>
              <w:sz w:val="32"/>
              <w:szCs w:val="32"/>
              <w:highlight w:val="none"/>
              <w:lang w:val="en-US" w:eastAsia="zh-CN"/>
            </w:rPr>
            <w:fldChar w:fldCharType="separate"/>
          </w:r>
          <w:r>
            <w:rPr>
              <w:rFonts w:hint="eastAsia" w:ascii="楷体" w:hAnsi="楷体" w:eastAsia="楷体" w:cs="楷体"/>
              <w:color w:val="auto"/>
              <w:sz w:val="32"/>
              <w:szCs w:val="32"/>
              <w:highlight w:val="none"/>
              <w:lang w:val="en-US" w:eastAsia="zh-CN"/>
            </w:rPr>
            <w:t>7</w:t>
          </w:r>
          <w:r>
            <w:rPr>
              <w:rFonts w:hint="eastAsia" w:ascii="楷体" w:hAnsi="楷体" w:eastAsia="楷体" w:cs="楷体"/>
              <w:color w:val="auto"/>
              <w:sz w:val="32"/>
              <w:szCs w:val="32"/>
              <w:highlight w:val="none"/>
              <w:lang w:val="en-US" w:eastAsia="zh-CN"/>
            </w:rPr>
            <w:fldChar w:fldCharType="end"/>
          </w:r>
          <w:r>
            <w:rPr>
              <w:rFonts w:hint="eastAsia" w:ascii="楷体" w:hAnsi="楷体" w:eastAsia="楷体" w:cs="楷体"/>
              <w:color w:val="auto"/>
              <w:sz w:val="32"/>
              <w:szCs w:val="32"/>
              <w:highlight w:val="none"/>
              <w:lang w:val="en-US" w:eastAsia="zh-CN"/>
            </w:rPr>
            <w:fldChar w:fldCharType="end"/>
          </w:r>
        </w:p>
        <w:p w14:paraId="24F4FC08">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color w:val="auto"/>
              <w:sz w:val="32"/>
              <w:szCs w:val="32"/>
              <w:highlight w:val="none"/>
            </w:rPr>
          </w:pPr>
          <w:r>
            <w:rPr>
              <w:rFonts w:hint="eastAsia" w:ascii="楷体" w:hAnsi="楷体" w:eastAsia="楷体" w:cs="楷体"/>
              <w:color w:val="auto"/>
              <w:sz w:val="32"/>
              <w:szCs w:val="32"/>
              <w:highlight w:val="none"/>
              <w:lang w:val="en-US" w:eastAsia="zh-CN"/>
            </w:rPr>
            <w:fldChar w:fldCharType="begin"/>
          </w:r>
          <w:r>
            <w:rPr>
              <w:rFonts w:hint="eastAsia" w:ascii="楷体" w:hAnsi="楷体" w:eastAsia="楷体" w:cs="楷体"/>
              <w:color w:val="auto"/>
              <w:sz w:val="32"/>
              <w:szCs w:val="32"/>
              <w:highlight w:val="none"/>
              <w:lang w:val="en-US" w:eastAsia="zh-CN"/>
            </w:rPr>
            <w:instrText xml:space="preserve"> HYPERLINK \l _Toc22700 </w:instrText>
          </w:r>
          <w:r>
            <w:rPr>
              <w:rFonts w:hint="eastAsia" w:ascii="楷体" w:hAnsi="楷体" w:eastAsia="楷体" w:cs="楷体"/>
              <w:color w:val="auto"/>
              <w:sz w:val="32"/>
              <w:szCs w:val="32"/>
              <w:highlight w:val="none"/>
              <w:lang w:val="en-US" w:eastAsia="zh-CN"/>
            </w:rPr>
            <w:fldChar w:fldCharType="separate"/>
          </w:r>
          <w:r>
            <w:rPr>
              <w:rFonts w:hint="eastAsia" w:ascii="楷体" w:hAnsi="楷体" w:eastAsia="楷体" w:cs="楷体"/>
              <w:color w:val="auto"/>
              <w:sz w:val="32"/>
              <w:szCs w:val="32"/>
              <w:highlight w:val="none"/>
              <w:lang w:val="en-US" w:eastAsia="zh-CN"/>
            </w:rPr>
            <w:t>（三）绩效评价工作过程</w:t>
          </w:r>
          <w:r>
            <w:rPr>
              <w:rFonts w:hint="eastAsia" w:ascii="楷体" w:hAnsi="楷体" w:eastAsia="楷体" w:cs="楷体"/>
              <w:color w:val="auto"/>
              <w:sz w:val="32"/>
              <w:szCs w:val="32"/>
              <w:highlight w:val="none"/>
              <w:lang w:val="en-US" w:eastAsia="zh-CN"/>
            </w:rPr>
            <w:tab/>
          </w:r>
          <w:r>
            <w:rPr>
              <w:rFonts w:hint="eastAsia" w:ascii="楷体" w:hAnsi="楷体" w:eastAsia="楷体" w:cs="楷体"/>
              <w:color w:val="auto"/>
              <w:sz w:val="32"/>
              <w:szCs w:val="32"/>
              <w:highlight w:val="none"/>
              <w:lang w:val="en-US" w:eastAsia="zh-CN"/>
            </w:rPr>
            <w:fldChar w:fldCharType="begin"/>
          </w:r>
          <w:r>
            <w:rPr>
              <w:rFonts w:hint="eastAsia" w:ascii="楷体" w:hAnsi="楷体" w:eastAsia="楷体" w:cs="楷体"/>
              <w:color w:val="auto"/>
              <w:sz w:val="32"/>
              <w:szCs w:val="32"/>
              <w:highlight w:val="none"/>
              <w:lang w:val="en-US" w:eastAsia="zh-CN"/>
            </w:rPr>
            <w:instrText xml:space="preserve"> PAGEREF _Toc22700 \h </w:instrText>
          </w:r>
          <w:r>
            <w:rPr>
              <w:rFonts w:hint="eastAsia" w:ascii="楷体" w:hAnsi="楷体" w:eastAsia="楷体" w:cs="楷体"/>
              <w:color w:val="auto"/>
              <w:sz w:val="32"/>
              <w:szCs w:val="32"/>
              <w:highlight w:val="none"/>
              <w:lang w:val="en-US" w:eastAsia="zh-CN"/>
            </w:rPr>
            <w:fldChar w:fldCharType="separate"/>
          </w:r>
          <w:r>
            <w:rPr>
              <w:rFonts w:hint="eastAsia" w:ascii="楷体" w:hAnsi="楷体" w:eastAsia="楷体" w:cs="楷体"/>
              <w:color w:val="auto"/>
              <w:sz w:val="32"/>
              <w:szCs w:val="32"/>
              <w:highlight w:val="none"/>
              <w:lang w:val="en-US" w:eastAsia="zh-CN"/>
            </w:rPr>
            <w:t>12</w:t>
          </w:r>
          <w:r>
            <w:rPr>
              <w:rFonts w:hint="eastAsia" w:ascii="楷体" w:hAnsi="楷体" w:eastAsia="楷体" w:cs="楷体"/>
              <w:color w:val="auto"/>
              <w:sz w:val="32"/>
              <w:szCs w:val="32"/>
              <w:highlight w:val="none"/>
              <w:lang w:val="en-US" w:eastAsia="zh-CN"/>
            </w:rPr>
            <w:fldChar w:fldCharType="end"/>
          </w:r>
          <w:r>
            <w:rPr>
              <w:rFonts w:hint="eastAsia" w:ascii="楷体" w:hAnsi="楷体" w:eastAsia="楷体" w:cs="楷体"/>
              <w:color w:val="auto"/>
              <w:sz w:val="32"/>
              <w:szCs w:val="32"/>
              <w:highlight w:val="none"/>
              <w:lang w:val="en-US" w:eastAsia="zh-CN"/>
            </w:rPr>
            <w:fldChar w:fldCharType="end"/>
          </w:r>
        </w:p>
        <w:p w14:paraId="51D0DAF2">
          <w:pPr>
            <w:pStyle w:val="23"/>
            <w:keepNext w:val="0"/>
            <w:keepLines w:val="0"/>
            <w:pageBreakBefore w:val="0"/>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HYPERLINK \l _Toc19026 </w:instrText>
          </w:r>
          <w:r>
            <w:rPr>
              <w:rFonts w:hint="eastAsia" w:ascii="黑体" w:hAnsi="黑体" w:eastAsia="黑体" w:cs="黑体"/>
              <w:color w:val="auto"/>
              <w:sz w:val="32"/>
              <w:szCs w:val="32"/>
              <w:highlight w:val="none"/>
            </w:rPr>
            <w:fldChar w:fldCharType="separate"/>
          </w:r>
          <w:r>
            <w:rPr>
              <w:rFonts w:hint="default" w:ascii="黑体" w:hAnsi="黑体" w:eastAsia="黑体" w:cs="黑体"/>
              <w:color w:val="auto"/>
              <w:sz w:val="32"/>
              <w:szCs w:val="32"/>
              <w:highlight w:val="none"/>
            </w:rPr>
            <w:t>三、综合评价情况及评价结论</w:t>
          </w:r>
          <w:r>
            <w:rPr>
              <w:rFonts w:hint="eastAsia" w:ascii="黑体" w:hAnsi="黑体" w:eastAsia="黑体" w:cs="黑体"/>
              <w:color w:val="auto"/>
              <w:sz w:val="32"/>
              <w:szCs w:val="32"/>
              <w:highlight w:val="none"/>
            </w:rPr>
            <w:tab/>
          </w: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PAGEREF _Toc19026 \h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13</w:t>
          </w:r>
          <w:r>
            <w:rPr>
              <w:rFonts w:hint="eastAsia" w:ascii="黑体" w:hAnsi="黑体" w:eastAsia="黑体" w:cs="黑体"/>
              <w:color w:val="auto"/>
              <w:sz w:val="32"/>
              <w:szCs w:val="32"/>
              <w:highlight w:val="none"/>
            </w:rPr>
            <w:fldChar w:fldCharType="end"/>
          </w:r>
          <w:r>
            <w:rPr>
              <w:rFonts w:hint="eastAsia" w:ascii="黑体" w:hAnsi="黑体" w:eastAsia="黑体" w:cs="黑体"/>
              <w:color w:val="auto"/>
              <w:sz w:val="32"/>
              <w:szCs w:val="32"/>
              <w:highlight w:val="none"/>
            </w:rPr>
            <w:fldChar w:fldCharType="end"/>
          </w:r>
        </w:p>
        <w:p w14:paraId="3C9F1B2F">
          <w:pPr>
            <w:pStyle w:val="23"/>
            <w:keepNext w:val="0"/>
            <w:keepLines w:val="0"/>
            <w:pageBreakBefore w:val="0"/>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color w:val="auto"/>
              <w:sz w:val="32"/>
              <w:szCs w:val="32"/>
              <w:highlight w:val="none"/>
            </w:rPr>
          </w:pP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HYPERLINK \l _Toc5591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四、绩效评价指标分析</w:t>
          </w:r>
          <w:r>
            <w:rPr>
              <w:rFonts w:hint="eastAsia" w:ascii="黑体" w:hAnsi="黑体" w:eastAsia="黑体" w:cs="黑体"/>
              <w:color w:val="auto"/>
              <w:sz w:val="32"/>
              <w:szCs w:val="32"/>
              <w:highlight w:val="none"/>
            </w:rPr>
            <w:tab/>
          </w: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PAGEREF _Toc5591 \h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14</w:t>
          </w:r>
          <w:r>
            <w:rPr>
              <w:rFonts w:hint="eastAsia" w:ascii="黑体" w:hAnsi="黑体" w:eastAsia="黑体" w:cs="黑体"/>
              <w:color w:val="auto"/>
              <w:sz w:val="32"/>
              <w:szCs w:val="32"/>
              <w:highlight w:val="none"/>
            </w:rPr>
            <w:fldChar w:fldCharType="end"/>
          </w:r>
          <w:r>
            <w:rPr>
              <w:rFonts w:hint="eastAsia" w:ascii="黑体" w:hAnsi="黑体" w:eastAsia="黑体" w:cs="黑体"/>
              <w:color w:val="auto"/>
              <w:sz w:val="32"/>
              <w:szCs w:val="32"/>
              <w:highlight w:val="none"/>
            </w:rPr>
            <w:fldChar w:fldCharType="end"/>
          </w:r>
        </w:p>
        <w:p w14:paraId="6280361C">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_Toc12666 </w:instrText>
          </w:r>
          <w:r>
            <w:rPr>
              <w:color w:val="auto"/>
              <w:sz w:val="32"/>
              <w:szCs w:val="32"/>
              <w:highlight w:val="none"/>
            </w:rPr>
            <w:fldChar w:fldCharType="separate"/>
          </w:r>
          <w:r>
            <w:rPr>
              <w:rFonts w:hint="default" w:ascii="Times New Roman" w:hAnsi="Times New Roman" w:eastAsia="楷体" w:cs="Times New Roman"/>
              <w:color w:val="auto"/>
              <w:sz w:val="32"/>
              <w:szCs w:val="32"/>
              <w:highlight w:val="none"/>
            </w:rPr>
            <w:t>（一）项目决策情况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_Toc12666 \h </w:instrText>
          </w:r>
          <w:r>
            <w:rPr>
              <w:color w:val="auto"/>
              <w:sz w:val="32"/>
              <w:szCs w:val="32"/>
              <w:highlight w:val="none"/>
            </w:rPr>
            <w:fldChar w:fldCharType="separate"/>
          </w:r>
          <w:r>
            <w:rPr>
              <w:color w:val="auto"/>
              <w:sz w:val="32"/>
              <w:szCs w:val="32"/>
              <w:highlight w:val="none"/>
            </w:rPr>
            <w:t>14</w:t>
          </w:r>
          <w:r>
            <w:rPr>
              <w:color w:val="auto"/>
              <w:sz w:val="32"/>
              <w:szCs w:val="32"/>
              <w:highlight w:val="none"/>
            </w:rPr>
            <w:fldChar w:fldCharType="end"/>
          </w:r>
          <w:r>
            <w:rPr>
              <w:color w:val="auto"/>
              <w:sz w:val="32"/>
              <w:szCs w:val="32"/>
              <w:highlight w:val="none"/>
            </w:rPr>
            <w:fldChar w:fldCharType="end"/>
          </w:r>
        </w:p>
        <w:p w14:paraId="27645B0D">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_Toc17261 </w:instrText>
          </w:r>
          <w:r>
            <w:rPr>
              <w:color w:val="auto"/>
              <w:sz w:val="32"/>
              <w:szCs w:val="32"/>
              <w:highlight w:val="none"/>
            </w:rPr>
            <w:fldChar w:fldCharType="separate"/>
          </w:r>
          <w:r>
            <w:rPr>
              <w:rFonts w:hint="default" w:ascii="Times New Roman" w:hAnsi="Times New Roman" w:eastAsia="楷体_GB2312" w:cs="Times New Roman"/>
              <w:color w:val="auto"/>
              <w:sz w:val="32"/>
              <w:szCs w:val="32"/>
              <w:highlight w:val="none"/>
            </w:rPr>
            <w:t>（二）项目过程情况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_Toc17261 \h </w:instrText>
          </w:r>
          <w:r>
            <w:rPr>
              <w:color w:val="auto"/>
              <w:sz w:val="32"/>
              <w:szCs w:val="32"/>
              <w:highlight w:val="none"/>
            </w:rPr>
            <w:fldChar w:fldCharType="separate"/>
          </w:r>
          <w:r>
            <w:rPr>
              <w:color w:val="auto"/>
              <w:sz w:val="32"/>
              <w:szCs w:val="32"/>
              <w:highlight w:val="none"/>
            </w:rPr>
            <w:t>16</w:t>
          </w:r>
          <w:r>
            <w:rPr>
              <w:color w:val="auto"/>
              <w:sz w:val="32"/>
              <w:szCs w:val="32"/>
              <w:highlight w:val="none"/>
            </w:rPr>
            <w:fldChar w:fldCharType="end"/>
          </w:r>
          <w:r>
            <w:rPr>
              <w:color w:val="auto"/>
              <w:sz w:val="32"/>
              <w:szCs w:val="32"/>
              <w:highlight w:val="none"/>
            </w:rPr>
            <w:fldChar w:fldCharType="end"/>
          </w:r>
        </w:p>
        <w:p w14:paraId="582A8002">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_Toc16881 </w:instrText>
          </w:r>
          <w:r>
            <w:rPr>
              <w:color w:val="auto"/>
              <w:sz w:val="32"/>
              <w:szCs w:val="32"/>
              <w:highlight w:val="none"/>
            </w:rPr>
            <w:fldChar w:fldCharType="separate"/>
          </w:r>
          <w:r>
            <w:rPr>
              <w:rFonts w:hint="default" w:ascii="Times New Roman" w:hAnsi="Times New Roman" w:eastAsia="楷体" w:cs="Times New Roman"/>
              <w:color w:val="auto"/>
              <w:sz w:val="32"/>
              <w:szCs w:val="32"/>
              <w:highlight w:val="none"/>
            </w:rPr>
            <w:t>（三）项目产出情况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_Toc16881 \h </w:instrText>
          </w:r>
          <w:r>
            <w:rPr>
              <w:color w:val="auto"/>
              <w:sz w:val="32"/>
              <w:szCs w:val="32"/>
              <w:highlight w:val="none"/>
            </w:rPr>
            <w:fldChar w:fldCharType="separate"/>
          </w:r>
          <w:r>
            <w:rPr>
              <w:color w:val="auto"/>
              <w:sz w:val="32"/>
              <w:szCs w:val="32"/>
              <w:highlight w:val="none"/>
            </w:rPr>
            <w:t>17</w:t>
          </w:r>
          <w:r>
            <w:rPr>
              <w:color w:val="auto"/>
              <w:sz w:val="32"/>
              <w:szCs w:val="32"/>
              <w:highlight w:val="none"/>
            </w:rPr>
            <w:fldChar w:fldCharType="end"/>
          </w:r>
          <w:r>
            <w:rPr>
              <w:color w:val="auto"/>
              <w:sz w:val="32"/>
              <w:szCs w:val="32"/>
              <w:highlight w:val="none"/>
            </w:rPr>
            <w:fldChar w:fldCharType="end"/>
          </w:r>
        </w:p>
        <w:p w14:paraId="0738A7E3">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_Toc16511 </w:instrText>
          </w:r>
          <w:r>
            <w:rPr>
              <w:color w:val="auto"/>
              <w:sz w:val="32"/>
              <w:szCs w:val="32"/>
              <w:highlight w:val="none"/>
            </w:rPr>
            <w:fldChar w:fldCharType="separate"/>
          </w:r>
          <w:r>
            <w:rPr>
              <w:rFonts w:hint="default" w:ascii="Times New Roman" w:hAnsi="Times New Roman" w:eastAsia="楷体" w:cs="Times New Roman"/>
              <w:color w:val="auto"/>
              <w:sz w:val="32"/>
              <w:szCs w:val="32"/>
              <w:highlight w:val="none"/>
            </w:rPr>
            <w:t>（四）项目</w:t>
          </w:r>
          <w:r>
            <w:rPr>
              <w:rFonts w:hint="default" w:ascii="Times New Roman" w:hAnsi="Times New Roman" w:eastAsia="楷体" w:cs="Times New Roman"/>
              <w:color w:val="auto"/>
              <w:sz w:val="32"/>
              <w:szCs w:val="32"/>
              <w:highlight w:val="none"/>
              <w:lang w:val="en-US" w:eastAsia="zh-CN"/>
            </w:rPr>
            <w:t>成本</w:t>
          </w:r>
          <w:r>
            <w:rPr>
              <w:rFonts w:hint="default" w:ascii="Times New Roman" w:hAnsi="Times New Roman" w:eastAsia="楷体" w:cs="Times New Roman"/>
              <w:color w:val="auto"/>
              <w:sz w:val="32"/>
              <w:szCs w:val="32"/>
              <w:highlight w:val="none"/>
            </w:rPr>
            <w:t>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_Toc16511 \h </w:instrText>
          </w:r>
          <w:r>
            <w:rPr>
              <w:color w:val="auto"/>
              <w:sz w:val="32"/>
              <w:szCs w:val="32"/>
              <w:highlight w:val="none"/>
            </w:rPr>
            <w:fldChar w:fldCharType="separate"/>
          </w:r>
          <w:r>
            <w:rPr>
              <w:color w:val="auto"/>
              <w:sz w:val="32"/>
              <w:szCs w:val="32"/>
              <w:highlight w:val="none"/>
            </w:rPr>
            <w:t>18</w:t>
          </w:r>
          <w:r>
            <w:rPr>
              <w:color w:val="auto"/>
              <w:sz w:val="32"/>
              <w:szCs w:val="32"/>
              <w:highlight w:val="none"/>
            </w:rPr>
            <w:fldChar w:fldCharType="end"/>
          </w:r>
          <w:r>
            <w:rPr>
              <w:color w:val="auto"/>
              <w:sz w:val="32"/>
              <w:szCs w:val="32"/>
              <w:highlight w:val="none"/>
            </w:rPr>
            <w:fldChar w:fldCharType="end"/>
          </w:r>
        </w:p>
        <w:p w14:paraId="5A78C3A3">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_Toc20722 </w:instrText>
          </w:r>
          <w:r>
            <w:rPr>
              <w:color w:val="auto"/>
              <w:sz w:val="32"/>
              <w:szCs w:val="32"/>
              <w:highlight w:val="none"/>
            </w:rPr>
            <w:fldChar w:fldCharType="separate"/>
          </w:r>
          <w:r>
            <w:rPr>
              <w:rFonts w:hint="default" w:ascii="Times New Roman" w:hAnsi="Times New Roman" w:eastAsia="楷体" w:cs="Times New Roman"/>
              <w:color w:val="auto"/>
              <w:sz w:val="32"/>
              <w:szCs w:val="32"/>
              <w:highlight w:val="none"/>
            </w:rPr>
            <w:t>（</w:t>
          </w:r>
          <w:r>
            <w:rPr>
              <w:rFonts w:hint="default" w:ascii="Times New Roman" w:hAnsi="Times New Roman" w:eastAsia="楷体" w:cs="Times New Roman"/>
              <w:color w:val="auto"/>
              <w:sz w:val="32"/>
              <w:szCs w:val="32"/>
              <w:highlight w:val="none"/>
              <w:lang w:val="en-US" w:eastAsia="zh-CN"/>
            </w:rPr>
            <w:t>五</w:t>
          </w:r>
          <w:r>
            <w:rPr>
              <w:rFonts w:hint="default" w:ascii="Times New Roman" w:hAnsi="Times New Roman" w:eastAsia="楷体" w:cs="Times New Roman"/>
              <w:color w:val="auto"/>
              <w:sz w:val="32"/>
              <w:szCs w:val="32"/>
              <w:highlight w:val="none"/>
            </w:rPr>
            <w:t>）项目效益情况</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_Toc20722 \h </w:instrText>
          </w:r>
          <w:r>
            <w:rPr>
              <w:color w:val="auto"/>
              <w:sz w:val="32"/>
              <w:szCs w:val="32"/>
              <w:highlight w:val="none"/>
            </w:rPr>
            <w:fldChar w:fldCharType="separate"/>
          </w:r>
          <w:r>
            <w:rPr>
              <w:color w:val="auto"/>
              <w:sz w:val="32"/>
              <w:szCs w:val="32"/>
              <w:highlight w:val="none"/>
            </w:rPr>
            <w:t>19</w:t>
          </w:r>
          <w:r>
            <w:rPr>
              <w:color w:val="auto"/>
              <w:sz w:val="32"/>
              <w:szCs w:val="32"/>
              <w:highlight w:val="none"/>
            </w:rPr>
            <w:fldChar w:fldCharType="end"/>
          </w:r>
          <w:r>
            <w:rPr>
              <w:color w:val="auto"/>
              <w:sz w:val="32"/>
              <w:szCs w:val="32"/>
              <w:highlight w:val="none"/>
            </w:rPr>
            <w:fldChar w:fldCharType="end"/>
          </w:r>
        </w:p>
        <w:p w14:paraId="5665513F">
          <w:pPr>
            <w:pStyle w:val="23"/>
            <w:keepNext w:val="0"/>
            <w:keepLines w:val="0"/>
            <w:pageBreakBefore w:val="0"/>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HYPERLINK \l _Toc19443 </w:instrText>
          </w:r>
          <w:r>
            <w:rPr>
              <w:rFonts w:hint="eastAsia" w:ascii="黑体" w:hAnsi="黑体" w:eastAsia="黑体" w:cs="黑体"/>
              <w:color w:val="auto"/>
              <w:sz w:val="32"/>
              <w:szCs w:val="32"/>
              <w:highlight w:val="none"/>
            </w:rPr>
            <w:fldChar w:fldCharType="separate"/>
          </w:r>
          <w:r>
            <w:rPr>
              <w:rFonts w:hint="default" w:ascii="黑体" w:hAnsi="黑体" w:eastAsia="黑体" w:cs="黑体"/>
              <w:color w:val="auto"/>
              <w:sz w:val="32"/>
              <w:szCs w:val="32"/>
              <w:highlight w:val="none"/>
              <w:lang w:val="en-US" w:eastAsia="zh-CN"/>
            </w:rPr>
            <w:t>五、预算执行进度与绩效指标偏差</w:t>
          </w:r>
          <w:r>
            <w:rPr>
              <w:rFonts w:hint="eastAsia" w:ascii="黑体" w:hAnsi="黑体" w:eastAsia="黑体" w:cs="黑体"/>
              <w:color w:val="auto"/>
              <w:sz w:val="32"/>
              <w:szCs w:val="32"/>
              <w:highlight w:val="none"/>
            </w:rPr>
            <w:tab/>
          </w: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PAGEREF _Toc19443 \h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19</w:t>
          </w:r>
          <w:r>
            <w:rPr>
              <w:rFonts w:hint="eastAsia" w:ascii="黑体" w:hAnsi="黑体" w:eastAsia="黑体" w:cs="黑体"/>
              <w:color w:val="auto"/>
              <w:sz w:val="32"/>
              <w:szCs w:val="32"/>
              <w:highlight w:val="none"/>
            </w:rPr>
            <w:fldChar w:fldCharType="end"/>
          </w:r>
          <w:r>
            <w:rPr>
              <w:rFonts w:hint="eastAsia" w:ascii="黑体" w:hAnsi="黑体" w:eastAsia="黑体" w:cs="黑体"/>
              <w:color w:val="auto"/>
              <w:sz w:val="32"/>
              <w:szCs w:val="32"/>
              <w:highlight w:val="none"/>
            </w:rPr>
            <w:fldChar w:fldCharType="end"/>
          </w:r>
        </w:p>
        <w:p w14:paraId="28072892">
          <w:pPr>
            <w:pStyle w:val="23"/>
            <w:keepNext w:val="0"/>
            <w:keepLines w:val="0"/>
            <w:pageBreakBefore w:val="0"/>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color w:val="auto"/>
              <w:sz w:val="32"/>
              <w:szCs w:val="32"/>
              <w:highlight w:val="none"/>
            </w:rPr>
          </w:pP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HYPERLINK \l _Toc9170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lang w:val="en-US" w:eastAsia="zh-CN"/>
            </w:rPr>
            <w:t>六</w:t>
          </w:r>
          <w:r>
            <w:rPr>
              <w:rFonts w:hint="eastAsia" w:ascii="黑体" w:hAnsi="黑体" w:eastAsia="黑体" w:cs="黑体"/>
              <w:color w:val="auto"/>
              <w:sz w:val="32"/>
              <w:szCs w:val="32"/>
              <w:highlight w:val="none"/>
            </w:rPr>
            <w:t>、主要经验及做法、存在的问题及原因分析</w:t>
          </w:r>
          <w:r>
            <w:rPr>
              <w:rFonts w:hint="eastAsia" w:ascii="黑体" w:hAnsi="黑体" w:eastAsia="黑体" w:cs="黑体"/>
              <w:color w:val="auto"/>
              <w:sz w:val="32"/>
              <w:szCs w:val="32"/>
              <w:highlight w:val="none"/>
            </w:rPr>
            <w:tab/>
          </w: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PAGEREF _Toc9170 \h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20</w:t>
          </w:r>
          <w:r>
            <w:rPr>
              <w:rFonts w:hint="eastAsia" w:ascii="黑体" w:hAnsi="黑体" w:eastAsia="黑体" w:cs="黑体"/>
              <w:color w:val="auto"/>
              <w:sz w:val="32"/>
              <w:szCs w:val="32"/>
              <w:highlight w:val="none"/>
            </w:rPr>
            <w:fldChar w:fldCharType="end"/>
          </w:r>
          <w:r>
            <w:rPr>
              <w:rFonts w:hint="eastAsia" w:ascii="黑体" w:hAnsi="黑体" w:eastAsia="黑体" w:cs="黑体"/>
              <w:color w:val="auto"/>
              <w:sz w:val="32"/>
              <w:szCs w:val="32"/>
              <w:highlight w:val="none"/>
            </w:rPr>
            <w:fldChar w:fldCharType="end"/>
          </w:r>
        </w:p>
        <w:p w14:paraId="7E5EA4CD">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_Toc6085 </w:instrText>
          </w:r>
          <w:r>
            <w:rPr>
              <w:color w:val="auto"/>
              <w:sz w:val="32"/>
              <w:szCs w:val="32"/>
              <w:highlight w:val="none"/>
            </w:rPr>
            <w:fldChar w:fldCharType="separate"/>
          </w:r>
          <w:r>
            <w:rPr>
              <w:rFonts w:hint="default" w:ascii="楷体" w:hAnsi="楷体" w:eastAsia="楷体" w:cs="楷体"/>
              <w:color w:val="auto"/>
              <w:sz w:val="32"/>
              <w:szCs w:val="32"/>
              <w:highlight w:val="none"/>
              <w:lang w:val="en-US" w:eastAsia="zh-CN"/>
            </w:rPr>
            <w:t>（一）</w:t>
          </w:r>
          <w:r>
            <w:rPr>
              <w:rFonts w:hint="eastAsia" w:ascii="楷体" w:hAnsi="楷体" w:eastAsia="楷体" w:cs="楷体"/>
              <w:color w:val="auto"/>
              <w:sz w:val="32"/>
              <w:szCs w:val="32"/>
              <w:highlight w:val="none"/>
              <w:lang w:val="en-US" w:eastAsia="zh-CN"/>
            </w:rPr>
            <w:t>主要</w:t>
          </w:r>
          <w:r>
            <w:rPr>
              <w:rFonts w:hint="default" w:ascii="楷体" w:hAnsi="楷体" w:eastAsia="楷体" w:cs="楷体"/>
              <w:color w:val="auto"/>
              <w:sz w:val="32"/>
              <w:szCs w:val="32"/>
              <w:highlight w:val="none"/>
              <w:lang w:val="en-US" w:eastAsia="zh-CN"/>
            </w:rPr>
            <w:t>经验及做法</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_Toc6085 \h </w:instrText>
          </w:r>
          <w:r>
            <w:rPr>
              <w:color w:val="auto"/>
              <w:sz w:val="32"/>
              <w:szCs w:val="32"/>
              <w:highlight w:val="none"/>
            </w:rPr>
            <w:fldChar w:fldCharType="separate"/>
          </w:r>
          <w:r>
            <w:rPr>
              <w:color w:val="auto"/>
              <w:sz w:val="32"/>
              <w:szCs w:val="32"/>
              <w:highlight w:val="none"/>
            </w:rPr>
            <w:t>20</w:t>
          </w:r>
          <w:r>
            <w:rPr>
              <w:color w:val="auto"/>
              <w:sz w:val="32"/>
              <w:szCs w:val="32"/>
              <w:highlight w:val="none"/>
            </w:rPr>
            <w:fldChar w:fldCharType="end"/>
          </w:r>
          <w:r>
            <w:rPr>
              <w:color w:val="auto"/>
              <w:sz w:val="32"/>
              <w:szCs w:val="32"/>
              <w:highlight w:val="none"/>
            </w:rPr>
            <w:fldChar w:fldCharType="end"/>
          </w:r>
        </w:p>
        <w:p w14:paraId="5199C509">
          <w:pPr>
            <w:pStyle w:val="23"/>
            <w:keepNext w:val="0"/>
            <w:keepLines w:val="0"/>
            <w:pageBreakBefore w:val="0"/>
            <w:tabs>
              <w:tab w:val="right" w:leader="dot" w:pos="8306"/>
            </w:tabs>
            <w:kinsoku/>
            <w:wordWrap/>
            <w:overflowPunct/>
            <w:topLinePunct w:val="0"/>
            <w:autoSpaceDE/>
            <w:autoSpaceDN/>
            <w:bidi w:val="0"/>
            <w:adjustRightInd/>
            <w:snapToGrid/>
            <w:spacing w:line="600" w:lineRule="exact"/>
            <w:textAlignment w:val="auto"/>
            <w:rPr>
              <w:color w:val="auto"/>
              <w:sz w:val="32"/>
              <w:szCs w:val="32"/>
              <w:highlight w:val="none"/>
            </w:rPr>
          </w:pPr>
          <w:r>
            <w:rPr>
              <w:color w:val="auto"/>
              <w:sz w:val="32"/>
              <w:szCs w:val="32"/>
              <w:highlight w:val="none"/>
            </w:rPr>
            <w:fldChar w:fldCharType="begin"/>
          </w:r>
          <w:r>
            <w:rPr>
              <w:color w:val="auto"/>
              <w:sz w:val="32"/>
              <w:szCs w:val="32"/>
              <w:highlight w:val="none"/>
            </w:rPr>
            <w:instrText xml:space="preserve"> HYPERLINK \l _Toc1705 </w:instrText>
          </w:r>
          <w:r>
            <w:rPr>
              <w:color w:val="auto"/>
              <w:sz w:val="32"/>
              <w:szCs w:val="32"/>
              <w:highlight w:val="none"/>
            </w:rPr>
            <w:fldChar w:fldCharType="separate"/>
          </w:r>
          <w:r>
            <w:rPr>
              <w:rFonts w:hint="default" w:ascii="楷体" w:hAnsi="楷体" w:eastAsia="楷体" w:cs="楷体"/>
              <w:color w:val="auto"/>
              <w:sz w:val="32"/>
              <w:szCs w:val="32"/>
              <w:highlight w:val="none"/>
              <w:lang w:val="en-US" w:eastAsia="zh-CN"/>
            </w:rPr>
            <w:t>（二）存在的主要问题及原因分析</w:t>
          </w:r>
          <w:r>
            <w:rPr>
              <w:color w:val="auto"/>
              <w:sz w:val="32"/>
              <w:szCs w:val="32"/>
              <w:highlight w:val="none"/>
            </w:rPr>
            <w:tab/>
          </w:r>
          <w:r>
            <w:rPr>
              <w:color w:val="auto"/>
              <w:sz w:val="32"/>
              <w:szCs w:val="32"/>
              <w:highlight w:val="none"/>
            </w:rPr>
            <w:fldChar w:fldCharType="begin"/>
          </w:r>
          <w:r>
            <w:rPr>
              <w:color w:val="auto"/>
              <w:sz w:val="32"/>
              <w:szCs w:val="32"/>
              <w:highlight w:val="none"/>
            </w:rPr>
            <w:instrText xml:space="preserve"> PAGEREF _Toc1705 \h </w:instrText>
          </w:r>
          <w:r>
            <w:rPr>
              <w:color w:val="auto"/>
              <w:sz w:val="32"/>
              <w:szCs w:val="32"/>
              <w:highlight w:val="none"/>
            </w:rPr>
            <w:fldChar w:fldCharType="separate"/>
          </w:r>
          <w:r>
            <w:rPr>
              <w:color w:val="auto"/>
              <w:sz w:val="32"/>
              <w:szCs w:val="32"/>
              <w:highlight w:val="none"/>
            </w:rPr>
            <w:t>20</w:t>
          </w:r>
          <w:r>
            <w:rPr>
              <w:color w:val="auto"/>
              <w:sz w:val="32"/>
              <w:szCs w:val="32"/>
              <w:highlight w:val="none"/>
            </w:rPr>
            <w:fldChar w:fldCharType="end"/>
          </w:r>
          <w:r>
            <w:rPr>
              <w:color w:val="auto"/>
              <w:sz w:val="32"/>
              <w:szCs w:val="32"/>
              <w:highlight w:val="none"/>
            </w:rPr>
            <w:fldChar w:fldCharType="end"/>
          </w:r>
        </w:p>
        <w:p w14:paraId="3E1FAAE4">
          <w:pPr>
            <w:pStyle w:val="23"/>
            <w:keepNext w:val="0"/>
            <w:keepLines w:val="0"/>
            <w:pageBreakBefore w:val="0"/>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HYPERLINK \l _Toc24947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lang w:val="en-US" w:eastAsia="zh-CN"/>
            </w:rPr>
            <w:t>七</w:t>
          </w:r>
          <w:r>
            <w:rPr>
              <w:rFonts w:hint="eastAsia" w:ascii="黑体" w:hAnsi="黑体" w:eastAsia="黑体" w:cs="黑体"/>
              <w:color w:val="auto"/>
              <w:sz w:val="32"/>
              <w:szCs w:val="32"/>
              <w:highlight w:val="none"/>
            </w:rPr>
            <w:t>、有关建议</w:t>
          </w:r>
          <w:r>
            <w:rPr>
              <w:rFonts w:hint="eastAsia" w:ascii="黑体" w:hAnsi="黑体" w:eastAsia="黑体" w:cs="黑体"/>
              <w:color w:val="auto"/>
              <w:sz w:val="32"/>
              <w:szCs w:val="32"/>
              <w:highlight w:val="none"/>
            </w:rPr>
            <w:tab/>
          </w: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PAGEREF _Toc24947 \h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20</w:t>
          </w:r>
          <w:r>
            <w:rPr>
              <w:rFonts w:hint="eastAsia" w:ascii="黑体" w:hAnsi="黑体" w:eastAsia="黑体" w:cs="黑体"/>
              <w:color w:val="auto"/>
              <w:sz w:val="32"/>
              <w:szCs w:val="32"/>
              <w:highlight w:val="none"/>
            </w:rPr>
            <w:fldChar w:fldCharType="end"/>
          </w:r>
          <w:r>
            <w:rPr>
              <w:rFonts w:hint="eastAsia" w:ascii="黑体" w:hAnsi="黑体" w:eastAsia="黑体" w:cs="黑体"/>
              <w:color w:val="auto"/>
              <w:sz w:val="32"/>
              <w:szCs w:val="32"/>
              <w:highlight w:val="none"/>
            </w:rPr>
            <w:fldChar w:fldCharType="end"/>
          </w:r>
        </w:p>
        <w:p w14:paraId="20AA00EC">
          <w:pPr>
            <w:pStyle w:val="23"/>
            <w:keepNext w:val="0"/>
            <w:keepLines w:val="0"/>
            <w:pageBreakBefore w:val="0"/>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HYPERLINK \l _Toc934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lang w:val="en-US" w:eastAsia="zh-CN"/>
            </w:rPr>
            <w:t>八</w:t>
          </w:r>
          <w:r>
            <w:rPr>
              <w:rFonts w:hint="eastAsia" w:ascii="黑体" w:hAnsi="黑体" w:eastAsia="黑体" w:cs="黑体"/>
              <w:color w:val="auto"/>
              <w:sz w:val="32"/>
              <w:szCs w:val="32"/>
              <w:highlight w:val="none"/>
            </w:rPr>
            <w:t>、其他需要说明的问题</w:t>
          </w:r>
          <w:r>
            <w:rPr>
              <w:rFonts w:hint="eastAsia" w:ascii="黑体" w:hAnsi="黑体" w:eastAsia="黑体" w:cs="黑体"/>
              <w:color w:val="auto"/>
              <w:sz w:val="32"/>
              <w:szCs w:val="32"/>
              <w:highlight w:val="none"/>
            </w:rPr>
            <w:tab/>
          </w: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PAGEREF _Toc934 \h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20</w:t>
          </w:r>
          <w:r>
            <w:rPr>
              <w:rFonts w:hint="eastAsia" w:ascii="黑体" w:hAnsi="黑体" w:eastAsia="黑体" w:cs="黑体"/>
              <w:color w:val="auto"/>
              <w:sz w:val="32"/>
              <w:szCs w:val="32"/>
              <w:highlight w:val="none"/>
            </w:rPr>
            <w:fldChar w:fldCharType="end"/>
          </w:r>
          <w:r>
            <w:rPr>
              <w:rFonts w:hint="eastAsia" w:ascii="黑体" w:hAnsi="黑体" w:eastAsia="黑体" w:cs="黑体"/>
              <w:color w:val="auto"/>
              <w:sz w:val="32"/>
              <w:szCs w:val="32"/>
              <w:highlight w:val="none"/>
            </w:rPr>
            <w:fldChar w:fldCharType="end"/>
          </w:r>
        </w:p>
        <w:p w14:paraId="0FECC75A">
          <w:pPr>
            <w:pStyle w:val="23"/>
            <w:keepNext w:val="0"/>
            <w:keepLines w:val="0"/>
            <w:pageBreakBefore w:val="0"/>
            <w:tabs>
              <w:tab w:val="right" w:leader="dot" w:pos="8306"/>
            </w:tabs>
            <w:kinsoku/>
            <w:wordWrap/>
            <w:overflowPunct/>
            <w:topLinePunct w:val="0"/>
            <w:autoSpaceDE/>
            <w:autoSpaceDN/>
            <w:bidi w:val="0"/>
            <w:adjustRightInd/>
            <w:snapToGrid/>
            <w:spacing w:line="600" w:lineRule="exact"/>
            <w:ind w:left="0" w:leftChars="0" w:firstLine="0" w:firstLineChars="0"/>
            <w:textAlignment w:val="auto"/>
            <w:rPr>
              <w:color w:val="auto"/>
              <w:highlight w:val="none"/>
            </w:rPr>
          </w:pP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HYPERLINK \l _Toc19085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lang w:val="en-US" w:eastAsia="zh-CN"/>
            </w:rPr>
            <w:t>九</w:t>
          </w:r>
          <w:r>
            <w:rPr>
              <w:rFonts w:hint="eastAsia" w:ascii="黑体" w:hAnsi="黑体" w:eastAsia="黑体" w:cs="黑体"/>
              <w:color w:val="auto"/>
              <w:sz w:val="32"/>
              <w:szCs w:val="32"/>
              <w:highlight w:val="none"/>
            </w:rPr>
            <w:t>、相关附件</w:t>
          </w:r>
          <w:r>
            <w:rPr>
              <w:rFonts w:hint="eastAsia" w:ascii="黑体" w:hAnsi="黑体" w:eastAsia="黑体" w:cs="黑体"/>
              <w:color w:val="auto"/>
              <w:sz w:val="32"/>
              <w:szCs w:val="32"/>
              <w:highlight w:val="none"/>
            </w:rPr>
            <w:tab/>
          </w:r>
          <w:r>
            <w:rPr>
              <w:rFonts w:hint="eastAsia" w:ascii="黑体" w:hAnsi="黑体" w:eastAsia="黑体" w:cs="黑体"/>
              <w:color w:val="auto"/>
              <w:sz w:val="32"/>
              <w:szCs w:val="32"/>
              <w:highlight w:val="none"/>
            </w:rPr>
            <w:fldChar w:fldCharType="begin"/>
          </w:r>
          <w:r>
            <w:rPr>
              <w:rFonts w:hint="eastAsia" w:ascii="黑体" w:hAnsi="黑体" w:eastAsia="黑体" w:cs="黑体"/>
              <w:color w:val="auto"/>
              <w:sz w:val="32"/>
              <w:szCs w:val="32"/>
              <w:highlight w:val="none"/>
            </w:rPr>
            <w:instrText xml:space="preserve"> PAGEREF _Toc19085 \h </w:instrText>
          </w:r>
          <w:r>
            <w:rPr>
              <w:rFonts w:hint="eastAsia" w:ascii="黑体" w:hAnsi="黑体" w:eastAsia="黑体" w:cs="黑体"/>
              <w:color w:val="auto"/>
              <w:sz w:val="32"/>
              <w:szCs w:val="32"/>
              <w:highlight w:val="none"/>
            </w:rPr>
            <w:fldChar w:fldCharType="separate"/>
          </w:r>
          <w:r>
            <w:rPr>
              <w:rFonts w:hint="eastAsia" w:ascii="黑体" w:hAnsi="黑体" w:eastAsia="黑体" w:cs="黑体"/>
              <w:color w:val="auto"/>
              <w:sz w:val="32"/>
              <w:szCs w:val="32"/>
              <w:highlight w:val="none"/>
            </w:rPr>
            <w:t>21</w:t>
          </w:r>
          <w:r>
            <w:rPr>
              <w:rFonts w:hint="eastAsia" w:ascii="黑体" w:hAnsi="黑体" w:eastAsia="黑体" w:cs="黑体"/>
              <w:color w:val="auto"/>
              <w:sz w:val="32"/>
              <w:szCs w:val="32"/>
              <w:highlight w:val="none"/>
            </w:rPr>
            <w:fldChar w:fldCharType="end"/>
          </w:r>
          <w:r>
            <w:rPr>
              <w:rFonts w:hint="eastAsia" w:ascii="黑体" w:hAnsi="黑体" w:eastAsia="黑体" w:cs="黑体"/>
              <w:color w:val="auto"/>
              <w:sz w:val="32"/>
              <w:szCs w:val="32"/>
              <w:highlight w:val="none"/>
            </w:rPr>
            <w:fldChar w:fldCharType="end"/>
          </w:r>
          <w:r>
            <w:rPr>
              <w:b/>
              <w:color w:val="auto"/>
              <w:sz w:val="32"/>
              <w:szCs w:val="32"/>
              <w:highlight w:val="none"/>
            </w:rPr>
            <w:fldChar w:fldCharType="end"/>
          </w:r>
        </w:p>
      </w:sdtContent>
    </w:sdt>
    <w:p w14:paraId="2D39E8C1">
      <w:pPr>
        <w:pStyle w:val="4"/>
        <w:bidi w:val="0"/>
        <w:outlineLvl w:val="9"/>
        <w:rPr>
          <w:color w:val="auto"/>
          <w:highlight w:val="none"/>
        </w:rPr>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bookmarkStart w:id="2" w:name="_Toc25620"/>
    </w:p>
    <w:p w14:paraId="266E319A">
      <w:pPr>
        <w:pStyle w:val="4"/>
        <w:bidi w:val="0"/>
        <w:outlineLvl w:val="0"/>
        <w:rPr>
          <w:color w:val="auto"/>
          <w:highlight w:val="none"/>
        </w:rPr>
      </w:pPr>
      <w:bookmarkStart w:id="3" w:name="_Toc23171"/>
      <w:r>
        <w:rPr>
          <w:color w:val="auto"/>
          <w:highlight w:val="none"/>
        </w:rPr>
        <w:t>一、基本情况</w:t>
      </w:r>
      <w:bookmarkEnd w:id="2"/>
      <w:bookmarkEnd w:id="3"/>
    </w:p>
    <w:p w14:paraId="0F32F51F">
      <w:pPr>
        <w:pStyle w:val="2"/>
        <w:bidi w:val="0"/>
        <w:outlineLvl w:val="1"/>
        <w:rPr>
          <w:color w:val="auto"/>
          <w:highlight w:val="none"/>
        </w:rPr>
      </w:pPr>
      <w:bookmarkStart w:id="4" w:name="_Toc8971"/>
      <w:bookmarkStart w:id="5" w:name="_Toc19491"/>
      <w:r>
        <w:rPr>
          <w:color w:val="auto"/>
          <w:highlight w:val="none"/>
        </w:rPr>
        <w:t>（一）项目概况</w:t>
      </w:r>
      <w:bookmarkEnd w:id="4"/>
      <w:bookmarkEnd w:id="5"/>
    </w:p>
    <w:p w14:paraId="5F52F6A0">
      <w:pPr>
        <w:bidi w:val="0"/>
        <w:rPr>
          <w:b/>
          <w:bCs/>
          <w:color w:val="auto"/>
          <w:highlight w:val="none"/>
        </w:rPr>
      </w:pPr>
      <w:r>
        <w:rPr>
          <w:b/>
          <w:bCs/>
          <w:color w:val="auto"/>
          <w:highlight w:val="none"/>
        </w:rPr>
        <w:t>1、项目背景</w:t>
      </w:r>
    </w:p>
    <w:p w14:paraId="55D2CF7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老旧小区改造是推进新型城镇化重要途径和城市更新的重要抓手，党中央、国务院高度重视城镇老旧小区改造工作。习近平总书记多次作出重要指示，城市是人民的城市，人民城市为人民，人民城市人民建；强调要加强城市的更新，以及存量住房的改造提升，做好城镇老旧小区改造，补齐老旧小区改造在</w:t>
      </w:r>
      <w:r>
        <w:rPr>
          <w:rFonts w:hint="eastAsia" w:ascii="Times New Roman" w:hAnsi="Times New Roman" w:eastAsia="仿宋" w:cs="Times New Roman"/>
          <w:color w:val="auto"/>
          <w:sz w:val="32"/>
          <w:szCs w:val="32"/>
          <w:highlight w:val="none"/>
          <w:lang w:val="en-US" w:eastAsia="zh-CN"/>
        </w:rPr>
        <w:t>环境卫生</w:t>
      </w:r>
      <w:r>
        <w:rPr>
          <w:rFonts w:hint="default" w:ascii="Times New Roman" w:hAnsi="Times New Roman" w:eastAsia="仿宋" w:cs="Times New Roman"/>
          <w:color w:val="auto"/>
          <w:sz w:val="32"/>
          <w:szCs w:val="32"/>
          <w:highlight w:val="none"/>
          <w:lang w:val="en-US" w:eastAsia="zh-CN"/>
        </w:rPr>
        <w:t>、社区服务等方面的短板。2020年，国务院《关于全面推进城镇老旧小区改造工作的指导意见》（国办发〔2020〕23号）中提出，按照高质量发展要求，改造提升城镇老旧小区，改善居民居住条件，推动构建“纵向到底、横向到边、共建共治共享”的社区治理体系。</w:t>
      </w:r>
    </w:p>
    <w:p w14:paraId="395DE77B">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国家发展改革委、住房和城乡建设部《关于加强城镇老旧小区改造配套设施建设的通知》（发改投资〔2021〕1275号）中明确，各地应统筹地方财力，重点安排消除城镇老旧小区各类安全隐患、提高排水防涝能力、完善养老托育设施、建设停车场和便民设施等城镇老旧小区配套设施改造内容。</w:t>
      </w:r>
    </w:p>
    <w:p w14:paraId="2F7DBEB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住房和城乡建设部办公厅、国家发展改革委办公厅、财政部办公厅联合发布《关于进一步明确城镇老旧小区改造工作要求的通知》（建办城〔2021〕50号）明确指出，城镇老旧小区改造是党中央、国务院高度重视的重大民生工程和发展工程</w:t>
      </w:r>
      <w:r>
        <w:rPr>
          <w:rFonts w:hint="default" w:ascii="Times New Roman" w:hAnsi="Times New Roman" w:cs="Times New Roman"/>
          <w:color w:val="auto"/>
          <w:sz w:val="32"/>
          <w:szCs w:val="32"/>
          <w:highlight w:val="none"/>
          <w:lang w:val="en-US" w:eastAsia="zh-CN"/>
        </w:rPr>
        <w:t>。</w:t>
      </w:r>
    </w:p>
    <w:p w14:paraId="0BD56EB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老旧小区改造是重大民生工程，也是城市更新行动的重要内容，是加快推进以人为核心的新型城镇化的举措之一。自治区党委书记马兴瑞调研时强调，立足“两个统筹”真抓实干紧贴民生推动高质量发展。坚持稳字当头、稳中求进，立足新发展阶段、贯彻新发展理念、构建新发展格局</w:t>
      </w:r>
      <w:bookmarkStart w:id="1121" w:name="_GoBack"/>
      <w:r>
        <w:rPr>
          <w:rFonts w:hint="default" w:ascii="Times New Roman" w:hAnsi="Times New Roman" w:eastAsia="仿宋" w:cs="Times New Roman"/>
          <w:color w:val="auto"/>
          <w:sz w:val="32"/>
          <w:szCs w:val="32"/>
          <w:highlight w:val="none"/>
          <w:lang w:val="en-US" w:eastAsia="zh-CN"/>
        </w:rPr>
        <w:t>，以推进国家治理体系和治理能力现代化</w:t>
      </w:r>
      <w:r>
        <w:rPr>
          <w:rFonts w:hint="default" w:ascii="Times New Roman" w:hAnsi="Times New Roman" w:eastAsia="仿宋" w:cs="Times New Roman"/>
          <w:color w:val="auto"/>
          <w:sz w:val="32"/>
          <w:szCs w:val="32"/>
          <w:highlight w:val="none"/>
          <w:lang w:val="en-US" w:eastAsia="zh-CN"/>
        </w:rPr>
        <w:t>为保障，扎扎实实做好改革发</w:t>
      </w:r>
      <w:bookmarkEnd w:id="1121"/>
      <w:r>
        <w:rPr>
          <w:rFonts w:hint="default" w:ascii="Times New Roman" w:hAnsi="Times New Roman" w:eastAsia="仿宋" w:cs="Times New Roman"/>
          <w:color w:val="auto"/>
          <w:sz w:val="32"/>
          <w:szCs w:val="32"/>
          <w:highlight w:val="none"/>
          <w:lang w:val="en-US" w:eastAsia="zh-CN"/>
        </w:rPr>
        <w:t>展稳定各项工作。要坚持紧贴民生推动高质量发展，始终把满足人民对美好生活的新期待作为发展的出发点和落脚点</w:t>
      </w:r>
      <w:r>
        <w:rPr>
          <w:rFonts w:hint="default" w:ascii="Times New Roman" w:hAnsi="Times New Roman" w:cs="Times New Roman"/>
          <w:color w:val="auto"/>
          <w:sz w:val="32"/>
          <w:szCs w:val="32"/>
          <w:highlight w:val="none"/>
        </w:rPr>
        <w:t>。</w:t>
      </w:r>
    </w:p>
    <w:p w14:paraId="2B6E284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cs="Times New Roman"/>
          <w:color w:val="auto"/>
          <w:sz w:val="32"/>
          <w:szCs w:val="32"/>
          <w:highlight w:val="none"/>
        </w:rPr>
      </w:pPr>
      <w:r>
        <w:rPr>
          <w:rFonts w:hint="default" w:ascii="Times New Roman" w:hAnsi="Times New Roman" w:eastAsia="仿宋" w:cs="Times New Roman"/>
          <w:color w:val="auto"/>
          <w:sz w:val="32"/>
          <w:szCs w:val="32"/>
          <w:highlight w:val="none"/>
          <w:lang w:val="en-US" w:eastAsia="zh-CN"/>
        </w:rPr>
        <w:t>目前尉犁县老旧小区房屋基础设施及</w:t>
      </w:r>
      <w:r>
        <w:rPr>
          <w:rFonts w:hint="eastAsia" w:eastAsia="仿宋" w:cs="Times New Roman"/>
          <w:color w:val="auto"/>
          <w:sz w:val="32"/>
          <w:szCs w:val="32"/>
          <w:highlight w:val="none"/>
          <w:lang w:val="en-US" w:eastAsia="zh-CN"/>
        </w:rPr>
        <w:t>其</w:t>
      </w:r>
      <w:r>
        <w:rPr>
          <w:rFonts w:hint="default" w:ascii="Times New Roman" w:hAnsi="Times New Roman" w:eastAsia="仿宋" w:cs="Times New Roman"/>
          <w:color w:val="auto"/>
          <w:sz w:val="32"/>
          <w:szCs w:val="32"/>
          <w:highlight w:val="none"/>
          <w:lang w:val="en-US" w:eastAsia="zh-CN"/>
        </w:rPr>
        <w:t>配套设施较为落后，多数房屋由于使用年限久，建设标准低，大部分管道均为直埋敷设。给排水管网、供热管网建设之初就没有进行正规的规划设计，管网也是随意连接，给排水管网、供暖主管道自建设起，至今未更换，多处已严重锈蚀，原有少部分的管沟因年久失修，大部分已经坍塌，余下很少的管沟断面也过小，根本达不到通行和半通行检修要求。直埋敷设的管网也因常年氧腐蚀，管网漏水严重。多处分支管道未设置检修阀门和平衡阀，管网严重水</w:t>
      </w:r>
      <w:r>
        <w:rPr>
          <w:rFonts w:hint="eastAsia" w:eastAsia="仿宋" w:cs="Times New Roman"/>
          <w:color w:val="auto"/>
          <w:sz w:val="32"/>
          <w:szCs w:val="32"/>
          <w:highlight w:val="none"/>
          <w:lang w:val="en-US" w:eastAsia="zh-CN"/>
        </w:rPr>
        <w:t>力</w:t>
      </w:r>
      <w:r>
        <w:rPr>
          <w:rFonts w:hint="default" w:ascii="Times New Roman" w:hAnsi="Times New Roman" w:eastAsia="仿宋" w:cs="Times New Roman"/>
          <w:color w:val="auto"/>
          <w:sz w:val="32"/>
          <w:szCs w:val="32"/>
          <w:highlight w:val="none"/>
          <w:lang w:val="en-US" w:eastAsia="zh-CN"/>
        </w:rPr>
        <w:t>失调。经过这几年来的运行，问题层出不断，管网漏水更加严重，同时老旧小区建筑外墙破损严重，冬天冷，夏天热等情况时有发生，实施</w:t>
      </w:r>
      <w:r>
        <w:rPr>
          <w:rFonts w:hint="eastAsia" w:eastAsia="仿宋" w:cs="Times New Roman"/>
          <w:color w:val="auto"/>
          <w:sz w:val="32"/>
          <w:szCs w:val="32"/>
          <w:highlight w:val="none"/>
          <w:lang w:val="en-US" w:eastAsia="zh-CN"/>
        </w:rPr>
        <w:t>尉犁县2023年老旧小区改造提升建设项目（二期）</w:t>
      </w:r>
      <w:r>
        <w:rPr>
          <w:rFonts w:hint="default" w:ascii="Times New Roman" w:hAnsi="Times New Roman" w:eastAsia="仿宋" w:cs="Times New Roman"/>
          <w:color w:val="auto"/>
          <w:sz w:val="32"/>
          <w:szCs w:val="32"/>
          <w:highlight w:val="none"/>
          <w:lang w:val="en-US" w:eastAsia="zh-CN"/>
        </w:rPr>
        <w:t>，可优化市政基础设施、更新城市公共服务功能、改善公共空间环境，提高居民生活质量，促使城市更新行动目标的早日实现，推动解决城市发展中的突出问题和短板、提升人民群众获得感、幸福感、安全感</w:t>
      </w:r>
      <w:r>
        <w:rPr>
          <w:rFonts w:hint="default" w:ascii="Times New Roman" w:hAnsi="Times New Roman" w:cs="Times New Roman"/>
          <w:color w:val="auto"/>
          <w:sz w:val="32"/>
          <w:szCs w:val="32"/>
          <w:highlight w:val="none"/>
        </w:rPr>
        <w:t>。</w:t>
      </w:r>
    </w:p>
    <w:p w14:paraId="48EA8B2C">
      <w:pPr>
        <w:bidi w:val="0"/>
        <w:rPr>
          <w:b/>
          <w:bCs/>
          <w:color w:val="auto"/>
          <w:highlight w:val="none"/>
        </w:rPr>
      </w:pPr>
      <w:r>
        <w:rPr>
          <w:b/>
          <w:bCs/>
          <w:color w:val="auto"/>
          <w:highlight w:val="none"/>
        </w:rPr>
        <w:t>2、项目主要内容</w:t>
      </w:r>
    </w:p>
    <w:p w14:paraId="2D9A6B86">
      <w:pPr>
        <w:bidi w:val="0"/>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改造老旧小区约582户，更新老旧建筑等配套附属设施，推动建设安全健康、设施完善、管理有序的完整居住社区，有效改善居民居住条件。</w:t>
      </w:r>
    </w:p>
    <w:p w14:paraId="56C985F6">
      <w:pPr>
        <w:bidi w:val="0"/>
        <w:rPr>
          <w:b/>
          <w:bCs/>
          <w:color w:val="auto"/>
          <w:highlight w:val="none"/>
        </w:rPr>
      </w:pPr>
      <w:r>
        <w:rPr>
          <w:rFonts w:hint="eastAsia"/>
          <w:b/>
          <w:bCs/>
          <w:color w:val="auto"/>
          <w:highlight w:val="none"/>
        </w:rPr>
        <w:t>3、</w:t>
      </w:r>
      <w:r>
        <w:rPr>
          <w:b/>
          <w:bCs/>
          <w:color w:val="auto"/>
          <w:highlight w:val="none"/>
        </w:rPr>
        <w:t>项目实施情况</w:t>
      </w:r>
    </w:p>
    <w:p w14:paraId="0B4DFD12">
      <w:pPr>
        <w:bidi w:val="0"/>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该项目资金于202</w:t>
      </w:r>
      <w:r>
        <w:rPr>
          <w:rFonts w:hint="eastAsia" w:eastAsia="仿宋" w:cs="Times New Roman"/>
          <w:color w:val="auto"/>
          <w:sz w:val="32"/>
          <w:szCs w:val="32"/>
          <w:highlight w:val="none"/>
          <w:lang w:val="en-US" w:eastAsia="zh-CN"/>
        </w:rPr>
        <w:t>2</w:t>
      </w:r>
      <w:r>
        <w:rPr>
          <w:rFonts w:hint="eastAsia" w:ascii="Times New Roman" w:hAnsi="Times New Roman" w:eastAsia="仿宋" w:cs="Times New Roman"/>
          <w:color w:val="auto"/>
          <w:sz w:val="32"/>
          <w:szCs w:val="32"/>
          <w:highlight w:val="none"/>
          <w:lang w:val="en-US" w:eastAsia="zh-CN"/>
        </w:rPr>
        <w:t>年</w:t>
      </w:r>
      <w:r>
        <w:rPr>
          <w:rFonts w:hint="eastAsia" w:eastAsia="仿宋" w:cs="Times New Roman"/>
          <w:color w:val="auto"/>
          <w:sz w:val="32"/>
          <w:szCs w:val="32"/>
          <w:highlight w:val="none"/>
          <w:lang w:val="en-US" w:eastAsia="zh-CN"/>
        </w:rPr>
        <w:t>12</w:t>
      </w:r>
      <w:r>
        <w:rPr>
          <w:rFonts w:hint="eastAsia" w:ascii="Times New Roman" w:hAnsi="Times New Roman" w:eastAsia="仿宋" w:cs="Times New Roman"/>
          <w:color w:val="auto"/>
          <w:sz w:val="32"/>
          <w:szCs w:val="32"/>
          <w:highlight w:val="none"/>
          <w:lang w:val="en-US" w:eastAsia="zh-CN"/>
        </w:rPr>
        <w:t>月，经尉犁县财政局批复同意。项目实施情况如下：</w:t>
      </w:r>
    </w:p>
    <w:p w14:paraId="7997213B">
      <w:pPr>
        <w:bidi w:val="0"/>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（1）</w:t>
      </w:r>
      <w:r>
        <w:rPr>
          <w:rFonts w:hint="default" w:ascii="Times New Roman" w:hAnsi="Times New Roman" w:eastAsia="仿宋" w:cs="Times New Roman"/>
          <w:color w:val="auto"/>
          <w:sz w:val="32"/>
          <w:szCs w:val="32"/>
          <w:highlight w:val="none"/>
          <w:lang w:val="en-US" w:eastAsia="zh-CN"/>
        </w:rPr>
        <w:t>立项情况</w:t>
      </w:r>
    </w:p>
    <w:p w14:paraId="41B8E3E4">
      <w:pPr>
        <w:bidi w:val="0"/>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尉犁县2023年老旧小区改造提升建设项目（二期）于</w:t>
      </w:r>
      <w:r>
        <w:rPr>
          <w:rFonts w:hint="eastAsia" w:ascii="Times New Roman" w:hAnsi="Times New Roman" w:eastAsia="仿宋" w:cs="Times New Roman"/>
          <w:color w:val="auto"/>
          <w:sz w:val="32"/>
          <w:szCs w:val="32"/>
          <w:highlight w:val="none"/>
          <w:lang w:val="en-US" w:eastAsia="zh-CN"/>
        </w:rPr>
        <w:t>202</w:t>
      </w:r>
      <w:r>
        <w:rPr>
          <w:rFonts w:hint="eastAsia"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w:t>
      </w:r>
      <w:r>
        <w:rPr>
          <w:rFonts w:hint="eastAsia"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lang w:val="en-US" w:eastAsia="zh-CN"/>
        </w:rPr>
        <w:t>月</w:t>
      </w:r>
      <w:r>
        <w:rPr>
          <w:rFonts w:hint="eastAsia" w:eastAsia="仿宋" w:cs="Times New Roman"/>
          <w:color w:val="auto"/>
          <w:sz w:val="32"/>
          <w:szCs w:val="32"/>
          <w:highlight w:val="none"/>
          <w:lang w:val="en-US" w:eastAsia="zh-CN"/>
        </w:rPr>
        <w:t>25</w:t>
      </w:r>
      <w:r>
        <w:rPr>
          <w:rFonts w:hint="eastAsia" w:ascii="Times New Roman" w:hAnsi="Times New Roman" w:eastAsia="仿宋" w:cs="Times New Roman"/>
          <w:color w:val="auto"/>
          <w:sz w:val="32"/>
          <w:szCs w:val="32"/>
          <w:highlight w:val="none"/>
          <w:lang w:val="en-US" w:eastAsia="zh-CN"/>
        </w:rPr>
        <w:t>日，</w:t>
      </w:r>
      <w:r>
        <w:rPr>
          <w:rFonts w:hint="default" w:ascii="Times New Roman" w:hAnsi="Times New Roman" w:eastAsia="仿宋" w:cs="Times New Roman"/>
          <w:color w:val="auto"/>
          <w:sz w:val="32"/>
          <w:szCs w:val="32"/>
          <w:highlight w:val="none"/>
          <w:lang w:val="en-US" w:eastAsia="zh-CN"/>
        </w:rPr>
        <w:t>经</w:t>
      </w:r>
      <w:r>
        <w:rPr>
          <w:rFonts w:hint="eastAsia" w:eastAsia="仿宋" w:cs="Times New Roman"/>
          <w:color w:val="auto"/>
          <w:sz w:val="32"/>
          <w:szCs w:val="32"/>
          <w:highlight w:val="none"/>
          <w:lang w:val="en-US" w:eastAsia="zh-CN"/>
        </w:rPr>
        <w:t>尉犁县</w:t>
      </w:r>
      <w:r>
        <w:rPr>
          <w:rFonts w:hint="default" w:ascii="Times New Roman" w:hAnsi="Times New Roman" w:eastAsia="仿宋" w:cs="Times New Roman"/>
          <w:color w:val="auto"/>
          <w:sz w:val="32"/>
          <w:szCs w:val="32"/>
          <w:highlight w:val="none"/>
          <w:lang w:val="en-US" w:eastAsia="zh-CN"/>
        </w:rPr>
        <w:t>发展和改革委员会</w:t>
      </w:r>
      <w:r>
        <w:rPr>
          <w:rFonts w:hint="eastAsia" w:ascii="Times New Roman" w:hAnsi="Times New Roman" w:eastAsia="仿宋" w:cs="Times New Roman"/>
          <w:color w:val="auto"/>
          <w:sz w:val="32"/>
          <w:szCs w:val="32"/>
          <w:highlight w:val="none"/>
          <w:lang w:val="en-US" w:eastAsia="zh-CN"/>
        </w:rPr>
        <w:t>《</w:t>
      </w:r>
      <w:r>
        <w:rPr>
          <w:rFonts w:hint="default" w:ascii="Times New Roman" w:hAnsi="Times New Roman" w:eastAsia="仿宋" w:cs="Times New Roman"/>
          <w:color w:val="auto"/>
          <w:sz w:val="32"/>
          <w:szCs w:val="32"/>
          <w:highlight w:val="none"/>
          <w:lang w:val="en-US" w:eastAsia="zh-CN"/>
        </w:rPr>
        <w:t>关于</w:t>
      </w:r>
      <w:r>
        <w:rPr>
          <w:rFonts w:hint="eastAsia" w:eastAsia="仿宋" w:cs="Times New Roman"/>
          <w:color w:val="auto"/>
          <w:sz w:val="32"/>
          <w:szCs w:val="32"/>
          <w:highlight w:val="none"/>
          <w:lang w:val="en-US" w:eastAsia="zh-CN"/>
        </w:rPr>
        <w:t>尉犁县2023年老旧小区改造提升建设项目（二期）</w:t>
      </w:r>
      <w:r>
        <w:rPr>
          <w:rFonts w:hint="default" w:ascii="Times New Roman" w:hAnsi="Times New Roman" w:eastAsia="仿宋" w:cs="Times New Roman"/>
          <w:color w:val="auto"/>
          <w:sz w:val="32"/>
          <w:szCs w:val="32"/>
          <w:highlight w:val="none"/>
          <w:lang w:val="en-US" w:eastAsia="zh-CN"/>
        </w:rPr>
        <w:t>建议书的批复》（</w:t>
      </w:r>
      <w:r>
        <w:rPr>
          <w:rFonts w:hint="eastAsia" w:eastAsia="仿宋" w:cs="Times New Roman"/>
          <w:color w:val="auto"/>
          <w:sz w:val="32"/>
          <w:szCs w:val="32"/>
          <w:highlight w:val="none"/>
          <w:lang w:val="en-US" w:eastAsia="zh-CN"/>
        </w:rPr>
        <w:t>尉</w:t>
      </w:r>
      <w:r>
        <w:rPr>
          <w:rFonts w:hint="default" w:ascii="Times New Roman" w:hAnsi="Times New Roman" w:eastAsia="仿宋" w:cs="Times New Roman"/>
          <w:color w:val="auto"/>
          <w:sz w:val="32"/>
          <w:szCs w:val="32"/>
          <w:highlight w:val="none"/>
          <w:lang w:val="en-US" w:eastAsia="zh-CN"/>
        </w:rPr>
        <w:t>发改项目〔202</w:t>
      </w:r>
      <w:r>
        <w:rPr>
          <w:rFonts w:hint="eastAsia"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w:t>
      </w:r>
      <w:r>
        <w:rPr>
          <w:rFonts w:hint="eastAsia" w:eastAsia="仿宋" w:cs="Times New Roman"/>
          <w:color w:val="auto"/>
          <w:sz w:val="32"/>
          <w:szCs w:val="32"/>
          <w:highlight w:val="none"/>
          <w:lang w:val="en-US" w:eastAsia="zh-CN"/>
        </w:rPr>
        <w:t>60</w:t>
      </w:r>
      <w:r>
        <w:rPr>
          <w:rFonts w:hint="default" w:ascii="Times New Roman" w:hAnsi="Times New Roman" w:eastAsia="仿宋" w:cs="Times New Roman"/>
          <w:color w:val="auto"/>
          <w:sz w:val="32"/>
          <w:szCs w:val="32"/>
          <w:highlight w:val="none"/>
          <w:lang w:val="en-US" w:eastAsia="zh-CN"/>
        </w:rPr>
        <w:t>号）立项实施。</w:t>
      </w:r>
      <w:r>
        <w:rPr>
          <w:rFonts w:hint="eastAsia" w:ascii="Times New Roman" w:hAnsi="Times New Roman" w:eastAsia="仿宋" w:cs="Times New Roman"/>
          <w:color w:val="auto"/>
          <w:sz w:val="32"/>
          <w:szCs w:val="32"/>
          <w:highlight w:val="none"/>
          <w:lang w:val="en-US" w:eastAsia="zh-CN"/>
        </w:rPr>
        <w:t>项目计划总投资</w:t>
      </w:r>
      <w:r>
        <w:rPr>
          <w:rFonts w:hint="eastAsia" w:eastAsia="仿宋" w:cs="Times New Roman"/>
          <w:color w:val="auto"/>
          <w:sz w:val="32"/>
          <w:szCs w:val="32"/>
          <w:highlight w:val="none"/>
          <w:lang w:val="en-US" w:eastAsia="zh-CN"/>
        </w:rPr>
        <w:t>760</w:t>
      </w:r>
      <w:r>
        <w:rPr>
          <w:rFonts w:hint="eastAsia" w:ascii="Times New Roman" w:hAnsi="Times New Roman" w:eastAsia="仿宋" w:cs="Times New Roman"/>
          <w:color w:val="auto"/>
          <w:sz w:val="32"/>
          <w:szCs w:val="32"/>
          <w:highlight w:val="none"/>
          <w:lang w:val="en-US" w:eastAsia="zh-CN"/>
        </w:rPr>
        <w:t>万元，项目资金来源为</w:t>
      </w:r>
      <w:r>
        <w:rPr>
          <w:rFonts w:hint="eastAsia" w:eastAsia="仿宋" w:cs="Times New Roman"/>
          <w:color w:val="auto"/>
          <w:sz w:val="32"/>
          <w:szCs w:val="32"/>
          <w:highlight w:val="none"/>
          <w:lang w:val="en-US" w:eastAsia="zh-CN"/>
        </w:rPr>
        <w:t>中央财政城镇保障性安居工程补助资金和自治区财政城镇保障性安居工程补助资金</w:t>
      </w:r>
      <w:r>
        <w:rPr>
          <w:rFonts w:hint="eastAsia" w:ascii="Times New Roman" w:hAnsi="Times New Roman" w:eastAsia="仿宋" w:cs="Times New Roman"/>
          <w:color w:val="auto"/>
          <w:sz w:val="32"/>
          <w:szCs w:val="32"/>
          <w:highlight w:val="none"/>
          <w:lang w:val="en-US" w:eastAsia="zh-CN"/>
        </w:rPr>
        <w:t>。</w:t>
      </w:r>
    </w:p>
    <w:p w14:paraId="249BEA1B">
      <w:pPr>
        <w:bidi w:val="0"/>
        <w:rPr>
          <w:rFonts w:hint="eastAsia"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（2）</w:t>
      </w:r>
      <w:r>
        <w:rPr>
          <w:rFonts w:hint="default" w:ascii="Times New Roman" w:hAnsi="Times New Roman" w:eastAsia="仿宋" w:cs="Times New Roman"/>
          <w:color w:val="auto"/>
          <w:sz w:val="32"/>
          <w:szCs w:val="32"/>
          <w:highlight w:val="none"/>
          <w:lang w:val="en-US" w:eastAsia="zh-CN"/>
        </w:rPr>
        <w:t>招</w:t>
      </w:r>
      <w:r>
        <w:rPr>
          <w:rFonts w:hint="eastAsia" w:eastAsia="仿宋" w:cs="Times New Roman"/>
          <w:color w:val="auto"/>
          <w:sz w:val="32"/>
          <w:szCs w:val="32"/>
          <w:highlight w:val="none"/>
          <w:lang w:val="en-US" w:eastAsia="zh-CN"/>
        </w:rPr>
        <w:t>标</w:t>
      </w:r>
      <w:r>
        <w:rPr>
          <w:rFonts w:hint="default" w:ascii="Times New Roman" w:hAnsi="Times New Roman" w:eastAsia="仿宋" w:cs="Times New Roman"/>
          <w:color w:val="auto"/>
          <w:sz w:val="32"/>
          <w:szCs w:val="32"/>
          <w:highlight w:val="none"/>
          <w:lang w:val="en-US" w:eastAsia="zh-CN"/>
        </w:rPr>
        <w:t>投标情况</w:t>
      </w:r>
    </w:p>
    <w:p w14:paraId="060A456E">
      <w:pPr>
        <w:bidi w:val="0"/>
        <w:rPr>
          <w:rFonts w:hint="default" w:ascii="Times New Roman" w:hAnsi="Times New Roman" w:eastAsia="仿宋" w:cs="Times New Roman"/>
          <w:color w:val="auto"/>
          <w:sz w:val="32"/>
          <w:szCs w:val="32"/>
          <w:highlight w:val="none"/>
          <w:lang w:val="en-US" w:eastAsia="zh-CN"/>
        </w:rPr>
      </w:pPr>
      <w:r>
        <w:rPr>
          <w:rFonts w:hint="default" w:ascii="Times New Roman" w:hAnsi="Times New Roman" w:eastAsia="仿宋" w:cs="Times New Roman"/>
          <w:color w:val="auto"/>
          <w:sz w:val="32"/>
          <w:szCs w:val="32"/>
          <w:highlight w:val="none"/>
          <w:lang w:val="en-US" w:eastAsia="zh-CN"/>
        </w:rPr>
        <w:t>202</w:t>
      </w: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w:t>
      </w:r>
      <w:r>
        <w:rPr>
          <w:rFonts w:hint="eastAsia" w:eastAsia="仿宋" w:cs="Times New Roman"/>
          <w:color w:val="auto"/>
          <w:sz w:val="32"/>
          <w:szCs w:val="32"/>
          <w:highlight w:val="none"/>
          <w:lang w:val="en-US" w:eastAsia="zh-CN"/>
        </w:rPr>
        <w:t>5</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委托新疆沃图恒辉建设工程项目管理有限公司开展招标相关工作。于2023年</w:t>
      </w:r>
      <w:r>
        <w:rPr>
          <w:rFonts w:hint="eastAsia" w:eastAsia="仿宋" w:cs="Times New Roman"/>
          <w:color w:val="auto"/>
          <w:sz w:val="32"/>
          <w:szCs w:val="32"/>
          <w:highlight w:val="none"/>
          <w:lang w:val="en-US" w:eastAsia="zh-CN"/>
        </w:rPr>
        <w:t>6</w:t>
      </w:r>
      <w:r>
        <w:rPr>
          <w:rFonts w:hint="eastAsia" w:ascii="Times New Roman" w:hAnsi="Times New Roman" w:eastAsia="仿宋" w:cs="Times New Roman"/>
          <w:color w:val="auto"/>
          <w:sz w:val="32"/>
          <w:szCs w:val="32"/>
          <w:highlight w:val="none"/>
          <w:lang w:val="en-US" w:eastAsia="zh-CN"/>
        </w:rPr>
        <w:t>月</w:t>
      </w:r>
      <w:r>
        <w:rPr>
          <w:rFonts w:hint="eastAsia" w:eastAsia="仿宋" w:cs="Times New Roman"/>
          <w:color w:val="auto"/>
          <w:sz w:val="32"/>
          <w:szCs w:val="32"/>
          <w:highlight w:val="none"/>
          <w:lang w:val="en-US" w:eastAsia="zh-CN"/>
        </w:rPr>
        <w:t>5</w:t>
      </w:r>
      <w:r>
        <w:rPr>
          <w:rFonts w:hint="eastAsia" w:ascii="Times New Roman" w:hAnsi="Times New Roman" w:eastAsia="仿宋" w:cs="Times New Roman"/>
          <w:color w:val="auto"/>
          <w:sz w:val="32"/>
          <w:szCs w:val="32"/>
          <w:highlight w:val="none"/>
          <w:lang w:val="en-US" w:eastAsia="zh-CN"/>
        </w:rPr>
        <w:t>日确定中标企业，</w:t>
      </w:r>
      <w:r>
        <w:rPr>
          <w:rFonts w:hint="default" w:ascii="Times New Roman" w:hAnsi="Times New Roman" w:eastAsia="仿宋" w:cs="Times New Roman"/>
          <w:color w:val="auto"/>
          <w:sz w:val="32"/>
          <w:szCs w:val="32"/>
          <w:highlight w:val="none"/>
          <w:lang w:val="en-US" w:eastAsia="zh-CN"/>
        </w:rPr>
        <w:t>并向中标企业“</w:t>
      </w:r>
      <w:r>
        <w:rPr>
          <w:rFonts w:hint="eastAsia" w:ascii="Times New Roman" w:hAnsi="Times New Roman" w:eastAsia="仿宋" w:cs="Times New Roman"/>
          <w:color w:val="auto"/>
          <w:sz w:val="32"/>
          <w:szCs w:val="32"/>
          <w:highlight w:val="none"/>
          <w:lang w:val="en-US" w:eastAsia="zh-CN"/>
        </w:rPr>
        <w:t>新疆天禾建筑安装有限公司</w:t>
      </w:r>
      <w:r>
        <w:rPr>
          <w:rFonts w:hint="default" w:ascii="Times New Roman" w:hAnsi="Times New Roman" w:eastAsia="仿宋" w:cs="Times New Roman"/>
          <w:color w:val="auto"/>
          <w:sz w:val="32"/>
          <w:szCs w:val="32"/>
          <w:highlight w:val="none"/>
          <w:lang w:val="en-US" w:eastAsia="zh-CN"/>
        </w:rPr>
        <w:t>”送达中标通知书，确定建设规模，中标工程价格</w:t>
      </w:r>
      <w:r>
        <w:rPr>
          <w:rFonts w:hint="eastAsia" w:eastAsia="仿宋" w:cs="Times New Roman"/>
          <w:color w:val="auto"/>
          <w:sz w:val="32"/>
          <w:szCs w:val="32"/>
          <w:highlight w:val="none"/>
          <w:lang w:val="en-US" w:eastAsia="zh-CN"/>
        </w:rPr>
        <w:t>7137989.45</w:t>
      </w:r>
      <w:r>
        <w:rPr>
          <w:rFonts w:hint="default" w:ascii="Times New Roman" w:hAnsi="Times New Roman" w:eastAsia="仿宋" w:cs="Times New Roman"/>
          <w:color w:val="auto"/>
          <w:sz w:val="32"/>
          <w:szCs w:val="32"/>
          <w:highlight w:val="none"/>
          <w:lang w:val="en-US" w:eastAsia="zh-CN"/>
        </w:rPr>
        <w:t>元。计划</w:t>
      </w:r>
      <w:r>
        <w:rPr>
          <w:rFonts w:hint="eastAsia" w:ascii="Times New Roman" w:hAnsi="Times New Roman" w:eastAsia="仿宋" w:cs="Times New Roman"/>
          <w:color w:val="auto"/>
          <w:sz w:val="32"/>
          <w:szCs w:val="32"/>
          <w:highlight w:val="none"/>
          <w:lang w:val="en-US" w:eastAsia="zh-CN"/>
        </w:rPr>
        <w:t>总</w:t>
      </w:r>
      <w:r>
        <w:rPr>
          <w:rFonts w:hint="default" w:ascii="Times New Roman" w:hAnsi="Times New Roman" w:eastAsia="仿宋" w:cs="Times New Roman"/>
          <w:color w:val="auto"/>
          <w:sz w:val="32"/>
          <w:szCs w:val="32"/>
          <w:highlight w:val="none"/>
          <w:lang w:val="en-US" w:eastAsia="zh-CN"/>
        </w:rPr>
        <w:t>工期</w:t>
      </w:r>
      <w:r>
        <w:rPr>
          <w:rFonts w:hint="eastAsia" w:eastAsia="仿宋" w:cs="Times New Roman"/>
          <w:color w:val="auto"/>
          <w:sz w:val="32"/>
          <w:szCs w:val="32"/>
          <w:highlight w:val="none"/>
          <w:lang w:val="en-US" w:eastAsia="zh-CN"/>
        </w:rPr>
        <w:t>143</w:t>
      </w:r>
      <w:r>
        <w:rPr>
          <w:rFonts w:hint="default" w:ascii="Times New Roman" w:hAnsi="Times New Roman" w:eastAsia="仿宋" w:cs="Times New Roman"/>
          <w:color w:val="auto"/>
          <w:sz w:val="32"/>
          <w:szCs w:val="32"/>
          <w:highlight w:val="none"/>
          <w:lang w:val="en-US" w:eastAsia="zh-CN"/>
        </w:rPr>
        <w:t>天</w:t>
      </w:r>
      <w:r>
        <w:rPr>
          <w:rFonts w:hint="eastAsia" w:ascii="Times New Roman" w:hAnsi="Times New Roman" w:eastAsia="仿宋" w:cs="Times New Roman"/>
          <w:color w:val="auto"/>
          <w:sz w:val="32"/>
          <w:szCs w:val="32"/>
          <w:highlight w:val="none"/>
          <w:lang w:val="en-US" w:eastAsia="zh-CN"/>
        </w:rPr>
        <w:t>（日历日）</w:t>
      </w:r>
      <w:r>
        <w:rPr>
          <w:rFonts w:hint="default" w:ascii="Times New Roman" w:hAnsi="Times New Roman" w:eastAsia="仿宋" w:cs="Times New Roman"/>
          <w:color w:val="auto"/>
          <w:sz w:val="32"/>
          <w:szCs w:val="32"/>
          <w:highlight w:val="none"/>
          <w:lang w:val="en-US" w:eastAsia="zh-CN"/>
        </w:rPr>
        <w:t>。</w:t>
      </w:r>
    </w:p>
    <w:p w14:paraId="5A11BDFB">
      <w:pPr>
        <w:bidi w:val="0"/>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合同履约情况</w:t>
      </w:r>
    </w:p>
    <w:p w14:paraId="15EE63FA">
      <w:pPr>
        <w:bidi w:val="0"/>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2023</w:t>
      </w:r>
      <w:r>
        <w:rPr>
          <w:rFonts w:hint="default" w:ascii="Times New Roman" w:hAnsi="Times New Roman" w:eastAsia="仿宋" w:cs="Times New Roman"/>
          <w:color w:val="auto"/>
          <w:sz w:val="32"/>
          <w:szCs w:val="32"/>
          <w:highlight w:val="none"/>
          <w:lang w:val="en-US" w:eastAsia="zh-CN"/>
        </w:rPr>
        <w:t>年</w:t>
      </w:r>
      <w:r>
        <w:rPr>
          <w:rFonts w:hint="eastAsia" w:eastAsia="仿宋" w:cs="Times New Roman"/>
          <w:color w:val="auto"/>
          <w:sz w:val="32"/>
          <w:szCs w:val="32"/>
          <w:highlight w:val="none"/>
          <w:lang w:val="en-US" w:eastAsia="zh-CN"/>
        </w:rPr>
        <w:t>6</w:t>
      </w:r>
      <w:r>
        <w:rPr>
          <w:rFonts w:hint="default" w:ascii="Times New Roman" w:hAnsi="Times New Roman" w:eastAsia="仿宋" w:cs="Times New Roman"/>
          <w:color w:val="auto"/>
          <w:sz w:val="32"/>
          <w:szCs w:val="32"/>
          <w:highlight w:val="none"/>
          <w:lang w:val="en-US" w:eastAsia="zh-CN"/>
        </w:rPr>
        <w:t>月</w:t>
      </w:r>
      <w:r>
        <w:rPr>
          <w:rFonts w:hint="eastAsia" w:eastAsia="仿宋" w:cs="Times New Roman"/>
          <w:color w:val="auto"/>
          <w:sz w:val="32"/>
          <w:szCs w:val="32"/>
          <w:highlight w:val="none"/>
          <w:lang w:val="en-US" w:eastAsia="zh-CN"/>
        </w:rPr>
        <w:t>10</w:t>
      </w:r>
      <w:r>
        <w:rPr>
          <w:rFonts w:hint="default" w:ascii="Times New Roman" w:hAnsi="Times New Roman" w:eastAsia="仿宋" w:cs="Times New Roman"/>
          <w:color w:val="auto"/>
          <w:sz w:val="32"/>
          <w:szCs w:val="32"/>
          <w:highlight w:val="none"/>
          <w:lang w:val="en-US" w:eastAsia="zh-CN"/>
        </w:rPr>
        <w:t>日，尉犁县住房和城乡建设局与</w:t>
      </w:r>
      <w:r>
        <w:rPr>
          <w:rFonts w:hint="eastAsia" w:ascii="Times New Roman" w:hAnsi="Times New Roman" w:eastAsia="仿宋" w:cs="Times New Roman"/>
          <w:color w:val="auto"/>
          <w:sz w:val="32"/>
          <w:szCs w:val="32"/>
          <w:highlight w:val="none"/>
          <w:lang w:val="en-US" w:eastAsia="zh-CN"/>
        </w:rPr>
        <w:t>新疆天禾建筑安装有限公司</w:t>
      </w:r>
      <w:r>
        <w:rPr>
          <w:rFonts w:hint="default" w:ascii="Times New Roman" w:hAnsi="Times New Roman" w:eastAsia="仿宋" w:cs="Times New Roman"/>
          <w:color w:val="auto"/>
          <w:sz w:val="32"/>
          <w:szCs w:val="32"/>
          <w:highlight w:val="none"/>
          <w:lang w:val="en-US" w:eastAsia="zh-CN"/>
        </w:rPr>
        <w:t>签订《建设工程</w:t>
      </w:r>
      <w:r>
        <w:rPr>
          <w:rFonts w:hint="eastAsia" w:ascii="Times New Roman" w:hAnsi="Times New Roman" w:eastAsia="仿宋" w:cs="Times New Roman"/>
          <w:color w:val="auto"/>
          <w:sz w:val="32"/>
          <w:szCs w:val="32"/>
          <w:highlight w:val="none"/>
          <w:lang w:val="en-US" w:eastAsia="zh-CN"/>
        </w:rPr>
        <w:t>施工</w:t>
      </w:r>
      <w:r>
        <w:rPr>
          <w:rFonts w:hint="default" w:ascii="Times New Roman" w:hAnsi="Times New Roman" w:eastAsia="仿宋" w:cs="Times New Roman"/>
          <w:color w:val="auto"/>
          <w:sz w:val="32"/>
          <w:szCs w:val="32"/>
          <w:highlight w:val="none"/>
          <w:lang w:val="en-US" w:eastAsia="zh-CN"/>
        </w:rPr>
        <w:t>合同》，合同计划开工日期</w:t>
      </w:r>
      <w:r>
        <w:rPr>
          <w:rFonts w:hint="eastAsia" w:ascii="Times New Roman" w:hAnsi="Times New Roman" w:eastAsia="仿宋" w:cs="Times New Roman"/>
          <w:color w:val="auto"/>
          <w:sz w:val="32"/>
          <w:szCs w:val="32"/>
          <w:highlight w:val="none"/>
          <w:lang w:val="en-US" w:eastAsia="zh-CN"/>
        </w:rPr>
        <w:t>2023</w:t>
      </w:r>
      <w:r>
        <w:rPr>
          <w:rFonts w:hint="default" w:ascii="Times New Roman" w:hAnsi="Times New Roman" w:eastAsia="仿宋" w:cs="Times New Roman"/>
          <w:color w:val="auto"/>
          <w:sz w:val="32"/>
          <w:szCs w:val="32"/>
          <w:highlight w:val="none"/>
          <w:lang w:val="en-US" w:eastAsia="zh-CN"/>
        </w:rPr>
        <w:t>年</w:t>
      </w:r>
      <w:r>
        <w:rPr>
          <w:rFonts w:hint="eastAsia" w:eastAsia="仿宋" w:cs="Times New Roman"/>
          <w:color w:val="auto"/>
          <w:sz w:val="32"/>
          <w:szCs w:val="32"/>
          <w:highlight w:val="none"/>
          <w:lang w:val="en-US" w:eastAsia="zh-CN"/>
        </w:rPr>
        <w:t>6</w:t>
      </w:r>
      <w:r>
        <w:rPr>
          <w:rFonts w:hint="default" w:ascii="Times New Roman" w:hAnsi="Times New Roman" w:eastAsia="仿宋" w:cs="Times New Roman"/>
          <w:color w:val="auto"/>
          <w:sz w:val="32"/>
          <w:szCs w:val="32"/>
          <w:highlight w:val="none"/>
          <w:lang w:val="en-US" w:eastAsia="zh-CN"/>
        </w:rPr>
        <w:t>月</w:t>
      </w:r>
      <w:r>
        <w:rPr>
          <w:rFonts w:hint="eastAsia" w:eastAsia="仿宋" w:cs="Times New Roman"/>
          <w:color w:val="auto"/>
          <w:sz w:val="32"/>
          <w:szCs w:val="32"/>
          <w:highlight w:val="none"/>
          <w:lang w:val="en-US" w:eastAsia="zh-CN"/>
        </w:rPr>
        <w:t>10</w:t>
      </w:r>
      <w:r>
        <w:rPr>
          <w:rFonts w:hint="default" w:ascii="Times New Roman" w:hAnsi="Times New Roman" w:eastAsia="仿宋" w:cs="Times New Roman"/>
          <w:color w:val="auto"/>
          <w:sz w:val="32"/>
          <w:szCs w:val="32"/>
          <w:highlight w:val="none"/>
          <w:lang w:val="en-US" w:eastAsia="zh-CN"/>
        </w:rPr>
        <w:t>日，计划竣工日期</w:t>
      </w:r>
      <w:r>
        <w:rPr>
          <w:rFonts w:hint="eastAsia" w:ascii="Times New Roman" w:hAnsi="Times New Roman" w:eastAsia="仿宋" w:cs="Times New Roman"/>
          <w:color w:val="auto"/>
          <w:sz w:val="32"/>
          <w:szCs w:val="32"/>
          <w:highlight w:val="none"/>
          <w:lang w:val="en-US" w:eastAsia="zh-CN"/>
        </w:rPr>
        <w:t>202</w:t>
      </w:r>
      <w:r>
        <w:rPr>
          <w:rFonts w:hint="eastAsia" w:eastAsia="仿宋" w:cs="Times New Roman"/>
          <w:color w:val="auto"/>
          <w:sz w:val="32"/>
          <w:szCs w:val="32"/>
          <w:highlight w:val="none"/>
          <w:lang w:val="en-US" w:eastAsia="zh-CN"/>
        </w:rPr>
        <w:t>3</w:t>
      </w:r>
      <w:r>
        <w:rPr>
          <w:rFonts w:hint="default" w:ascii="Times New Roman" w:hAnsi="Times New Roman" w:eastAsia="仿宋" w:cs="Times New Roman"/>
          <w:color w:val="auto"/>
          <w:sz w:val="32"/>
          <w:szCs w:val="32"/>
          <w:highlight w:val="none"/>
          <w:lang w:val="en-US" w:eastAsia="zh-CN"/>
        </w:rPr>
        <w:t>年</w:t>
      </w:r>
      <w:r>
        <w:rPr>
          <w:rFonts w:hint="eastAsia" w:ascii="Times New Roman" w:hAnsi="Times New Roman" w:eastAsia="仿宋" w:cs="Times New Roman"/>
          <w:color w:val="auto"/>
          <w:sz w:val="32"/>
          <w:szCs w:val="32"/>
          <w:highlight w:val="none"/>
          <w:lang w:val="en-US" w:eastAsia="zh-CN"/>
        </w:rPr>
        <w:t>10</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3</w:t>
      </w:r>
      <w:r>
        <w:rPr>
          <w:rFonts w:hint="eastAsia" w:eastAsia="仿宋" w:cs="Times New Roman"/>
          <w:color w:val="auto"/>
          <w:sz w:val="32"/>
          <w:szCs w:val="32"/>
          <w:highlight w:val="none"/>
          <w:lang w:val="en-US" w:eastAsia="zh-CN"/>
        </w:rPr>
        <w:t>1</w:t>
      </w:r>
      <w:r>
        <w:rPr>
          <w:rFonts w:hint="default" w:ascii="Times New Roman" w:hAnsi="Times New Roman" w:eastAsia="仿宋" w:cs="Times New Roman"/>
          <w:color w:val="auto"/>
          <w:sz w:val="32"/>
          <w:szCs w:val="32"/>
          <w:highlight w:val="none"/>
          <w:lang w:val="en-US" w:eastAsia="zh-CN"/>
        </w:rPr>
        <w:t>日。工期总日历天数</w:t>
      </w:r>
      <w:r>
        <w:rPr>
          <w:rFonts w:hint="eastAsia" w:eastAsia="仿宋" w:cs="Times New Roman"/>
          <w:color w:val="auto"/>
          <w:sz w:val="32"/>
          <w:szCs w:val="32"/>
          <w:highlight w:val="none"/>
          <w:lang w:val="en-US" w:eastAsia="zh-CN"/>
        </w:rPr>
        <w:t>143</w:t>
      </w:r>
      <w:r>
        <w:rPr>
          <w:rFonts w:hint="default" w:ascii="Times New Roman" w:hAnsi="Times New Roman" w:eastAsia="仿宋" w:cs="Times New Roman"/>
          <w:color w:val="auto"/>
          <w:sz w:val="32"/>
          <w:szCs w:val="32"/>
          <w:highlight w:val="none"/>
          <w:lang w:val="en-US" w:eastAsia="zh-CN"/>
        </w:rPr>
        <w:t>天。合同价格</w:t>
      </w:r>
      <w:r>
        <w:rPr>
          <w:rFonts w:hint="eastAsia" w:eastAsia="仿宋" w:cs="Times New Roman"/>
          <w:color w:val="auto"/>
          <w:sz w:val="32"/>
          <w:szCs w:val="32"/>
          <w:highlight w:val="none"/>
          <w:lang w:val="en-US" w:eastAsia="zh-CN"/>
        </w:rPr>
        <w:t>7137989.45</w:t>
      </w:r>
      <w:r>
        <w:rPr>
          <w:rFonts w:hint="default" w:ascii="Times New Roman" w:hAnsi="Times New Roman" w:eastAsia="仿宋" w:cs="Times New Roman"/>
          <w:color w:val="auto"/>
          <w:sz w:val="32"/>
          <w:szCs w:val="32"/>
          <w:highlight w:val="none"/>
          <w:lang w:val="en-US" w:eastAsia="zh-CN"/>
        </w:rPr>
        <w:t>元。</w:t>
      </w:r>
    </w:p>
    <w:p w14:paraId="58AFB4FE">
      <w:pPr>
        <w:bidi w:val="0"/>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（4）</w:t>
      </w:r>
      <w:r>
        <w:rPr>
          <w:rFonts w:hint="default" w:ascii="Times New Roman" w:hAnsi="Times New Roman" w:eastAsia="仿宋" w:cs="Times New Roman"/>
          <w:color w:val="auto"/>
          <w:sz w:val="32"/>
          <w:szCs w:val="32"/>
          <w:highlight w:val="none"/>
          <w:lang w:val="en-US" w:eastAsia="zh-CN"/>
        </w:rPr>
        <w:t>工程进展</w:t>
      </w:r>
      <w:r>
        <w:rPr>
          <w:rFonts w:hint="eastAsia" w:ascii="Times New Roman" w:hAnsi="Times New Roman" w:eastAsia="仿宋" w:cs="Times New Roman"/>
          <w:color w:val="auto"/>
          <w:sz w:val="32"/>
          <w:szCs w:val="32"/>
          <w:highlight w:val="none"/>
          <w:lang w:val="en-US" w:eastAsia="zh-CN"/>
        </w:rPr>
        <w:t>及项目验收</w:t>
      </w:r>
      <w:r>
        <w:rPr>
          <w:rFonts w:hint="default" w:ascii="Times New Roman" w:hAnsi="Times New Roman" w:eastAsia="仿宋" w:cs="Times New Roman"/>
          <w:color w:val="auto"/>
          <w:sz w:val="32"/>
          <w:szCs w:val="32"/>
          <w:highlight w:val="none"/>
          <w:lang w:val="en-US" w:eastAsia="zh-CN"/>
        </w:rPr>
        <w:t>情况</w:t>
      </w:r>
    </w:p>
    <w:p w14:paraId="7B20BDE7">
      <w:pPr>
        <w:bidi w:val="0"/>
        <w:rPr>
          <w:color w:val="auto"/>
          <w:highlight w:val="none"/>
        </w:rPr>
      </w:pPr>
      <w:r>
        <w:rPr>
          <w:rFonts w:hint="default" w:ascii="Times New Roman" w:hAnsi="Times New Roman" w:eastAsia="仿宋" w:cs="Times New Roman"/>
          <w:color w:val="auto"/>
          <w:sz w:val="32"/>
          <w:szCs w:val="32"/>
          <w:highlight w:val="none"/>
          <w:lang w:val="en-US" w:eastAsia="zh-CN"/>
        </w:rPr>
        <w:t>本项目</w:t>
      </w:r>
      <w:r>
        <w:rPr>
          <w:rFonts w:hint="eastAsia" w:ascii="Times New Roman" w:hAnsi="Times New Roman" w:eastAsia="仿宋" w:cs="Times New Roman"/>
          <w:color w:val="auto"/>
          <w:sz w:val="32"/>
          <w:szCs w:val="32"/>
          <w:highlight w:val="none"/>
          <w:lang w:val="en-US" w:eastAsia="zh-CN"/>
        </w:rPr>
        <w:t>2023</w:t>
      </w:r>
      <w:r>
        <w:rPr>
          <w:rFonts w:hint="default" w:ascii="Times New Roman" w:hAnsi="Times New Roman" w:eastAsia="仿宋" w:cs="Times New Roman"/>
          <w:color w:val="auto"/>
          <w:sz w:val="32"/>
          <w:szCs w:val="32"/>
          <w:highlight w:val="none"/>
          <w:lang w:val="en-US" w:eastAsia="zh-CN"/>
        </w:rPr>
        <w:t>年</w:t>
      </w:r>
      <w:r>
        <w:rPr>
          <w:rFonts w:hint="eastAsia" w:eastAsia="仿宋" w:cs="Times New Roman"/>
          <w:color w:val="auto"/>
          <w:sz w:val="32"/>
          <w:szCs w:val="32"/>
          <w:highlight w:val="none"/>
          <w:lang w:val="en-US" w:eastAsia="zh-CN"/>
        </w:rPr>
        <w:t>6</w:t>
      </w:r>
      <w:r>
        <w:rPr>
          <w:rFonts w:hint="default" w:ascii="Times New Roman" w:hAnsi="Times New Roman" w:eastAsia="仿宋" w:cs="Times New Roman"/>
          <w:color w:val="auto"/>
          <w:sz w:val="32"/>
          <w:szCs w:val="32"/>
          <w:highlight w:val="none"/>
          <w:lang w:val="en-US" w:eastAsia="zh-CN"/>
        </w:rPr>
        <w:t>月</w:t>
      </w:r>
      <w:r>
        <w:rPr>
          <w:rFonts w:hint="eastAsia" w:ascii="Times New Roman" w:hAnsi="Times New Roman" w:eastAsia="仿宋" w:cs="Times New Roman"/>
          <w:color w:val="auto"/>
          <w:sz w:val="32"/>
          <w:szCs w:val="32"/>
          <w:highlight w:val="none"/>
          <w:lang w:val="en-US" w:eastAsia="zh-CN"/>
        </w:rPr>
        <w:t>开工建设；2023</w:t>
      </w:r>
      <w:r>
        <w:rPr>
          <w:rFonts w:hint="default" w:ascii="Times New Roman" w:hAnsi="Times New Roman" w:eastAsia="仿宋" w:cs="Times New Roman"/>
          <w:color w:val="auto"/>
          <w:sz w:val="32"/>
          <w:szCs w:val="32"/>
          <w:highlight w:val="none"/>
          <w:lang w:val="en-US" w:eastAsia="zh-CN"/>
        </w:rPr>
        <w:t>年</w:t>
      </w:r>
      <w:r>
        <w:rPr>
          <w:rFonts w:hint="eastAsia" w:ascii="Times New Roman" w:hAnsi="Times New Roman" w:eastAsia="仿宋" w:cs="Times New Roman"/>
          <w:color w:val="auto"/>
          <w:sz w:val="32"/>
          <w:szCs w:val="32"/>
          <w:highlight w:val="none"/>
          <w:lang w:val="en-US" w:eastAsia="zh-CN"/>
        </w:rPr>
        <w:t>11</w:t>
      </w:r>
      <w:r>
        <w:rPr>
          <w:rFonts w:hint="default" w:ascii="Times New Roman" w:hAnsi="Times New Roman" w:eastAsia="仿宋" w:cs="Times New Roman"/>
          <w:color w:val="auto"/>
          <w:sz w:val="32"/>
          <w:szCs w:val="32"/>
          <w:highlight w:val="none"/>
          <w:lang w:val="en-US" w:eastAsia="zh-CN"/>
        </w:rPr>
        <w:t>月完工</w:t>
      </w:r>
      <w:r>
        <w:rPr>
          <w:rFonts w:hint="eastAsia" w:ascii="Times New Roman" w:hAnsi="Times New Roman" w:eastAsia="仿宋" w:cs="Times New Roman"/>
          <w:color w:val="auto"/>
          <w:sz w:val="32"/>
          <w:szCs w:val="32"/>
          <w:highlight w:val="none"/>
          <w:lang w:val="en-US" w:eastAsia="zh-CN"/>
        </w:rPr>
        <w:t>；2023年11月出具竣工验收意见，</w:t>
      </w:r>
      <w:r>
        <w:rPr>
          <w:rFonts w:hint="default" w:ascii="Times New Roman" w:hAnsi="Times New Roman" w:eastAsia="仿宋" w:cs="Times New Roman"/>
          <w:color w:val="auto"/>
          <w:sz w:val="32"/>
          <w:szCs w:val="32"/>
          <w:highlight w:val="none"/>
          <w:lang w:val="en-US" w:eastAsia="zh-CN"/>
        </w:rPr>
        <w:t>验收结论为合格。</w:t>
      </w:r>
    </w:p>
    <w:p w14:paraId="0AAAE7C2">
      <w:pPr>
        <w:bidi w:val="0"/>
        <w:rPr>
          <w:b/>
          <w:bCs/>
          <w:color w:val="auto"/>
          <w:highlight w:val="none"/>
        </w:rPr>
      </w:pPr>
      <w:r>
        <w:rPr>
          <w:rFonts w:hint="eastAsia"/>
          <w:b/>
          <w:bCs/>
          <w:color w:val="auto"/>
          <w:highlight w:val="none"/>
        </w:rPr>
        <w:t>4、资金投入情况</w:t>
      </w:r>
    </w:p>
    <w:p w14:paraId="6EA336BC">
      <w:pPr>
        <w:bidi w:val="0"/>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根据巴财</w:t>
      </w:r>
      <w:r>
        <w:rPr>
          <w:rFonts w:hint="eastAsia" w:eastAsia="仿宋" w:cs="Times New Roman"/>
          <w:color w:val="auto"/>
          <w:sz w:val="32"/>
          <w:szCs w:val="32"/>
          <w:highlight w:val="none"/>
          <w:lang w:val="en-US" w:eastAsia="zh-CN"/>
        </w:rPr>
        <w:t>综</w:t>
      </w:r>
      <w:r>
        <w:rPr>
          <w:rFonts w:hint="eastAsia" w:ascii="Times New Roman" w:hAnsi="Times New Roman" w:eastAsia="仿宋" w:cs="Times New Roman"/>
          <w:color w:val="auto"/>
          <w:sz w:val="32"/>
          <w:szCs w:val="32"/>
          <w:highlight w:val="none"/>
          <w:lang w:val="en-US" w:eastAsia="zh-CN"/>
        </w:rPr>
        <w:t>〔202</w:t>
      </w:r>
      <w:r>
        <w:rPr>
          <w:rFonts w:hint="eastAsia" w:eastAsia="仿宋" w:cs="Times New Roman"/>
          <w:color w:val="auto"/>
          <w:sz w:val="32"/>
          <w:szCs w:val="32"/>
          <w:highlight w:val="none"/>
          <w:lang w:val="en-US" w:eastAsia="zh-CN"/>
        </w:rPr>
        <w:t>2</w:t>
      </w:r>
      <w:r>
        <w:rPr>
          <w:rFonts w:hint="eastAsia" w:ascii="Times New Roman" w:hAnsi="Times New Roman" w:eastAsia="仿宋" w:cs="Times New Roman"/>
          <w:color w:val="auto"/>
          <w:sz w:val="32"/>
          <w:szCs w:val="32"/>
          <w:highlight w:val="none"/>
          <w:lang w:val="en-US" w:eastAsia="zh-CN"/>
        </w:rPr>
        <w:t>〕</w:t>
      </w:r>
      <w:r>
        <w:rPr>
          <w:rFonts w:hint="eastAsia" w:eastAsia="仿宋" w:cs="Times New Roman"/>
          <w:color w:val="auto"/>
          <w:sz w:val="32"/>
          <w:szCs w:val="32"/>
          <w:highlight w:val="none"/>
          <w:lang w:val="en-US" w:eastAsia="zh-CN"/>
        </w:rPr>
        <w:t>17</w:t>
      </w:r>
      <w:r>
        <w:rPr>
          <w:rFonts w:hint="eastAsia" w:ascii="Times New Roman" w:hAnsi="Times New Roman" w:eastAsia="仿宋" w:cs="Times New Roman"/>
          <w:color w:val="auto"/>
          <w:sz w:val="32"/>
          <w:szCs w:val="32"/>
          <w:highlight w:val="none"/>
          <w:lang w:val="en-US" w:eastAsia="zh-CN"/>
        </w:rPr>
        <w:t>号</w:t>
      </w:r>
      <w:r>
        <w:rPr>
          <w:rFonts w:hint="eastAsia" w:eastAsia="仿宋" w:cs="Times New Roman"/>
          <w:color w:val="auto"/>
          <w:sz w:val="32"/>
          <w:szCs w:val="32"/>
          <w:highlight w:val="none"/>
          <w:lang w:val="en-US" w:eastAsia="zh-CN"/>
        </w:rPr>
        <w:t>、</w:t>
      </w:r>
      <w:r>
        <w:rPr>
          <w:rFonts w:hint="eastAsia" w:ascii="Times New Roman" w:hAnsi="Times New Roman" w:eastAsia="仿宋" w:cs="Times New Roman"/>
          <w:color w:val="auto"/>
          <w:sz w:val="32"/>
          <w:szCs w:val="32"/>
          <w:highlight w:val="none"/>
          <w:lang w:val="en-US" w:eastAsia="zh-CN"/>
        </w:rPr>
        <w:t>巴财</w:t>
      </w:r>
      <w:r>
        <w:rPr>
          <w:rFonts w:hint="eastAsia" w:eastAsia="仿宋" w:cs="Times New Roman"/>
          <w:color w:val="auto"/>
          <w:sz w:val="32"/>
          <w:szCs w:val="32"/>
          <w:highlight w:val="none"/>
          <w:lang w:val="en-US" w:eastAsia="zh-CN"/>
        </w:rPr>
        <w:t>综</w:t>
      </w:r>
      <w:r>
        <w:rPr>
          <w:rFonts w:hint="eastAsia" w:ascii="Times New Roman" w:hAnsi="Times New Roman" w:eastAsia="仿宋" w:cs="Times New Roman"/>
          <w:color w:val="auto"/>
          <w:sz w:val="32"/>
          <w:szCs w:val="32"/>
          <w:highlight w:val="none"/>
          <w:lang w:val="en-US" w:eastAsia="zh-CN"/>
        </w:rPr>
        <w:t>〔2023〕</w:t>
      </w:r>
      <w:r>
        <w:rPr>
          <w:rFonts w:hint="eastAsia" w:eastAsia="仿宋" w:cs="Times New Roman"/>
          <w:color w:val="auto"/>
          <w:sz w:val="32"/>
          <w:szCs w:val="32"/>
          <w:highlight w:val="none"/>
          <w:lang w:val="en-US" w:eastAsia="zh-CN"/>
        </w:rPr>
        <w:t>10</w:t>
      </w:r>
      <w:r>
        <w:rPr>
          <w:rFonts w:hint="eastAsia" w:ascii="Times New Roman" w:hAnsi="Times New Roman" w:eastAsia="仿宋" w:cs="Times New Roman"/>
          <w:color w:val="auto"/>
          <w:sz w:val="32"/>
          <w:szCs w:val="32"/>
          <w:highlight w:val="none"/>
          <w:lang w:val="en-US" w:eastAsia="zh-CN"/>
        </w:rPr>
        <w:t>号</w:t>
      </w:r>
      <w:r>
        <w:rPr>
          <w:rFonts w:hint="eastAsia" w:eastAsia="仿宋" w:cs="Times New Roman"/>
          <w:color w:val="auto"/>
          <w:sz w:val="32"/>
          <w:szCs w:val="32"/>
          <w:highlight w:val="none"/>
          <w:lang w:val="en-US" w:eastAsia="zh-CN"/>
        </w:rPr>
        <w:t>关于下达2023年自治区财政城镇保障性安居工程补助资金预算的通知，</w:t>
      </w:r>
      <w:r>
        <w:rPr>
          <w:rFonts w:hint="eastAsia" w:ascii="Times New Roman" w:hAnsi="Times New Roman" w:eastAsia="仿宋" w:cs="Times New Roman"/>
          <w:color w:val="auto"/>
          <w:sz w:val="32"/>
          <w:szCs w:val="32"/>
          <w:highlight w:val="none"/>
          <w:lang w:val="en-US" w:eastAsia="zh-CN"/>
        </w:rPr>
        <w:t>下达资金</w:t>
      </w:r>
      <w:r>
        <w:rPr>
          <w:rFonts w:hint="eastAsia" w:eastAsia="仿宋" w:cs="Times New Roman"/>
          <w:color w:val="auto"/>
          <w:sz w:val="32"/>
          <w:szCs w:val="32"/>
          <w:highlight w:val="none"/>
          <w:lang w:val="en-US" w:eastAsia="zh-CN"/>
        </w:rPr>
        <w:t>560万,，据</w:t>
      </w:r>
      <w:r>
        <w:rPr>
          <w:rFonts w:hint="eastAsia" w:ascii="Times New Roman" w:hAnsi="Times New Roman" w:eastAsia="仿宋" w:cs="Times New Roman"/>
          <w:color w:val="auto"/>
          <w:sz w:val="32"/>
          <w:szCs w:val="32"/>
          <w:highlight w:val="none"/>
          <w:lang w:val="en-US" w:eastAsia="zh-CN"/>
        </w:rPr>
        <w:t>巴财</w:t>
      </w:r>
      <w:r>
        <w:rPr>
          <w:rFonts w:hint="eastAsia" w:eastAsia="仿宋" w:cs="Times New Roman"/>
          <w:color w:val="auto"/>
          <w:sz w:val="32"/>
          <w:szCs w:val="32"/>
          <w:highlight w:val="none"/>
          <w:lang w:val="en-US" w:eastAsia="zh-CN"/>
        </w:rPr>
        <w:t>综</w:t>
      </w:r>
      <w:r>
        <w:rPr>
          <w:rFonts w:hint="eastAsia" w:ascii="Times New Roman" w:hAnsi="Times New Roman" w:eastAsia="仿宋" w:cs="Times New Roman"/>
          <w:color w:val="auto"/>
          <w:sz w:val="32"/>
          <w:szCs w:val="32"/>
          <w:highlight w:val="none"/>
          <w:lang w:val="en-US" w:eastAsia="zh-CN"/>
        </w:rPr>
        <w:t>〔2023〕</w:t>
      </w:r>
      <w:r>
        <w:rPr>
          <w:rFonts w:hint="eastAsia" w:eastAsia="仿宋" w:cs="Times New Roman"/>
          <w:color w:val="auto"/>
          <w:sz w:val="32"/>
          <w:szCs w:val="32"/>
          <w:highlight w:val="none"/>
          <w:lang w:val="en-US" w:eastAsia="zh-CN"/>
        </w:rPr>
        <w:t>14</w:t>
      </w:r>
      <w:r>
        <w:rPr>
          <w:rFonts w:hint="eastAsia" w:ascii="Times New Roman" w:hAnsi="Times New Roman" w:eastAsia="仿宋" w:cs="Times New Roman"/>
          <w:color w:val="auto"/>
          <w:sz w:val="32"/>
          <w:szCs w:val="32"/>
          <w:highlight w:val="none"/>
          <w:lang w:val="en-US" w:eastAsia="zh-CN"/>
        </w:rPr>
        <w:t>号</w:t>
      </w:r>
      <w:r>
        <w:rPr>
          <w:rFonts w:hint="eastAsia" w:eastAsia="仿宋" w:cs="Times New Roman"/>
          <w:color w:val="auto"/>
          <w:sz w:val="32"/>
          <w:szCs w:val="32"/>
          <w:highlight w:val="none"/>
          <w:lang w:val="en-US" w:eastAsia="zh-CN"/>
        </w:rPr>
        <w:t>关于下达2023年自治区财政城镇保障性安居工程补助资金预算的通知，下达资金24万元，共计584万元。</w:t>
      </w:r>
    </w:p>
    <w:p w14:paraId="4B9A2F9D">
      <w:pPr>
        <w:bidi w:val="0"/>
        <w:rPr>
          <w:rFonts w:hint="eastAsia" w:ascii="Times New Roman" w:hAnsi="Times New Roman"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实施</w:t>
      </w:r>
      <w:r>
        <w:rPr>
          <w:rFonts w:hint="default" w:ascii="Times New Roman" w:hAnsi="Times New Roman" w:eastAsia="仿宋" w:cs="Times New Roman"/>
          <w:color w:val="auto"/>
          <w:sz w:val="32"/>
          <w:szCs w:val="32"/>
          <w:highlight w:val="none"/>
          <w:lang w:val="en-US" w:eastAsia="zh-CN"/>
        </w:rPr>
        <w:t>尉犁县2023年老旧小区改造内配套基础设施建设项目</w:t>
      </w:r>
      <w:r>
        <w:rPr>
          <w:rFonts w:hint="eastAsia" w:ascii="Times New Roman" w:hAnsi="Times New Roman" w:eastAsia="仿宋" w:cs="Times New Roman"/>
          <w:color w:val="auto"/>
          <w:sz w:val="32"/>
          <w:szCs w:val="32"/>
          <w:highlight w:val="none"/>
          <w:lang w:val="en-US" w:eastAsia="zh-CN"/>
        </w:rPr>
        <w:t>投入工程款</w:t>
      </w:r>
      <w:r>
        <w:rPr>
          <w:rFonts w:hint="eastAsia" w:eastAsia="仿宋" w:cs="Times New Roman"/>
          <w:color w:val="auto"/>
          <w:sz w:val="32"/>
          <w:szCs w:val="32"/>
          <w:highlight w:val="none"/>
          <w:lang w:val="en-US" w:eastAsia="zh-CN"/>
        </w:rPr>
        <w:t>571</w:t>
      </w:r>
      <w:r>
        <w:rPr>
          <w:rFonts w:hint="eastAsia" w:ascii="Times New Roman" w:hAnsi="Times New Roman" w:eastAsia="仿宋" w:cs="Times New Roman"/>
          <w:color w:val="auto"/>
          <w:sz w:val="32"/>
          <w:szCs w:val="32"/>
          <w:highlight w:val="none"/>
          <w:lang w:val="en-US" w:eastAsia="zh-CN"/>
        </w:rPr>
        <w:t>万元，</w:t>
      </w:r>
      <w:r>
        <w:rPr>
          <w:rFonts w:hint="eastAsia" w:eastAsia="仿宋" w:cs="Times New Roman"/>
          <w:color w:val="auto"/>
          <w:sz w:val="32"/>
          <w:szCs w:val="32"/>
          <w:highlight w:val="none"/>
          <w:lang w:val="en-US" w:eastAsia="zh-CN"/>
        </w:rPr>
        <w:t>其中</w:t>
      </w:r>
      <w:r>
        <w:rPr>
          <w:rFonts w:hint="eastAsia" w:ascii="Times New Roman" w:hAnsi="Times New Roman" w:eastAsia="仿宋" w:cs="Times New Roman"/>
          <w:color w:val="auto"/>
          <w:sz w:val="32"/>
          <w:szCs w:val="32"/>
          <w:highlight w:val="none"/>
          <w:lang w:val="en-US" w:eastAsia="zh-CN"/>
        </w:rPr>
        <w:t>中央财政城镇保障性安居工程补助资金</w:t>
      </w:r>
      <w:r>
        <w:rPr>
          <w:rFonts w:hint="eastAsia" w:eastAsia="仿宋" w:cs="Times New Roman"/>
          <w:color w:val="auto"/>
          <w:sz w:val="32"/>
          <w:szCs w:val="32"/>
          <w:highlight w:val="none"/>
          <w:lang w:val="en-US" w:eastAsia="zh-CN"/>
        </w:rPr>
        <w:t>547</w:t>
      </w:r>
      <w:r>
        <w:rPr>
          <w:rFonts w:hint="eastAsia" w:ascii="Times New Roman" w:hAnsi="Times New Roman" w:eastAsia="仿宋" w:cs="Times New Roman"/>
          <w:color w:val="auto"/>
          <w:sz w:val="32"/>
          <w:szCs w:val="32"/>
          <w:highlight w:val="none"/>
          <w:lang w:val="en-US" w:eastAsia="zh-CN"/>
        </w:rPr>
        <w:t>万元</w:t>
      </w:r>
      <w:r>
        <w:rPr>
          <w:rFonts w:hint="eastAsia" w:eastAsia="仿宋" w:cs="Times New Roman"/>
          <w:color w:val="auto"/>
          <w:sz w:val="32"/>
          <w:szCs w:val="32"/>
          <w:highlight w:val="none"/>
          <w:lang w:val="en-US" w:eastAsia="zh-CN"/>
        </w:rPr>
        <w:t>，自治区财政城镇保障性安居工程补助资金24万元</w:t>
      </w:r>
      <w:r>
        <w:rPr>
          <w:rFonts w:hint="eastAsia" w:ascii="Times New Roman" w:hAnsi="Times New Roman" w:eastAsia="仿宋" w:cs="Times New Roman"/>
          <w:color w:val="auto"/>
          <w:sz w:val="32"/>
          <w:szCs w:val="32"/>
          <w:highlight w:val="none"/>
          <w:lang w:val="en-US" w:eastAsia="zh-CN"/>
        </w:rPr>
        <w:t>。</w:t>
      </w:r>
    </w:p>
    <w:p w14:paraId="31736DEC">
      <w:pPr>
        <w:bidi w:val="0"/>
        <w:rPr>
          <w:b/>
          <w:bCs/>
          <w:color w:val="auto"/>
          <w:highlight w:val="none"/>
        </w:rPr>
      </w:pPr>
      <w:r>
        <w:rPr>
          <w:rFonts w:hint="eastAsia"/>
          <w:b/>
          <w:bCs/>
          <w:color w:val="auto"/>
          <w:highlight w:val="none"/>
        </w:rPr>
        <w:t>5、资金使用情况</w:t>
      </w:r>
    </w:p>
    <w:p w14:paraId="02928C7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本项目年初预算数</w:t>
      </w:r>
      <w:r>
        <w:rPr>
          <w:rFonts w:hint="eastAsia" w:cs="Times New Roman"/>
          <w:color w:val="auto"/>
          <w:sz w:val="32"/>
          <w:szCs w:val="32"/>
          <w:highlight w:val="none"/>
          <w:lang w:val="en-US" w:eastAsia="zh-CN"/>
        </w:rPr>
        <w:t>335</w:t>
      </w:r>
      <w:r>
        <w:rPr>
          <w:rFonts w:hint="eastAsia" w:ascii="Times New Roman" w:hAnsi="Times New Roman" w:cs="Times New Roman"/>
          <w:color w:val="auto"/>
          <w:sz w:val="32"/>
          <w:szCs w:val="32"/>
          <w:highlight w:val="none"/>
          <w:lang w:val="en-US" w:eastAsia="zh-CN"/>
        </w:rPr>
        <w:t>万元</w:t>
      </w:r>
      <w:r>
        <w:rPr>
          <w:rFonts w:hint="eastAsia" w:cs="Times New Roman"/>
          <w:color w:val="auto"/>
          <w:sz w:val="32"/>
          <w:szCs w:val="32"/>
          <w:highlight w:val="none"/>
          <w:lang w:val="en-US" w:eastAsia="zh-CN"/>
        </w:rPr>
        <w:t>，全年预算数584万元</w:t>
      </w:r>
      <w:r>
        <w:rPr>
          <w:rFonts w:hint="eastAsia" w:ascii="Times New Roman" w:hAnsi="Times New Roman" w:cs="Times New Roman"/>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实际到位</w:t>
      </w:r>
      <w:r>
        <w:rPr>
          <w:rFonts w:hint="eastAsia" w:ascii="Times New Roman" w:hAnsi="Times New Roman" w:eastAsia="仿宋" w:cs="Times New Roman"/>
          <w:color w:val="auto"/>
          <w:sz w:val="32"/>
          <w:szCs w:val="32"/>
          <w:highlight w:val="none"/>
          <w:lang w:val="en-US" w:eastAsia="zh-CN"/>
        </w:rPr>
        <w:t>资金</w:t>
      </w:r>
      <w:r>
        <w:rPr>
          <w:rFonts w:hint="eastAsia" w:cs="Times New Roman"/>
          <w:color w:val="auto"/>
          <w:sz w:val="32"/>
          <w:szCs w:val="32"/>
          <w:highlight w:val="none"/>
          <w:lang w:val="en-US" w:eastAsia="zh-CN"/>
        </w:rPr>
        <w:t>584</w:t>
      </w:r>
      <w:r>
        <w:rPr>
          <w:rFonts w:hint="default" w:ascii="Times New Roman" w:hAnsi="Times New Roman" w:cs="Times New Roman"/>
          <w:color w:val="auto"/>
          <w:sz w:val="32"/>
          <w:szCs w:val="32"/>
          <w:highlight w:val="none"/>
          <w:lang w:val="en-US" w:eastAsia="zh-CN"/>
        </w:rPr>
        <w:t>万元</w:t>
      </w:r>
      <w:r>
        <w:rPr>
          <w:rFonts w:hint="eastAsia" w:ascii="Times New Roman" w:hAnsi="Times New Roman" w:cs="Times New Roman"/>
          <w:color w:val="auto"/>
          <w:sz w:val="32"/>
          <w:szCs w:val="32"/>
          <w:highlight w:val="none"/>
          <w:lang w:val="en-US" w:eastAsia="zh-CN"/>
        </w:rPr>
        <w:t>。截至202</w:t>
      </w:r>
      <w:r>
        <w:rPr>
          <w:rFonts w:hint="eastAsia" w:cs="Times New Roman"/>
          <w:color w:val="auto"/>
          <w:sz w:val="32"/>
          <w:szCs w:val="32"/>
          <w:highlight w:val="none"/>
          <w:lang w:val="en-US" w:eastAsia="zh-CN"/>
        </w:rPr>
        <w:t>3</w:t>
      </w:r>
      <w:r>
        <w:rPr>
          <w:rFonts w:hint="eastAsia" w:ascii="Times New Roman" w:hAnsi="Times New Roman" w:cs="Times New Roman"/>
          <w:color w:val="auto"/>
          <w:sz w:val="32"/>
          <w:szCs w:val="32"/>
          <w:highlight w:val="none"/>
          <w:lang w:val="en-US" w:eastAsia="zh-CN"/>
        </w:rPr>
        <w:t>年12月31日，实际使用资金</w:t>
      </w:r>
      <w:r>
        <w:rPr>
          <w:rFonts w:hint="eastAsia" w:cs="Times New Roman"/>
          <w:color w:val="auto"/>
          <w:sz w:val="32"/>
          <w:szCs w:val="32"/>
          <w:highlight w:val="none"/>
          <w:lang w:val="en-US" w:eastAsia="zh-CN"/>
        </w:rPr>
        <w:t>571</w:t>
      </w:r>
      <w:r>
        <w:rPr>
          <w:rFonts w:hint="eastAsia" w:ascii="Times New Roman" w:hAnsi="Times New Roman" w:cs="Times New Roman"/>
          <w:color w:val="auto"/>
          <w:sz w:val="32"/>
          <w:szCs w:val="32"/>
          <w:highlight w:val="none"/>
          <w:lang w:val="en-US" w:eastAsia="zh-CN"/>
        </w:rPr>
        <w:t>万元，资金使用率达到了</w:t>
      </w:r>
      <w:r>
        <w:rPr>
          <w:rFonts w:hint="eastAsia" w:cs="Times New Roman"/>
          <w:color w:val="auto"/>
          <w:sz w:val="32"/>
          <w:szCs w:val="32"/>
          <w:highlight w:val="none"/>
          <w:lang w:val="en-US" w:eastAsia="zh-CN"/>
        </w:rPr>
        <w:t>97.8</w:t>
      </w:r>
      <w:r>
        <w:rPr>
          <w:rFonts w:hint="eastAsia" w:ascii="Times New Roman" w:hAnsi="Times New Roman" w:cs="Times New Roman"/>
          <w:color w:val="auto"/>
          <w:sz w:val="32"/>
          <w:szCs w:val="32"/>
          <w:highlight w:val="none"/>
          <w:lang w:val="en-US" w:eastAsia="zh-CN"/>
        </w:rPr>
        <w:t>%</w:t>
      </w:r>
      <w:r>
        <w:rPr>
          <w:rFonts w:hint="default" w:ascii="Times New Roman" w:hAnsi="Times New Roman" w:cs="Times New Roman"/>
          <w:color w:val="auto"/>
          <w:sz w:val="32"/>
          <w:szCs w:val="32"/>
          <w:highlight w:val="none"/>
          <w:lang w:val="en-US" w:eastAsia="zh-CN"/>
        </w:rPr>
        <w:t>。</w:t>
      </w:r>
      <w:r>
        <w:rPr>
          <w:rFonts w:hint="eastAsia" w:ascii="Times New Roman" w:hAnsi="Times New Roman" w:cs="Times New Roman"/>
          <w:color w:val="auto"/>
          <w:sz w:val="32"/>
          <w:szCs w:val="32"/>
          <w:highlight w:val="none"/>
          <w:lang w:val="en-US" w:eastAsia="zh-CN"/>
        </w:rPr>
        <w:t>资金支付情况如下：</w:t>
      </w:r>
    </w:p>
    <w:p w14:paraId="1D43C4C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2023年6月20日，支付214万元；</w:t>
      </w:r>
    </w:p>
    <w:p w14:paraId="5D5456E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2023年7月27日，支付214万元；</w:t>
      </w:r>
    </w:p>
    <w:p w14:paraId="09A391E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 w:cs="Times New Roman"/>
          <w:color w:val="auto"/>
          <w:sz w:val="32"/>
          <w:szCs w:val="32"/>
          <w:highlight w:val="none"/>
          <w:lang w:val="en-US" w:eastAsia="zh-CN"/>
        </w:rPr>
      </w:pPr>
      <w:r>
        <w:rPr>
          <w:rFonts w:hint="eastAsia" w:ascii="Times New Roman" w:hAnsi="Times New Roman" w:eastAsia="仿宋" w:cs="Times New Roman"/>
          <w:color w:val="auto"/>
          <w:sz w:val="32"/>
          <w:szCs w:val="32"/>
          <w:highlight w:val="none"/>
          <w:lang w:val="en-US" w:eastAsia="zh-CN"/>
        </w:rPr>
        <w:t>2023年10月27日，支付143万元</w:t>
      </w:r>
      <w:r>
        <w:rPr>
          <w:rFonts w:hint="eastAsia" w:eastAsia="仿宋" w:cs="Times New Roman"/>
          <w:color w:val="auto"/>
          <w:sz w:val="32"/>
          <w:szCs w:val="32"/>
          <w:highlight w:val="none"/>
          <w:lang w:val="en-US" w:eastAsia="zh-CN"/>
        </w:rPr>
        <w:t>。</w:t>
      </w:r>
    </w:p>
    <w:p w14:paraId="194AE441">
      <w:pPr>
        <w:pStyle w:val="2"/>
        <w:bidi w:val="0"/>
        <w:outlineLvl w:val="1"/>
        <w:rPr>
          <w:color w:val="auto"/>
          <w:highlight w:val="none"/>
        </w:rPr>
      </w:pPr>
      <w:bookmarkStart w:id="6" w:name="_Toc15642"/>
      <w:bookmarkStart w:id="7" w:name="_Toc25187"/>
      <w:r>
        <w:rPr>
          <w:color w:val="auto"/>
          <w:highlight w:val="none"/>
        </w:rPr>
        <w:t>（二）项目绩效目标</w:t>
      </w:r>
      <w:bookmarkEnd w:id="6"/>
      <w:bookmarkEnd w:id="7"/>
    </w:p>
    <w:p w14:paraId="7DDDAD41">
      <w:pPr>
        <w:bidi w:val="0"/>
        <w:rPr>
          <w:b/>
          <w:bCs/>
          <w:color w:val="auto"/>
          <w:highlight w:val="none"/>
        </w:rPr>
      </w:pPr>
      <w:r>
        <w:rPr>
          <w:rFonts w:hint="eastAsia"/>
          <w:b/>
          <w:bCs/>
          <w:color w:val="auto"/>
          <w:highlight w:val="none"/>
        </w:rPr>
        <w:t>1、总体目标</w:t>
      </w:r>
    </w:p>
    <w:p w14:paraId="6CA0CA68">
      <w:pPr>
        <w:bidi w:val="0"/>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改造老旧小区约582户，更新老旧建筑和供、排水、供热管网等配套附属设施，推动建设安全健康、设施完善、管理有序的完整居住社区，有效改善居民居住条件。</w:t>
      </w:r>
    </w:p>
    <w:p w14:paraId="32105E48">
      <w:pPr>
        <w:bidi w:val="0"/>
        <w:rPr>
          <w:b/>
          <w:bCs/>
          <w:color w:val="auto"/>
          <w:highlight w:val="none"/>
        </w:rPr>
      </w:pPr>
      <w:r>
        <w:rPr>
          <w:rFonts w:hint="eastAsia"/>
          <w:b/>
          <w:bCs/>
          <w:color w:val="auto"/>
          <w:highlight w:val="none"/>
        </w:rPr>
        <w:t>2、阶段性目标</w:t>
      </w:r>
    </w:p>
    <w:p w14:paraId="46808D0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前期准备阶段：完成项目立项、编制可行性研究报告、项目审批、招标、施工、竣工。</w:t>
      </w:r>
    </w:p>
    <w:p w14:paraId="796976A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项目实施阶段：进行工程施工及竣工验收。</w:t>
      </w:r>
    </w:p>
    <w:p w14:paraId="47BBCA9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cs="Times New Roman"/>
          <w:color w:val="auto"/>
          <w:sz w:val="32"/>
          <w:szCs w:val="32"/>
          <w:highlight w:val="none"/>
          <w:lang w:val="en-US" w:eastAsia="zh-CN"/>
        </w:rPr>
      </w:pPr>
      <w:r>
        <w:rPr>
          <w:rFonts w:hint="eastAsia" w:ascii="Times New Roman" w:hAnsi="Times New Roman" w:cs="Times New Roman"/>
          <w:color w:val="auto"/>
          <w:sz w:val="32"/>
          <w:szCs w:val="32"/>
          <w:highlight w:val="none"/>
          <w:lang w:val="en-US" w:eastAsia="zh-CN"/>
        </w:rPr>
        <w:t>项目正式交付阶段：验收合格后交付使用。</w:t>
      </w:r>
      <w:r>
        <w:rPr>
          <w:rFonts w:hint="eastAsia" w:cs="Times New Roman"/>
          <w:color w:val="auto"/>
          <w:sz w:val="32"/>
          <w:szCs w:val="32"/>
          <w:highlight w:val="none"/>
          <w:lang w:val="en-US" w:eastAsia="zh-CN"/>
        </w:rPr>
        <w:t>改造</w:t>
      </w:r>
      <w:r>
        <w:rPr>
          <w:rFonts w:hint="eastAsia" w:ascii="Times New Roman" w:hAnsi="Times New Roman" w:cs="Times New Roman"/>
          <w:color w:val="auto"/>
          <w:sz w:val="32"/>
          <w:szCs w:val="32"/>
          <w:highlight w:val="none"/>
          <w:lang w:val="en-US" w:eastAsia="zh-CN"/>
        </w:rPr>
        <w:t>老旧小区约582户，更新老旧建筑和供</w:t>
      </w:r>
      <w:r>
        <w:rPr>
          <w:rFonts w:hint="eastAsia" w:cs="Times New Roman"/>
          <w:color w:val="auto"/>
          <w:sz w:val="32"/>
          <w:szCs w:val="32"/>
          <w:highlight w:val="none"/>
          <w:lang w:val="en-US" w:eastAsia="zh-CN"/>
        </w:rPr>
        <w:t>水</w:t>
      </w:r>
      <w:r>
        <w:rPr>
          <w:rFonts w:hint="eastAsia" w:ascii="Times New Roman" w:hAnsi="Times New Roman" w:cs="Times New Roman"/>
          <w:color w:val="auto"/>
          <w:sz w:val="32"/>
          <w:szCs w:val="32"/>
          <w:highlight w:val="none"/>
          <w:lang w:val="en-US" w:eastAsia="zh-CN"/>
        </w:rPr>
        <w:t>、排水、供热管网等配套附属设施，推动建设安全健康、设施完善、管理有序的完整居住社区，有效改善居民居住条件；及其他配套公共服务设施。通过老旧小区改造真正实现住宅小区“排水通、路面平、路灯亮、停车有序、功能全、环境美、管理优”的目标。</w:t>
      </w:r>
    </w:p>
    <w:p w14:paraId="5408D69A">
      <w:pPr>
        <w:pStyle w:val="4"/>
        <w:bidi w:val="0"/>
        <w:outlineLvl w:val="0"/>
        <w:rPr>
          <w:color w:val="auto"/>
          <w:highlight w:val="none"/>
        </w:rPr>
      </w:pPr>
      <w:bookmarkStart w:id="8" w:name="_Toc11487"/>
      <w:bookmarkStart w:id="9" w:name="_Toc28824"/>
      <w:r>
        <w:rPr>
          <w:rFonts w:hint="eastAsia"/>
          <w:color w:val="auto"/>
          <w:highlight w:val="none"/>
        </w:rPr>
        <w:t>二、绩效评价工作开展情况</w:t>
      </w:r>
      <w:bookmarkEnd w:id="8"/>
      <w:bookmarkEnd w:id="9"/>
    </w:p>
    <w:p w14:paraId="4D54714A">
      <w:pPr>
        <w:pStyle w:val="2"/>
        <w:bidi w:val="0"/>
        <w:outlineLvl w:val="1"/>
        <w:rPr>
          <w:color w:val="auto"/>
          <w:highlight w:val="none"/>
        </w:rPr>
      </w:pPr>
      <w:bookmarkStart w:id="10" w:name="_Toc6402"/>
      <w:bookmarkStart w:id="11" w:name="_Toc24175"/>
      <w:r>
        <w:rPr>
          <w:rFonts w:hint="eastAsia"/>
          <w:color w:val="auto"/>
          <w:highlight w:val="none"/>
        </w:rPr>
        <w:t>（一）绩效评价目的、对象和范围</w:t>
      </w:r>
      <w:bookmarkEnd w:id="10"/>
      <w:bookmarkEnd w:id="11"/>
    </w:p>
    <w:p w14:paraId="5FEC52BC">
      <w:pPr>
        <w:bidi w:val="0"/>
        <w:rPr>
          <w:b/>
          <w:bCs/>
          <w:color w:val="auto"/>
          <w:highlight w:val="none"/>
        </w:rPr>
      </w:pPr>
      <w:r>
        <w:rPr>
          <w:b/>
          <w:bCs/>
          <w:color w:val="auto"/>
          <w:highlight w:val="none"/>
        </w:rPr>
        <w:t>1</w:t>
      </w:r>
      <w:r>
        <w:rPr>
          <w:rFonts w:hint="eastAsia"/>
          <w:b/>
          <w:bCs/>
          <w:color w:val="auto"/>
          <w:highlight w:val="none"/>
        </w:rPr>
        <w:t>、</w:t>
      </w:r>
      <w:r>
        <w:rPr>
          <w:b/>
          <w:bCs/>
          <w:color w:val="auto"/>
          <w:highlight w:val="none"/>
        </w:rPr>
        <w:t>绩效评价的目的</w:t>
      </w:r>
    </w:p>
    <w:p w14:paraId="12A3B21F">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本次绩效评价遵循财政部《关于印发</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项目支出绩效评价管理办法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的通知》（财预〔2020〕10号）文件精神，对</w:t>
      </w:r>
      <w:r>
        <w:rPr>
          <w:rFonts w:hint="default" w:ascii="Times New Roman" w:hAnsi="Times New Roman" w:cs="Times New Roman"/>
          <w:color w:val="auto"/>
          <w:highlight w:val="none"/>
          <w:lang w:eastAsia="zh-CN"/>
        </w:rPr>
        <w:t>尉犁县2023年老旧小区改造提升建设项目（二期）</w:t>
      </w:r>
      <w:r>
        <w:rPr>
          <w:rFonts w:hint="default" w:ascii="Times New Roman" w:hAnsi="Times New Roman" w:eastAsia="仿宋_GB2312" w:cs="Times New Roman"/>
          <w:color w:val="auto"/>
          <w:highlight w:val="none"/>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w:t>
      </w:r>
    </w:p>
    <w:p w14:paraId="0E2530A6">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绩效评价的对象和范围</w:t>
      </w:r>
    </w:p>
    <w:p w14:paraId="79E9F8B0">
      <w:pPr>
        <w:bidi w:val="0"/>
        <w:jc w:val="both"/>
        <w:rPr>
          <w:rFonts w:hint="default" w:ascii="Times New Roman" w:hAnsi="Times New Roman" w:eastAsia="仿宋_GB2312" w:cs="Times New Roman"/>
          <w:color w:val="auto"/>
          <w:highlight w:val="none"/>
        </w:rPr>
      </w:pPr>
      <w:bookmarkStart w:id="12" w:name="_Toc5109"/>
      <w:r>
        <w:rPr>
          <w:rFonts w:hint="default" w:ascii="Times New Roman" w:hAnsi="Times New Roman" w:eastAsia="仿宋_GB2312" w:cs="Times New Roman"/>
          <w:color w:val="auto"/>
          <w:highlight w:val="none"/>
        </w:rPr>
        <w:t>根据《财政支出绩效评价管理办法》（财预〔2020〕10号）文件要求，对</w:t>
      </w:r>
      <w:r>
        <w:rPr>
          <w:rFonts w:hint="default" w:ascii="Times New Roman" w:hAnsi="Times New Roman" w:cs="Times New Roman"/>
          <w:color w:val="auto"/>
          <w:highlight w:val="none"/>
          <w:lang w:eastAsia="zh-CN"/>
        </w:rPr>
        <w:t>尉犁县2023年老旧小区改造提升建设项目（二期）</w:t>
      </w:r>
      <w:r>
        <w:rPr>
          <w:rFonts w:hint="default" w:ascii="Times New Roman" w:hAnsi="Times New Roman" w:eastAsia="仿宋_GB2312" w:cs="Times New Roman"/>
          <w:color w:val="auto"/>
          <w:highlight w:val="none"/>
        </w:rPr>
        <w:t>开展绩效评价，本次绩效评价范围主要围绕项目决策（包括项目立项、绩效目标、资金投入）、项目过程（包括资金管理、组织实施）、项目产出（包括产出数量、质量、时效）、</w:t>
      </w:r>
      <w:r>
        <w:rPr>
          <w:rFonts w:hint="default" w:ascii="Times New Roman" w:hAnsi="Times New Roman" w:cs="Times New Roman"/>
          <w:color w:val="auto"/>
          <w:highlight w:val="none"/>
          <w:lang w:val="en-US" w:eastAsia="zh-CN"/>
        </w:rPr>
        <w:t>项目</w:t>
      </w:r>
      <w:r>
        <w:rPr>
          <w:rFonts w:hint="default" w:ascii="Times New Roman" w:hAnsi="Times New Roman" w:eastAsia="仿宋_GB2312" w:cs="Times New Roman"/>
          <w:color w:val="auto"/>
          <w:highlight w:val="none"/>
        </w:rPr>
        <w:t>成本和项目效益等进行评价。</w:t>
      </w:r>
    </w:p>
    <w:p w14:paraId="4670CD4C">
      <w:pPr>
        <w:pStyle w:val="2"/>
        <w:bidi w:val="0"/>
        <w:outlineLvl w:val="1"/>
        <w:rPr>
          <w:rFonts w:hint="eastAsia" w:eastAsia="楷体_GB2312"/>
          <w:color w:val="auto"/>
          <w:highlight w:val="none"/>
          <w:lang w:eastAsia="zh-CN"/>
        </w:rPr>
      </w:pPr>
      <w:bookmarkStart w:id="13" w:name="_Toc22517"/>
      <w:r>
        <w:rPr>
          <w:rFonts w:hint="eastAsia"/>
          <w:color w:val="auto"/>
          <w:highlight w:val="none"/>
        </w:rPr>
        <w:t>（二）绩效评价原则、评价指标体系、评价方法、评价标准</w:t>
      </w:r>
      <w:bookmarkEnd w:id="12"/>
      <w:bookmarkEnd w:id="13"/>
    </w:p>
    <w:p w14:paraId="1CCADC18">
      <w:pPr>
        <w:bidi w:val="0"/>
        <w:rPr>
          <w:b/>
          <w:bCs/>
          <w:color w:val="auto"/>
          <w:highlight w:val="none"/>
        </w:rPr>
      </w:pPr>
      <w:r>
        <w:rPr>
          <w:b/>
          <w:bCs/>
          <w:color w:val="auto"/>
          <w:highlight w:val="none"/>
        </w:rPr>
        <w:t>1、绩效评价原则</w:t>
      </w:r>
    </w:p>
    <w:p w14:paraId="0B5D00CA">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bookmarkStart w:id="14" w:name="_Toc12283"/>
      <w:bookmarkStart w:id="15" w:name="_Toc30993"/>
      <w:bookmarkStart w:id="16" w:name="_Toc23112"/>
      <w:r>
        <w:rPr>
          <w:rFonts w:hint="default" w:ascii="Times New Roman" w:hAnsi="Times New Roman" w:eastAsia="仿宋_GB2312" w:cs="Times New Roman"/>
          <w:color w:val="auto"/>
          <w:sz w:val="32"/>
          <w:highlight w:val="none"/>
        </w:rPr>
        <w:t>（1）科学公正。</w:t>
      </w:r>
      <w:r>
        <w:rPr>
          <w:rFonts w:hint="default" w:ascii="Times New Roman" w:hAnsi="Times New Roman" w:eastAsia="仿宋_GB2312" w:cs="Times New Roman"/>
          <w:b w:val="0"/>
          <w:bCs w:val="0"/>
          <w:color w:val="auto"/>
          <w:sz w:val="31"/>
          <w:szCs w:val="31"/>
          <w:highlight w:val="none"/>
        </w:rPr>
        <w:t>绩</w:t>
      </w:r>
      <w:r>
        <w:rPr>
          <w:rFonts w:hint="default" w:ascii="Times New Roman" w:hAnsi="Times New Roman" w:eastAsia="仿宋_GB2312" w:cs="Times New Roman"/>
          <w:b w:val="0"/>
          <w:bCs w:val="0"/>
          <w:color w:val="auto"/>
          <w:kern w:val="2"/>
          <w:sz w:val="32"/>
          <w:szCs w:val="32"/>
          <w:highlight w:val="none"/>
          <w:lang w:val="en-US" w:eastAsia="zh-CN" w:bidi="ar-SA"/>
        </w:rPr>
        <w:t>效评价应当运用科学合理的方法，按照规范的程序，对项目绩效进行客观、公正的反映。</w:t>
      </w:r>
      <w:bookmarkEnd w:id="14"/>
    </w:p>
    <w:p w14:paraId="5D1D3E78">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bookmarkStart w:id="17" w:name="_Toc19578"/>
      <w:r>
        <w:rPr>
          <w:rFonts w:hint="default" w:ascii="Times New Roman" w:hAnsi="Times New Roman" w:eastAsia="仿宋_GB2312" w:cs="Times New Roman"/>
          <w:color w:val="auto"/>
          <w:sz w:val="32"/>
          <w:highlight w:val="none"/>
        </w:rPr>
        <w:t>（2）统筹兼顾。</w:t>
      </w:r>
      <w:r>
        <w:rPr>
          <w:rFonts w:hint="default" w:ascii="Times New Roman" w:hAnsi="Times New Roman" w:eastAsia="仿宋_GB2312" w:cs="Times New Roman"/>
          <w:b w:val="0"/>
          <w:bCs w:val="0"/>
          <w:color w:val="auto"/>
          <w:sz w:val="31"/>
          <w:szCs w:val="31"/>
          <w:highlight w:val="none"/>
        </w:rPr>
        <w:t>单</w:t>
      </w:r>
      <w:r>
        <w:rPr>
          <w:rFonts w:hint="default" w:ascii="Times New Roman" w:hAnsi="Times New Roman" w:eastAsia="仿宋_GB2312" w:cs="Times New Roman"/>
          <w:b w:val="0"/>
          <w:bCs w:val="0"/>
          <w:color w:val="auto"/>
          <w:kern w:val="2"/>
          <w:sz w:val="32"/>
          <w:szCs w:val="32"/>
          <w:highlight w:val="none"/>
          <w:lang w:val="en-US" w:eastAsia="zh-CN" w:bidi="ar-SA"/>
        </w:rPr>
        <w:t>位自评、部门评价和财政评价应职责明确，各有侧重，相互衔接。单位自评由项目单位自主实施，即“谁支出、谁自评”。部门评价和财政评价在单位自评的基础上开展。</w:t>
      </w:r>
      <w:bookmarkEnd w:id="17"/>
    </w:p>
    <w:p w14:paraId="6157BB80">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bookmarkStart w:id="18" w:name="_Toc8119"/>
      <w:r>
        <w:rPr>
          <w:rFonts w:hint="default" w:ascii="Times New Roman" w:hAnsi="Times New Roman" w:eastAsia="仿宋_GB2312" w:cs="Times New Roman"/>
          <w:color w:val="auto"/>
          <w:sz w:val="32"/>
          <w:highlight w:val="none"/>
        </w:rPr>
        <w:t>（3）激励约束。</w:t>
      </w:r>
      <w:r>
        <w:rPr>
          <w:rFonts w:hint="default" w:ascii="Times New Roman" w:hAnsi="Times New Roman" w:eastAsia="仿宋_GB2312" w:cs="Times New Roman"/>
          <w:b w:val="0"/>
          <w:bCs w:val="0"/>
          <w:color w:val="auto"/>
          <w:sz w:val="31"/>
          <w:szCs w:val="31"/>
          <w:highlight w:val="none"/>
        </w:rPr>
        <w:t>绩</w:t>
      </w:r>
      <w:r>
        <w:rPr>
          <w:rFonts w:hint="default" w:ascii="Times New Roman" w:hAnsi="Times New Roman" w:eastAsia="仿宋_GB2312" w:cs="Times New Roman"/>
          <w:b w:val="0"/>
          <w:bCs w:val="0"/>
          <w:color w:val="auto"/>
          <w:kern w:val="2"/>
          <w:sz w:val="32"/>
          <w:szCs w:val="32"/>
          <w:highlight w:val="none"/>
          <w:lang w:val="en-US" w:eastAsia="zh-CN" w:bidi="ar-SA"/>
        </w:rPr>
        <w:t>效评价结果应与预算安排、政策调整、改进管理实质性挂钩，体现奖优罚劣和激励相容导向，有效要安排、低效要压减、无效要问责。</w:t>
      </w:r>
      <w:bookmarkEnd w:id="18"/>
    </w:p>
    <w:p w14:paraId="3B01B97C">
      <w:pPr>
        <w:bidi w:val="0"/>
        <w:rPr>
          <w:color w:val="auto"/>
          <w:highlight w:val="none"/>
        </w:rPr>
      </w:pPr>
      <w:r>
        <w:rPr>
          <w:rFonts w:hint="default" w:ascii="Times New Roman" w:hAnsi="Times New Roman" w:eastAsia="仿宋_GB2312" w:cs="Times New Roman"/>
          <w:b/>
          <w:bCs/>
          <w:color w:val="auto"/>
          <w:kern w:val="2"/>
          <w:sz w:val="32"/>
          <w:szCs w:val="32"/>
          <w:highlight w:val="none"/>
          <w:lang w:val="en-US" w:eastAsia="zh-CN" w:bidi="ar-SA"/>
        </w:rPr>
        <w:t>（4）公开透明。</w:t>
      </w:r>
      <w:r>
        <w:rPr>
          <w:rFonts w:hint="default" w:ascii="Times New Roman" w:hAnsi="Times New Roman" w:eastAsia="仿宋_GB2312" w:cs="Times New Roman"/>
          <w:b w:val="0"/>
          <w:bCs w:val="0"/>
          <w:color w:val="auto"/>
          <w:sz w:val="32"/>
          <w:szCs w:val="32"/>
          <w:highlight w:val="none"/>
        </w:rPr>
        <w:t>绩</w:t>
      </w:r>
      <w:r>
        <w:rPr>
          <w:rFonts w:hint="default" w:ascii="Times New Roman" w:hAnsi="Times New Roman" w:eastAsia="仿宋_GB2312" w:cs="Times New Roman"/>
          <w:b w:val="0"/>
          <w:bCs w:val="0"/>
          <w:color w:val="auto"/>
          <w:kern w:val="2"/>
          <w:sz w:val="32"/>
          <w:szCs w:val="32"/>
          <w:highlight w:val="none"/>
          <w:lang w:val="en-US" w:eastAsia="zh-CN" w:bidi="ar-SA"/>
        </w:rPr>
        <w:t>效评价结果应依法依规公开，并自觉接受社会监督。</w:t>
      </w:r>
    </w:p>
    <w:p w14:paraId="72AD240D">
      <w:pPr>
        <w:bidi w:val="0"/>
        <w:rPr>
          <w:b/>
          <w:bCs/>
          <w:color w:val="auto"/>
          <w:highlight w:val="none"/>
        </w:rPr>
      </w:pPr>
      <w:r>
        <w:rPr>
          <w:b/>
          <w:bCs/>
          <w:color w:val="auto"/>
          <w:highlight w:val="none"/>
        </w:rPr>
        <w:t>2</w:t>
      </w:r>
      <w:r>
        <w:rPr>
          <w:rFonts w:hint="eastAsia"/>
          <w:b/>
          <w:bCs/>
          <w:color w:val="auto"/>
          <w:highlight w:val="none"/>
        </w:rPr>
        <w:t>、</w:t>
      </w:r>
      <w:r>
        <w:rPr>
          <w:b/>
          <w:bCs/>
          <w:color w:val="auto"/>
          <w:highlight w:val="none"/>
        </w:rPr>
        <w:t>评价指标体系</w:t>
      </w:r>
      <w:bookmarkEnd w:id="15"/>
      <w:bookmarkEnd w:id="16"/>
    </w:p>
    <w:p w14:paraId="1EC9D8E7">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sz w:val="32"/>
          <w:szCs w:val="32"/>
          <w:highlight w:val="none"/>
        </w:rPr>
      </w:pPr>
      <w:bookmarkStart w:id="19" w:name="_Toc10377"/>
      <w:bookmarkStart w:id="20" w:name="_Toc15680"/>
      <w:bookmarkStart w:id="21" w:name="_Toc4156"/>
      <w:r>
        <w:rPr>
          <w:rFonts w:hint="default" w:ascii="Times New Roman" w:hAnsi="Times New Roman" w:eastAsia="仿宋_GB2312" w:cs="Times New Roman"/>
          <w:b w:val="0"/>
          <w:bCs w:val="0"/>
          <w:color w:val="auto"/>
          <w:sz w:val="32"/>
          <w:szCs w:val="32"/>
          <w:highlight w:val="none"/>
        </w:rPr>
        <w:t>尉犁县2023年老旧小区改造提升建设项目（二期）绩效评价（部门自评）指标体系的设计，是在充分掌握项目状况的基础上，形成了尉犁县2023年老旧小区改造提升建设项目（二期）的项目支出绩效评价指标体系（部门自评）。本项目设计绩效评价指标体系满分100分。四个级别分别是：优、良、中、差，90（含）-100分为优、80（含）-90分为良、60（含）-80分为中、60分以下为差。</w:t>
      </w:r>
      <w:bookmarkEnd w:id="19"/>
    </w:p>
    <w:p w14:paraId="0FA3CC58">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color w:val="auto"/>
          <w:highlight w:val="none"/>
        </w:rPr>
      </w:pPr>
      <w:bookmarkStart w:id="22" w:name="_Toc29703"/>
      <w:r>
        <w:rPr>
          <w:rFonts w:hint="default" w:ascii="Times New Roman" w:hAnsi="Times New Roman" w:eastAsia="仿宋_GB2312" w:cs="Times New Roman"/>
          <w:b w:val="0"/>
          <w:bCs w:val="0"/>
          <w:color w:val="auto"/>
          <w:sz w:val="32"/>
          <w:szCs w:val="32"/>
          <w:highlight w:val="none"/>
        </w:rPr>
        <w:t>按照财预〔2020〕10号文件要求，本项目产出、</w:t>
      </w:r>
      <w:r>
        <w:rPr>
          <w:rFonts w:hint="default" w:ascii="Times New Roman" w:hAnsi="Times New Roman" w:eastAsia="仿宋_GB2312" w:cs="Times New Roman"/>
          <w:b w:val="0"/>
          <w:bCs w:val="0"/>
          <w:color w:val="auto"/>
          <w:sz w:val="32"/>
          <w:szCs w:val="32"/>
          <w:highlight w:val="none"/>
          <w:lang w:val="en-US" w:eastAsia="zh-CN"/>
        </w:rPr>
        <w:t>成本、</w:t>
      </w:r>
      <w:r>
        <w:rPr>
          <w:rFonts w:hint="default" w:ascii="Times New Roman" w:hAnsi="Times New Roman" w:eastAsia="仿宋_GB2312" w:cs="Times New Roman"/>
          <w:b w:val="0"/>
          <w:bCs w:val="0"/>
          <w:color w:val="auto"/>
          <w:sz w:val="32"/>
          <w:szCs w:val="32"/>
          <w:highlight w:val="none"/>
        </w:rPr>
        <w:t>效益指标权重60%（即60分）。具体</w:t>
      </w:r>
      <w:r>
        <w:rPr>
          <w:rFonts w:hint="default" w:ascii="Times New Roman" w:hAnsi="Times New Roman" w:eastAsia="仿宋_GB2312" w:cs="Times New Roman"/>
          <w:color w:val="auto"/>
          <w:highlight w:val="none"/>
        </w:rPr>
        <w:t>如下：</w:t>
      </w:r>
      <w:bookmarkEnd w:id="22"/>
    </w:p>
    <w:p w14:paraId="49041EAB">
      <w:pPr>
        <w:rPr>
          <w:rFonts w:hint="default" w:ascii="Times New Roman" w:hAnsi="Times New Roman" w:cs="Times New Roman"/>
          <w:color w:val="auto"/>
          <w:highlight w:val="none"/>
        </w:rPr>
      </w:pPr>
    </w:p>
    <w:p w14:paraId="38210695">
      <w:pPr>
        <w:rPr>
          <w:rFonts w:hint="default" w:ascii="Times New Roman" w:hAnsi="Times New Roman" w:cs="Times New Roman"/>
          <w:color w:val="auto"/>
          <w:highlight w:val="none"/>
        </w:rPr>
      </w:pPr>
    </w:p>
    <w:p w14:paraId="15D7D754">
      <w:pPr>
        <w:rPr>
          <w:rFonts w:hint="default" w:ascii="Times New Roman" w:hAnsi="Times New Roman" w:cs="Times New Roman"/>
          <w:color w:val="auto"/>
          <w:highlight w:val="none"/>
        </w:rPr>
      </w:pPr>
    </w:p>
    <w:p w14:paraId="3813BDA1">
      <w:pPr>
        <w:rPr>
          <w:rFonts w:hint="default" w:ascii="Times New Roman" w:hAnsi="Times New Roman" w:cs="Times New Roman"/>
          <w:color w:val="auto"/>
          <w:highlight w:val="none"/>
        </w:rPr>
      </w:pPr>
    </w:p>
    <w:p w14:paraId="0D869184">
      <w:pPr>
        <w:rPr>
          <w:rFonts w:hint="default"/>
        </w:rPr>
      </w:pPr>
    </w:p>
    <w:p w14:paraId="11968C40">
      <w:pPr>
        <w:rPr>
          <w:rFonts w:hint="default"/>
          <w:color w:val="auto"/>
          <w:highlight w:val="none"/>
        </w:rPr>
      </w:pPr>
    </w:p>
    <w:p w14:paraId="6C2CD9FA">
      <w:pPr>
        <w:rPr>
          <w:rFonts w:hint="default" w:ascii="Times New Roman" w:hAnsi="Times New Roman" w:cs="Times New Roman"/>
          <w:color w:val="auto"/>
          <w:highlight w:val="none"/>
        </w:rPr>
      </w:pPr>
    </w:p>
    <w:tbl>
      <w:tblPr>
        <w:tblStyle w:val="13"/>
        <w:tblpPr w:leftFromText="180" w:rightFromText="180" w:vertAnchor="text" w:horzAnchor="page" w:tblpX="2230" w:tblpY="697"/>
        <w:tblOverlap w:val="never"/>
        <w:tblW w:w="5270" w:type="pct"/>
        <w:jc w:val="center"/>
        <w:tblLayout w:type="fixed"/>
        <w:tblCellMar>
          <w:top w:w="0" w:type="dxa"/>
          <w:left w:w="108" w:type="dxa"/>
          <w:bottom w:w="0" w:type="dxa"/>
          <w:right w:w="108" w:type="dxa"/>
        </w:tblCellMar>
      </w:tblPr>
      <w:tblGrid>
        <w:gridCol w:w="635"/>
        <w:gridCol w:w="643"/>
        <w:gridCol w:w="973"/>
        <w:gridCol w:w="2203"/>
        <w:gridCol w:w="3868"/>
        <w:gridCol w:w="661"/>
      </w:tblGrid>
      <w:tr w14:paraId="5FBAFD3F">
        <w:tblPrEx>
          <w:tblCellMar>
            <w:top w:w="0" w:type="dxa"/>
            <w:left w:w="108" w:type="dxa"/>
            <w:bottom w:w="0" w:type="dxa"/>
            <w:right w:w="108" w:type="dxa"/>
          </w:tblCellMar>
        </w:tblPrEx>
        <w:trPr>
          <w:trHeight w:val="460" w:hRule="atLeast"/>
          <w:jc w:val="center"/>
        </w:trPr>
        <w:tc>
          <w:tcPr>
            <w:tcW w:w="353" w:type="pct"/>
            <w:tcBorders>
              <w:top w:val="single" w:color="000000" w:sz="4" w:space="0"/>
              <w:left w:val="single" w:color="000000" w:sz="4" w:space="0"/>
              <w:bottom w:val="single" w:color="000000" w:sz="4" w:space="0"/>
              <w:right w:val="single" w:color="000000" w:sz="4" w:space="0"/>
            </w:tcBorders>
            <w:noWrap w:val="0"/>
            <w:vAlign w:val="center"/>
          </w:tcPr>
          <w:p w14:paraId="2EE6B272">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3" w:name="_Toc29836"/>
            <w:bookmarkStart w:id="24" w:name="_Toc20716"/>
            <w:bookmarkStart w:id="25" w:name="_Toc9114"/>
            <w:r>
              <w:rPr>
                <w:rFonts w:hint="default" w:ascii="Times New Roman" w:hAnsi="Times New Roman" w:eastAsia="仿宋_GB2312" w:cs="Times New Roman"/>
                <w:color w:val="auto"/>
                <w:sz w:val="18"/>
                <w:szCs w:val="18"/>
                <w:highlight w:val="none"/>
              </w:rPr>
              <w:t>一级指标</w:t>
            </w:r>
            <w:bookmarkEnd w:id="23"/>
            <w:bookmarkEnd w:id="24"/>
            <w:bookmarkEnd w:id="25"/>
          </w:p>
        </w:tc>
        <w:tc>
          <w:tcPr>
            <w:tcW w:w="357" w:type="pct"/>
            <w:tcBorders>
              <w:top w:val="single" w:color="000000" w:sz="4" w:space="0"/>
              <w:left w:val="single" w:color="000000" w:sz="4" w:space="0"/>
              <w:bottom w:val="single" w:color="000000" w:sz="4" w:space="0"/>
              <w:right w:val="single" w:color="000000" w:sz="4" w:space="0"/>
            </w:tcBorders>
            <w:noWrap w:val="0"/>
            <w:vAlign w:val="center"/>
          </w:tcPr>
          <w:p w14:paraId="4C95E3C7">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6" w:name="_Toc19513"/>
            <w:bookmarkStart w:id="27" w:name="_Toc25081"/>
            <w:bookmarkStart w:id="28" w:name="_Toc22160"/>
            <w:r>
              <w:rPr>
                <w:rFonts w:hint="default" w:ascii="Times New Roman" w:hAnsi="Times New Roman" w:eastAsia="仿宋_GB2312" w:cs="Times New Roman"/>
                <w:color w:val="auto"/>
                <w:sz w:val="18"/>
                <w:szCs w:val="18"/>
                <w:highlight w:val="none"/>
              </w:rPr>
              <w:t>二级指标</w:t>
            </w:r>
            <w:bookmarkEnd w:id="26"/>
            <w:bookmarkEnd w:id="27"/>
            <w:bookmarkEnd w:id="28"/>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4FCB540D">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9" w:name="_Toc21428"/>
            <w:bookmarkStart w:id="30" w:name="_Toc4198"/>
            <w:bookmarkStart w:id="31" w:name="_Toc21912"/>
            <w:r>
              <w:rPr>
                <w:rFonts w:hint="default" w:ascii="Times New Roman" w:hAnsi="Times New Roman" w:eastAsia="仿宋_GB2312" w:cs="Times New Roman"/>
                <w:color w:val="auto"/>
                <w:sz w:val="18"/>
                <w:szCs w:val="18"/>
                <w:highlight w:val="none"/>
              </w:rPr>
              <w:t>三级指标</w:t>
            </w:r>
            <w:bookmarkEnd w:id="29"/>
            <w:bookmarkEnd w:id="30"/>
            <w:bookmarkEnd w:id="31"/>
          </w:p>
        </w:tc>
        <w:tc>
          <w:tcPr>
            <w:tcW w:w="1226" w:type="pct"/>
            <w:tcBorders>
              <w:top w:val="single" w:color="000000" w:sz="4" w:space="0"/>
              <w:left w:val="single" w:color="000000" w:sz="4" w:space="0"/>
              <w:bottom w:val="single" w:color="000000" w:sz="4" w:space="0"/>
              <w:right w:val="nil"/>
            </w:tcBorders>
            <w:noWrap w:val="0"/>
            <w:vAlign w:val="center"/>
          </w:tcPr>
          <w:p w14:paraId="1A10BF7D">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32" w:name="_Toc14807"/>
            <w:bookmarkStart w:id="33" w:name="_Toc24624"/>
            <w:bookmarkStart w:id="34" w:name="_Toc15411"/>
            <w:r>
              <w:rPr>
                <w:rFonts w:hint="default" w:ascii="Times New Roman" w:hAnsi="Times New Roman" w:eastAsia="仿宋_GB2312" w:cs="Times New Roman"/>
                <w:color w:val="auto"/>
                <w:sz w:val="18"/>
                <w:szCs w:val="18"/>
                <w:highlight w:val="none"/>
              </w:rPr>
              <w:t>指标解释</w:t>
            </w:r>
            <w:bookmarkEnd w:id="32"/>
            <w:bookmarkEnd w:id="33"/>
            <w:bookmarkEnd w:id="34"/>
          </w:p>
        </w:tc>
        <w:tc>
          <w:tcPr>
            <w:tcW w:w="2152" w:type="pct"/>
            <w:tcBorders>
              <w:top w:val="single" w:color="000000" w:sz="4" w:space="0"/>
              <w:left w:val="single" w:color="000000" w:sz="4" w:space="0"/>
              <w:bottom w:val="single" w:color="000000" w:sz="4" w:space="0"/>
              <w:right w:val="single" w:color="000000" w:sz="4" w:space="0"/>
            </w:tcBorders>
            <w:noWrap w:val="0"/>
            <w:vAlign w:val="center"/>
          </w:tcPr>
          <w:p w14:paraId="76514958">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35" w:name="_Toc9892"/>
            <w:bookmarkStart w:id="36" w:name="_Toc30848"/>
            <w:bookmarkStart w:id="37" w:name="_Toc30081"/>
            <w:r>
              <w:rPr>
                <w:rFonts w:hint="default" w:ascii="Times New Roman" w:hAnsi="Times New Roman" w:eastAsia="仿宋_GB2312" w:cs="Times New Roman"/>
                <w:color w:val="auto"/>
                <w:sz w:val="18"/>
                <w:szCs w:val="18"/>
                <w:highlight w:val="none"/>
              </w:rPr>
              <w:t>指标说明</w:t>
            </w:r>
            <w:bookmarkEnd w:id="35"/>
            <w:bookmarkEnd w:id="36"/>
            <w:bookmarkEnd w:id="37"/>
          </w:p>
        </w:tc>
        <w:tc>
          <w:tcPr>
            <w:tcW w:w="367" w:type="pct"/>
            <w:tcBorders>
              <w:top w:val="single" w:color="000000" w:sz="4" w:space="0"/>
              <w:left w:val="single" w:color="000000" w:sz="4" w:space="0"/>
              <w:bottom w:val="single" w:color="000000" w:sz="4" w:space="0"/>
              <w:right w:val="single" w:color="000000" w:sz="4" w:space="0"/>
            </w:tcBorders>
            <w:noWrap w:val="0"/>
            <w:vAlign w:val="center"/>
          </w:tcPr>
          <w:p w14:paraId="35897AEF">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38" w:name="_Toc20865"/>
            <w:bookmarkStart w:id="39" w:name="_Toc5552"/>
            <w:bookmarkStart w:id="40" w:name="_Toc9216"/>
            <w:r>
              <w:rPr>
                <w:rFonts w:hint="default" w:ascii="Times New Roman" w:hAnsi="Times New Roman" w:eastAsia="仿宋_GB2312" w:cs="Times New Roman"/>
                <w:color w:val="auto"/>
                <w:sz w:val="18"/>
                <w:szCs w:val="18"/>
                <w:highlight w:val="none"/>
              </w:rPr>
              <w:t>分值</w:t>
            </w:r>
            <w:bookmarkEnd w:id="38"/>
            <w:bookmarkEnd w:id="39"/>
            <w:bookmarkEnd w:id="40"/>
          </w:p>
        </w:tc>
      </w:tr>
      <w:tr w14:paraId="5A7FD49F">
        <w:tblPrEx>
          <w:tblCellMar>
            <w:top w:w="0" w:type="dxa"/>
            <w:left w:w="108" w:type="dxa"/>
            <w:bottom w:w="0" w:type="dxa"/>
            <w:right w:w="108" w:type="dxa"/>
          </w:tblCellMar>
        </w:tblPrEx>
        <w:trPr>
          <w:trHeight w:val="277"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14:paraId="4878D1C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41" w:name="_Toc20590"/>
            <w:bookmarkStart w:id="42" w:name="_Toc21576"/>
            <w:bookmarkStart w:id="43" w:name="_Toc25600"/>
            <w:r>
              <w:rPr>
                <w:rFonts w:hint="default" w:ascii="Times New Roman" w:hAnsi="Times New Roman" w:eastAsia="仿宋_GB2312" w:cs="Times New Roman"/>
                <w:color w:val="auto"/>
                <w:sz w:val="18"/>
                <w:szCs w:val="18"/>
                <w:highlight w:val="none"/>
              </w:rPr>
              <w:t>决策</w:t>
            </w:r>
            <w:bookmarkEnd w:id="41"/>
            <w:bookmarkEnd w:id="42"/>
            <w:bookmarkEnd w:id="43"/>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5CB6D84F">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44" w:name="_Toc9863"/>
            <w:bookmarkStart w:id="45" w:name="_Toc28859"/>
            <w:bookmarkStart w:id="46" w:name="_Toc12725"/>
            <w:r>
              <w:rPr>
                <w:rFonts w:hint="default" w:ascii="Times New Roman" w:hAnsi="Times New Roman" w:eastAsia="仿宋_GB2312" w:cs="Times New Roman"/>
                <w:color w:val="auto"/>
                <w:sz w:val="18"/>
                <w:szCs w:val="18"/>
                <w:highlight w:val="none"/>
              </w:rPr>
              <w:t>项目立项</w:t>
            </w:r>
            <w:bookmarkEnd w:id="44"/>
            <w:bookmarkEnd w:id="45"/>
            <w:bookmarkEnd w:id="46"/>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716E831B">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47" w:name="_Toc30544"/>
            <w:bookmarkStart w:id="48" w:name="_Toc3817"/>
            <w:bookmarkStart w:id="49" w:name="_Toc672"/>
            <w:r>
              <w:rPr>
                <w:rFonts w:hint="default" w:ascii="Times New Roman" w:hAnsi="Times New Roman" w:eastAsia="仿宋_GB2312" w:cs="Times New Roman"/>
                <w:color w:val="auto"/>
                <w:sz w:val="18"/>
                <w:szCs w:val="18"/>
                <w:highlight w:val="none"/>
              </w:rPr>
              <w:t>立项依据充分性</w:t>
            </w:r>
            <w:bookmarkEnd w:id="47"/>
            <w:bookmarkEnd w:id="48"/>
            <w:bookmarkEnd w:id="49"/>
          </w:p>
        </w:tc>
        <w:tc>
          <w:tcPr>
            <w:tcW w:w="1226" w:type="pct"/>
            <w:tcBorders>
              <w:top w:val="single" w:color="000000" w:sz="4" w:space="0"/>
              <w:left w:val="single" w:color="000000" w:sz="4" w:space="0"/>
              <w:bottom w:val="single" w:color="000000" w:sz="4" w:space="0"/>
              <w:right w:val="nil"/>
            </w:tcBorders>
            <w:noWrap w:val="0"/>
            <w:vAlign w:val="center"/>
          </w:tcPr>
          <w:p w14:paraId="480B964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0" w:name="_Toc5642"/>
            <w:bookmarkStart w:id="51" w:name="_Toc1895"/>
            <w:bookmarkStart w:id="52" w:name="_Toc26796"/>
            <w:r>
              <w:rPr>
                <w:rFonts w:hint="default" w:ascii="Times New Roman" w:hAnsi="Times New Roman" w:eastAsia="仿宋_GB2312" w:cs="Times New Roman"/>
                <w:color w:val="auto"/>
                <w:sz w:val="18"/>
                <w:szCs w:val="18"/>
                <w:highlight w:val="none"/>
              </w:rPr>
              <w:t>项目立项是否符合法律法规、相关政策、发展规划以及部门职责，用以反映和考核项目立项依据情况。</w:t>
            </w:r>
            <w:bookmarkEnd w:id="50"/>
            <w:bookmarkEnd w:id="51"/>
            <w:bookmarkEnd w:id="52"/>
          </w:p>
        </w:tc>
        <w:tc>
          <w:tcPr>
            <w:tcW w:w="2152" w:type="pct"/>
            <w:tcBorders>
              <w:top w:val="nil"/>
              <w:left w:val="single" w:color="000000" w:sz="4" w:space="0"/>
              <w:bottom w:val="nil"/>
              <w:right w:val="single" w:color="000000" w:sz="4" w:space="0"/>
            </w:tcBorders>
            <w:noWrap w:val="0"/>
            <w:vAlign w:val="center"/>
          </w:tcPr>
          <w:p w14:paraId="5B6A3AA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53" w:name="_Toc4767"/>
            <w:bookmarkStart w:id="54" w:name="_Toc3932"/>
            <w:bookmarkStart w:id="55" w:name="_Toc14625"/>
            <w:r>
              <w:rPr>
                <w:rFonts w:hint="default" w:ascii="Times New Roman" w:hAnsi="Times New Roman" w:eastAsia="仿宋_GB2312" w:cs="Times New Roman"/>
                <w:color w:val="auto"/>
                <w:sz w:val="18"/>
                <w:szCs w:val="18"/>
                <w:highlight w:val="none"/>
              </w:rPr>
              <w:t>评价要点：</w:t>
            </w:r>
            <w:bookmarkEnd w:id="53"/>
            <w:bookmarkEnd w:id="54"/>
            <w:bookmarkEnd w:id="55"/>
          </w:p>
          <w:p w14:paraId="5F93048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56" w:name="_Toc24354"/>
            <w:bookmarkStart w:id="57" w:name="_Toc21873"/>
            <w:bookmarkStart w:id="58" w:name="_Toc30323"/>
            <w:r>
              <w:rPr>
                <w:rFonts w:hint="default" w:ascii="Times New Roman" w:hAnsi="Times New Roman" w:eastAsia="仿宋_GB2312" w:cs="Times New Roman"/>
                <w:color w:val="auto"/>
                <w:sz w:val="18"/>
                <w:szCs w:val="18"/>
                <w:highlight w:val="none"/>
              </w:rPr>
              <w:t>①项目立项是否符合国家法律法规、国民经济发展规划和相关政策；</w:t>
            </w:r>
            <w:bookmarkEnd w:id="56"/>
            <w:bookmarkEnd w:id="57"/>
            <w:bookmarkEnd w:id="58"/>
          </w:p>
          <w:p w14:paraId="7C5D80B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59" w:name="_Toc2677"/>
            <w:bookmarkStart w:id="60" w:name="_Toc3378"/>
            <w:bookmarkStart w:id="61" w:name="_Toc22263"/>
            <w:r>
              <w:rPr>
                <w:rFonts w:hint="default" w:ascii="Times New Roman" w:hAnsi="Times New Roman" w:eastAsia="仿宋_GB2312" w:cs="Times New Roman"/>
                <w:color w:val="auto"/>
                <w:sz w:val="18"/>
                <w:szCs w:val="18"/>
                <w:highlight w:val="none"/>
              </w:rPr>
              <w:t>②项目立项是否符合行业发展规划和政策要求；</w:t>
            </w:r>
            <w:bookmarkEnd w:id="59"/>
            <w:bookmarkEnd w:id="60"/>
            <w:bookmarkEnd w:id="61"/>
          </w:p>
          <w:p w14:paraId="76B575E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62" w:name="_Toc12328"/>
            <w:bookmarkStart w:id="63" w:name="_Toc20020"/>
            <w:bookmarkStart w:id="64" w:name="_Toc27469"/>
            <w:r>
              <w:rPr>
                <w:rFonts w:hint="default" w:ascii="Times New Roman" w:hAnsi="Times New Roman" w:eastAsia="仿宋_GB2312" w:cs="Times New Roman"/>
                <w:color w:val="auto"/>
                <w:sz w:val="18"/>
                <w:szCs w:val="18"/>
                <w:highlight w:val="none"/>
              </w:rPr>
              <w:t>③项目立项是否与部门职责范围相符，属于部门履职所需；</w:t>
            </w:r>
            <w:bookmarkEnd w:id="62"/>
            <w:bookmarkEnd w:id="63"/>
            <w:bookmarkEnd w:id="64"/>
          </w:p>
          <w:p w14:paraId="3AE6FB3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65" w:name="_Toc18441"/>
            <w:bookmarkStart w:id="66" w:name="_Toc14210"/>
            <w:bookmarkStart w:id="67" w:name="_Toc18464"/>
            <w:r>
              <w:rPr>
                <w:rFonts w:hint="default" w:ascii="Times New Roman" w:hAnsi="Times New Roman" w:eastAsia="仿宋_GB2312" w:cs="Times New Roman"/>
                <w:color w:val="auto"/>
                <w:sz w:val="18"/>
                <w:szCs w:val="18"/>
                <w:highlight w:val="none"/>
              </w:rPr>
              <w:t>④项目是否属于公共财政支持范围，是否符合中央、地方事权支出责任划分原则；</w:t>
            </w:r>
            <w:bookmarkEnd w:id="65"/>
            <w:bookmarkEnd w:id="66"/>
            <w:bookmarkEnd w:id="67"/>
          </w:p>
          <w:p w14:paraId="1E6B90C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68" w:name="_Toc29129"/>
            <w:bookmarkStart w:id="69" w:name="_Toc1844"/>
            <w:bookmarkStart w:id="70" w:name="_Toc9610"/>
            <w:r>
              <w:rPr>
                <w:rFonts w:hint="default" w:ascii="Times New Roman" w:hAnsi="Times New Roman" w:eastAsia="仿宋_GB2312" w:cs="Times New Roman"/>
                <w:color w:val="auto"/>
                <w:sz w:val="18"/>
                <w:szCs w:val="18"/>
                <w:highlight w:val="none"/>
              </w:rPr>
              <w:t>⑤项目是否与相关部门同类项目或部门内部相关项目重复。</w:t>
            </w:r>
            <w:bookmarkEnd w:id="68"/>
            <w:bookmarkEnd w:id="69"/>
            <w:bookmarkEnd w:id="70"/>
          </w:p>
        </w:tc>
        <w:tc>
          <w:tcPr>
            <w:tcW w:w="367" w:type="pct"/>
            <w:tcBorders>
              <w:top w:val="single" w:color="000000" w:sz="4" w:space="0"/>
              <w:left w:val="single" w:color="000000" w:sz="4" w:space="0"/>
              <w:bottom w:val="single" w:color="000000" w:sz="4" w:space="0"/>
              <w:right w:val="single" w:color="000000" w:sz="4" w:space="0"/>
            </w:tcBorders>
            <w:noWrap/>
            <w:vAlign w:val="center"/>
          </w:tcPr>
          <w:p w14:paraId="47AB02E8">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71" w:name="_Toc26435"/>
            <w:bookmarkStart w:id="72" w:name="_Toc14805"/>
            <w:bookmarkStart w:id="73" w:name="_Toc19257"/>
            <w:r>
              <w:rPr>
                <w:rFonts w:hint="default" w:ascii="Times New Roman" w:hAnsi="Times New Roman" w:eastAsia="仿宋_GB2312" w:cs="Times New Roman"/>
                <w:color w:val="auto"/>
                <w:sz w:val="18"/>
                <w:szCs w:val="18"/>
                <w:highlight w:val="none"/>
              </w:rPr>
              <w:t>3</w:t>
            </w:r>
            <w:bookmarkEnd w:id="71"/>
            <w:bookmarkEnd w:id="72"/>
            <w:bookmarkEnd w:id="73"/>
          </w:p>
        </w:tc>
      </w:tr>
      <w:tr w14:paraId="727849DB">
        <w:tblPrEx>
          <w:tblCellMar>
            <w:top w:w="0" w:type="dxa"/>
            <w:left w:w="108" w:type="dxa"/>
            <w:bottom w:w="0" w:type="dxa"/>
            <w:right w:w="108" w:type="dxa"/>
          </w:tblCellMar>
        </w:tblPrEx>
        <w:trPr>
          <w:trHeight w:val="9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63D53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C32668">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071E2E36">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74" w:name="_Toc30293"/>
            <w:bookmarkStart w:id="75" w:name="_Toc16969"/>
            <w:bookmarkStart w:id="76" w:name="_Toc9228"/>
            <w:r>
              <w:rPr>
                <w:rFonts w:hint="default" w:ascii="Times New Roman" w:hAnsi="Times New Roman" w:eastAsia="仿宋_GB2312" w:cs="Times New Roman"/>
                <w:color w:val="auto"/>
                <w:sz w:val="18"/>
                <w:szCs w:val="18"/>
                <w:highlight w:val="none"/>
              </w:rPr>
              <w:t>立项程序规范性</w:t>
            </w:r>
            <w:bookmarkEnd w:id="74"/>
            <w:bookmarkEnd w:id="75"/>
            <w:bookmarkEnd w:id="76"/>
          </w:p>
        </w:tc>
        <w:tc>
          <w:tcPr>
            <w:tcW w:w="1226" w:type="pct"/>
            <w:tcBorders>
              <w:top w:val="single" w:color="000000" w:sz="4" w:space="0"/>
              <w:left w:val="single" w:color="000000" w:sz="4" w:space="0"/>
              <w:bottom w:val="single" w:color="000000" w:sz="4" w:space="0"/>
              <w:right w:val="nil"/>
            </w:tcBorders>
            <w:noWrap w:val="0"/>
            <w:vAlign w:val="center"/>
          </w:tcPr>
          <w:p w14:paraId="531A4A5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7" w:name="_Toc14359"/>
            <w:bookmarkStart w:id="78" w:name="_Toc25501"/>
            <w:bookmarkStart w:id="79" w:name="_Toc12380"/>
            <w:r>
              <w:rPr>
                <w:rFonts w:hint="default" w:ascii="Times New Roman" w:hAnsi="Times New Roman" w:eastAsia="仿宋_GB2312" w:cs="Times New Roman"/>
                <w:color w:val="auto"/>
                <w:sz w:val="18"/>
                <w:szCs w:val="18"/>
                <w:highlight w:val="none"/>
              </w:rPr>
              <w:t>项目申请、设立过程是否符合相关要求，用以反映和考核项目立项的规范情况。</w:t>
            </w:r>
            <w:bookmarkEnd w:id="77"/>
            <w:bookmarkEnd w:id="78"/>
            <w:bookmarkEnd w:id="79"/>
          </w:p>
        </w:tc>
        <w:tc>
          <w:tcPr>
            <w:tcW w:w="2152" w:type="pct"/>
            <w:tcBorders>
              <w:top w:val="single" w:color="000000" w:sz="4" w:space="0"/>
              <w:left w:val="single" w:color="000000" w:sz="4" w:space="0"/>
              <w:bottom w:val="nil"/>
              <w:right w:val="single" w:color="000000" w:sz="4" w:space="0"/>
            </w:tcBorders>
            <w:noWrap w:val="0"/>
            <w:vAlign w:val="center"/>
          </w:tcPr>
          <w:p w14:paraId="471C356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80" w:name="_Toc22112"/>
            <w:bookmarkStart w:id="81" w:name="_Toc30404"/>
            <w:bookmarkStart w:id="82" w:name="_Toc18113"/>
            <w:r>
              <w:rPr>
                <w:rFonts w:hint="default" w:ascii="Times New Roman" w:hAnsi="Times New Roman" w:eastAsia="仿宋_GB2312" w:cs="Times New Roman"/>
                <w:color w:val="auto"/>
                <w:sz w:val="18"/>
                <w:szCs w:val="18"/>
                <w:highlight w:val="none"/>
              </w:rPr>
              <w:t>评价要点：</w:t>
            </w:r>
            <w:bookmarkEnd w:id="80"/>
            <w:bookmarkEnd w:id="81"/>
            <w:bookmarkEnd w:id="82"/>
          </w:p>
          <w:p w14:paraId="6FCC2B0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83" w:name="_Toc13532"/>
            <w:bookmarkStart w:id="84" w:name="_Toc4724"/>
            <w:bookmarkStart w:id="85" w:name="_Toc27918"/>
            <w:r>
              <w:rPr>
                <w:rFonts w:hint="default" w:ascii="Times New Roman" w:hAnsi="Times New Roman" w:eastAsia="仿宋_GB2312" w:cs="Times New Roman"/>
                <w:color w:val="auto"/>
                <w:sz w:val="18"/>
                <w:szCs w:val="18"/>
                <w:highlight w:val="none"/>
              </w:rPr>
              <w:t>①项目是否按照规定的程序申请设立；</w:t>
            </w:r>
            <w:bookmarkEnd w:id="83"/>
            <w:bookmarkEnd w:id="84"/>
            <w:bookmarkEnd w:id="85"/>
          </w:p>
          <w:p w14:paraId="14510BF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86" w:name="_Toc1046"/>
            <w:bookmarkStart w:id="87" w:name="_Toc8153"/>
            <w:bookmarkStart w:id="88" w:name="_Toc22761"/>
            <w:r>
              <w:rPr>
                <w:rFonts w:hint="default" w:ascii="Times New Roman" w:hAnsi="Times New Roman" w:eastAsia="仿宋_GB2312" w:cs="Times New Roman"/>
                <w:color w:val="auto"/>
                <w:sz w:val="18"/>
                <w:szCs w:val="18"/>
                <w:highlight w:val="none"/>
              </w:rPr>
              <w:t>②审批文件、材料是否符合相关要求；</w:t>
            </w:r>
            <w:bookmarkEnd w:id="86"/>
            <w:bookmarkEnd w:id="87"/>
            <w:bookmarkEnd w:id="88"/>
          </w:p>
          <w:p w14:paraId="2DE5ED5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89" w:name="_Toc21068"/>
            <w:bookmarkStart w:id="90" w:name="_Toc3776"/>
            <w:bookmarkStart w:id="91" w:name="_Toc20296"/>
            <w:r>
              <w:rPr>
                <w:rFonts w:hint="default" w:ascii="Times New Roman" w:hAnsi="Times New Roman" w:eastAsia="仿宋_GB2312" w:cs="Times New Roman"/>
                <w:color w:val="auto"/>
                <w:sz w:val="18"/>
                <w:szCs w:val="18"/>
                <w:highlight w:val="none"/>
              </w:rPr>
              <w:t>③事前是否已经过必要的可行性研究、专家论证、风险评估、绩效评估、集体决策。</w:t>
            </w:r>
            <w:bookmarkEnd w:id="89"/>
            <w:bookmarkEnd w:id="90"/>
            <w:bookmarkEnd w:id="91"/>
          </w:p>
        </w:tc>
        <w:tc>
          <w:tcPr>
            <w:tcW w:w="367" w:type="pct"/>
            <w:tcBorders>
              <w:top w:val="single" w:color="000000" w:sz="4" w:space="0"/>
              <w:left w:val="single" w:color="000000" w:sz="4" w:space="0"/>
              <w:bottom w:val="single" w:color="000000" w:sz="4" w:space="0"/>
              <w:right w:val="single" w:color="000000" w:sz="4" w:space="0"/>
            </w:tcBorders>
            <w:noWrap/>
            <w:vAlign w:val="center"/>
          </w:tcPr>
          <w:p w14:paraId="382FB0D6">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92" w:name="_Toc4986"/>
            <w:bookmarkStart w:id="93" w:name="_Toc31689"/>
            <w:bookmarkStart w:id="94" w:name="_Toc41"/>
            <w:r>
              <w:rPr>
                <w:rFonts w:hint="default" w:ascii="Times New Roman" w:hAnsi="Times New Roman" w:eastAsia="仿宋_GB2312" w:cs="Times New Roman"/>
                <w:color w:val="auto"/>
                <w:sz w:val="18"/>
                <w:szCs w:val="18"/>
                <w:highlight w:val="none"/>
              </w:rPr>
              <w:t>3</w:t>
            </w:r>
            <w:bookmarkEnd w:id="92"/>
            <w:bookmarkEnd w:id="93"/>
            <w:bookmarkEnd w:id="94"/>
          </w:p>
        </w:tc>
      </w:tr>
      <w:tr w14:paraId="78770FCF">
        <w:tblPrEx>
          <w:tblCellMar>
            <w:top w:w="0" w:type="dxa"/>
            <w:left w:w="108" w:type="dxa"/>
            <w:bottom w:w="0" w:type="dxa"/>
            <w:right w:w="108" w:type="dxa"/>
          </w:tblCellMar>
        </w:tblPrEx>
        <w:trPr>
          <w:trHeight w:val="9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8AF38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60D58CA3">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95" w:name="_Toc20252"/>
            <w:bookmarkStart w:id="96" w:name="_Toc2179"/>
            <w:bookmarkStart w:id="97" w:name="_Toc3312"/>
            <w:r>
              <w:rPr>
                <w:rFonts w:hint="default" w:ascii="Times New Roman" w:hAnsi="Times New Roman" w:eastAsia="仿宋_GB2312" w:cs="Times New Roman"/>
                <w:color w:val="auto"/>
                <w:sz w:val="18"/>
                <w:szCs w:val="18"/>
                <w:highlight w:val="none"/>
              </w:rPr>
              <w:t>绩效目标</w:t>
            </w:r>
            <w:bookmarkEnd w:id="95"/>
            <w:bookmarkEnd w:id="96"/>
            <w:bookmarkEnd w:id="97"/>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3360CE84">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98" w:name="_Toc26453"/>
            <w:bookmarkStart w:id="99" w:name="_Toc29587"/>
            <w:bookmarkStart w:id="100" w:name="_Toc21964"/>
            <w:r>
              <w:rPr>
                <w:rFonts w:hint="default" w:ascii="Times New Roman" w:hAnsi="Times New Roman" w:eastAsia="仿宋_GB2312" w:cs="Times New Roman"/>
                <w:color w:val="auto"/>
                <w:sz w:val="18"/>
                <w:szCs w:val="18"/>
                <w:highlight w:val="none"/>
              </w:rPr>
              <w:t>绩效目标合理性</w:t>
            </w:r>
            <w:bookmarkEnd w:id="98"/>
            <w:bookmarkEnd w:id="99"/>
            <w:bookmarkEnd w:id="100"/>
          </w:p>
        </w:tc>
        <w:tc>
          <w:tcPr>
            <w:tcW w:w="1226" w:type="pct"/>
            <w:tcBorders>
              <w:top w:val="single" w:color="000000" w:sz="4" w:space="0"/>
              <w:left w:val="single" w:color="000000" w:sz="4" w:space="0"/>
              <w:bottom w:val="single" w:color="000000" w:sz="4" w:space="0"/>
              <w:right w:val="nil"/>
            </w:tcBorders>
            <w:noWrap w:val="0"/>
            <w:vAlign w:val="center"/>
          </w:tcPr>
          <w:p w14:paraId="041BA6E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1" w:name="_Toc6699"/>
            <w:bookmarkStart w:id="102" w:name="_Toc28687"/>
            <w:bookmarkStart w:id="103" w:name="_Toc14056"/>
            <w:r>
              <w:rPr>
                <w:rFonts w:hint="default" w:ascii="Times New Roman" w:hAnsi="Times New Roman" w:eastAsia="仿宋_GB2312" w:cs="Times New Roman"/>
                <w:color w:val="auto"/>
                <w:sz w:val="18"/>
                <w:szCs w:val="18"/>
                <w:highlight w:val="none"/>
              </w:rPr>
              <w:t>项目所设定的绩效目标是否依据充分，是否符合客观实际，用以反映和考核项目绩效目标与项目实施的相符情况。</w:t>
            </w:r>
            <w:bookmarkEnd w:id="101"/>
            <w:bookmarkEnd w:id="102"/>
            <w:bookmarkEnd w:id="103"/>
          </w:p>
        </w:tc>
        <w:tc>
          <w:tcPr>
            <w:tcW w:w="2152" w:type="pct"/>
            <w:tcBorders>
              <w:top w:val="single" w:color="000000" w:sz="4" w:space="0"/>
              <w:left w:val="single" w:color="000000" w:sz="4" w:space="0"/>
              <w:bottom w:val="nil"/>
              <w:right w:val="single" w:color="000000" w:sz="4" w:space="0"/>
            </w:tcBorders>
            <w:noWrap w:val="0"/>
            <w:vAlign w:val="center"/>
          </w:tcPr>
          <w:p w14:paraId="7757FA0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04" w:name="_Toc11621"/>
            <w:bookmarkStart w:id="105" w:name="_Toc3638"/>
            <w:bookmarkStart w:id="106" w:name="_Toc12019"/>
            <w:r>
              <w:rPr>
                <w:rFonts w:hint="default" w:ascii="Times New Roman" w:hAnsi="Times New Roman" w:eastAsia="仿宋_GB2312" w:cs="Times New Roman"/>
                <w:color w:val="auto"/>
                <w:sz w:val="18"/>
                <w:szCs w:val="18"/>
                <w:highlight w:val="none"/>
              </w:rPr>
              <w:t>评价要点：</w:t>
            </w:r>
            <w:bookmarkEnd w:id="104"/>
            <w:bookmarkEnd w:id="105"/>
            <w:bookmarkEnd w:id="106"/>
          </w:p>
          <w:p w14:paraId="4EFA445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07" w:name="_Toc20315"/>
            <w:bookmarkStart w:id="108" w:name="_Toc22321"/>
            <w:bookmarkStart w:id="109" w:name="_Toc19375"/>
            <w:r>
              <w:rPr>
                <w:rFonts w:hint="default" w:ascii="Times New Roman" w:hAnsi="Times New Roman" w:eastAsia="仿宋_GB2312" w:cs="Times New Roman"/>
                <w:color w:val="auto"/>
                <w:sz w:val="18"/>
                <w:szCs w:val="18"/>
                <w:highlight w:val="none"/>
              </w:rPr>
              <w:t>①项目是否有绩效目标；</w:t>
            </w:r>
            <w:bookmarkEnd w:id="107"/>
            <w:bookmarkEnd w:id="108"/>
            <w:bookmarkEnd w:id="109"/>
          </w:p>
          <w:p w14:paraId="4506FD6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10" w:name="_Toc25054"/>
            <w:bookmarkStart w:id="111" w:name="_Toc20981"/>
            <w:bookmarkStart w:id="112" w:name="_Toc8040"/>
            <w:r>
              <w:rPr>
                <w:rFonts w:hint="default" w:ascii="Times New Roman" w:hAnsi="Times New Roman" w:eastAsia="仿宋_GB2312" w:cs="Times New Roman"/>
                <w:color w:val="auto"/>
                <w:sz w:val="18"/>
                <w:szCs w:val="18"/>
                <w:highlight w:val="none"/>
              </w:rPr>
              <w:t>②项目绩效目标与实际工作内容是否具有相关性；</w:t>
            </w:r>
            <w:bookmarkEnd w:id="110"/>
            <w:bookmarkEnd w:id="111"/>
            <w:bookmarkEnd w:id="112"/>
          </w:p>
          <w:p w14:paraId="12EC013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13" w:name="_Toc26235"/>
            <w:bookmarkStart w:id="114" w:name="_Toc26084"/>
            <w:bookmarkStart w:id="115" w:name="_Toc12382"/>
            <w:r>
              <w:rPr>
                <w:rFonts w:hint="default" w:ascii="Times New Roman" w:hAnsi="Times New Roman" w:eastAsia="仿宋_GB2312" w:cs="Times New Roman"/>
                <w:color w:val="auto"/>
                <w:sz w:val="18"/>
                <w:szCs w:val="18"/>
                <w:highlight w:val="none"/>
              </w:rPr>
              <w:t>③项目预期产出效益和效果是否符合正常的业绩水平；</w:t>
            </w:r>
            <w:bookmarkEnd w:id="113"/>
            <w:bookmarkEnd w:id="114"/>
            <w:bookmarkEnd w:id="115"/>
          </w:p>
          <w:p w14:paraId="26A91F6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116" w:name="_Toc9508"/>
            <w:bookmarkStart w:id="117" w:name="_Toc18584"/>
            <w:bookmarkStart w:id="118" w:name="_Toc20285"/>
            <w:r>
              <w:rPr>
                <w:rFonts w:hint="default" w:ascii="Times New Roman" w:hAnsi="Times New Roman" w:eastAsia="仿宋_GB2312" w:cs="Times New Roman"/>
                <w:color w:val="auto"/>
                <w:sz w:val="18"/>
                <w:szCs w:val="18"/>
                <w:highlight w:val="none"/>
              </w:rPr>
              <w:t>④是否与预算确定的项目投资额或资金量相匹配。</w:t>
            </w:r>
            <w:bookmarkEnd w:id="116"/>
            <w:bookmarkEnd w:id="117"/>
            <w:bookmarkEnd w:id="118"/>
          </w:p>
        </w:tc>
        <w:tc>
          <w:tcPr>
            <w:tcW w:w="367" w:type="pct"/>
            <w:tcBorders>
              <w:top w:val="single" w:color="000000" w:sz="4" w:space="0"/>
              <w:left w:val="single" w:color="000000" w:sz="4" w:space="0"/>
              <w:bottom w:val="single" w:color="000000" w:sz="4" w:space="0"/>
              <w:right w:val="single" w:color="000000" w:sz="4" w:space="0"/>
            </w:tcBorders>
            <w:noWrap/>
            <w:vAlign w:val="center"/>
          </w:tcPr>
          <w:p w14:paraId="2C1C8383">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19" w:name="_Toc11187"/>
            <w:bookmarkStart w:id="120" w:name="_Toc20025"/>
            <w:bookmarkStart w:id="121" w:name="_Toc9506"/>
            <w:r>
              <w:rPr>
                <w:rFonts w:hint="default" w:ascii="Times New Roman" w:hAnsi="Times New Roman" w:eastAsia="仿宋_GB2312" w:cs="Times New Roman"/>
                <w:color w:val="auto"/>
                <w:sz w:val="18"/>
                <w:szCs w:val="18"/>
                <w:highlight w:val="none"/>
              </w:rPr>
              <w:t>4</w:t>
            </w:r>
            <w:bookmarkEnd w:id="119"/>
            <w:bookmarkEnd w:id="120"/>
            <w:bookmarkEnd w:id="121"/>
          </w:p>
        </w:tc>
      </w:tr>
      <w:tr w14:paraId="466260EB">
        <w:tblPrEx>
          <w:tblCellMar>
            <w:top w:w="0" w:type="dxa"/>
            <w:left w:w="108" w:type="dxa"/>
            <w:bottom w:w="0" w:type="dxa"/>
            <w:right w:w="108" w:type="dxa"/>
          </w:tblCellMar>
        </w:tblPrEx>
        <w:trPr>
          <w:trHeight w:val="108"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87AE0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22B924">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4DB085B6">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22" w:name="_Toc3038"/>
            <w:bookmarkStart w:id="123" w:name="_Toc6233"/>
            <w:bookmarkStart w:id="124" w:name="_Toc8465"/>
            <w:r>
              <w:rPr>
                <w:rFonts w:hint="default" w:ascii="Times New Roman" w:hAnsi="Times New Roman" w:eastAsia="仿宋_GB2312" w:cs="Times New Roman"/>
                <w:color w:val="auto"/>
                <w:sz w:val="18"/>
                <w:szCs w:val="18"/>
                <w:highlight w:val="none"/>
              </w:rPr>
              <w:t>绩效指标明确性</w:t>
            </w:r>
            <w:bookmarkEnd w:id="122"/>
            <w:bookmarkEnd w:id="123"/>
            <w:bookmarkEnd w:id="124"/>
          </w:p>
        </w:tc>
        <w:tc>
          <w:tcPr>
            <w:tcW w:w="1226" w:type="pct"/>
            <w:tcBorders>
              <w:top w:val="single" w:color="000000" w:sz="4" w:space="0"/>
              <w:left w:val="single" w:color="000000" w:sz="4" w:space="0"/>
              <w:bottom w:val="single" w:color="000000" w:sz="4" w:space="0"/>
              <w:right w:val="nil"/>
            </w:tcBorders>
            <w:noWrap w:val="0"/>
            <w:vAlign w:val="center"/>
          </w:tcPr>
          <w:p w14:paraId="4B69491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25" w:name="_Toc1181"/>
            <w:bookmarkStart w:id="126" w:name="_Toc27149"/>
            <w:bookmarkStart w:id="127" w:name="_Toc8208"/>
            <w:r>
              <w:rPr>
                <w:rFonts w:hint="default" w:ascii="Times New Roman" w:hAnsi="Times New Roman" w:eastAsia="仿宋_GB2312" w:cs="Times New Roman"/>
                <w:color w:val="auto"/>
                <w:sz w:val="18"/>
                <w:szCs w:val="18"/>
                <w:highlight w:val="none"/>
              </w:rPr>
              <w:t>依据绩效目标设定的绩效指标是否清晰、细化、可衡量等，用以反映和考核项目绩效目标的明细化情况。</w:t>
            </w:r>
            <w:bookmarkEnd w:id="125"/>
            <w:bookmarkEnd w:id="126"/>
            <w:bookmarkEnd w:id="127"/>
          </w:p>
        </w:tc>
        <w:tc>
          <w:tcPr>
            <w:tcW w:w="2152" w:type="pct"/>
            <w:tcBorders>
              <w:top w:val="single" w:color="000000" w:sz="4" w:space="0"/>
              <w:left w:val="single" w:color="000000" w:sz="4" w:space="0"/>
              <w:bottom w:val="single" w:color="auto" w:sz="4" w:space="0"/>
              <w:right w:val="single" w:color="000000" w:sz="4" w:space="0"/>
            </w:tcBorders>
            <w:noWrap w:val="0"/>
            <w:vAlign w:val="center"/>
          </w:tcPr>
          <w:p w14:paraId="0900C06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28" w:name="_Toc20378"/>
            <w:bookmarkStart w:id="129" w:name="_Toc17736"/>
            <w:bookmarkStart w:id="130" w:name="_Toc17523"/>
            <w:r>
              <w:rPr>
                <w:rFonts w:hint="default" w:ascii="Times New Roman" w:hAnsi="Times New Roman" w:eastAsia="仿宋_GB2312" w:cs="Times New Roman"/>
                <w:color w:val="auto"/>
                <w:sz w:val="18"/>
                <w:szCs w:val="18"/>
                <w:highlight w:val="none"/>
              </w:rPr>
              <w:t>评价要点：</w:t>
            </w:r>
            <w:bookmarkEnd w:id="128"/>
            <w:bookmarkEnd w:id="129"/>
            <w:bookmarkEnd w:id="130"/>
          </w:p>
          <w:p w14:paraId="7C3BB30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31" w:name="_Toc4642"/>
            <w:bookmarkStart w:id="132" w:name="_Toc3057"/>
            <w:bookmarkStart w:id="133" w:name="_Toc5284"/>
            <w:r>
              <w:rPr>
                <w:rFonts w:hint="default" w:ascii="Times New Roman" w:hAnsi="Times New Roman" w:eastAsia="仿宋_GB2312" w:cs="Times New Roman"/>
                <w:color w:val="auto"/>
                <w:sz w:val="18"/>
                <w:szCs w:val="18"/>
                <w:highlight w:val="none"/>
              </w:rPr>
              <w:t>①是否将项目绩效目标细化分解为具体的绩效指标；</w:t>
            </w:r>
            <w:bookmarkEnd w:id="131"/>
            <w:bookmarkEnd w:id="132"/>
            <w:bookmarkEnd w:id="133"/>
          </w:p>
          <w:p w14:paraId="1D87481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34" w:name="_Toc22773"/>
            <w:bookmarkStart w:id="135" w:name="_Toc31793"/>
            <w:bookmarkStart w:id="136" w:name="_Toc23459"/>
            <w:r>
              <w:rPr>
                <w:rFonts w:hint="default" w:ascii="Times New Roman" w:hAnsi="Times New Roman" w:eastAsia="仿宋_GB2312" w:cs="Times New Roman"/>
                <w:color w:val="auto"/>
                <w:sz w:val="18"/>
                <w:szCs w:val="18"/>
                <w:highlight w:val="none"/>
              </w:rPr>
              <w:t>②是否通过清晰、可衡量的指标值予以体现；</w:t>
            </w:r>
            <w:bookmarkEnd w:id="134"/>
            <w:bookmarkEnd w:id="135"/>
            <w:bookmarkEnd w:id="136"/>
          </w:p>
          <w:p w14:paraId="7A02DD8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137" w:name="_Toc19429"/>
            <w:bookmarkStart w:id="138" w:name="_Toc7685"/>
            <w:bookmarkStart w:id="139" w:name="_Toc19607"/>
            <w:r>
              <w:rPr>
                <w:rFonts w:hint="default" w:ascii="Times New Roman" w:hAnsi="Times New Roman" w:eastAsia="仿宋_GB2312" w:cs="Times New Roman"/>
                <w:color w:val="auto"/>
                <w:sz w:val="18"/>
                <w:szCs w:val="18"/>
                <w:highlight w:val="none"/>
              </w:rPr>
              <w:t>③是否与项目目标任务数或计划数相对应。</w:t>
            </w:r>
            <w:bookmarkEnd w:id="137"/>
            <w:bookmarkEnd w:id="138"/>
            <w:bookmarkEnd w:id="139"/>
          </w:p>
        </w:tc>
        <w:tc>
          <w:tcPr>
            <w:tcW w:w="367" w:type="pct"/>
            <w:tcBorders>
              <w:top w:val="single" w:color="000000" w:sz="4" w:space="0"/>
              <w:left w:val="single" w:color="000000" w:sz="4" w:space="0"/>
              <w:bottom w:val="single" w:color="000000" w:sz="4" w:space="0"/>
              <w:right w:val="single" w:color="000000" w:sz="4" w:space="0"/>
            </w:tcBorders>
            <w:noWrap/>
            <w:vAlign w:val="center"/>
          </w:tcPr>
          <w:p w14:paraId="7037665C">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40" w:name="_Toc28273"/>
            <w:bookmarkStart w:id="141" w:name="_Toc29681"/>
            <w:bookmarkStart w:id="142" w:name="_Toc10110"/>
            <w:r>
              <w:rPr>
                <w:rFonts w:hint="default" w:ascii="Times New Roman" w:hAnsi="Times New Roman" w:eastAsia="仿宋_GB2312" w:cs="Times New Roman"/>
                <w:color w:val="auto"/>
                <w:sz w:val="18"/>
                <w:szCs w:val="18"/>
                <w:highlight w:val="none"/>
              </w:rPr>
              <w:t>4</w:t>
            </w:r>
            <w:bookmarkEnd w:id="140"/>
            <w:bookmarkEnd w:id="141"/>
            <w:bookmarkEnd w:id="142"/>
          </w:p>
        </w:tc>
      </w:tr>
      <w:tr w14:paraId="17AD202C">
        <w:tblPrEx>
          <w:tblCellMar>
            <w:top w:w="0" w:type="dxa"/>
            <w:left w:w="108" w:type="dxa"/>
            <w:bottom w:w="0" w:type="dxa"/>
            <w:right w:w="108" w:type="dxa"/>
          </w:tblCellMar>
        </w:tblPrEx>
        <w:trPr>
          <w:trHeight w:val="23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FC266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440A69E7">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43" w:name="_Toc6016"/>
            <w:bookmarkStart w:id="144" w:name="_Toc18054"/>
            <w:bookmarkStart w:id="145" w:name="_Toc5938"/>
            <w:r>
              <w:rPr>
                <w:rFonts w:hint="default" w:ascii="Times New Roman" w:hAnsi="Times New Roman" w:eastAsia="仿宋_GB2312" w:cs="Times New Roman"/>
                <w:color w:val="auto"/>
                <w:sz w:val="18"/>
                <w:szCs w:val="18"/>
                <w:highlight w:val="none"/>
              </w:rPr>
              <w:t>资金投入</w:t>
            </w:r>
            <w:bookmarkEnd w:id="143"/>
            <w:bookmarkEnd w:id="144"/>
            <w:bookmarkEnd w:id="145"/>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5F2C817D">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46" w:name="_Toc26438"/>
            <w:bookmarkStart w:id="147" w:name="_Toc18094"/>
            <w:bookmarkStart w:id="148" w:name="_Toc23476"/>
            <w:r>
              <w:rPr>
                <w:rFonts w:hint="default" w:ascii="Times New Roman" w:hAnsi="Times New Roman" w:eastAsia="仿宋_GB2312" w:cs="Times New Roman"/>
                <w:color w:val="auto"/>
                <w:sz w:val="18"/>
                <w:szCs w:val="18"/>
                <w:highlight w:val="none"/>
              </w:rPr>
              <w:t>预算编制科学性</w:t>
            </w:r>
            <w:bookmarkEnd w:id="146"/>
            <w:bookmarkEnd w:id="147"/>
            <w:bookmarkEnd w:id="148"/>
          </w:p>
        </w:tc>
        <w:tc>
          <w:tcPr>
            <w:tcW w:w="1226" w:type="pct"/>
            <w:tcBorders>
              <w:top w:val="single" w:color="000000" w:sz="4" w:space="0"/>
              <w:left w:val="single" w:color="000000" w:sz="4" w:space="0"/>
              <w:bottom w:val="single" w:color="000000" w:sz="4" w:space="0"/>
              <w:right w:val="single" w:color="auto" w:sz="4" w:space="0"/>
            </w:tcBorders>
            <w:noWrap w:val="0"/>
            <w:vAlign w:val="center"/>
          </w:tcPr>
          <w:p w14:paraId="1EDE9A0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49" w:name="_Toc21713"/>
            <w:bookmarkStart w:id="150" w:name="_Toc24580"/>
            <w:bookmarkStart w:id="151" w:name="_Toc16306"/>
            <w:r>
              <w:rPr>
                <w:rFonts w:hint="default" w:ascii="Times New Roman" w:hAnsi="Times New Roman" w:eastAsia="仿宋_GB2312" w:cs="Times New Roman"/>
                <w:color w:val="auto"/>
                <w:sz w:val="18"/>
                <w:szCs w:val="18"/>
                <w:highlight w:val="none"/>
              </w:rPr>
              <w:t>项目预算编制是否经过科学论证、有明确标准，资金额度与年度目标是否相适应，用以反映和考核项目预算编制的科学性、合理性情况。</w:t>
            </w:r>
            <w:bookmarkEnd w:id="149"/>
            <w:bookmarkEnd w:id="150"/>
            <w:bookmarkEnd w:id="151"/>
          </w:p>
        </w:tc>
        <w:tc>
          <w:tcPr>
            <w:tcW w:w="2152" w:type="pct"/>
            <w:tcBorders>
              <w:top w:val="single" w:color="auto" w:sz="4" w:space="0"/>
              <w:left w:val="single" w:color="auto" w:sz="4" w:space="0"/>
              <w:bottom w:val="single" w:color="auto" w:sz="4" w:space="0"/>
              <w:right w:val="single" w:color="auto" w:sz="4" w:space="0"/>
            </w:tcBorders>
            <w:noWrap w:val="0"/>
            <w:vAlign w:val="center"/>
          </w:tcPr>
          <w:p w14:paraId="16231A6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52" w:name="_Toc1185"/>
            <w:bookmarkStart w:id="153" w:name="_Toc10061"/>
            <w:bookmarkStart w:id="154" w:name="_Toc19646"/>
            <w:r>
              <w:rPr>
                <w:rFonts w:hint="default" w:ascii="Times New Roman" w:hAnsi="Times New Roman" w:eastAsia="仿宋_GB2312" w:cs="Times New Roman"/>
                <w:color w:val="auto"/>
                <w:sz w:val="18"/>
                <w:szCs w:val="18"/>
                <w:highlight w:val="none"/>
              </w:rPr>
              <w:t>评价要点：</w:t>
            </w:r>
            <w:bookmarkEnd w:id="152"/>
            <w:bookmarkEnd w:id="153"/>
            <w:bookmarkEnd w:id="154"/>
          </w:p>
          <w:p w14:paraId="14EBE21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55" w:name="_Toc21915"/>
            <w:bookmarkStart w:id="156" w:name="_Toc16341"/>
            <w:bookmarkStart w:id="157" w:name="_Toc4243"/>
            <w:r>
              <w:rPr>
                <w:rFonts w:hint="default" w:ascii="Times New Roman" w:hAnsi="Times New Roman" w:eastAsia="仿宋_GB2312" w:cs="Times New Roman"/>
                <w:color w:val="auto"/>
                <w:sz w:val="18"/>
                <w:szCs w:val="18"/>
                <w:highlight w:val="none"/>
              </w:rPr>
              <w:t>①预算编制是否经过科学论证；</w:t>
            </w:r>
            <w:bookmarkEnd w:id="155"/>
            <w:bookmarkEnd w:id="156"/>
            <w:bookmarkEnd w:id="157"/>
          </w:p>
          <w:p w14:paraId="04087C7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58" w:name="_Toc25153"/>
            <w:bookmarkStart w:id="159" w:name="_Toc22983"/>
            <w:bookmarkStart w:id="160" w:name="_Toc23661"/>
            <w:r>
              <w:rPr>
                <w:rFonts w:hint="default" w:ascii="Times New Roman" w:hAnsi="Times New Roman" w:eastAsia="仿宋_GB2312" w:cs="Times New Roman"/>
                <w:color w:val="auto"/>
                <w:sz w:val="18"/>
                <w:szCs w:val="18"/>
                <w:highlight w:val="none"/>
              </w:rPr>
              <w:t>②预算内容与项目内容是否匹配；</w:t>
            </w:r>
            <w:bookmarkEnd w:id="158"/>
            <w:bookmarkEnd w:id="159"/>
            <w:bookmarkEnd w:id="160"/>
          </w:p>
          <w:p w14:paraId="7C0C766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61" w:name="_Toc27129"/>
            <w:bookmarkStart w:id="162" w:name="_Toc24299"/>
            <w:bookmarkStart w:id="163" w:name="_Toc20835"/>
            <w:r>
              <w:rPr>
                <w:rFonts w:hint="default" w:ascii="Times New Roman" w:hAnsi="Times New Roman" w:eastAsia="仿宋_GB2312" w:cs="Times New Roman"/>
                <w:color w:val="auto"/>
                <w:sz w:val="18"/>
                <w:szCs w:val="18"/>
                <w:highlight w:val="none"/>
              </w:rPr>
              <w:t>③预算额度测算依据是否充分，是否按照标准编制；</w:t>
            </w:r>
            <w:bookmarkEnd w:id="161"/>
            <w:bookmarkEnd w:id="162"/>
            <w:bookmarkEnd w:id="163"/>
          </w:p>
          <w:p w14:paraId="11E0338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164" w:name="_Toc29056"/>
            <w:bookmarkStart w:id="165" w:name="_Toc4279"/>
            <w:bookmarkStart w:id="166" w:name="_Toc28027"/>
            <w:r>
              <w:rPr>
                <w:rFonts w:hint="default" w:ascii="Times New Roman" w:hAnsi="Times New Roman" w:eastAsia="仿宋_GB2312" w:cs="Times New Roman"/>
                <w:color w:val="auto"/>
                <w:sz w:val="18"/>
                <w:szCs w:val="18"/>
                <w:highlight w:val="none"/>
              </w:rPr>
              <w:t>④预算确定的项目投资额或资金量是否与工作任务相匹配。</w:t>
            </w:r>
            <w:bookmarkEnd w:id="164"/>
            <w:bookmarkEnd w:id="165"/>
            <w:bookmarkEnd w:id="166"/>
          </w:p>
        </w:tc>
        <w:tc>
          <w:tcPr>
            <w:tcW w:w="367" w:type="pct"/>
            <w:tcBorders>
              <w:top w:val="single" w:color="000000" w:sz="4" w:space="0"/>
              <w:left w:val="single" w:color="auto" w:sz="4" w:space="0"/>
              <w:bottom w:val="single" w:color="000000" w:sz="4" w:space="0"/>
              <w:right w:val="single" w:color="000000" w:sz="4" w:space="0"/>
            </w:tcBorders>
            <w:noWrap/>
            <w:vAlign w:val="center"/>
          </w:tcPr>
          <w:p w14:paraId="28525770">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67" w:name="_Toc8247"/>
            <w:bookmarkStart w:id="168" w:name="_Toc5402"/>
            <w:bookmarkStart w:id="169" w:name="_Toc13967"/>
            <w:r>
              <w:rPr>
                <w:rFonts w:hint="default" w:ascii="Times New Roman" w:hAnsi="Times New Roman" w:eastAsia="仿宋_GB2312" w:cs="Times New Roman"/>
                <w:color w:val="auto"/>
                <w:sz w:val="18"/>
                <w:szCs w:val="18"/>
                <w:highlight w:val="none"/>
              </w:rPr>
              <w:t>4</w:t>
            </w:r>
            <w:bookmarkEnd w:id="167"/>
            <w:bookmarkEnd w:id="168"/>
            <w:bookmarkEnd w:id="169"/>
          </w:p>
        </w:tc>
      </w:tr>
      <w:tr w14:paraId="53734903">
        <w:tblPrEx>
          <w:tblCellMar>
            <w:top w:w="0" w:type="dxa"/>
            <w:left w:w="108" w:type="dxa"/>
            <w:bottom w:w="0" w:type="dxa"/>
            <w:right w:w="108" w:type="dxa"/>
          </w:tblCellMar>
        </w:tblPrEx>
        <w:trPr>
          <w:trHeight w:val="1416"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568CA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385A8D">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65184C20">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70" w:name="_Toc27996"/>
            <w:bookmarkStart w:id="171" w:name="_Toc25165"/>
            <w:bookmarkStart w:id="172" w:name="_Toc19245"/>
            <w:r>
              <w:rPr>
                <w:rFonts w:hint="default" w:ascii="Times New Roman" w:hAnsi="Times New Roman" w:eastAsia="仿宋_GB2312" w:cs="Times New Roman"/>
                <w:color w:val="auto"/>
                <w:sz w:val="18"/>
                <w:szCs w:val="18"/>
                <w:highlight w:val="none"/>
              </w:rPr>
              <w:t>资金分配合理性</w:t>
            </w:r>
            <w:bookmarkEnd w:id="170"/>
            <w:bookmarkEnd w:id="171"/>
            <w:bookmarkEnd w:id="172"/>
          </w:p>
        </w:tc>
        <w:tc>
          <w:tcPr>
            <w:tcW w:w="1226" w:type="pct"/>
            <w:tcBorders>
              <w:top w:val="single" w:color="000000" w:sz="4" w:space="0"/>
              <w:left w:val="single" w:color="000000" w:sz="4" w:space="0"/>
              <w:bottom w:val="single" w:color="000000" w:sz="4" w:space="0"/>
              <w:right w:val="nil"/>
            </w:tcBorders>
            <w:noWrap w:val="0"/>
            <w:vAlign w:val="center"/>
          </w:tcPr>
          <w:p w14:paraId="1226A8E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73" w:name="_Toc5243"/>
            <w:bookmarkStart w:id="174" w:name="_Toc13453"/>
            <w:bookmarkStart w:id="175" w:name="_Toc20475"/>
            <w:r>
              <w:rPr>
                <w:rFonts w:hint="default" w:ascii="Times New Roman" w:hAnsi="Times New Roman" w:eastAsia="仿宋_GB2312" w:cs="Times New Roman"/>
                <w:color w:val="auto"/>
                <w:sz w:val="18"/>
                <w:szCs w:val="18"/>
                <w:highlight w:val="none"/>
              </w:rPr>
              <w:t>项目预算资金分配是否有测算依据，与补助单位或地方实际是否相适应，用以反映和考核项目预算资金分配的科学性、合理性情况。</w:t>
            </w:r>
            <w:bookmarkEnd w:id="173"/>
            <w:bookmarkEnd w:id="174"/>
            <w:bookmarkEnd w:id="175"/>
          </w:p>
        </w:tc>
        <w:tc>
          <w:tcPr>
            <w:tcW w:w="2152" w:type="pct"/>
            <w:tcBorders>
              <w:top w:val="single" w:color="auto" w:sz="4" w:space="0"/>
              <w:left w:val="single" w:color="000000" w:sz="4" w:space="0"/>
              <w:bottom w:val="nil"/>
              <w:right w:val="single" w:color="000000" w:sz="4" w:space="0"/>
            </w:tcBorders>
            <w:noWrap w:val="0"/>
            <w:vAlign w:val="center"/>
          </w:tcPr>
          <w:p w14:paraId="3B87A16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76" w:name="_Toc30071"/>
            <w:bookmarkStart w:id="177" w:name="_Toc748"/>
            <w:bookmarkStart w:id="178" w:name="_Toc25659"/>
            <w:r>
              <w:rPr>
                <w:rFonts w:hint="default" w:ascii="Times New Roman" w:hAnsi="Times New Roman" w:eastAsia="仿宋_GB2312" w:cs="Times New Roman"/>
                <w:color w:val="auto"/>
                <w:sz w:val="18"/>
                <w:szCs w:val="18"/>
                <w:highlight w:val="none"/>
              </w:rPr>
              <w:t>评价要点：</w:t>
            </w:r>
            <w:bookmarkEnd w:id="176"/>
            <w:bookmarkEnd w:id="177"/>
            <w:bookmarkEnd w:id="178"/>
          </w:p>
          <w:p w14:paraId="605EF87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179" w:name="_Toc28308"/>
            <w:bookmarkStart w:id="180" w:name="_Toc28346"/>
            <w:bookmarkStart w:id="181" w:name="_Toc7212"/>
            <w:r>
              <w:rPr>
                <w:rFonts w:hint="default" w:ascii="Times New Roman" w:hAnsi="Times New Roman" w:eastAsia="仿宋_GB2312" w:cs="Times New Roman"/>
                <w:color w:val="auto"/>
                <w:sz w:val="18"/>
                <w:szCs w:val="18"/>
                <w:highlight w:val="none"/>
              </w:rPr>
              <w:t>①预算资金分配依据是否充分；</w:t>
            </w:r>
            <w:bookmarkEnd w:id="179"/>
            <w:bookmarkEnd w:id="180"/>
            <w:bookmarkEnd w:id="181"/>
          </w:p>
          <w:p w14:paraId="1531B0D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182" w:name="_Toc18418"/>
            <w:bookmarkStart w:id="183" w:name="_Toc861"/>
            <w:bookmarkStart w:id="184" w:name="_Toc31328"/>
            <w:r>
              <w:rPr>
                <w:rFonts w:hint="default" w:ascii="Times New Roman" w:hAnsi="Times New Roman" w:eastAsia="仿宋_GB2312" w:cs="Times New Roman"/>
                <w:color w:val="auto"/>
                <w:sz w:val="18"/>
                <w:szCs w:val="18"/>
                <w:highlight w:val="none"/>
              </w:rPr>
              <w:t>②资金分配额度是否合理，与项目单位或地方实际是否相适应。</w:t>
            </w:r>
            <w:bookmarkEnd w:id="182"/>
            <w:bookmarkEnd w:id="183"/>
            <w:bookmarkEnd w:id="184"/>
          </w:p>
        </w:tc>
        <w:tc>
          <w:tcPr>
            <w:tcW w:w="367" w:type="pct"/>
            <w:tcBorders>
              <w:top w:val="single" w:color="000000" w:sz="4" w:space="0"/>
              <w:left w:val="single" w:color="000000" w:sz="4" w:space="0"/>
              <w:bottom w:val="single" w:color="000000" w:sz="4" w:space="0"/>
              <w:right w:val="single" w:color="000000" w:sz="4" w:space="0"/>
            </w:tcBorders>
            <w:noWrap/>
            <w:vAlign w:val="center"/>
          </w:tcPr>
          <w:p w14:paraId="04569B27">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85" w:name="_Toc31929"/>
            <w:bookmarkStart w:id="186" w:name="_Toc19322"/>
            <w:bookmarkStart w:id="187" w:name="_Toc25354"/>
            <w:r>
              <w:rPr>
                <w:rFonts w:hint="default" w:ascii="Times New Roman" w:hAnsi="Times New Roman" w:eastAsia="仿宋_GB2312" w:cs="Times New Roman"/>
                <w:color w:val="auto"/>
                <w:sz w:val="18"/>
                <w:szCs w:val="18"/>
                <w:highlight w:val="none"/>
              </w:rPr>
              <w:t>4</w:t>
            </w:r>
            <w:bookmarkEnd w:id="185"/>
            <w:bookmarkEnd w:id="186"/>
            <w:bookmarkEnd w:id="187"/>
          </w:p>
        </w:tc>
      </w:tr>
      <w:tr w14:paraId="672D9557">
        <w:tblPrEx>
          <w:tblCellMar>
            <w:top w:w="0" w:type="dxa"/>
            <w:left w:w="108" w:type="dxa"/>
            <w:bottom w:w="0" w:type="dxa"/>
            <w:right w:w="108" w:type="dxa"/>
          </w:tblCellMar>
        </w:tblPrEx>
        <w:trPr>
          <w:trHeight w:val="164"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14:paraId="725DC3C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88" w:name="_Toc30336"/>
            <w:bookmarkStart w:id="189" w:name="_Toc8962"/>
            <w:bookmarkStart w:id="190" w:name="_Toc10966"/>
            <w:r>
              <w:rPr>
                <w:rFonts w:hint="default" w:ascii="Times New Roman" w:hAnsi="Times New Roman" w:eastAsia="仿宋_GB2312" w:cs="Times New Roman"/>
                <w:color w:val="auto"/>
                <w:sz w:val="18"/>
                <w:szCs w:val="18"/>
                <w:highlight w:val="none"/>
              </w:rPr>
              <w:t>过程</w:t>
            </w:r>
            <w:bookmarkEnd w:id="188"/>
            <w:bookmarkEnd w:id="189"/>
            <w:bookmarkEnd w:id="190"/>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194D5189">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91" w:name="_Toc23446"/>
            <w:bookmarkStart w:id="192" w:name="_Toc27403"/>
            <w:bookmarkStart w:id="193" w:name="_Toc7208"/>
            <w:r>
              <w:rPr>
                <w:rFonts w:hint="default" w:ascii="Times New Roman" w:hAnsi="Times New Roman" w:eastAsia="仿宋_GB2312" w:cs="Times New Roman"/>
                <w:color w:val="auto"/>
                <w:sz w:val="18"/>
                <w:szCs w:val="18"/>
                <w:highlight w:val="none"/>
              </w:rPr>
              <w:t>资金管理</w:t>
            </w:r>
            <w:bookmarkEnd w:id="191"/>
            <w:bookmarkEnd w:id="192"/>
            <w:bookmarkEnd w:id="193"/>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0BF5FFEE">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194" w:name="_Toc28038"/>
            <w:bookmarkStart w:id="195" w:name="_Toc21827"/>
            <w:bookmarkStart w:id="196" w:name="_Toc29256"/>
            <w:r>
              <w:rPr>
                <w:rFonts w:hint="default" w:ascii="Times New Roman" w:hAnsi="Times New Roman" w:eastAsia="仿宋_GB2312" w:cs="Times New Roman"/>
                <w:color w:val="auto"/>
                <w:sz w:val="18"/>
                <w:szCs w:val="18"/>
                <w:highlight w:val="none"/>
              </w:rPr>
              <w:t>资金到位率</w:t>
            </w:r>
            <w:bookmarkEnd w:id="194"/>
            <w:bookmarkEnd w:id="195"/>
            <w:bookmarkEnd w:id="196"/>
          </w:p>
        </w:tc>
        <w:tc>
          <w:tcPr>
            <w:tcW w:w="1226" w:type="pct"/>
            <w:tcBorders>
              <w:top w:val="single" w:color="000000" w:sz="4" w:space="0"/>
              <w:left w:val="single" w:color="000000" w:sz="4" w:space="0"/>
              <w:bottom w:val="single" w:color="000000" w:sz="4" w:space="0"/>
              <w:right w:val="nil"/>
            </w:tcBorders>
            <w:noWrap w:val="0"/>
            <w:vAlign w:val="center"/>
          </w:tcPr>
          <w:p w14:paraId="71CAA70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97" w:name="_Toc19703"/>
            <w:bookmarkStart w:id="198" w:name="_Toc17132"/>
            <w:bookmarkStart w:id="199" w:name="_Toc9493"/>
            <w:r>
              <w:rPr>
                <w:rFonts w:hint="default" w:ascii="Times New Roman" w:hAnsi="Times New Roman" w:eastAsia="仿宋_GB2312" w:cs="Times New Roman"/>
                <w:color w:val="auto"/>
                <w:sz w:val="18"/>
                <w:szCs w:val="18"/>
                <w:highlight w:val="none"/>
              </w:rPr>
              <w:t>实际到位资金与预算资金的比率，用以反映和考核资金落实情况对项目实施的总体保障程度。</w:t>
            </w:r>
            <w:bookmarkEnd w:id="197"/>
            <w:bookmarkEnd w:id="198"/>
            <w:bookmarkEnd w:id="199"/>
          </w:p>
        </w:tc>
        <w:tc>
          <w:tcPr>
            <w:tcW w:w="2152" w:type="pct"/>
            <w:tcBorders>
              <w:top w:val="single" w:color="000000" w:sz="4" w:space="0"/>
              <w:left w:val="single" w:color="000000" w:sz="4" w:space="0"/>
              <w:bottom w:val="nil"/>
              <w:right w:val="single" w:color="000000" w:sz="4" w:space="0"/>
            </w:tcBorders>
            <w:noWrap w:val="0"/>
            <w:vAlign w:val="center"/>
          </w:tcPr>
          <w:p w14:paraId="2CB28CA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00" w:name="_Toc2777"/>
            <w:bookmarkStart w:id="201" w:name="_Toc4821"/>
            <w:bookmarkStart w:id="202" w:name="_Toc29861"/>
            <w:r>
              <w:rPr>
                <w:rFonts w:hint="default" w:ascii="Times New Roman" w:hAnsi="Times New Roman" w:eastAsia="仿宋_GB2312" w:cs="Times New Roman"/>
                <w:color w:val="auto"/>
                <w:sz w:val="18"/>
                <w:szCs w:val="18"/>
                <w:highlight w:val="none"/>
              </w:rPr>
              <w:t>资金到位率=（实际到位资金/预算资金）×100%。</w:t>
            </w:r>
            <w:bookmarkEnd w:id="200"/>
            <w:bookmarkEnd w:id="201"/>
            <w:bookmarkEnd w:id="202"/>
          </w:p>
          <w:p w14:paraId="63E88CF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03" w:name="_Toc1552"/>
            <w:bookmarkStart w:id="204" w:name="_Toc12397"/>
            <w:bookmarkStart w:id="205" w:name="_Toc10405"/>
            <w:r>
              <w:rPr>
                <w:rFonts w:hint="default" w:ascii="Times New Roman" w:hAnsi="Times New Roman" w:eastAsia="仿宋_GB2312" w:cs="Times New Roman"/>
                <w:color w:val="auto"/>
                <w:sz w:val="18"/>
                <w:szCs w:val="18"/>
                <w:highlight w:val="none"/>
              </w:rPr>
              <w:t>实际到位资金：一定时期（本年度或项目期）内落实到具体项目的资金。</w:t>
            </w:r>
            <w:bookmarkEnd w:id="203"/>
            <w:bookmarkEnd w:id="204"/>
            <w:bookmarkEnd w:id="205"/>
          </w:p>
          <w:p w14:paraId="28D8E8E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206" w:name="_Toc13719"/>
            <w:bookmarkStart w:id="207" w:name="_Toc18973"/>
            <w:bookmarkStart w:id="208" w:name="_Toc5678"/>
            <w:r>
              <w:rPr>
                <w:rFonts w:hint="default" w:ascii="Times New Roman" w:hAnsi="Times New Roman" w:eastAsia="仿宋_GB2312" w:cs="Times New Roman"/>
                <w:color w:val="auto"/>
                <w:sz w:val="18"/>
                <w:szCs w:val="18"/>
                <w:highlight w:val="none"/>
              </w:rPr>
              <w:t>预算资金：一定时期（本年度或项目期）内预算安排到具体项目的资金。</w:t>
            </w:r>
            <w:bookmarkEnd w:id="206"/>
            <w:bookmarkEnd w:id="207"/>
            <w:bookmarkEnd w:id="208"/>
          </w:p>
        </w:tc>
        <w:tc>
          <w:tcPr>
            <w:tcW w:w="367" w:type="pct"/>
            <w:tcBorders>
              <w:top w:val="single" w:color="000000" w:sz="4" w:space="0"/>
              <w:left w:val="single" w:color="000000" w:sz="4" w:space="0"/>
              <w:bottom w:val="single" w:color="000000" w:sz="4" w:space="0"/>
              <w:right w:val="single" w:color="000000" w:sz="4" w:space="0"/>
            </w:tcBorders>
            <w:noWrap/>
            <w:vAlign w:val="center"/>
          </w:tcPr>
          <w:p w14:paraId="306C68BC">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09" w:name="_Toc21935"/>
            <w:bookmarkStart w:id="210" w:name="_Toc13774"/>
            <w:bookmarkStart w:id="211" w:name="_Toc27433"/>
            <w:r>
              <w:rPr>
                <w:rFonts w:hint="default" w:ascii="Times New Roman" w:hAnsi="Times New Roman" w:eastAsia="仿宋_GB2312" w:cs="Times New Roman"/>
                <w:color w:val="auto"/>
                <w:sz w:val="18"/>
                <w:szCs w:val="18"/>
                <w:highlight w:val="none"/>
              </w:rPr>
              <w:t>4</w:t>
            </w:r>
            <w:bookmarkEnd w:id="209"/>
            <w:bookmarkEnd w:id="210"/>
            <w:bookmarkEnd w:id="211"/>
          </w:p>
        </w:tc>
      </w:tr>
      <w:tr w14:paraId="5B898E20">
        <w:tblPrEx>
          <w:tblCellMar>
            <w:top w:w="0" w:type="dxa"/>
            <w:left w:w="108" w:type="dxa"/>
            <w:bottom w:w="0" w:type="dxa"/>
            <w:right w:w="108" w:type="dxa"/>
          </w:tblCellMar>
        </w:tblPrEx>
        <w:trPr>
          <w:trHeight w:val="46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C6702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BF5788">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467015B6">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12" w:name="_Toc20402"/>
            <w:bookmarkStart w:id="213" w:name="_Toc11546"/>
            <w:bookmarkStart w:id="214" w:name="_Toc29388"/>
            <w:r>
              <w:rPr>
                <w:rFonts w:hint="default" w:ascii="Times New Roman" w:hAnsi="Times New Roman" w:eastAsia="仿宋_GB2312" w:cs="Times New Roman"/>
                <w:color w:val="auto"/>
                <w:sz w:val="18"/>
                <w:szCs w:val="18"/>
                <w:highlight w:val="none"/>
              </w:rPr>
              <w:t>预算执行率</w:t>
            </w:r>
            <w:bookmarkEnd w:id="212"/>
            <w:bookmarkEnd w:id="213"/>
            <w:bookmarkEnd w:id="214"/>
          </w:p>
        </w:tc>
        <w:tc>
          <w:tcPr>
            <w:tcW w:w="1226" w:type="pct"/>
            <w:tcBorders>
              <w:top w:val="single" w:color="000000" w:sz="4" w:space="0"/>
              <w:left w:val="single" w:color="000000" w:sz="4" w:space="0"/>
              <w:bottom w:val="single" w:color="000000" w:sz="4" w:space="0"/>
              <w:right w:val="nil"/>
            </w:tcBorders>
            <w:noWrap w:val="0"/>
            <w:vAlign w:val="center"/>
          </w:tcPr>
          <w:p w14:paraId="06C2C44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215" w:name="_Toc5485"/>
            <w:bookmarkStart w:id="216" w:name="_Toc27833"/>
            <w:bookmarkStart w:id="217" w:name="_Toc29175"/>
            <w:r>
              <w:rPr>
                <w:rFonts w:hint="default" w:ascii="Times New Roman" w:hAnsi="Times New Roman" w:eastAsia="仿宋_GB2312" w:cs="Times New Roman"/>
                <w:color w:val="auto"/>
                <w:sz w:val="18"/>
                <w:szCs w:val="18"/>
                <w:highlight w:val="none"/>
              </w:rPr>
              <w:t>项目预算资金是否按照计划执行，用以反映或考核项目预算执行情况。</w:t>
            </w:r>
            <w:bookmarkEnd w:id="215"/>
            <w:bookmarkEnd w:id="216"/>
            <w:bookmarkEnd w:id="217"/>
          </w:p>
        </w:tc>
        <w:tc>
          <w:tcPr>
            <w:tcW w:w="2152" w:type="pct"/>
            <w:tcBorders>
              <w:top w:val="single" w:color="000000" w:sz="4" w:space="0"/>
              <w:left w:val="single" w:color="000000" w:sz="4" w:space="0"/>
              <w:bottom w:val="nil"/>
              <w:right w:val="single" w:color="000000" w:sz="4" w:space="0"/>
            </w:tcBorders>
            <w:noWrap w:val="0"/>
            <w:vAlign w:val="center"/>
          </w:tcPr>
          <w:p w14:paraId="31B1B27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18" w:name="_Toc20732"/>
            <w:bookmarkStart w:id="219" w:name="_Toc21890"/>
            <w:bookmarkStart w:id="220" w:name="_Toc28370"/>
            <w:r>
              <w:rPr>
                <w:rFonts w:hint="default" w:ascii="Times New Roman" w:hAnsi="Times New Roman" w:eastAsia="仿宋_GB2312" w:cs="Times New Roman"/>
                <w:color w:val="auto"/>
                <w:sz w:val="18"/>
                <w:szCs w:val="18"/>
                <w:highlight w:val="none"/>
              </w:rPr>
              <w:t>预算执行率=（实际支出资金/实际到位资金）×100%。</w:t>
            </w:r>
            <w:bookmarkEnd w:id="218"/>
            <w:bookmarkEnd w:id="219"/>
            <w:bookmarkEnd w:id="220"/>
          </w:p>
          <w:p w14:paraId="332B413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221" w:name="_Toc11734"/>
            <w:bookmarkStart w:id="222" w:name="_Toc25403"/>
            <w:bookmarkStart w:id="223" w:name="_Toc24039"/>
            <w:r>
              <w:rPr>
                <w:rFonts w:hint="default" w:ascii="Times New Roman" w:hAnsi="Times New Roman" w:eastAsia="仿宋_GB2312" w:cs="Times New Roman"/>
                <w:color w:val="auto"/>
                <w:sz w:val="18"/>
                <w:szCs w:val="18"/>
                <w:highlight w:val="none"/>
              </w:rPr>
              <w:t>实际支出资金：一定时期（本年度或项目期）内项目实际拨付的资金。</w:t>
            </w:r>
            <w:bookmarkEnd w:id="221"/>
            <w:bookmarkEnd w:id="222"/>
            <w:bookmarkEnd w:id="223"/>
          </w:p>
        </w:tc>
        <w:tc>
          <w:tcPr>
            <w:tcW w:w="367" w:type="pct"/>
            <w:tcBorders>
              <w:top w:val="single" w:color="000000" w:sz="4" w:space="0"/>
              <w:left w:val="single" w:color="000000" w:sz="4" w:space="0"/>
              <w:bottom w:val="single" w:color="000000" w:sz="4" w:space="0"/>
              <w:right w:val="single" w:color="000000" w:sz="4" w:space="0"/>
            </w:tcBorders>
            <w:noWrap/>
            <w:vAlign w:val="center"/>
          </w:tcPr>
          <w:p w14:paraId="3CD14D9D">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24" w:name="_Toc3929"/>
            <w:bookmarkStart w:id="225" w:name="_Toc8720"/>
            <w:bookmarkStart w:id="226" w:name="_Toc23591"/>
            <w:r>
              <w:rPr>
                <w:rFonts w:hint="default" w:ascii="Times New Roman" w:hAnsi="Times New Roman" w:eastAsia="仿宋_GB2312" w:cs="Times New Roman"/>
                <w:color w:val="auto"/>
                <w:sz w:val="18"/>
                <w:szCs w:val="18"/>
                <w:highlight w:val="none"/>
              </w:rPr>
              <w:t>4</w:t>
            </w:r>
            <w:bookmarkEnd w:id="224"/>
            <w:bookmarkEnd w:id="225"/>
            <w:bookmarkEnd w:id="226"/>
          </w:p>
        </w:tc>
      </w:tr>
      <w:tr w14:paraId="2E6B9A68">
        <w:tblPrEx>
          <w:tblCellMar>
            <w:top w:w="0" w:type="dxa"/>
            <w:left w:w="108" w:type="dxa"/>
            <w:bottom w:w="0" w:type="dxa"/>
            <w:right w:w="108" w:type="dxa"/>
          </w:tblCellMar>
        </w:tblPrEx>
        <w:trPr>
          <w:trHeight w:val="22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C4C5F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BB5816">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1A47F047">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27" w:name="_Toc10007"/>
            <w:bookmarkStart w:id="228" w:name="_Toc28165"/>
            <w:bookmarkStart w:id="229" w:name="_Toc12306"/>
            <w:r>
              <w:rPr>
                <w:rFonts w:hint="default" w:ascii="Times New Roman" w:hAnsi="Times New Roman" w:eastAsia="仿宋_GB2312" w:cs="Times New Roman"/>
                <w:color w:val="auto"/>
                <w:sz w:val="18"/>
                <w:szCs w:val="18"/>
                <w:highlight w:val="none"/>
              </w:rPr>
              <w:t>资金使用合规性</w:t>
            </w:r>
            <w:bookmarkEnd w:id="227"/>
            <w:bookmarkEnd w:id="228"/>
            <w:bookmarkEnd w:id="229"/>
          </w:p>
        </w:tc>
        <w:tc>
          <w:tcPr>
            <w:tcW w:w="1226" w:type="pct"/>
            <w:tcBorders>
              <w:top w:val="single" w:color="000000" w:sz="4" w:space="0"/>
              <w:left w:val="single" w:color="000000" w:sz="4" w:space="0"/>
              <w:bottom w:val="single" w:color="000000" w:sz="4" w:space="0"/>
              <w:right w:val="nil"/>
            </w:tcBorders>
            <w:noWrap w:val="0"/>
            <w:vAlign w:val="center"/>
          </w:tcPr>
          <w:p w14:paraId="4C60D82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230" w:name="_Toc6894"/>
            <w:bookmarkStart w:id="231" w:name="_Toc12268"/>
            <w:bookmarkStart w:id="232" w:name="_Toc5917"/>
            <w:r>
              <w:rPr>
                <w:rFonts w:hint="default" w:ascii="Times New Roman" w:hAnsi="Times New Roman" w:eastAsia="仿宋_GB2312" w:cs="Times New Roman"/>
                <w:color w:val="auto"/>
                <w:sz w:val="18"/>
                <w:szCs w:val="18"/>
                <w:highlight w:val="none"/>
              </w:rPr>
              <w:t>项目资金使用是否符合相关的财务管理制度规定，用以反映和考核项目资金的规范运行情况。</w:t>
            </w:r>
            <w:bookmarkEnd w:id="230"/>
            <w:bookmarkEnd w:id="231"/>
            <w:bookmarkEnd w:id="232"/>
          </w:p>
        </w:tc>
        <w:tc>
          <w:tcPr>
            <w:tcW w:w="2152" w:type="pct"/>
            <w:tcBorders>
              <w:top w:val="single" w:color="000000" w:sz="4" w:space="0"/>
              <w:left w:val="single" w:color="000000" w:sz="4" w:space="0"/>
              <w:bottom w:val="nil"/>
              <w:right w:val="single" w:color="000000" w:sz="4" w:space="0"/>
            </w:tcBorders>
            <w:noWrap w:val="0"/>
            <w:vAlign w:val="center"/>
          </w:tcPr>
          <w:p w14:paraId="5621B36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33" w:name="_Toc460"/>
            <w:bookmarkStart w:id="234" w:name="_Toc16061"/>
            <w:bookmarkStart w:id="235" w:name="_Toc18112"/>
            <w:r>
              <w:rPr>
                <w:rFonts w:hint="default" w:ascii="Times New Roman" w:hAnsi="Times New Roman" w:eastAsia="仿宋_GB2312" w:cs="Times New Roman"/>
                <w:color w:val="auto"/>
                <w:sz w:val="18"/>
                <w:szCs w:val="18"/>
                <w:highlight w:val="none"/>
              </w:rPr>
              <w:t>评价要点：</w:t>
            </w:r>
            <w:bookmarkEnd w:id="233"/>
            <w:bookmarkEnd w:id="234"/>
            <w:bookmarkEnd w:id="235"/>
          </w:p>
          <w:p w14:paraId="6C10658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36" w:name="_Toc18893"/>
            <w:bookmarkStart w:id="237" w:name="_Toc25745"/>
            <w:bookmarkStart w:id="238" w:name="_Toc25142"/>
            <w:r>
              <w:rPr>
                <w:rFonts w:hint="default" w:ascii="Times New Roman" w:hAnsi="Times New Roman" w:eastAsia="仿宋_GB2312" w:cs="Times New Roman"/>
                <w:color w:val="auto"/>
                <w:sz w:val="18"/>
                <w:szCs w:val="18"/>
                <w:highlight w:val="none"/>
              </w:rPr>
              <w:t>①是否符合国家财经法规和财务管理制度以及有关专项资金管理办法的规定；</w:t>
            </w:r>
            <w:bookmarkEnd w:id="236"/>
            <w:bookmarkEnd w:id="237"/>
            <w:bookmarkEnd w:id="238"/>
          </w:p>
          <w:p w14:paraId="1D69EBF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39" w:name="_Toc25705"/>
            <w:bookmarkStart w:id="240" w:name="_Toc2560"/>
            <w:bookmarkStart w:id="241" w:name="_Toc5520"/>
            <w:r>
              <w:rPr>
                <w:rFonts w:hint="default" w:ascii="Times New Roman" w:hAnsi="Times New Roman" w:eastAsia="仿宋_GB2312" w:cs="Times New Roman"/>
                <w:color w:val="auto"/>
                <w:sz w:val="18"/>
                <w:szCs w:val="18"/>
                <w:highlight w:val="none"/>
              </w:rPr>
              <w:t>②资金的拨付是否有完整的审批程序和手续；</w:t>
            </w:r>
            <w:bookmarkEnd w:id="239"/>
            <w:bookmarkEnd w:id="240"/>
            <w:bookmarkEnd w:id="241"/>
          </w:p>
          <w:p w14:paraId="243D0AE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42" w:name="_Toc19848"/>
            <w:bookmarkStart w:id="243" w:name="_Toc9445"/>
            <w:bookmarkStart w:id="244" w:name="_Toc22622"/>
            <w:r>
              <w:rPr>
                <w:rFonts w:hint="default" w:ascii="Times New Roman" w:hAnsi="Times New Roman" w:eastAsia="仿宋_GB2312" w:cs="Times New Roman"/>
                <w:color w:val="auto"/>
                <w:sz w:val="18"/>
                <w:szCs w:val="18"/>
                <w:highlight w:val="none"/>
              </w:rPr>
              <w:t>③是否符合项目预算批复或合同规定的用途；</w:t>
            </w:r>
            <w:bookmarkEnd w:id="242"/>
            <w:bookmarkEnd w:id="243"/>
            <w:bookmarkEnd w:id="244"/>
          </w:p>
          <w:p w14:paraId="1055B36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245" w:name="_Toc10629"/>
            <w:bookmarkStart w:id="246" w:name="_Toc10083"/>
            <w:bookmarkStart w:id="247" w:name="_Toc5628"/>
            <w:r>
              <w:rPr>
                <w:rFonts w:hint="default" w:ascii="Times New Roman" w:hAnsi="Times New Roman" w:eastAsia="仿宋_GB2312" w:cs="Times New Roman"/>
                <w:color w:val="auto"/>
                <w:sz w:val="18"/>
                <w:szCs w:val="18"/>
                <w:highlight w:val="none"/>
              </w:rPr>
              <w:t>④是否存在截留、挤占、挪用、虚列支出等情况。</w:t>
            </w:r>
            <w:bookmarkEnd w:id="245"/>
            <w:bookmarkEnd w:id="246"/>
            <w:bookmarkEnd w:id="247"/>
          </w:p>
        </w:tc>
        <w:tc>
          <w:tcPr>
            <w:tcW w:w="367" w:type="pct"/>
            <w:tcBorders>
              <w:top w:val="single" w:color="000000" w:sz="4" w:space="0"/>
              <w:left w:val="single" w:color="000000" w:sz="4" w:space="0"/>
              <w:bottom w:val="single" w:color="000000" w:sz="4" w:space="0"/>
              <w:right w:val="single" w:color="000000" w:sz="4" w:space="0"/>
            </w:tcBorders>
            <w:noWrap/>
            <w:vAlign w:val="center"/>
          </w:tcPr>
          <w:p w14:paraId="1EDB87C7">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48" w:name="_Toc25897"/>
            <w:bookmarkStart w:id="249" w:name="_Toc22665"/>
            <w:bookmarkStart w:id="250" w:name="_Toc18563"/>
            <w:r>
              <w:rPr>
                <w:rFonts w:hint="default" w:ascii="Times New Roman" w:hAnsi="Times New Roman" w:eastAsia="仿宋_GB2312" w:cs="Times New Roman"/>
                <w:color w:val="auto"/>
                <w:sz w:val="18"/>
                <w:szCs w:val="18"/>
                <w:highlight w:val="none"/>
              </w:rPr>
              <w:t>4</w:t>
            </w:r>
            <w:bookmarkEnd w:id="248"/>
            <w:bookmarkEnd w:id="249"/>
            <w:bookmarkEnd w:id="250"/>
          </w:p>
        </w:tc>
      </w:tr>
      <w:tr w14:paraId="668A9E25">
        <w:tblPrEx>
          <w:tblCellMar>
            <w:top w:w="0" w:type="dxa"/>
            <w:left w:w="108" w:type="dxa"/>
            <w:bottom w:w="0" w:type="dxa"/>
            <w:right w:w="108" w:type="dxa"/>
          </w:tblCellMar>
        </w:tblPrEx>
        <w:trPr>
          <w:trHeight w:val="222"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48754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459F899A">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51" w:name="_Toc6388"/>
            <w:bookmarkStart w:id="252" w:name="_Toc22143"/>
            <w:bookmarkStart w:id="253" w:name="_Toc19976"/>
            <w:r>
              <w:rPr>
                <w:rFonts w:hint="default" w:ascii="Times New Roman" w:hAnsi="Times New Roman" w:eastAsia="仿宋_GB2312" w:cs="Times New Roman"/>
                <w:color w:val="auto"/>
                <w:sz w:val="18"/>
                <w:szCs w:val="18"/>
                <w:highlight w:val="none"/>
              </w:rPr>
              <w:t>组织实施</w:t>
            </w:r>
            <w:bookmarkEnd w:id="251"/>
            <w:bookmarkEnd w:id="252"/>
            <w:bookmarkEnd w:id="253"/>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4E0C39B3">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54" w:name="_Toc6842"/>
            <w:bookmarkStart w:id="255" w:name="_Toc2254"/>
            <w:bookmarkStart w:id="256" w:name="_Toc9286"/>
            <w:r>
              <w:rPr>
                <w:rFonts w:hint="default" w:ascii="Times New Roman" w:hAnsi="Times New Roman" w:eastAsia="仿宋_GB2312" w:cs="Times New Roman"/>
                <w:color w:val="auto"/>
                <w:sz w:val="18"/>
                <w:szCs w:val="18"/>
                <w:highlight w:val="none"/>
              </w:rPr>
              <w:t>管理制度健全性</w:t>
            </w:r>
            <w:bookmarkEnd w:id="254"/>
            <w:bookmarkEnd w:id="255"/>
            <w:bookmarkEnd w:id="256"/>
          </w:p>
        </w:tc>
        <w:tc>
          <w:tcPr>
            <w:tcW w:w="1226" w:type="pct"/>
            <w:tcBorders>
              <w:top w:val="single" w:color="000000" w:sz="4" w:space="0"/>
              <w:left w:val="single" w:color="000000" w:sz="4" w:space="0"/>
              <w:bottom w:val="single" w:color="000000" w:sz="4" w:space="0"/>
              <w:right w:val="nil"/>
            </w:tcBorders>
            <w:noWrap w:val="0"/>
            <w:vAlign w:val="center"/>
          </w:tcPr>
          <w:p w14:paraId="3539C43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257" w:name="_Toc2561"/>
            <w:bookmarkStart w:id="258" w:name="_Toc14930"/>
            <w:bookmarkStart w:id="259" w:name="_Toc5396"/>
            <w:r>
              <w:rPr>
                <w:rFonts w:hint="default" w:ascii="Times New Roman" w:hAnsi="Times New Roman" w:eastAsia="仿宋_GB2312" w:cs="Times New Roman"/>
                <w:color w:val="auto"/>
                <w:sz w:val="18"/>
                <w:szCs w:val="18"/>
                <w:highlight w:val="none"/>
              </w:rPr>
              <w:t>项目实施单位的财务和业务管理制度是否健全，用以反映和考核财务和业务管理制度对项目顺利实施的保障情况。</w:t>
            </w:r>
            <w:bookmarkEnd w:id="257"/>
            <w:bookmarkEnd w:id="258"/>
            <w:bookmarkEnd w:id="259"/>
          </w:p>
        </w:tc>
        <w:tc>
          <w:tcPr>
            <w:tcW w:w="2152" w:type="pct"/>
            <w:tcBorders>
              <w:top w:val="single" w:color="000000" w:sz="4" w:space="0"/>
              <w:left w:val="single" w:color="000000" w:sz="4" w:space="0"/>
              <w:bottom w:val="nil"/>
              <w:right w:val="single" w:color="000000" w:sz="4" w:space="0"/>
            </w:tcBorders>
            <w:noWrap w:val="0"/>
            <w:vAlign w:val="center"/>
          </w:tcPr>
          <w:p w14:paraId="3C85FC1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60" w:name="_Toc23593"/>
            <w:bookmarkStart w:id="261" w:name="_Toc31954"/>
            <w:bookmarkStart w:id="262" w:name="_Toc6807"/>
            <w:r>
              <w:rPr>
                <w:rFonts w:hint="default" w:ascii="Times New Roman" w:hAnsi="Times New Roman" w:eastAsia="仿宋_GB2312" w:cs="Times New Roman"/>
                <w:color w:val="auto"/>
                <w:sz w:val="18"/>
                <w:szCs w:val="18"/>
                <w:highlight w:val="none"/>
              </w:rPr>
              <w:t>评价要点：</w:t>
            </w:r>
            <w:bookmarkEnd w:id="260"/>
            <w:bookmarkEnd w:id="261"/>
            <w:bookmarkEnd w:id="262"/>
          </w:p>
          <w:p w14:paraId="118E9A6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63" w:name="_Toc9451"/>
            <w:bookmarkStart w:id="264" w:name="_Toc18197"/>
            <w:bookmarkStart w:id="265" w:name="_Toc7730"/>
            <w:r>
              <w:rPr>
                <w:rFonts w:hint="default" w:ascii="Times New Roman" w:hAnsi="Times New Roman" w:eastAsia="仿宋_GB2312" w:cs="Times New Roman"/>
                <w:color w:val="auto"/>
                <w:sz w:val="18"/>
                <w:szCs w:val="18"/>
                <w:highlight w:val="none"/>
              </w:rPr>
              <w:t>①是否已制定或具有相应的财务和业务管理制度；</w:t>
            </w:r>
            <w:bookmarkEnd w:id="263"/>
            <w:bookmarkEnd w:id="264"/>
            <w:bookmarkEnd w:id="265"/>
          </w:p>
          <w:p w14:paraId="290A60B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266" w:name="_Toc25972"/>
            <w:bookmarkStart w:id="267" w:name="_Toc11865"/>
            <w:bookmarkStart w:id="268" w:name="_Toc9518"/>
            <w:r>
              <w:rPr>
                <w:rFonts w:hint="default" w:ascii="Times New Roman" w:hAnsi="Times New Roman" w:eastAsia="仿宋_GB2312" w:cs="Times New Roman"/>
                <w:color w:val="auto"/>
                <w:sz w:val="18"/>
                <w:szCs w:val="18"/>
                <w:highlight w:val="none"/>
              </w:rPr>
              <w:t>②财务和业务管理制度是否合法、合规、完整。</w:t>
            </w:r>
            <w:bookmarkEnd w:id="266"/>
            <w:bookmarkEnd w:id="267"/>
            <w:bookmarkEnd w:id="268"/>
          </w:p>
        </w:tc>
        <w:tc>
          <w:tcPr>
            <w:tcW w:w="367" w:type="pct"/>
            <w:tcBorders>
              <w:top w:val="single" w:color="000000" w:sz="4" w:space="0"/>
              <w:left w:val="single" w:color="000000" w:sz="4" w:space="0"/>
              <w:bottom w:val="single" w:color="000000" w:sz="4" w:space="0"/>
              <w:right w:val="single" w:color="000000" w:sz="4" w:space="0"/>
            </w:tcBorders>
            <w:noWrap/>
            <w:vAlign w:val="center"/>
          </w:tcPr>
          <w:p w14:paraId="7FC7B0B4">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69" w:name="_Toc12322"/>
            <w:bookmarkStart w:id="270" w:name="_Toc8825"/>
            <w:bookmarkStart w:id="271" w:name="_Toc23506"/>
            <w:r>
              <w:rPr>
                <w:rFonts w:hint="default" w:ascii="Times New Roman" w:hAnsi="Times New Roman" w:eastAsia="仿宋_GB2312" w:cs="Times New Roman"/>
                <w:color w:val="auto"/>
                <w:sz w:val="18"/>
                <w:szCs w:val="18"/>
                <w:highlight w:val="none"/>
              </w:rPr>
              <w:t>3</w:t>
            </w:r>
            <w:bookmarkEnd w:id="269"/>
            <w:bookmarkEnd w:id="270"/>
            <w:bookmarkEnd w:id="271"/>
          </w:p>
        </w:tc>
      </w:tr>
      <w:tr w14:paraId="5D8A9680">
        <w:tblPrEx>
          <w:tblCellMar>
            <w:top w:w="0" w:type="dxa"/>
            <w:left w:w="108" w:type="dxa"/>
            <w:bottom w:w="0" w:type="dxa"/>
            <w:right w:w="108" w:type="dxa"/>
          </w:tblCellMar>
        </w:tblPrEx>
        <w:trPr>
          <w:trHeight w:val="210"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83433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3969B2">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5BA58DE4">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72" w:name="_Toc23037"/>
            <w:bookmarkStart w:id="273" w:name="_Toc22526"/>
            <w:bookmarkStart w:id="274" w:name="_Toc18763"/>
            <w:r>
              <w:rPr>
                <w:rFonts w:hint="default" w:ascii="Times New Roman" w:hAnsi="Times New Roman" w:eastAsia="仿宋_GB2312" w:cs="Times New Roman"/>
                <w:color w:val="auto"/>
                <w:sz w:val="18"/>
                <w:szCs w:val="18"/>
                <w:highlight w:val="none"/>
              </w:rPr>
              <w:t>制度执行有效性</w:t>
            </w:r>
            <w:bookmarkEnd w:id="272"/>
            <w:bookmarkEnd w:id="273"/>
            <w:bookmarkEnd w:id="274"/>
          </w:p>
        </w:tc>
        <w:tc>
          <w:tcPr>
            <w:tcW w:w="1226" w:type="pct"/>
            <w:tcBorders>
              <w:top w:val="single" w:color="000000" w:sz="4" w:space="0"/>
              <w:left w:val="single" w:color="000000" w:sz="4" w:space="0"/>
              <w:bottom w:val="single" w:color="000000" w:sz="4" w:space="0"/>
              <w:right w:val="nil"/>
            </w:tcBorders>
            <w:noWrap w:val="0"/>
            <w:vAlign w:val="center"/>
          </w:tcPr>
          <w:p w14:paraId="7ECE133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275" w:name="_Toc30825"/>
            <w:bookmarkStart w:id="276" w:name="_Toc15604"/>
            <w:bookmarkStart w:id="277" w:name="_Toc37"/>
            <w:r>
              <w:rPr>
                <w:rFonts w:hint="default" w:ascii="Times New Roman" w:hAnsi="Times New Roman" w:eastAsia="仿宋_GB2312" w:cs="Times New Roman"/>
                <w:color w:val="auto"/>
                <w:sz w:val="18"/>
                <w:szCs w:val="18"/>
                <w:highlight w:val="none"/>
              </w:rPr>
              <w:t>项目实施是否符合相关管理规定，用以反映和考核相关管理制度的有效执行情况。</w:t>
            </w:r>
            <w:bookmarkEnd w:id="275"/>
            <w:bookmarkEnd w:id="276"/>
            <w:bookmarkEnd w:id="277"/>
          </w:p>
        </w:tc>
        <w:tc>
          <w:tcPr>
            <w:tcW w:w="2152" w:type="pct"/>
            <w:tcBorders>
              <w:top w:val="single" w:color="000000" w:sz="4" w:space="0"/>
              <w:left w:val="single" w:color="000000" w:sz="4" w:space="0"/>
              <w:bottom w:val="nil"/>
              <w:right w:val="single" w:color="000000" w:sz="4" w:space="0"/>
            </w:tcBorders>
            <w:noWrap w:val="0"/>
            <w:vAlign w:val="center"/>
          </w:tcPr>
          <w:p w14:paraId="28583B3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78" w:name="_Toc28779"/>
            <w:bookmarkStart w:id="279" w:name="_Toc31478"/>
            <w:bookmarkStart w:id="280" w:name="_Toc27155"/>
            <w:r>
              <w:rPr>
                <w:rFonts w:hint="default" w:ascii="Times New Roman" w:hAnsi="Times New Roman" w:eastAsia="仿宋_GB2312" w:cs="Times New Roman"/>
                <w:color w:val="auto"/>
                <w:sz w:val="18"/>
                <w:szCs w:val="18"/>
                <w:highlight w:val="none"/>
              </w:rPr>
              <w:t>评价要点：</w:t>
            </w:r>
            <w:bookmarkEnd w:id="278"/>
            <w:bookmarkEnd w:id="279"/>
            <w:bookmarkEnd w:id="280"/>
          </w:p>
          <w:p w14:paraId="62E9E7F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81" w:name="_Toc13377"/>
            <w:bookmarkStart w:id="282" w:name="_Toc5334"/>
            <w:bookmarkStart w:id="283" w:name="_Toc1826"/>
            <w:r>
              <w:rPr>
                <w:rFonts w:hint="default" w:ascii="Times New Roman" w:hAnsi="Times New Roman" w:eastAsia="仿宋_GB2312" w:cs="Times New Roman"/>
                <w:color w:val="auto"/>
                <w:sz w:val="18"/>
                <w:szCs w:val="18"/>
                <w:highlight w:val="none"/>
              </w:rPr>
              <w:t>①是否遵守相关法律法规和相关管理规定；</w:t>
            </w:r>
            <w:bookmarkEnd w:id="281"/>
            <w:bookmarkEnd w:id="282"/>
            <w:bookmarkEnd w:id="283"/>
          </w:p>
          <w:p w14:paraId="56EF433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84" w:name="_Toc23460"/>
            <w:bookmarkStart w:id="285" w:name="_Toc12016"/>
            <w:bookmarkStart w:id="286" w:name="_Toc7446"/>
            <w:r>
              <w:rPr>
                <w:rFonts w:hint="default" w:ascii="Times New Roman" w:hAnsi="Times New Roman" w:eastAsia="仿宋_GB2312" w:cs="Times New Roman"/>
                <w:color w:val="auto"/>
                <w:sz w:val="18"/>
                <w:szCs w:val="18"/>
                <w:highlight w:val="none"/>
              </w:rPr>
              <w:t>②项目调整及支出调整手续是否完备；</w:t>
            </w:r>
            <w:bookmarkEnd w:id="284"/>
            <w:bookmarkEnd w:id="285"/>
            <w:bookmarkEnd w:id="286"/>
          </w:p>
          <w:p w14:paraId="3E34B11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bookmarkStart w:id="287" w:name="_Toc17565"/>
            <w:bookmarkStart w:id="288" w:name="_Toc21857"/>
            <w:bookmarkStart w:id="289" w:name="_Toc15014"/>
            <w:r>
              <w:rPr>
                <w:rFonts w:hint="default" w:ascii="Times New Roman" w:hAnsi="Times New Roman" w:eastAsia="仿宋_GB2312" w:cs="Times New Roman"/>
                <w:color w:val="auto"/>
                <w:sz w:val="18"/>
                <w:szCs w:val="18"/>
                <w:highlight w:val="none"/>
              </w:rPr>
              <w:t>③项目合同书、验收报告、技术鉴定等资料是否齐全并及时归档；</w:t>
            </w:r>
            <w:bookmarkEnd w:id="287"/>
            <w:bookmarkEnd w:id="288"/>
            <w:bookmarkEnd w:id="289"/>
          </w:p>
          <w:p w14:paraId="4BE44D7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cs="Times New Roman"/>
                <w:color w:val="auto"/>
                <w:highlight w:val="none"/>
              </w:rPr>
            </w:pPr>
            <w:bookmarkStart w:id="290" w:name="_Toc27348"/>
            <w:bookmarkStart w:id="291" w:name="_Toc10580"/>
            <w:bookmarkStart w:id="292" w:name="_Toc16379"/>
            <w:r>
              <w:rPr>
                <w:rFonts w:hint="default" w:ascii="Times New Roman" w:hAnsi="Times New Roman" w:eastAsia="仿宋_GB2312" w:cs="Times New Roman"/>
                <w:color w:val="auto"/>
                <w:sz w:val="18"/>
                <w:szCs w:val="18"/>
                <w:highlight w:val="none"/>
              </w:rPr>
              <w:t>④项目实施的人员条件、场地设备、信息支撑等是否落实到位。</w:t>
            </w:r>
            <w:bookmarkEnd w:id="290"/>
            <w:bookmarkEnd w:id="291"/>
            <w:bookmarkEnd w:id="292"/>
          </w:p>
        </w:tc>
        <w:tc>
          <w:tcPr>
            <w:tcW w:w="367" w:type="pct"/>
            <w:tcBorders>
              <w:top w:val="single" w:color="000000" w:sz="4" w:space="0"/>
              <w:left w:val="single" w:color="000000" w:sz="4" w:space="0"/>
              <w:bottom w:val="single" w:color="000000" w:sz="4" w:space="0"/>
              <w:right w:val="single" w:color="000000" w:sz="4" w:space="0"/>
            </w:tcBorders>
            <w:noWrap/>
            <w:vAlign w:val="center"/>
          </w:tcPr>
          <w:p w14:paraId="08FA44A1">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293" w:name="_Toc22268"/>
            <w:bookmarkStart w:id="294" w:name="_Toc29147"/>
            <w:bookmarkStart w:id="295" w:name="_Toc22683"/>
            <w:r>
              <w:rPr>
                <w:rFonts w:hint="default" w:ascii="Times New Roman" w:hAnsi="Times New Roman" w:eastAsia="仿宋_GB2312" w:cs="Times New Roman"/>
                <w:color w:val="auto"/>
                <w:sz w:val="18"/>
                <w:szCs w:val="18"/>
                <w:highlight w:val="none"/>
              </w:rPr>
              <w:t>3</w:t>
            </w:r>
            <w:bookmarkEnd w:id="293"/>
            <w:bookmarkEnd w:id="294"/>
            <w:bookmarkEnd w:id="295"/>
          </w:p>
        </w:tc>
      </w:tr>
      <w:tr w14:paraId="3E9F303B">
        <w:tblPrEx>
          <w:tblCellMar>
            <w:top w:w="0" w:type="dxa"/>
            <w:left w:w="108" w:type="dxa"/>
            <w:bottom w:w="0" w:type="dxa"/>
            <w:right w:w="108" w:type="dxa"/>
          </w:tblCellMar>
        </w:tblPrEx>
        <w:trPr>
          <w:trHeight w:val="233"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14:paraId="703BDE08">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96" w:name="_Toc15744"/>
            <w:bookmarkStart w:id="297" w:name="_Toc5773"/>
            <w:bookmarkStart w:id="298" w:name="_Toc9448"/>
            <w:r>
              <w:rPr>
                <w:rFonts w:hint="default" w:ascii="Times New Roman" w:hAnsi="Times New Roman" w:eastAsia="仿宋_GB2312" w:cs="Times New Roman"/>
                <w:color w:val="auto"/>
                <w:sz w:val="18"/>
                <w:szCs w:val="18"/>
                <w:highlight w:val="none"/>
              </w:rPr>
              <w:t>产出</w:t>
            </w:r>
            <w:bookmarkEnd w:id="296"/>
            <w:bookmarkEnd w:id="297"/>
            <w:bookmarkEnd w:id="298"/>
          </w:p>
        </w:tc>
        <w:tc>
          <w:tcPr>
            <w:tcW w:w="357" w:type="pct"/>
            <w:tcBorders>
              <w:top w:val="single" w:color="000000" w:sz="4" w:space="0"/>
              <w:left w:val="single" w:color="000000" w:sz="4" w:space="0"/>
              <w:bottom w:val="single" w:color="000000" w:sz="4" w:space="0"/>
              <w:right w:val="single" w:color="000000" w:sz="4" w:space="0"/>
            </w:tcBorders>
            <w:noWrap w:val="0"/>
            <w:vAlign w:val="center"/>
          </w:tcPr>
          <w:p w14:paraId="4F65FCDC">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299" w:name="_Toc18575"/>
            <w:bookmarkStart w:id="300" w:name="_Toc10866"/>
            <w:bookmarkStart w:id="301" w:name="_Toc6313"/>
            <w:r>
              <w:rPr>
                <w:rFonts w:hint="default" w:ascii="Times New Roman" w:hAnsi="Times New Roman" w:eastAsia="仿宋_GB2312" w:cs="Times New Roman"/>
                <w:color w:val="auto"/>
                <w:sz w:val="18"/>
                <w:szCs w:val="18"/>
                <w:highlight w:val="none"/>
              </w:rPr>
              <w:t>产出数量</w:t>
            </w:r>
            <w:bookmarkEnd w:id="299"/>
            <w:bookmarkEnd w:id="300"/>
            <w:bookmarkEnd w:id="301"/>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46B273E2">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02" w:name="_Toc8666"/>
            <w:bookmarkStart w:id="303" w:name="_Toc6889"/>
            <w:bookmarkStart w:id="304" w:name="_Toc1117"/>
            <w:r>
              <w:rPr>
                <w:rFonts w:hint="default" w:ascii="Times New Roman" w:hAnsi="Times New Roman" w:eastAsia="仿宋_GB2312" w:cs="Times New Roman"/>
                <w:color w:val="auto"/>
                <w:sz w:val="18"/>
                <w:szCs w:val="18"/>
                <w:highlight w:val="none"/>
              </w:rPr>
              <w:t>实际完成率</w:t>
            </w:r>
            <w:bookmarkEnd w:id="302"/>
            <w:bookmarkEnd w:id="303"/>
            <w:bookmarkEnd w:id="304"/>
          </w:p>
        </w:tc>
        <w:tc>
          <w:tcPr>
            <w:tcW w:w="1226" w:type="pct"/>
            <w:tcBorders>
              <w:top w:val="single" w:color="000000" w:sz="4" w:space="0"/>
              <w:left w:val="single" w:color="000000" w:sz="4" w:space="0"/>
              <w:bottom w:val="single" w:color="000000" w:sz="4" w:space="0"/>
              <w:right w:val="nil"/>
            </w:tcBorders>
            <w:noWrap w:val="0"/>
            <w:vAlign w:val="center"/>
          </w:tcPr>
          <w:p w14:paraId="5073C8A5">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eastAsia="仿宋_GB2312" w:cs="Times New Roman"/>
                <w:color w:val="auto"/>
                <w:sz w:val="18"/>
                <w:szCs w:val="18"/>
                <w:highlight w:val="none"/>
              </w:rPr>
            </w:pPr>
            <w:bookmarkStart w:id="305" w:name="_Toc30554"/>
            <w:bookmarkStart w:id="306" w:name="_Toc6462"/>
            <w:bookmarkStart w:id="307" w:name="_Toc23413"/>
            <w:r>
              <w:rPr>
                <w:rFonts w:hint="default" w:ascii="Times New Roman" w:hAnsi="Times New Roman" w:eastAsia="仿宋_GB2312" w:cs="Times New Roman"/>
                <w:color w:val="auto"/>
                <w:sz w:val="18"/>
                <w:szCs w:val="18"/>
                <w:highlight w:val="none"/>
              </w:rPr>
              <w:t>项目实施的实际产出数与计划产出数的比率，用以反映和考核项目产出数量目标的实现程度。</w:t>
            </w:r>
            <w:bookmarkEnd w:id="305"/>
            <w:bookmarkEnd w:id="306"/>
            <w:bookmarkEnd w:id="307"/>
          </w:p>
        </w:tc>
        <w:tc>
          <w:tcPr>
            <w:tcW w:w="2152" w:type="pct"/>
            <w:tcBorders>
              <w:top w:val="single" w:color="000000" w:sz="4" w:space="0"/>
              <w:left w:val="single" w:color="000000" w:sz="4" w:space="0"/>
              <w:bottom w:val="nil"/>
              <w:right w:val="single" w:color="000000" w:sz="4" w:space="0"/>
            </w:tcBorders>
            <w:noWrap w:val="0"/>
            <w:vAlign w:val="center"/>
          </w:tcPr>
          <w:p w14:paraId="68B555B6">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08" w:name="_Toc29313"/>
            <w:bookmarkStart w:id="309" w:name="_Toc4693"/>
            <w:bookmarkStart w:id="310" w:name="_Toc2133"/>
            <w:r>
              <w:rPr>
                <w:rFonts w:hint="default" w:ascii="Times New Roman" w:hAnsi="Times New Roman" w:eastAsia="仿宋_GB2312" w:cs="Times New Roman"/>
                <w:color w:val="auto"/>
                <w:sz w:val="18"/>
                <w:szCs w:val="18"/>
                <w:highlight w:val="none"/>
              </w:rPr>
              <w:t>实际完成率=（实际产出数/计划产出数）×100%。</w:t>
            </w:r>
            <w:bookmarkEnd w:id="308"/>
            <w:bookmarkEnd w:id="309"/>
            <w:bookmarkEnd w:id="310"/>
          </w:p>
          <w:p w14:paraId="5DFEDEBF">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11" w:name="_Toc13025"/>
            <w:bookmarkStart w:id="312" w:name="_Toc24483"/>
            <w:bookmarkStart w:id="313" w:name="_Toc26161"/>
            <w:r>
              <w:rPr>
                <w:rFonts w:hint="default" w:ascii="Times New Roman" w:hAnsi="Times New Roman" w:eastAsia="仿宋_GB2312" w:cs="Times New Roman"/>
                <w:color w:val="auto"/>
                <w:sz w:val="18"/>
                <w:szCs w:val="18"/>
                <w:highlight w:val="none"/>
              </w:rPr>
              <w:t>实际产出数：一定时期（本年度或项目期）内项目实际产出的产品或提供的服务数量。</w:t>
            </w:r>
            <w:bookmarkEnd w:id="311"/>
            <w:bookmarkEnd w:id="312"/>
            <w:bookmarkEnd w:id="313"/>
          </w:p>
          <w:p w14:paraId="777127FF">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cs="Times New Roman"/>
                <w:color w:val="auto"/>
                <w:highlight w:val="none"/>
              </w:rPr>
            </w:pPr>
            <w:bookmarkStart w:id="314" w:name="_Toc3179"/>
            <w:bookmarkStart w:id="315" w:name="_Toc14934"/>
            <w:bookmarkStart w:id="316" w:name="_Toc9461"/>
            <w:r>
              <w:rPr>
                <w:rFonts w:hint="default" w:ascii="Times New Roman" w:hAnsi="Times New Roman" w:eastAsia="仿宋_GB2312" w:cs="Times New Roman"/>
                <w:color w:val="auto"/>
                <w:sz w:val="18"/>
                <w:szCs w:val="18"/>
                <w:highlight w:val="none"/>
              </w:rPr>
              <w:t>计划产出</w:t>
            </w:r>
            <w:r>
              <w:rPr>
                <w:rFonts w:hint="default" w:ascii="Times New Roman" w:hAnsi="Times New Roman" w:cs="Times New Roman"/>
                <w:color w:val="auto"/>
                <w:sz w:val="18"/>
                <w:szCs w:val="18"/>
                <w:highlight w:val="none"/>
                <w:lang w:eastAsia="zh-CN"/>
              </w:rPr>
              <w:t>数量</w:t>
            </w:r>
            <w:r>
              <w:rPr>
                <w:rFonts w:hint="default" w:ascii="Times New Roman" w:hAnsi="Times New Roman" w:eastAsia="仿宋_GB2312" w:cs="Times New Roman"/>
                <w:color w:val="auto"/>
                <w:sz w:val="18"/>
                <w:szCs w:val="18"/>
                <w:highlight w:val="none"/>
              </w:rPr>
              <w:t>：项目绩效目标确定的在一定时期（本年度或项目期）内计划产出的产品或提供的服务数量。</w:t>
            </w:r>
            <w:bookmarkEnd w:id="314"/>
            <w:bookmarkEnd w:id="315"/>
            <w:bookmarkEnd w:id="316"/>
          </w:p>
        </w:tc>
        <w:tc>
          <w:tcPr>
            <w:tcW w:w="367" w:type="pct"/>
            <w:tcBorders>
              <w:top w:val="single" w:color="000000" w:sz="4" w:space="0"/>
              <w:left w:val="single" w:color="000000" w:sz="4" w:space="0"/>
              <w:bottom w:val="single" w:color="000000" w:sz="4" w:space="0"/>
              <w:right w:val="single" w:color="000000" w:sz="4" w:space="0"/>
            </w:tcBorders>
            <w:noWrap/>
            <w:vAlign w:val="center"/>
          </w:tcPr>
          <w:p w14:paraId="1F36FDB8">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17" w:name="_Toc19638"/>
            <w:bookmarkStart w:id="318" w:name="_Toc6908"/>
            <w:bookmarkStart w:id="319" w:name="_Toc25385"/>
            <w:r>
              <w:rPr>
                <w:rFonts w:hint="default" w:ascii="Times New Roman" w:hAnsi="Times New Roman" w:cs="Times New Roman"/>
                <w:color w:val="auto"/>
                <w:sz w:val="18"/>
                <w:szCs w:val="18"/>
                <w:highlight w:val="none"/>
                <w:lang w:val="en-US" w:eastAsia="zh-CN"/>
              </w:rPr>
              <w:t>7</w:t>
            </w:r>
            <w:bookmarkEnd w:id="317"/>
            <w:bookmarkEnd w:id="318"/>
            <w:bookmarkEnd w:id="319"/>
          </w:p>
        </w:tc>
      </w:tr>
      <w:tr w14:paraId="4E7275D8">
        <w:tblPrEx>
          <w:tblCellMar>
            <w:top w:w="0" w:type="dxa"/>
            <w:left w:w="108" w:type="dxa"/>
            <w:bottom w:w="0" w:type="dxa"/>
            <w:right w:w="108" w:type="dxa"/>
          </w:tblCellMar>
        </w:tblPrEx>
        <w:trPr>
          <w:trHeight w:val="234"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9C9891">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hint="default" w:ascii="Times New Roman" w:hAnsi="Times New Roman" w:eastAsia="仿宋_GB2312" w:cs="Times New Roman"/>
                <w:color w:val="auto"/>
                <w:sz w:val="18"/>
                <w:szCs w:val="18"/>
                <w:highlight w:val="none"/>
              </w:rPr>
            </w:pPr>
          </w:p>
        </w:tc>
        <w:tc>
          <w:tcPr>
            <w:tcW w:w="357" w:type="pct"/>
            <w:tcBorders>
              <w:top w:val="single" w:color="000000" w:sz="4" w:space="0"/>
              <w:left w:val="single" w:color="000000" w:sz="4" w:space="0"/>
              <w:bottom w:val="single" w:color="000000" w:sz="4" w:space="0"/>
              <w:right w:val="single" w:color="000000" w:sz="4" w:space="0"/>
            </w:tcBorders>
            <w:noWrap w:val="0"/>
            <w:vAlign w:val="center"/>
          </w:tcPr>
          <w:p w14:paraId="682F8BA7">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20" w:name="_Toc31645"/>
            <w:bookmarkStart w:id="321" w:name="_Toc3678"/>
            <w:bookmarkStart w:id="322" w:name="_Toc12237"/>
            <w:r>
              <w:rPr>
                <w:rFonts w:hint="default" w:ascii="Times New Roman" w:hAnsi="Times New Roman" w:eastAsia="仿宋_GB2312" w:cs="Times New Roman"/>
                <w:color w:val="auto"/>
                <w:sz w:val="18"/>
                <w:szCs w:val="18"/>
                <w:highlight w:val="none"/>
              </w:rPr>
              <w:t>产出质量</w:t>
            </w:r>
            <w:bookmarkEnd w:id="320"/>
            <w:bookmarkEnd w:id="321"/>
            <w:bookmarkEnd w:id="322"/>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22EFA1DB">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23" w:name="_Toc12649"/>
            <w:bookmarkStart w:id="324" w:name="_Toc32382"/>
            <w:bookmarkStart w:id="325" w:name="_Toc14743"/>
            <w:r>
              <w:rPr>
                <w:rFonts w:hint="default" w:ascii="Times New Roman" w:hAnsi="Times New Roman" w:eastAsia="仿宋_GB2312" w:cs="Times New Roman"/>
                <w:color w:val="auto"/>
                <w:sz w:val="18"/>
                <w:szCs w:val="18"/>
                <w:highlight w:val="none"/>
              </w:rPr>
              <w:t>质量达标率</w:t>
            </w:r>
            <w:bookmarkEnd w:id="323"/>
            <w:bookmarkEnd w:id="324"/>
            <w:bookmarkEnd w:id="325"/>
          </w:p>
        </w:tc>
        <w:tc>
          <w:tcPr>
            <w:tcW w:w="1226" w:type="pct"/>
            <w:tcBorders>
              <w:top w:val="single" w:color="000000" w:sz="4" w:space="0"/>
              <w:left w:val="single" w:color="000000" w:sz="4" w:space="0"/>
              <w:bottom w:val="single" w:color="000000" w:sz="4" w:space="0"/>
              <w:right w:val="nil"/>
            </w:tcBorders>
            <w:noWrap w:val="0"/>
            <w:vAlign w:val="center"/>
          </w:tcPr>
          <w:p w14:paraId="3D7D42D7">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eastAsia="仿宋_GB2312" w:cs="Times New Roman"/>
                <w:color w:val="auto"/>
                <w:sz w:val="18"/>
                <w:szCs w:val="18"/>
                <w:highlight w:val="none"/>
              </w:rPr>
            </w:pPr>
            <w:bookmarkStart w:id="326" w:name="_Toc31924"/>
            <w:bookmarkStart w:id="327" w:name="_Toc6337"/>
            <w:bookmarkStart w:id="328" w:name="_Toc10941"/>
            <w:r>
              <w:rPr>
                <w:rFonts w:hint="default" w:ascii="Times New Roman" w:hAnsi="Times New Roman" w:eastAsia="仿宋_GB2312" w:cs="Times New Roman"/>
                <w:color w:val="auto"/>
                <w:sz w:val="18"/>
                <w:szCs w:val="18"/>
                <w:highlight w:val="none"/>
              </w:rPr>
              <w:t>项目完成的质量达标产出数与实际产出数的比率，用以反映和考核项目产出质量目标的实现程度。</w:t>
            </w:r>
            <w:bookmarkEnd w:id="326"/>
            <w:bookmarkEnd w:id="327"/>
            <w:bookmarkEnd w:id="328"/>
          </w:p>
        </w:tc>
        <w:tc>
          <w:tcPr>
            <w:tcW w:w="2152" w:type="pct"/>
            <w:tcBorders>
              <w:top w:val="single" w:color="000000" w:sz="4" w:space="0"/>
              <w:left w:val="single" w:color="000000" w:sz="4" w:space="0"/>
              <w:bottom w:val="nil"/>
              <w:right w:val="single" w:color="000000" w:sz="4" w:space="0"/>
            </w:tcBorders>
            <w:noWrap w:val="0"/>
            <w:vAlign w:val="center"/>
          </w:tcPr>
          <w:p w14:paraId="66D666AB">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29" w:name="_Toc9822"/>
            <w:bookmarkStart w:id="330" w:name="_Toc11327"/>
            <w:bookmarkStart w:id="331" w:name="_Toc26123"/>
            <w:r>
              <w:rPr>
                <w:rFonts w:hint="default" w:ascii="Times New Roman" w:hAnsi="Times New Roman" w:eastAsia="仿宋_GB2312" w:cs="Times New Roman"/>
                <w:color w:val="auto"/>
                <w:sz w:val="18"/>
                <w:szCs w:val="18"/>
                <w:highlight w:val="none"/>
              </w:rPr>
              <w:t>质量达标率=（质量达标产出数/实际产出数）×100%。</w:t>
            </w:r>
            <w:bookmarkEnd w:id="329"/>
            <w:bookmarkEnd w:id="330"/>
            <w:bookmarkEnd w:id="331"/>
          </w:p>
          <w:p w14:paraId="7C081EC4">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cs="Times New Roman"/>
                <w:color w:val="auto"/>
                <w:highlight w:val="none"/>
              </w:rPr>
            </w:pPr>
            <w:bookmarkStart w:id="332" w:name="_Toc21262"/>
            <w:bookmarkStart w:id="333" w:name="_Toc6128"/>
            <w:bookmarkStart w:id="334" w:name="_Toc9311"/>
            <w:r>
              <w:rPr>
                <w:rFonts w:hint="default" w:ascii="Times New Roman" w:hAnsi="Times New Roman" w:eastAsia="仿宋_GB2312" w:cs="Times New Roman"/>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332"/>
            <w:bookmarkEnd w:id="333"/>
            <w:bookmarkEnd w:id="334"/>
          </w:p>
        </w:tc>
        <w:tc>
          <w:tcPr>
            <w:tcW w:w="367" w:type="pct"/>
            <w:tcBorders>
              <w:top w:val="single" w:color="000000" w:sz="4" w:space="0"/>
              <w:left w:val="single" w:color="000000" w:sz="4" w:space="0"/>
              <w:bottom w:val="single" w:color="000000" w:sz="4" w:space="0"/>
              <w:right w:val="single" w:color="000000" w:sz="4" w:space="0"/>
            </w:tcBorders>
            <w:noWrap/>
            <w:vAlign w:val="center"/>
          </w:tcPr>
          <w:p w14:paraId="7852CEBE">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35" w:name="_Toc2497"/>
            <w:bookmarkStart w:id="336" w:name="_Toc2022"/>
            <w:bookmarkStart w:id="337" w:name="_Toc22499"/>
            <w:r>
              <w:rPr>
                <w:rFonts w:hint="default" w:ascii="Times New Roman" w:hAnsi="Times New Roman" w:cs="Times New Roman"/>
                <w:color w:val="auto"/>
                <w:sz w:val="18"/>
                <w:szCs w:val="18"/>
                <w:highlight w:val="none"/>
                <w:lang w:val="en-US" w:eastAsia="zh-CN"/>
              </w:rPr>
              <w:t>7</w:t>
            </w:r>
            <w:bookmarkEnd w:id="335"/>
            <w:bookmarkEnd w:id="336"/>
            <w:bookmarkEnd w:id="337"/>
          </w:p>
        </w:tc>
      </w:tr>
      <w:tr w14:paraId="74829C13">
        <w:tblPrEx>
          <w:tblCellMar>
            <w:top w:w="0" w:type="dxa"/>
            <w:left w:w="108" w:type="dxa"/>
            <w:bottom w:w="0" w:type="dxa"/>
            <w:right w:w="108" w:type="dxa"/>
          </w:tblCellMar>
        </w:tblPrEx>
        <w:trPr>
          <w:trHeight w:val="460" w:hRule="atLeast"/>
          <w:jc w:val="center"/>
        </w:trPr>
        <w:tc>
          <w:tcPr>
            <w:tcW w:w="353" w:type="pct"/>
            <w:vMerge w:val="continue"/>
            <w:tcBorders>
              <w:top w:val="single" w:color="000000" w:sz="4" w:space="0"/>
              <w:left w:val="single" w:color="000000" w:sz="4" w:space="0"/>
              <w:bottom w:val="single" w:color="auto" w:sz="4" w:space="0"/>
              <w:right w:val="single" w:color="000000" w:sz="4" w:space="0"/>
            </w:tcBorders>
            <w:noWrap w:val="0"/>
            <w:vAlign w:val="center"/>
          </w:tcPr>
          <w:p w14:paraId="10CC1D26">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outlineLvl w:val="9"/>
              <w:rPr>
                <w:rFonts w:hint="default" w:ascii="Times New Roman" w:hAnsi="Times New Roman" w:eastAsia="仿宋_GB2312" w:cs="Times New Roman"/>
                <w:color w:val="auto"/>
                <w:sz w:val="18"/>
                <w:szCs w:val="18"/>
                <w:highlight w:val="none"/>
              </w:rPr>
            </w:pPr>
          </w:p>
        </w:tc>
        <w:tc>
          <w:tcPr>
            <w:tcW w:w="357" w:type="pct"/>
            <w:tcBorders>
              <w:top w:val="single" w:color="000000" w:sz="4" w:space="0"/>
              <w:left w:val="single" w:color="000000" w:sz="4" w:space="0"/>
              <w:bottom w:val="single" w:color="auto" w:sz="4" w:space="0"/>
              <w:right w:val="single" w:color="000000" w:sz="4" w:space="0"/>
            </w:tcBorders>
            <w:noWrap w:val="0"/>
            <w:vAlign w:val="center"/>
          </w:tcPr>
          <w:p w14:paraId="4607F788">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38" w:name="_Toc3739"/>
            <w:bookmarkStart w:id="339" w:name="_Toc17661"/>
            <w:bookmarkStart w:id="340" w:name="_Toc20693"/>
            <w:r>
              <w:rPr>
                <w:rFonts w:hint="default" w:ascii="Times New Roman" w:hAnsi="Times New Roman" w:eastAsia="仿宋_GB2312" w:cs="Times New Roman"/>
                <w:color w:val="auto"/>
                <w:sz w:val="18"/>
                <w:szCs w:val="18"/>
                <w:highlight w:val="none"/>
              </w:rPr>
              <w:t>产出时效</w:t>
            </w:r>
            <w:bookmarkEnd w:id="338"/>
            <w:bookmarkEnd w:id="339"/>
            <w:bookmarkEnd w:id="340"/>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6A43114C">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41" w:name="_Toc14097"/>
            <w:bookmarkStart w:id="342" w:name="_Toc11178"/>
            <w:bookmarkStart w:id="343" w:name="_Toc18395"/>
            <w:r>
              <w:rPr>
                <w:rFonts w:hint="default" w:ascii="Times New Roman" w:hAnsi="Times New Roman" w:eastAsia="仿宋_GB2312" w:cs="Times New Roman"/>
                <w:color w:val="auto"/>
                <w:sz w:val="18"/>
                <w:szCs w:val="18"/>
                <w:highlight w:val="none"/>
              </w:rPr>
              <w:t>完成及时性</w:t>
            </w:r>
            <w:bookmarkEnd w:id="341"/>
            <w:bookmarkEnd w:id="342"/>
            <w:bookmarkEnd w:id="343"/>
          </w:p>
        </w:tc>
        <w:tc>
          <w:tcPr>
            <w:tcW w:w="1226" w:type="pct"/>
            <w:tcBorders>
              <w:top w:val="single" w:color="000000" w:sz="4" w:space="0"/>
              <w:left w:val="single" w:color="000000" w:sz="4" w:space="0"/>
              <w:bottom w:val="single" w:color="000000" w:sz="4" w:space="0"/>
              <w:right w:val="single" w:color="auto" w:sz="4" w:space="0"/>
            </w:tcBorders>
            <w:noWrap w:val="0"/>
            <w:vAlign w:val="center"/>
          </w:tcPr>
          <w:p w14:paraId="74300C2C">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eastAsia="仿宋_GB2312" w:cs="Times New Roman"/>
                <w:color w:val="auto"/>
                <w:sz w:val="18"/>
                <w:szCs w:val="18"/>
                <w:highlight w:val="none"/>
              </w:rPr>
            </w:pPr>
            <w:bookmarkStart w:id="344" w:name="_Toc6893"/>
            <w:bookmarkStart w:id="345" w:name="_Toc20562"/>
            <w:bookmarkStart w:id="346" w:name="_Toc3891"/>
            <w:r>
              <w:rPr>
                <w:rFonts w:hint="default" w:ascii="Times New Roman" w:hAnsi="Times New Roman" w:eastAsia="仿宋_GB2312" w:cs="Times New Roman"/>
                <w:color w:val="auto"/>
                <w:sz w:val="18"/>
                <w:szCs w:val="18"/>
                <w:highlight w:val="none"/>
              </w:rPr>
              <w:t>项目实际完成时间与计划完成时间的比较，用以反映和考核项目产出时效目标的实现程度。</w:t>
            </w:r>
            <w:bookmarkEnd w:id="344"/>
            <w:bookmarkEnd w:id="345"/>
            <w:bookmarkEnd w:id="346"/>
          </w:p>
        </w:tc>
        <w:tc>
          <w:tcPr>
            <w:tcW w:w="2152" w:type="pct"/>
            <w:tcBorders>
              <w:top w:val="single" w:color="auto" w:sz="4" w:space="0"/>
              <w:left w:val="single" w:color="auto" w:sz="4" w:space="0"/>
              <w:bottom w:val="single" w:color="auto" w:sz="4" w:space="0"/>
              <w:right w:val="single" w:color="auto" w:sz="4" w:space="0"/>
            </w:tcBorders>
            <w:noWrap w:val="0"/>
            <w:vAlign w:val="center"/>
          </w:tcPr>
          <w:p w14:paraId="76CBB58D">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47" w:name="_Toc24218"/>
            <w:bookmarkStart w:id="348" w:name="_Toc29944"/>
            <w:bookmarkStart w:id="349" w:name="_Toc15325"/>
            <w:r>
              <w:rPr>
                <w:rFonts w:hint="default" w:ascii="Times New Roman" w:hAnsi="Times New Roman" w:eastAsia="仿宋_GB2312" w:cs="Times New Roman"/>
                <w:color w:val="auto"/>
                <w:sz w:val="18"/>
                <w:szCs w:val="18"/>
                <w:highlight w:val="none"/>
              </w:rPr>
              <w:t>实际完成时间：项目实施单位完成该项目实际所耗用的时间。</w:t>
            </w:r>
            <w:bookmarkEnd w:id="347"/>
            <w:bookmarkEnd w:id="348"/>
            <w:bookmarkEnd w:id="349"/>
          </w:p>
          <w:p w14:paraId="637CCF38">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cs="Times New Roman"/>
                <w:color w:val="auto"/>
                <w:highlight w:val="none"/>
              </w:rPr>
            </w:pPr>
            <w:bookmarkStart w:id="350" w:name="_Toc5699"/>
            <w:bookmarkStart w:id="351" w:name="_Toc27908"/>
            <w:bookmarkStart w:id="352" w:name="_Toc31957"/>
            <w:r>
              <w:rPr>
                <w:rFonts w:hint="default" w:ascii="Times New Roman" w:hAnsi="Times New Roman" w:eastAsia="仿宋_GB2312" w:cs="Times New Roman"/>
                <w:color w:val="auto"/>
                <w:sz w:val="18"/>
                <w:szCs w:val="18"/>
                <w:highlight w:val="none"/>
              </w:rPr>
              <w:t>计划完成时间：按照项目实施计划或相关规定完成该项目所需的时间。</w:t>
            </w:r>
            <w:bookmarkEnd w:id="350"/>
            <w:bookmarkEnd w:id="351"/>
            <w:bookmarkEnd w:id="352"/>
          </w:p>
        </w:tc>
        <w:tc>
          <w:tcPr>
            <w:tcW w:w="367" w:type="pct"/>
            <w:tcBorders>
              <w:top w:val="single" w:color="000000" w:sz="4" w:space="0"/>
              <w:left w:val="single" w:color="auto" w:sz="4" w:space="0"/>
              <w:bottom w:val="single" w:color="000000" w:sz="4" w:space="0"/>
              <w:right w:val="single" w:color="000000" w:sz="4" w:space="0"/>
            </w:tcBorders>
            <w:noWrap/>
            <w:vAlign w:val="center"/>
          </w:tcPr>
          <w:p w14:paraId="1C82B5C5">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53" w:name="_Toc13314"/>
            <w:bookmarkStart w:id="354" w:name="_Toc29523"/>
            <w:bookmarkStart w:id="355" w:name="_Toc32742"/>
            <w:r>
              <w:rPr>
                <w:rFonts w:hint="default" w:ascii="Times New Roman" w:hAnsi="Times New Roman" w:cs="Times New Roman"/>
                <w:color w:val="auto"/>
                <w:sz w:val="18"/>
                <w:szCs w:val="18"/>
                <w:highlight w:val="none"/>
                <w:lang w:val="en-US" w:eastAsia="zh-CN"/>
              </w:rPr>
              <w:t>6</w:t>
            </w:r>
            <w:bookmarkEnd w:id="353"/>
            <w:bookmarkEnd w:id="354"/>
            <w:bookmarkEnd w:id="355"/>
          </w:p>
        </w:tc>
      </w:tr>
      <w:tr w14:paraId="62FCACB7">
        <w:tblPrEx>
          <w:tblCellMar>
            <w:top w:w="0" w:type="dxa"/>
            <w:left w:w="108" w:type="dxa"/>
            <w:bottom w:w="0" w:type="dxa"/>
            <w:right w:w="108" w:type="dxa"/>
          </w:tblCellMar>
        </w:tblPrEx>
        <w:trPr>
          <w:trHeight w:val="1690" w:hRule="atLeast"/>
          <w:jc w:val="center"/>
        </w:trPr>
        <w:tc>
          <w:tcPr>
            <w:tcW w:w="353" w:type="pct"/>
            <w:tcBorders>
              <w:top w:val="single" w:color="auto" w:sz="4" w:space="0"/>
              <w:left w:val="single" w:color="000000" w:sz="4" w:space="0"/>
              <w:bottom w:val="single" w:color="000000" w:sz="4" w:space="0"/>
              <w:right w:val="single" w:color="000000" w:sz="4" w:space="0"/>
            </w:tcBorders>
            <w:noWrap w:val="0"/>
            <w:vAlign w:val="center"/>
          </w:tcPr>
          <w:p w14:paraId="2878D568">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56" w:name="_Toc28048"/>
            <w:bookmarkStart w:id="357" w:name="_Toc12044"/>
            <w:bookmarkStart w:id="358" w:name="_Toc20892"/>
            <w:r>
              <w:rPr>
                <w:rFonts w:hint="default" w:ascii="Times New Roman" w:hAnsi="Times New Roman" w:cs="Times New Roman"/>
                <w:color w:val="auto"/>
                <w:sz w:val="18"/>
                <w:szCs w:val="18"/>
                <w:highlight w:val="none"/>
                <w:lang w:val="en-US" w:eastAsia="zh-CN"/>
              </w:rPr>
              <w:t>成本</w:t>
            </w:r>
            <w:bookmarkEnd w:id="356"/>
            <w:bookmarkEnd w:id="357"/>
            <w:bookmarkEnd w:id="358"/>
          </w:p>
        </w:tc>
        <w:tc>
          <w:tcPr>
            <w:tcW w:w="357" w:type="pct"/>
            <w:tcBorders>
              <w:top w:val="single" w:color="auto" w:sz="4" w:space="0"/>
              <w:left w:val="single" w:color="000000" w:sz="4" w:space="0"/>
              <w:bottom w:val="single" w:color="000000" w:sz="4" w:space="0"/>
              <w:right w:val="single" w:color="000000" w:sz="4" w:space="0"/>
            </w:tcBorders>
            <w:noWrap w:val="0"/>
            <w:vAlign w:val="center"/>
          </w:tcPr>
          <w:p w14:paraId="40A62C31">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59" w:name="_Toc24861"/>
            <w:bookmarkStart w:id="360" w:name="_Toc31766"/>
            <w:bookmarkStart w:id="361" w:name="_Toc20372"/>
            <w:r>
              <w:rPr>
                <w:rFonts w:hint="default" w:ascii="Times New Roman" w:hAnsi="Times New Roman" w:eastAsia="仿宋_GB2312" w:cs="Times New Roman"/>
                <w:color w:val="auto"/>
                <w:sz w:val="18"/>
                <w:szCs w:val="18"/>
                <w:highlight w:val="none"/>
              </w:rPr>
              <w:t>产出成本</w:t>
            </w:r>
            <w:bookmarkEnd w:id="359"/>
            <w:bookmarkEnd w:id="360"/>
            <w:bookmarkEnd w:id="361"/>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44E46E5C">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62" w:name="_Toc27021"/>
            <w:bookmarkStart w:id="363" w:name="_Toc3756"/>
            <w:bookmarkStart w:id="364" w:name="_Toc9374"/>
            <w:r>
              <w:rPr>
                <w:rFonts w:hint="default" w:ascii="Times New Roman" w:hAnsi="Times New Roman" w:eastAsia="仿宋_GB2312" w:cs="Times New Roman"/>
                <w:color w:val="auto"/>
                <w:sz w:val="18"/>
                <w:szCs w:val="18"/>
                <w:highlight w:val="none"/>
              </w:rPr>
              <w:t>成本节约率</w:t>
            </w:r>
            <w:bookmarkEnd w:id="362"/>
            <w:bookmarkEnd w:id="363"/>
            <w:bookmarkEnd w:id="364"/>
          </w:p>
        </w:tc>
        <w:tc>
          <w:tcPr>
            <w:tcW w:w="1226" w:type="pct"/>
            <w:tcBorders>
              <w:top w:val="single" w:color="000000" w:sz="4" w:space="0"/>
              <w:left w:val="single" w:color="000000" w:sz="4" w:space="0"/>
              <w:bottom w:val="single" w:color="000000" w:sz="4" w:space="0"/>
              <w:right w:val="nil"/>
            </w:tcBorders>
            <w:noWrap w:val="0"/>
            <w:vAlign w:val="center"/>
          </w:tcPr>
          <w:p w14:paraId="467D2806">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eastAsia="仿宋_GB2312" w:cs="Times New Roman"/>
                <w:color w:val="auto"/>
                <w:sz w:val="18"/>
                <w:szCs w:val="18"/>
                <w:highlight w:val="none"/>
              </w:rPr>
            </w:pPr>
            <w:bookmarkStart w:id="365" w:name="_Toc12136"/>
            <w:bookmarkStart w:id="366" w:name="_Toc17210"/>
            <w:bookmarkStart w:id="367" w:name="_Toc25559"/>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bookmarkEnd w:id="365"/>
            <w:bookmarkEnd w:id="366"/>
            <w:bookmarkEnd w:id="367"/>
          </w:p>
        </w:tc>
        <w:tc>
          <w:tcPr>
            <w:tcW w:w="2152" w:type="pct"/>
            <w:tcBorders>
              <w:top w:val="single" w:color="auto" w:sz="4" w:space="0"/>
              <w:left w:val="single" w:color="000000" w:sz="4" w:space="0"/>
              <w:bottom w:val="single" w:color="000000" w:sz="4" w:space="0"/>
              <w:right w:val="single" w:color="000000" w:sz="4" w:space="0"/>
            </w:tcBorders>
            <w:noWrap/>
            <w:vAlign w:val="center"/>
          </w:tcPr>
          <w:p w14:paraId="5B817A79">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68" w:name="_Toc11160"/>
            <w:bookmarkStart w:id="369" w:name="_Toc19165"/>
            <w:bookmarkStart w:id="370" w:name="_Toc11900"/>
            <w:r>
              <w:rPr>
                <w:rFonts w:hint="default" w:ascii="Times New Roman" w:hAnsi="Times New Roman" w:eastAsia="仿宋_GB2312" w:cs="Times New Roman"/>
                <w:color w:val="auto"/>
                <w:sz w:val="18"/>
                <w:szCs w:val="18"/>
                <w:highlight w:val="none"/>
              </w:rPr>
              <w:t>成本节约率=〔（计划成本-实际成本）/计划成本〕×100%。</w:t>
            </w:r>
            <w:bookmarkEnd w:id="368"/>
            <w:bookmarkEnd w:id="369"/>
            <w:bookmarkEnd w:id="370"/>
          </w:p>
          <w:p w14:paraId="638061CC">
            <w:pPr>
              <w:pStyle w:val="16"/>
              <w:keepNext/>
              <w:keepLines/>
              <w:pageBreakBefore w:val="0"/>
              <w:widowControl w:val="0"/>
              <w:kinsoku/>
              <w:wordWrap/>
              <w:overflowPunct/>
              <w:topLinePunct w:val="0"/>
              <w:autoSpaceDE/>
              <w:autoSpaceDN/>
              <w:bidi w:val="0"/>
              <w:adjustRightInd/>
              <w:snapToGrid/>
              <w:spacing w:line="240" w:lineRule="exact"/>
              <w:jc w:val="left"/>
              <w:textAlignment w:val="auto"/>
              <w:rPr>
                <w:rFonts w:hint="default" w:ascii="Times New Roman" w:hAnsi="Times New Roman" w:eastAsia="仿宋_GB2312" w:cs="Times New Roman"/>
                <w:color w:val="auto"/>
                <w:sz w:val="18"/>
                <w:szCs w:val="18"/>
                <w:highlight w:val="none"/>
              </w:rPr>
            </w:pPr>
            <w:bookmarkStart w:id="371" w:name="_Toc20515"/>
            <w:bookmarkStart w:id="372" w:name="_Toc29796"/>
            <w:bookmarkStart w:id="373" w:name="_Toc30833"/>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bookmarkEnd w:id="371"/>
            <w:bookmarkEnd w:id="372"/>
            <w:bookmarkEnd w:id="373"/>
          </w:p>
          <w:p w14:paraId="33A848EA">
            <w:pPr>
              <w:pStyle w:val="16"/>
              <w:keepNext/>
              <w:keepLines/>
              <w:pageBreakBefore w:val="0"/>
              <w:widowControl w:val="0"/>
              <w:kinsoku/>
              <w:wordWrap/>
              <w:overflowPunct/>
              <w:topLinePunct w:val="0"/>
              <w:autoSpaceDE/>
              <w:autoSpaceDN/>
              <w:bidi w:val="0"/>
              <w:adjustRightInd/>
              <w:snapToGrid/>
              <w:spacing w:line="240" w:lineRule="exact"/>
              <w:ind w:firstLine="0" w:firstLineChars="0"/>
              <w:jc w:val="left"/>
              <w:textAlignment w:val="auto"/>
              <w:rPr>
                <w:rFonts w:hint="default" w:ascii="Times New Roman" w:hAnsi="Times New Roman" w:eastAsia="仿宋_GB2312" w:cs="Times New Roman"/>
                <w:color w:val="auto"/>
                <w:sz w:val="18"/>
                <w:szCs w:val="18"/>
                <w:highlight w:val="none"/>
              </w:rPr>
            </w:pPr>
            <w:bookmarkStart w:id="374" w:name="_Toc17676"/>
            <w:bookmarkStart w:id="375" w:name="_Toc22233"/>
            <w:bookmarkStart w:id="376" w:name="_Toc11780"/>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bookmarkEnd w:id="374"/>
            <w:bookmarkEnd w:id="375"/>
            <w:bookmarkEnd w:id="376"/>
          </w:p>
        </w:tc>
        <w:tc>
          <w:tcPr>
            <w:tcW w:w="367" w:type="pct"/>
            <w:tcBorders>
              <w:top w:val="single" w:color="000000" w:sz="4" w:space="0"/>
              <w:left w:val="single" w:color="000000" w:sz="4" w:space="0"/>
              <w:bottom w:val="single" w:color="000000" w:sz="4" w:space="0"/>
              <w:right w:val="single" w:color="000000" w:sz="4" w:space="0"/>
            </w:tcBorders>
            <w:noWrap/>
            <w:vAlign w:val="center"/>
          </w:tcPr>
          <w:p w14:paraId="66B619AF">
            <w:pPr>
              <w:pStyle w:val="16"/>
              <w:keepNext/>
              <w:keepLines/>
              <w:pageBreakBefore w:val="0"/>
              <w:widowControl w:val="0"/>
              <w:kinsoku/>
              <w:wordWrap/>
              <w:overflowPunct/>
              <w:topLinePunct w:val="0"/>
              <w:autoSpaceDE/>
              <w:autoSpaceDN/>
              <w:bidi w:val="0"/>
              <w:adjustRightInd/>
              <w:snapToGrid/>
              <w:spacing w:line="240" w:lineRule="exact"/>
              <w:ind w:firstLine="0" w:firstLineChars="0"/>
              <w:textAlignment w:val="auto"/>
              <w:rPr>
                <w:rFonts w:hint="default" w:ascii="Times New Roman" w:hAnsi="Times New Roman" w:eastAsia="仿宋_GB2312" w:cs="Times New Roman"/>
                <w:color w:val="auto"/>
                <w:sz w:val="18"/>
                <w:szCs w:val="18"/>
                <w:highlight w:val="none"/>
              </w:rPr>
            </w:pPr>
            <w:bookmarkStart w:id="377" w:name="_Toc8105"/>
            <w:bookmarkStart w:id="378" w:name="_Toc10382"/>
            <w:bookmarkStart w:id="379" w:name="_Toc32232"/>
            <w:r>
              <w:rPr>
                <w:rFonts w:hint="default" w:ascii="Times New Roman" w:hAnsi="Times New Roman" w:cs="Times New Roman"/>
                <w:color w:val="auto"/>
                <w:sz w:val="18"/>
                <w:szCs w:val="18"/>
                <w:highlight w:val="none"/>
                <w:lang w:val="en-US" w:eastAsia="zh-CN"/>
              </w:rPr>
              <w:t>20</w:t>
            </w:r>
            <w:bookmarkEnd w:id="377"/>
            <w:bookmarkEnd w:id="378"/>
            <w:bookmarkEnd w:id="379"/>
          </w:p>
        </w:tc>
      </w:tr>
      <w:tr w14:paraId="65205F53">
        <w:tblPrEx>
          <w:tblCellMar>
            <w:top w:w="0" w:type="dxa"/>
            <w:left w:w="108" w:type="dxa"/>
            <w:bottom w:w="0" w:type="dxa"/>
            <w:right w:w="108" w:type="dxa"/>
          </w:tblCellMar>
        </w:tblPrEx>
        <w:trPr>
          <w:trHeight w:val="780" w:hRule="atLeast"/>
          <w:jc w:val="center"/>
        </w:trPr>
        <w:tc>
          <w:tcPr>
            <w:tcW w:w="353" w:type="pct"/>
            <w:vMerge w:val="restart"/>
            <w:tcBorders>
              <w:top w:val="single" w:color="000000" w:sz="4" w:space="0"/>
              <w:left w:val="single" w:color="000000" w:sz="4" w:space="0"/>
              <w:bottom w:val="single" w:color="000000" w:sz="4" w:space="0"/>
              <w:right w:val="single" w:color="000000" w:sz="4" w:space="0"/>
            </w:tcBorders>
            <w:noWrap w:val="0"/>
            <w:vAlign w:val="center"/>
          </w:tcPr>
          <w:p w14:paraId="0FBA147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380" w:name="_Toc19762"/>
            <w:bookmarkStart w:id="381" w:name="_Toc22625"/>
            <w:bookmarkStart w:id="382" w:name="_Toc7316"/>
            <w:r>
              <w:rPr>
                <w:rFonts w:hint="default" w:ascii="Times New Roman" w:hAnsi="Times New Roman" w:eastAsia="仿宋_GB2312" w:cs="Times New Roman"/>
                <w:color w:val="auto"/>
                <w:sz w:val="18"/>
                <w:szCs w:val="18"/>
                <w:highlight w:val="none"/>
              </w:rPr>
              <w:t>效益</w:t>
            </w:r>
            <w:bookmarkEnd w:id="380"/>
            <w:bookmarkEnd w:id="381"/>
            <w:bookmarkEnd w:id="382"/>
          </w:p>
        </w:tc>
        <w:tc>
          <w:tcPr>
            <w:tcW w:w="357" w:type="pct"/>
            <w:vMerge w:val="restart"/>
            <w:tcBorders>
              <w:top w:val="single" w:color="000000" w:sz="4" w:space="0"/>
              <w:left w:val="single" w:color="000000" w:sz="4" w:space="0"/>
              <w:bottom w:val="single" w:color="000000" w:sz="4" w:space="0"/>
              <w:right w:val="single" w:color="000000" w:sz="4" w:space="0"/>
            </w:tcBorders>
            <w:noWrap w:val="0"/>
            <w:vAlign w:val="center"/>
          </w:tcPr>
          <w:p w14:paraId="1CC8D07B">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383" w:name="_Toc29880"/>
            <w:bookmarkStart w:id="384" w:name="_Toc27009"/>
            <w:bookmarkStart w:id="385" w:name="_Toc20582"/>
            <w:r>
              <w:rPr>
                <w:rFonts w:hint="default" w:ascii="Times New Roman" w:hAnsi="Times New Roman" w:eastAsia="仿宋_GB2312" w:cs="Times New Roman"/>
                <w:color w:val="auto"/>
                <w:sz w:val="18"/>
                <w:szCs w:val="18"/>
                <w:highlight w:val="none"/>
              </w:rPr>
              <w:t>项目效益</w:t>
            </w:r>
            <w:bookmarkEnd w:id="383"/>
            <w:bookmarkEnd w:id="384"/>
            <w:bookmarkEnd w:id="385"/>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1B595D7C">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386" w:name="_Toc16579"/>
            <w:bookmarkStart w:id="387" w:name="_Toc6029"/>
            <w:bookmarkStart w:id="388" w:name="_Toc6027"/>
            <w:r>
              <w:rPr>
                <w:rFonts w:hint="default" w:ascii="Times New Roman" w:hAnsi="Times New Roman" w:eastAsia="仿宋_GB2312" w:cs="Times New Roman"/>
                <w:color w:val="auto"/>
                <w:sz w:val="18"/>
                <w:szCs w:val="18"/>
                <w:highlight w:val="none"/>
              </w:rPr>
              <w:t>实施效益</w:t>
            </w:r>
            <w:bookmarkEnd w:id="386"/>
            <w:bookmarkEnd w:id="387"/>
            <w:bookmarkEnd w:id="388"/>
          </w:p>
        </w:tc>
        <w:tc>
          <w:tcPr>
            <w:tcW w:w="1226" w:type="pct"/>
            <w:tcBorders>
              <w:top w:val="single" w:color="000000" w:sz="4" w:space="0"/>
              <w:left w:val="single" w:color="000000" w:sz="4" w:space="0"/>
              <w:bottom w:val="single" w:color="000000" w:sz="4" w:space="0"/>
              <w:right w:val="nil"/>
            </w:tcBorders>
            <w:noWrap w:val="0"/>
            <w:vAlign w:val="center"/>
          </w:tcPr>
          <w:p w14:paraId="407ABBB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389" w:name="_Toc19558"/>
            <w:bookmarkStart w:id="390" w:name="_Toc24476"/>
            <w:bookmarkStart w:id="391" w:name="_Toc13122"/>
            <w:r>
              <w:rPr>
                <w:rFonts w:hint="default" w:ascii="Times New Roman" w:hAnsi="Times New Roman" w:eastAsia="仿宋_GB2312" w:cs="Times New Roman"/>
                <w:color w:val="auto"/>
                <w:sz w:val="18"/>
                <w:szCs w:val="18"/>
                <w:highlight w:val="none"/>
              </w:rPr>
              <w:t>项目实施所产生的效益。</w:t>
            </w:r>
            <w:bookmarkEnd w:id="389"/>
            <w:bookmarkEnd w:id="390"/>
            <w:bookmarkEnd w:id="391"/>
          </w:p>
        </w:tc>
        <w:tc>
          <w:tcPr>
            <w:tcW w:w="2152" w:type="pct"/>
            <w:tcBorders>
              <w:top w:val="single" w:color="000000" w:sz="4" w:space="0"/>
              <w:left w:val="single" w:color="000000" w:sz="4" w:space="0"/>
              <w:bottom w:val="single" w:color="000000" w:sz="4" w:space="0"/>
              <w:right w:val="single" w:color="000000" w:sz="4" w:space="0"/>
            </w:tcBorders>
            <w:noWrap w:val="0"/>
            <w:vAlign w:val="center"/>
          </w:tcPr>
          <w:p w14:paraId="7BF2A96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392" w:name="_Toc21157"/>
            <w:bookmarkStart w:id="393" w:name="_Toc28042"/>
            <w:bookmarkStart w:id="394" w:name="_Toc8791"/>
            <w:r>
              <w:rPr>
                <w:rFonts w:hint="default" w:ascii="Times New Roman" w:hAnsi="Times New Roman" w:eastAsia="仿宋_GB2312" w:cs="Times New Roman"/>
                <w:color w:val="auto"/>
                <w:sz w:val="18"/>
                <w:szCs w:val="18"/>
                <w:highlight w:val="none"/>
              </w:rPr>
              <w:t>项目实施所产生的社会效益、经济效益、生态效益、可持续影响等。可根据项目实际情况有选择地设置和细化。</w:t>
            </w:r>
            <w:bookmarkEnd w:id="392"/>
            <w:bookmarkEnd w:id="393"/>
            <w:bookmarkEnd w:id="394"/>
          </w:p>
        </w:tc>
        <w:tc>
          <w:tcPr>
            <w:tcW w:w="367" w:type="pct"/>
            <w:tcBorders>
              <w:top w:val="single" w:color="000000" w:sz="4" w:space="0"/>
              <w:left w:val="single" w:color="000000" w:sz="4" w:space="0"/>
              <w:bottom w:val="single" w:color="000000" w:sz="4" w:space="0"/>
              <w:right w:val="single" w:color="000000" w:sz="4" w:space="0"/>
            </w:tcBorders>
            <w:noWrap/>
            <w:vAlign w:val="center"/>
          </w:tcPr>
          <w:p w14:paraId="601CADBD">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395" w:name="_Toc15179"/>
            <w:bookmarkStart w:id="396" w:name="_Toc6950"/>
            <w:bookmarkStart w:id="397" w:name="_Toc3438"/>
            <w:r>
              <w:rPr>
                <w:rFonts w:hint="default" w:ascii="Times New Roman" w:hAnsi="Times New Roman" w:eastAsia="仿宋_GB2312" w:cs="Times New Roman"/>
                <w:color w:val="auto"/>
                <w:sz w:val="18"/>
                <w:szCs w:val="18"/>
                <w:highlight w:val="none"/>
              </w:rPr>
              <w:t>10</w:t>
            </w:r>
            <w:bookmarkEnd w:id="395"/>
            <w:bookmarkEnd w:id="396"/>
            <w:bookmarkEnd w:id="397"/>
          </w:p>
        </w:tc>
      </w:tr>
      <w:tr w14:paraId="05B74BEA">
        <w:tblPrEx>
          <w:tblCellMar>
            <w:top w:w="0" w:type="dxa"/>
            <w:left w:w="108" w:type="dxa"/>
            <w:bottom w:w="0" w:type="dxa"/>
            <w:right w:w="108" w:type="dxa"/>
          </w:tblCellMar>
        </w:tblPrEx>
        <w:trPr>
          <w:trHeight w:val="645" w:hRule="atLeast"/>
          <w:jc w:val="center"/>
        </w:trPr>
        <w:tc>
          <w:tcPr>
            <w:tcW w:w="353"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1AFBE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57"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D26618">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outlineLvl w:val="9"/>
              <w:rPr>
                <w:rFonts w:hint="default" w:ascii="Times New Roman" w:hAnsi="Times New Roman" w:eastAsia="仿宋_GB2312" w:cs="Times New Roman"/>
                <w:color w:val="auto"/>
                <w:sz w:val="18"/>
                <w:szCs w:val="18"/>
                <w:highlight w:val="none"/>
              </w:rPr>
            </w:pPr>
          </w:p>
        </w:tc>
        <w:tc>
          <w:tcPr>
            <w:tcW w:w="541" w:type="pct"/>
            <w:tcBorders>
              <w:top w:val="single" w:color="000000" w:sz="4" w:space="0"/>
              <w:left w:val="single" w:color="000000" w:sz="4" w:space="0"/>
              <w:bottom w:val="single" w:color="000000" w:sz="4" w:space="0"/>
              <w:right w:val="single" w:color="000000" w:sz="4" w:space="0"/>
            </w:tcBorders>
            <w:noWrap w:val="0"/>
            <w:vAlign w:val="center"/>
          </w:tcPr>
          <w:p w14:paraId="6B59D97D">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398" w:name="_Toc11672"/>
            <w:bookmarkStart w:id="399" w:name="_Toc26195"/>
            <w:bookmarkStart w:id="400" w:name="_Toc27607"/>
            <w:r>
              <w:rPr>
                <w:rFonts w:hint="default" w:ascii="Times New Roman" w:hAnsi="Times New Roman" w:eastAsia="仿宋_GB2312" w:cs="Times New Roman"/>
                <w:color w:val="auto"/>
                <w:sz w:val="18"/>
                <w:szCs w:val="18"/>
                <w:highlight w:val="none"/>
              </w:rPr>
              <w:t>满意度</w:t>
            </w:r>
            <w:bookmarkEnd w:id="398"/>
            <w:bookmarkEnd w:id="399"/>
            <w:bookmarkEnd w:id="400"/>
          </w:p>
        </w:tc>
        <w:tc>
          <w:tcPr>
            <w:tcW w:w="1226" w:type="pct"/>
            <w:tcBorders>
              <w:top w:val="single" w:color="000000" w:sz="4" w:space="0"/>
              <w:left w:val="single" w:color="000000" w:sz="4" w:space="0"/>
              <w:bottom w:val="single" w:color="000000" w:sz="4" w:space="0"/>
              <w:right w:val="nil"/>
            </w:tcBorders>
            <w:noWrap w:val="0"/>
            <w:vAlign w:val="center"/>
          </w:tcPr>
          <w:p w14:paraId="600E10B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401" w:name="_Toc917"/>
            <w:bookmarkStart w:id="402" w:name="_Toc1877"/>
            <w:bookmarkStart w:id="403" w:name="_Toc15731"/>
            <w:r>
              <w:rPr>
                <w:rFonts w:hint="default" w:ascii="Times New Roman" w:hAnsi="Times New Roman" w:eastAsia="仿宋_GB2312" w:cs="Times New Roman"/>
                <w:color w:val="auto"/>
                <w:sz w:val="18"/>
                <w:szCs w:val="18"/>
                <w:highlight w:val="none"/>
              </w:rPr>
              <w:t>社会公众或服务对象对项目实施效果的满意程度。</w:t>
            </w:r>
            <w:bookmarkEnd w:id="401"/>
            <w:bookmarkEnd w:id="402"/>
            <w:bookmarkEnd w:id="403"/>
          </w:p>
        </w:tc>
        <w:tc>
          <w:tcPr>
            <w:tcW w:w="2152" w:type="pct"/>
            <w:tcBorders>
              <w:top w:val="single" w:color="000000" w:sz="4" w:space="0"/>
              <w:left w:val="single" w:color="000000" w:sz="4" w:space="0"/>
              <w:bottom w:val="single" w:color="000000" w:sz="4" w:space="0"/>
              <w:right w:val="single" w:color="000000" w:sz="4" w:space="0"/>
            </w:tcBorders>
            <w:noWrap w:val="0"/>
            <w:vAlign w:val="center"/>
          </w:tcPr>
          <w:p w14:paraId="61FDA3A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404" w:name="_Toc11597"/>
            <w:bookmarkStart w:id="405" w:name="_Toc4273"/>
            <w:bookmarkStart w:id="406" w:name="_Toc10138"/>
            <w:r>
              <w:rPr>
                <w:rFonts w:hint="default" w:ascii="Times New Roman" w:hAnsi="Times New Roman" w:eastAsia="仿宋_GB2312" w:cs="Times New Roman"/>
                <w:color w:val="auto"/>
                <w:sz w:val="18"/>
                <w:szCs w:val="18"/>
                <w:highlight w:val="none"/>
              </w:rPr>
              <w:t>社会公众或服务对象是指因该项目实施而受到影响的部门（单位）、群体或个人。一般采取社会调查的方式。</w:t>
            </w:r>
            <w:bookmarkEnd w:id="404"/>
            <w:bookmarkEnd w:id="405"/>
            <w:bookmarkEnd w:id="406"/>
          </w:p>
        </w:tc>
        <w:tc>
          <w:tcPr>
            <w:tcW w:w="367" w:type="pct"/>
            <w:tcBorders>
              <w:top w:val="single" w:color="000000" w:sz="4" w:space="0"/>
              <w:left w:val="single" w:color="000000" w:sz="4" w:space="0"/>
              <w:bottom w:val="single" w:color="000000" w:sz="4" w:space="0"/>
              <w:right w:val="single" w:color="000000" w:sz="4" w:space="0"/>
            </w:tcBorders>
            <w:noWrap/>
            <w:vAlign w:val="center"/>
          </w:tcPr>
          <w:p w14:paraId="3D82F751">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407" w:name="_Toc25768"/>
            <w:bookmarkStart w:id="408" w:name="_Toc17515"/>
            <w:bookmarkStart w:id="409" w:name="_Toc23614"/>
            <w:r>
              <w:rPr>
                <w:rFonts w:hint="default" w:ascii="Times New Roman" w:hAnsi="Times New Roman" w:eastAsia="仿宋_GB2312" w:cs="Times New Roman"/>
                <w:color w:val="auto"/>
                <w:sz w:val="18"/>
                <w:szCs w:val="18"/>
                <w:highlight w:val="none"/>
              </w:rPr>
              <w:t>10</w:t>
            </w:r>
            <w:bookmarkEnd w:id="407"/>
            <w:bookmarkEnd w:id="408"/>
            <w:bookmarkEnd w:id="409"/>
          </w:p>
        </w:tc>
      </w:tr>
      <w:tr w14:paraId="494700E4">
        <w:tblPrEx>
          <w:tblCellMar>
            <w:top w:w="0" w:type="dxa"/>
            <w:left w:w="108" w:type="dxa"/>
            <w:bottom w:w="0" w:type="dxa"/>
            <w:right w:w="108" w:type="dxa"/>
          </w:tblCellMar>
        </w:tblPrEx>
        <w:trPr>
          <w:trHeight w:val="460" w:hRule="atLeast"/>
          <w:jc w:val="center"/>
        </w:trPr>
        <w:tc>
          <w:tcPr>
            <w:tcW w:w="4632" w:type="pct"/>
            <w:gridSpan w:val="5"/>
            <w:tcBorders>
              <w:top w:val="single" w:color="000000" w:sz="4" w:space="0"/>
              <w:left w:val="single" w:color="000000" w:sz="4" w:space="0"/>
              <w:bottom w:val="single" w:color="000000" w:sz="4" w:space="0"/>
              <w:right w:val="single" w:color="000000" w:sz="4" w:space="0"/>
            </w:tcBorders>
            <w:noWrap/>
            <w:vAlign w:val="center"/>
          </w:tcPr>
          <w:p w14:paraId="47F3709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410" w:name="_Toc29935"/>
            <w:bookmarkStart w:id="411" w:name="_Toc15426"/>
            <w:bookmarkStart w:id="412" w:name="_Toc14610"/>
            <w:r>
              <w:rPr>
                <w:rFonts w:hint="default" w:ascii="Times New Roman" w:hAnsi="Times New Roman" w:eastAsia="仿宋_GB2312" w:cs="Times New Roman"/>
                <w:color w:val="auto"/>
                <w:sz w:val="18"/>
                <w:szCs w:val="18"/>
                <w:highlight w:val="none"/>
              </w:rPr>
              <w:t>合计</w:t>
            </w:r>
            <w:bookmarkEnd w:id="410"/>
            <w:bookmarkEnd w:id="411"/>
            <w:bookmarkEnd w:id="412"/>
          </w:p>
        </w:tc>
        <w:tc>
          <w:tcPr>
            <w:tcW w:w="367" w:type="pct"/>
            <w:tcBorders>
              <w:top w:val="single" w:color="000000" w:sz="4" w:space="0"/>
              <w:left w:val="single" w:color="000000" w:sz="4" w:space="0"/>
              <w:bottom w:val="single" w:color="000000" w:sz="4" w:space="0"/>
              <w:right w:val="single" w:color="000000" w:sz="4" w:space="0"/>
            </w:tcBorders>
            <w:noWrap/>
            <w:vAlign w:val="center"/>
          </w:tcPr>
          <w:p w14:paraId="7186A09D">
            <w:pPr>
              <w:pStyle w:val="16"/>
              <w:keepNext w:val="0"/>
              <w:keepLines/>
              <w:pageBreakBefore w:val="0"/>
              <w:widowControl w:val="0"/>
              <w:kinsoku/>
              <w:wordWrap/>
              <w:overflowPunct/>
              <w:topLinePunct w:val="0"/>
              <w:autoSpaceDE/>
              <w:autoSpaceDN/>
              <w:bidi w:val="0"/>
              <w:adjustRightInd/>
              <w:snapToGrid/>
              <w:spacing w:line="240" w:lineRule="exact"/>
              <w:jc w:val="center"/>
              <w:textAlignment w:val="auto"/>
              <w:rPr>
                <w:rFonts w:hint="default" w:ascii="Times New Roman" w:hAnsi="Times New Roman" w:eastAsia="仿宋_GB2312" w:cs="Times New Roman"/>
                <w:color w:val="auto"/>
                <w:sz w:val="18"/>
                <w:szCs w:val="18"/>
                <w:highlight w:val="none"/>
              </w:rPr>
            </w:pPr>
            <w:bookmarkStart w:id="413" w:name="_Toc17493"/>
            <w:bookmarkStart w:id="414" w:name="_Toc2458"/>
            <w:bookmarkStart w:id="415" w:name="_Toc25141"/>
            <w:r>
              <w:rPr>
                <w:rFonts w:hint="default" w:ascii="Times New Roman" w:hAnsi="Times New Roman" w:eastAsia="仿宋_GB2312" w:cs="Times New Roman"/>
                <w:color w:val="auto"/>
                <w:sz w:val="18"/>
                <w:szCs w:val="18"/>
                <w:highlight w:val="none"/>
              </w:rPr>
              <w:t>100</w:t>
            </w:r>
            <w:bookmarkEnd w:id="413"/>
            <w:bookmarkEnd w:id="414"/>
            <w:bookmarkEnd w:id="415"/>
          </w:p>
        </w:tc>
      </w:tr>
    </w:tbl>
    <w:p w14:paraId="3F4C01E7">
      <w:pPr>
        <w:rPr>
          <w:rFonts w:hint="default" w:ascii="Times New Roman" w:hAnsi="Times New Roman" w:cs="Times New Roman"/>
          <w:color w:val="auto"/>
          <w:highlight w:val="none"/>
        </w:rPr>
      </w:pPr>
    </w:p>
    <w:p w14:paraId="434261D4">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sz w:val="32"/>
          <w:szCs w:val="32"/>
          <w:highlight w:val="none"/>
        </w:rPr>
      </w:pPr>
    </w:p>
    <w:p w14:paraId="2CB8E9AC">
      <w:pPr>
        <w:rPr>
          <w:rFonts w:hint="default" w:ascii="Times New Roman" w:hAnsi="Times New Roman" w:eastAsia="仿宋_GB2312" w:cs="Times New Roman"/>
          <w:b w:val="0"/>
          <w:bCs w:val="0"/>
          <w:color w:val="auto"/>
          <w:sz w:val="32"/>
          <w:szCs w:val="32"/>
          <w:highlight w:val="none"/>
        </w:rPr>
      </w:pPr>
    </w:p>
    <w:p w14:paraId="281B5090">
      <w:pPr>
        <w:rPr>
          <w:rFonts w:hint="default"/>
          <w:color w:val="auto"/>
          <w:highlight w:val="none"/>
        </w:rPr>
      </w:pPr>
    </w:p>
    <w:p w14:paraId="25BC34D0">
      <w:pPr>
        <w:rPr>
          <w:rFonts w:hint="default"/>
          <w:color w:val="auto"/>
          <w:highlight w:val="none"/>
        </w:rPr>
      </w:pPr>
    </w:p>
    <w:p w14:paraId="4FDED539">
      <w:pPr>
        <w:bidi w:val="0"/>
        <w:rPr>
          <w:rFonts w:hint="eastAsia"/>
          <w:b/>
          <w:bCs/>
          <w:color w:val="auto"/>
          <w:highlight w:val="none"/>
        </w:rPr>
      </w:pPr>
      <w:r>
        <w:rPr>
          <w:rFonts w:hint="eastAsia"/>
          <w:b/>
          <w:bCs/>
          <w:color w:val="auto"/>
          <w:highlight w:val="none"/>
        </w:rPr>
        <w:t>3、绩效评价方法</w:t>
      </w:r>
      <w:bookmarkEnd w:id="20"/>
      <w:bookmarkEnd w:id="21"/>
    </w:p>
    <w:p w14:paraId="0FC10C30">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sz w:val="32"/>
          <w:szCs w:val="32"/>
          <w:highlight w:val="none"/>
        </w:rPr>
      </w:pPr>
      <w:bookmarkStart w:id="416" w:name="_Toc32168"/>
      <w:r>
        <w:rPr>
          <w:rFonts w:hint="default" w:ascii="Times New Roman" w:hAnsi="Times New Roman" w:eastAsia="仿宋_GB2312" w:cs="Times New Roman"/>
          <w:b w:val="0"/>
          <w:bCs w:val="0"/>
          <w:color w:val="auto"/>
          <w:sz w:val="32"/>
          <w:szCs w:val="32"/>
          <w:highlight w:val="none"/>
        </w:rPr>
        <w:t>评价对象为</w:t>
      </w:r>
      <w:r>
        <w:rPr>
          <w:rFonts w:hint="eastAsia" w:ascii="Times New Roman" w:hAnsi="Times New Roman" w:cs="Times New Roman"/>
          <w:b w:val="0"/>
          <w:bCs w:val="0"/>
          <w:color w:val="auto"/>
          <w:sz w:val="32"/>
          <w:szCs w:val="32"/>
          <w:highlight w:val="none"/>
          <w:lang w:eastAsia="zh-CN"/>
        </w:rPr>
        <w:t>尉犁县2023年老旧小区改造提升建设项目（二期）</w:t>
      </w:r>
      <w:r>
        <w:rPr>
          <w:rFonts w:hint="default" w:ascii="Times New Roman" w:hAnsi="Times New Roman" w:eastAsia="仿宋_GB2312" w:cs="Times New Roman"/>
          <w:b w:val="0"/>
          <w:bCs w:val="0"/>
          <w:color w:val="auto"/>
          <w:sz w:val="32"/>
          <w:szCs w:val="32"/>
          <w:highlight w:val="none"/>
        </w:rPr>
        <w:t>，本次评价指标中，既有定性指标又有定量指标，各类指标保障因考核内容不同和客观标准不同存在较大差异，因此计算具体指标时采用了不同方法，具体评价方法如下：</w:t>
      </w:r>
      <w:bookmarkEnd w:id="416"/>
    </w:p>
    <w:p w14:paraId="220D7C27">
      <w:pPr>
        <w:keepNext w:val="0"/>
        <w:keepLines w:val="0"/>
        <w:pageBreakBefore w:val="0"/>
        <w:widowControl w:val="0"/>
        <w:kinsoku/>
        <w:wordWrap/>
        <w:overflowPunct/>
        <w:topLinePunct w:val="0"/>
        <w:autoSpaceDE/>
        <w:autoSpaceDN/>
        <w:bidi w:val="0"/>
        <w:adjustRightInd/>
        <w:snapToGrid/>
        <w:spacing w:line="560" w:lineRule="exact"/>
        <w:ind w:firstLine="641"/>
        <w:textAlignment w:val="auto"/>
        <w:outlineLvl w:val="3"/>
        <w:rPr>
          <w:rFonts w:hint="default" w:ascii="Times New Roman" w:hAnsi="Times New Roman" w:eastAsia="仿宋_GB2312" w:cs="Times New Roman"/>
          <w:b/>
          <w:bCs/>
          <w:color w:val="auto"/>
          <w:sz w:val="31"/>
          <w:szCs w:val="31"/>
          <w:highlight w:val="none"/>
        </w:rPr>
      </w:pPr>
      <w:r>
        <w:rPr>
          <w:rFonts w:hint="default" w:ascii="Times New Roman" w:hAnsi="Times New Roman" w:eastAsia="仿宋_GB2312" w:cs="Times New Roman"/>
          <w:b/>
          <w:bCs/>
          <w:color w:val="auto"/>
          <w:sz w:val="31"/>
          <w:szCs w:val="31"/>
          <w:highlight w:val="none"/>
        </w:rPr>
        <w:t>（1）比较法</w:t>
      </w:r>
    </w:p>
    <w:p w14:paraId="3A06CB21">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sz w:val="32"/>
          <w:szCs w:val="32"/>
          <w:highlight w:val="none"/>
        </w:rPr>
      </w:pPr>
      <w:bookmarkStart w:id="417" w:name="_Toc23860"/>
      <w:r>
        <w:rPr>
          <w:rFonts w:hint="default" w:ascii="Times New Roman" w:hAnsi="Times New Roman" w:eastAsia="仿宋_GB2312" w:cs="Times New Roman"/>
          <w:b w:val="0"/>
          <w:bCs w:val="0"/>
          <w:color w:val="auto"/>
          <w:sz w:val="32"/>
          <w:szCs w:val="32"/>
          <w:highlight w:val="none"/>
        </w:rPr>
        <w:t>我们通过对绩效目标与实施效果、历史与当期情况，综合分析绩效目标实现程度。对</w:t>
      </w:r>
      <w:r>
        <w:rPr>
          <w:rFonts w:hint="eastAsia" w:ascii="Times New Roman" w:hAnsi="Times New Roman" w:cs="Times New Roman"/>
          <w:b w:val="0"/>
          <w:bCs w:val="0"/>
          <w:color w:val="auto"/>
          <w:sz w:val="32"/>
          <w:szCs w:val="32"/>
          <w:highlight w:val="none"/>
          <w:lang w:eastAsia="zh-CN"/>
        </w:rPr>
        <w:t>尉犁县2023年老旧小区改造提升建设项目（二期）</w:t>
      </w:r>
      <w:r>
        <w:rPr>
          <w:rFonts w:hint="default" w:ascii="Times New Roman" w:hAnsi="Times New Roman" w:eastAsia="仿宋_GB2312" w:cs="Times New Roman"/>
          <w:b w:val="0"/>
          <w:bCs w:val="0"/>
          <w:color w:val="auto"/>
          <w:sz w:val="32"/>
          <w:szCs w:val="32"/>
          <w:highlight w:val="none"/>
        </w:rPr>
        <w:t>最终验收情况与年度绩效目标对比、预算资金执行情况等相关因素进行比较。</w:t>
      </w:r>
      <w:bookmarkEnd w:id="417"/>
    </w:p>
    <w:p w14:paraId="5B02F339">
      <w:pPr>
        <w:keepNext w:val="0"/>
        <w:keepLines w:val="0"/>
        <w:pageBreakBefore w:val="0"/>
        <w:widowControl w:val="0"/>
        <w:kinsoku/>
        <w:wordWrap/>
        <w:overflowPunct/>
        <w:topLinePunct w:val="0"/>
        <w:autoSpaceDE/>
        <w:autoSpaceDN/>
        <w:bidi w:val="0"/>
        <w:adjustRightInd/>
        <w:snapToGrid/>
        <w:spacing w:line="560" w:lineRule="exact"/>
        <w:ind w:firstLine="641"/>
        <w:textAlignment w:val="auto"/>
        <w:outlineLvl w:val="3"/>
        <w:rPr>
          <w:rFonts w:hint="default" w:ascii="Times New Roman" w:hAnsi="Times New Roman" w:eastAsia="仿宋_GB2312" w:cs="Times New Roman"/>
          <w:b/>
          <w:bCs/>
          <w:color w:val="auto"/>
          <w:sz w:val="31"/>
          <w:szCs w:val="31"/>
          <w:highlight w:val="none"/>
        </w:rPr>
      </w:pPr>
      <w:r>
        <w:rPr>
          <w:rFonts w:hint="default" w:ascii="Times New Roman" w:hAnsi="Times New Roman" w:eastAsia="仿宋_GB2312" w:cs="Times New Roman"/>
          <w:b/>
          <w:bCs/>
          <w:color w:val="auto"/>
          <w:sz w:val="31"/>
          <w:szCs w:val="31"/>
          <w:highlight w:val="none"/>
        </w:rPr>
        <w:t>（2）因素分析法</w:t>
      </w:r>
    </w:p>
    <w:p w14:paraId="7513FF4F">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sz w:val="32"/>
          <w:szCs w:val="32"/>
          <w:highlight w:val="none"/>
        </w:rPr>
      </w:pPr>
      <w:bookmarkStart w:id="418" w:name="_Toc23452"/>
      <w:r>
        <w:rPr>
          <w:rFonts w:hint="default" w:ascii="Times New Roman" w:hAnsi="Times New Roman" w:eastAsia="仿宋_GB2312" w:cs="Times New Roman"/>
          <w:b w:val="0"/>
          <w:bCs w:val="0"/>
          <w:color w:val="auto"/>
          <w:sz w:val="32"/>
          <w:szCs w:val="32"/>
          <w:highlight w:val="none"/>
        </w:rPr>
        <w:t>我们通过综合分析影响绩效目标实现、实施效果的内外因素，评价绩效目标实现程度。通过对</w:t>
      </w:r>
      <w:r>
        <w:rPr>
          <w:rFonts w:hint="eastAsia" w:ascii="Times New Roman" w:hAnsi="Times New Roman" w:cs="Times New Roman"/>
          <w:b w:val="0"/>
          <w:bCs w:val="0"/>
          <w:color w:val="auto"/>
          <w:sz w:val="32"/>
          <w:szCs w:val="32"/>
          <w:highlight w:val="none"/>
          <w:lang w:eastAsia="zh-CN"/>
        </w:rPr>
        <w:t>尉犁县2023年老旧小区改造提升建设项目（二期）</w:t>
      </w:r>
      <w:r>
        <w:rPr>
          <w:rFonts w:hint="default" w:ascii="Times New Roman" w:hAnsi="Times New Roman" w:eastAsia="仿宋_GB2312" w:cs="Times New Roman"/>
          <w:b w:val="0"/>
          <w:bCs w:val="0"/>
          <w:color w:val="auto"/>
          <w:sz w:val="32"/>
          <w:szCs w:val="32"/>
          <w:highlight w:val="none"/>
        </w:rPr>
        <w:t>的开展情况、项目产出数量、成本控制、资金拨付文件及自评报告等相关资料的收集和审核，综合分析各因素对绩效目标实现的影响。</w:t>
      </w:r>
      <w:bookmarkEnd w:id="418"/>
    </w:p>
    <w:p w14:paraId="5973F125">
      <w:pPr>
        <w:bidi w:val="0"/>
        <w:rPr>
          <w:b/>
          <w:bCs/>
          <w:color w:val="auto"/>
          <w:highlight w:val="none"/>
        </w:rPr>
      </w:pPr>
      <w:r>
        <w:rPr>
          <w:rFonts w:hint="eastAsia"/>
          <w:b/>
          <w:bCs/>
          <w:color w:val="auto"/>
          <w:highlight w:val="none"/>
        </w:rPr>
        <w:t>4、绩效评价标准</w:t>
      </w:r>
    </w:p>
    <w:p w14:paraId="1F894C01">
      <w:pPr>
        <w:bidi w:val="0"/>
        <w:jc w:val="both"/>
        <w:rPr>
          <w:rFonts w:hint="default" w:ascii="Times New Roman" w:hAnsi="Times New Roman" w:eastAsia="仿宋_GB2312" w:cs="Times New Roman"/>
          <w:color w:val="auto"/>
          <w:highlight w:val="none"/>
        </w:rPr>
      </w:pPr>
      <w:bookmarkStart w:id="419" w:name="_Toc23796"/>
      <w:bookmarkStart w:id="420" w:name="_Toc8960"/>
      <w:r>
        <w:rPr>
          <w:rFonts w:hint="default" w:ascii="Times New Roman" w:hAnsi="Times New Roman" w:eastAsia="仿宋_GB2312" w:cs="Times New Roman"/>
          <w:color w:val="auto"/>
          <w:highlight w:val="none"/>
        </w:rPr>
        <w:t>绩效评价标准通常包括计划标准、行业标准、历史标准等，用于对绩效指标完成情况进行比较。</w:t>
      </w:r>
    </w:p>
    <w:p w14:paraId="11124760">
      <w:pPr>
        <w:pStyle w:val="6"/>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结合</w:t>
      </w:r>
      <w:r>
        <w:rPr>
          <w:rFonts w:hint="default" w:ascii="Times New Roman" w:hAnsi="Times New Roman" w:cs="Times New Roman"/>
          <w:color w:val="auto"/>
          <w:highlight w:val="none"/>
          <w:lang w:eastAsia="zh-CN"/>
        </w:rPr>
        <w:t>尉犁县2023年老旧小区改造提升建设项目（二期）</w:t>
      </w:r>
      <w:r>
        <w:rPr>
          <w:rFonts w:hint="default" w:ascii="Times New Roman" w:hAnsi="Times New Roman" w:eastAsia="仿宋_GB2312" w:cs="Times New Roman"/>
          <w:color w:val="auto"/>
          <w:highlight w:val="none"/>
        </w:rPr>
        <w:t>的特点，</w:t>
      </w:r>
      <w:r>
        <w:rPr>
          <w:rFonts w:hint="default" w:ascii="Times New Roman" w:hAnsi="Times New Roman" w:eastAsia="仿宋_GB2312" w:cs="Times New Roman"/>
          <w:bCs/>
          <w:color w:val="auto"/>
          <w:kern w:val="2"/>
          <w:sz w:val="32"/>
          <w:szCs w:val="32"/>
          <w:highlight w:val="none"/>
          <w:lang w:val="en-US" w:eastAsia="zh-CN" w:bidi="ar-SA"/>
        </w:rPr>
        <w:t>本项目绩效评价以预先制定的改造面积&gt;=5.72万平方米</w:t>
      </w:r>
      <w:r>
        <w:rPr>
          <w:rFonts w:hint="eastAsia" w:ascii="Times New Roman" w:hAnsi="Times New Roman" w:cs="Times New Roman"/>
          <w:bCs/>
          <w:color w:val="auto"/>
          <w:kern w:val="2"/>
          <w:sz w:val="32"/>
          <w:szCs w:val="32"/>
          <w:highlight w:val="none"/>
          <w:lang w:val="en-US" w:eastAsia="zh-CN" w:bidi="ar-SA"/>
        </w:rPr>
        <w:t>、改造户数&gt;=582户、改造楼栋数&gt;=21栋、改造小区数&gt;=6个</w:t>
      </w:r>
      <w:r>
        <w:rPr>
          <w:rFonts w:hint="default" w:ascii="Times New Roman" w:hAnsi="Times New Roman" w:eastAsia="仿宋_GB2312" w:cs="Times New Roman"/>
          <w:bCs/>
          <w:color w:val="auto"/>
          <w:kern w:val="2"/>
          <w:sz w:val="32"/>
          <w:szCs w:val="32"/>
          <w:highlight w:val="none"/>
          <w:lang w:val="en-US" w:eastAsia="zh-CN" w:bidi="ar-SA"/>
        </w:rPr>
        <w:t>为计划数作为评价标准；同时参照</w:t>
      </w:r>
      <w:r>
        <w:rPr>
          <w:rFonts w:hint="default" w:ascii="Times New Roman" w:hAnsi="Times New Roman" w:eastAsia="仿宋_GB2312" w:cs="Times New Roman"/>
          <w:b w:val="0"/>
          <w:color w:val="auto"/>
          <w:kern w:val="2"/>
          <w:sz w:val="32"/>
          <w:szCs w:val="22"/>
          <w:highlight w:val="none"/>
          <w:lang w:val="en-US" w:eastAsia="zh-CN" w:bidi="ar-SA"/>
        </w:rPr>
        <w:t>有关</w:t>
      </w:r>
      <w:r>
        <w:rPr>
          <w:rFonts w:hint="eastAsia" w:ascii="Times New Roman" w:hAnsi="Times New Roman" w:cs="Times New Roman"/>
          <w:b w:val="0"/>
          <w:color w:val="auto"/>
          <w:kern w:val="2"/>
          <w:sz w:val="32"/>
          <w:szCs w:val="22"/>
          <w:highlight w:val="none"/>
          <w:lang w:val="en-US" w:eastAsia="zh-CN" w:bidi="ar-SA"/>
        </w:rPr>
        <w:t>老旧小区改造</w:t>
      </w:r>
      <w:r>
        <w:rPr>
          <w:rFonts w:hint="default" w:ascii="Times New Roman" w:hAnsi="Times New Roman" w:eastAsia="仿宋_GB2312" w:cs="Times New Roman"/>
          <w:b w:val="0"/>
          <w:color w:val="auto"/>
          <w:kern w:val="2"/>
          <w:sz w:val="32"/>
          <w:szCs w:val="22"/>
          <w:highlight w:val="none"/>
          <w:lang w:val="en-US" w:eastAsia="zh-CN" w:bidi="ar-SA"/>
        </w:rPr>
        <w:t>等同类项目建设的行业标准</w:t>
      </w:r>
      <w:r>
        <w:rPr>
          <w:rFonts w:hint="default" w:ascii="Times New Roman" w:hAnsi="Times New Roman" w:eastAsia="仿宋_GB2312" w:cs="Times New Roman"/>
          <w:bCs/>
          <w:color w:val="auto"/>
          <w:kern w:val="2"/>
          <w:sz w:val="32"/>
          <w:szCs w:val="32"/>
          <w:highlight w:val="none"/>
          <w:lang w:val="en-US" w:eastAsia="zh-CN" w:bidi="ar-SA"/>
        </w:rPr>
        <w:t>来制定评价标准。因此，采取的绩效评价标准为：计划标准、行业标准。</w:t>
      </w:r>
    </w:p>
    <w:p w14:paraId="1CB16E83">
      <w:pPr>
        <w:pStyle w:val="2"/>
        <w:bidi w:val="0"/>
        <w:outlineLvl w:val="1"/>
        <w:rPr>
          <w:color w:val="auto"/>
          <w:highlight w:val="none"/>
        </w:rPr>
      </w:pPr>
      <w:bookmarkStart w:id="421" w:name="_Toc8875"/>
      <w:bookmarkStart w:id="422" w:name="_Toc24948"/>
      <w:bookmarkStart w:id="423" w:name="_Toc22700"/>
      <w:r>
        <w:rPr>
          <w:rFonts w:hint="eastAsia"/>
          <w:color w:val="auto"/>
          <w:highlight w:val="none"/>
        </w:rPr>
        <w:t>（三）绩效评价工作过程</w:t>
      </w:r>
      <w:bookmarkEnd w:id="419"/>
      <w:bookmarkEnd w:id="421"/>
      <w:bookmarkEnd w:id="422"/>
      <w:bookmarkEnd w:id="423"/>
      <w:bookmarkStart w:id="424" w:name="_Toc27442"/>
      <w:bookmarkStart w:id="425" w:name="_Toc17595"/>
      <w:bookmarkStart w:id="426" w:name="_Toc30911"/>
      <w:bookmarkStart w:id="427" w:name="_Toc22987"/>
    </w:p>
    <w:bookmarkEnd w:id="424"/>
    <w:bookmarkEnd w:id="425"/>
    <w:bookmarkEnd w:id="426"/>
    <w:bookmarkEnd w:id="427"/>
    <w:p w14:paraId="4316FE3E">
      <w:pPr>
        <w:bidi w:val="0"/>
        <w:jc w:val="both"/>
        <w:outlineLvl w:val="2"/>
        <w:rPr>
          <w:rFonts w:hint="default" w:ascii="Times New Roman" w:hAnsi="Times New Roman" w:eastAsia="仿宋_GB2312" w:cs="Times New Roman"/>
          <w:b/>
          <w:bCs/>
          <w:color w:val="auto"/>
          <w:highlight w:val="none"/>
        </w:rPr>
      </w:pPr>
      <w:bookmarkStart w:id="428" w:name="_Toc31054"/>
      <w:r>
        <w:rPr>
          <w:rFonts w:hint="default" w:ascii="Times New Roman" w:hAnsi="Times New Roman" w:eastAsia="仿宋_GB2312" w:cs="Times New Roman"/>
          <w:b/>
          <w:bCs/>
          <w:color w:val="auto"/>
          <w:highlight w:val="none"/>
        </w:rPr>
        <w:t>1.前期准备</w:t>
      </w:r>
      <w:bookmarkEnd w:id="428"/>
    </w:p>
    <w:p w14:paraId="51581AF0">
      <w:pPr>
        <w:spacing w:line="600" w:lineRule="exact"/>
        <w:ind w:firstLine="640"/>
        <w:jc w:val="both"/>
        <w:rPr>
          <w:rFonts w:hint="default" w:ascii="Times New Roman" w:hAnsi="Times New Roman" w:eastAsia="仿宋_GB2312" w:cs="Times New Roman"/>
          <w:bCs/>
          <w:color w:val="auto"/>
          <w:szCs w:val="32"/>
          <w:highlight w:val="none"/>
        </w:rPr>
      </w:pPr>
      <w:bookmarkStart w:id="429" w:name="_Toc2579"/>
      <w:r>
        <w:rPr>
          <w:rFonts w:hint="default" w:ascii="Times New Roman" w:hAnsi="Times New Roman" w:eastAsia="仿宋_GB2312" w:cs="Times New Roman"/>
          <w:bCs/>
          <w:color w:val="auto"/>
          <w:szCs w:val="32"/>
          <w:highlight w:val="none"/>
        </w:rPr>
        <w:t>按照《项目支出绩效评价管理办法》（财预〔2020〕10号）文件要求，</w:t>
      </w:r>
      <w:r>
        <w:rPr>
          <w:rFonts w:hint="default" w:ascii="Times New Roman" w:hAnsi="Times New Roman" w:cs="Times New Roman"/>
          <w:color w:val="auto"/>
          <w:highlight w:val="none"/>
          <w:lang w:val="en-US" w:eastAsia="zh-CN"/>
        </w:rPr>
        <w:t>尉犁县住房和城乡建设局</w:t>
      </w:r>
      <w:r>
        <w:rPr>
          <w:rFonts w:hint="default" w:ascii="Times New Roman" w:hAnsi="Times New Roman" w:eastAsia="仿宋_GB2312" w:cs="Times New Roman"/>
          <w:bCs/>
          <w:color w:val="auto"/>
          <w:szCs w:val="32"/>
          <w:highlight w:val="none"/>
        </w:rPr>
        <w:t>成立了绩效评价小组，对项目实施的全过程，收集、整理项目实施的相关资料，了解项目实施情况和资金支付情况。从项目内容出发，结合项目预期目标，制定绩效评价的指标体系。</w:t>
      </w:r>
    </w:p>
    <w:p w14:paraId="79120315">
      <w:pPr>
        <w:bidi w:val="0"/>
        <w:jc w:val="both"/>
        <w:outlineLvl w:val="2"/>
        <w:rPr>
          <w:rFonts w:hint="default" w:ascii="Times New Roman" w:hAnsi="Times New Roman" w:eastAsia="仿宋_GB2312" w:cs="Times New Roman"/>
          <w:b/>
          <w:bCs/>
          <w:color w:val="auto"/>
          <w:highlight w:val="none"/>
        </w:rPr>
      </w:pPr>
      <w:r>
        <w:rPr>
          <w:rFonts w:hint="default" w:ascii="Times New Roman" w:hAnsi="Times New Roman" w:eastAsia="仿宋_GB2312" w:cs="Times New Roman"/>
          <w:b/>
          <w:bCs/>
          <w:color w:val="auto"/>
          <w:highlight w:val="none"/>
        </w:rPr>
        <w:t>2.组织实施</w:t>
      </w:r>
      <w:bookmarkEnd w:id="429"/>
    </w:p>
    <w:p w14:paraId="404799D6">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评价的具体实施根据评价指标及评价工作要求，对具体评价内容和不同环节，采用以下取得的资料与评价方式。</w:t>
      </w:r>
    </w:p>
    <w:p w14:paraId="7F2BF33D">
      <w:pPr>
        <w:bidi w:val="0"/>
        <w:jc w:val="both"/>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（1）</w:t>
      </w:r>
      <w:r>
        <w:rPr>
          <w:rFonts w:hint="default" w:ascii="Times New Roman" w:hAnsi="Times New Roman" w:cs="Times New Roman"/>
          <w:color w:val="auto"/>
          <w:highlight w:val="none"/>
          <w:lang w:val="en-US" w:eastAsia="zh-CN"/>
        </w:rPr>
        <w:t>根据绩效管理的要求，本单位成立项目评价小组，全过程跟踪监管项目实施过程，包括项目资金到位时绩效工作的安排、年中2次绩效监控工作的监督，项目实施完成之后收集资料开展项目绩效评价。</w:t>
      </w:r>
    </w:p>
    <w:p w14:paraId="29E25298">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14:paraId="5B35946F">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3</w:t>
      </w:r>
      <w:r>
        <w:rPr>
          <w:rFonts w:hint="default" w:ascii="Times New Roman" w:hAnsi="Times New Roman" w:eastAsia="仿宋_GB2312" w:cs="Times New Roman"/>
          <w:color w:val="auto"/>
          <w:highlight w:val="none"/>
        </w:rPr>
        <w:t>）问卷调查。选择与项目评价有关的调查对象，设计调查问卷。通过问卷调查，对有关评价内容完成情况进行打分，并根据分值评价绩效目标完成情况，作为对项目评价的依据。</w:t>
      </w:r>
    </w:p>
    <w:p w14:paraId="7FF7AAF6">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4</w:t>
      </w:r>
      <w:r>
        <w:rPr>
          <w:rFonts w:hint="default" w:ascii="Times New Roman" w:hAnsi="Times New Roman" w:eastAsia="仿宋_GB2312" w:cs="Times New Roman"/>
          <w:color w:val="auto"/>
          <w:highlight w:val="none"/>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14:paraId="03BF2D5F">
      <w:pPr>
        <w:bidi w:val="0"/>
        <w:jc w:val="both"/>
        <w:outlineLvl w:val="2"/>
        <w:rPr>
          <w:rFonts w:hint="default" w:ascii="Times New Roman" w:hAnsi="Times New Roman" w:eastAsia="仿宋_GB2312" w:cs="Times New Roman"/>
          <w:b/>
          <w:bCs/>
          <w:color w:val="auto"/>
          <w:highlight w:val="none"/>
        </w:rPr>
      </w:pPr>
      <w:bookmarkStart w:id="430" w:name="_Toc19781"/>
      <w:r>
        <w:rPr>
          <w:rFonts w:hint="default" w:ascii="Times New Roman" w:hAnsi="Times New Roman" w:eastAsia="仿宋_GB2312" w:cs="Times New Roman"/>
          <w:b/>
          <w:bCs/>
          <w:color w:val="auto"/>
          <w:highlight w:val="none"/>
        </w:rPr>
        <w:t>3.数据集中分析</w:t>
      </w:r>
      <w:bookmarkEnd w:id="430"/>
    </w:p>
    <w:p w14:paraId="3038550C">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对相关资料，包括资金文件、项目实施方案、相关管理办法，问卷调查等进行集中分析。在查阅大量项目资料的基础上，根据考察、考评的结果进行整理、分析。</w:t>
      </w:r>
    </w:p>
    <w:p w14:paraId="46710ED0">
      <w:pPr>
        <w:bidi w:val="0"/>
        <w:jc w:val="both"/>
        <w:outlineLvl w:val="2"/>
        <w:rPr>
          <w:rFonts w:hint="default" w:ascii="Times New Roman" w:hAnsi="Times New Roman" w:eastAsia="仿宋_GB2312" w:cs="Times New Roman"/>
          <w:b/>
          <w:bCs/>
          <w:color w:val="auto"/>
          <w:highlight w:val="none"/>
        </w:rPr>
      </w:pPr>
      <w:bookmarkStart w:id="431" w:name="_Toc5021"/>
      <w:r>
        <w:rPr>
          <w:rFonts w:hint="default" w:ascii="Times New Roman" w:hAnsi="Times New Roman" w:eastAsia="仿宋_GB2312" w:cs="Times New Roman"/>
          <w:b/>
          <w:bCs/>
          <w:color w:val="auto"/>
          <w:highlight w:val="none"/>
        </w:rPr>
        <w:t>4.分析总结</w:t>
      </w:r>
      <w:bookmarkEnd w:id="431"/>
    </w:p>
    <w:p w14:paraId="68756BD4">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（1）根据部门自评的意见及考察、考评的结果进行整理、分析，撰写绩效评价报告初稿；</w:t>
      </w:r>
    </w:p>
    <w:p w14:paraId="209793E1">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（2）就部门自评报告与部门具体有关股室征求意见，形成最终的绩效评价报告。</w:t>
      </w:r>
    </w:p>
    <w:p w14:paraId="38DC4EB8">
      <w:pPr>
        <w:pStyle w:val="4"/>
        <w:bidi w:val="0"/>
        <w:jc w:val="both"/>
        <w:outlineLvl w:val="0"/>
        <w:rPr>
          <w:rFonts w:hint="default" w:ascii="Times New Roman" w:hAnsi="Times New Roman" w:eastAsia="黑体" w:cs="Times New Roman"/>
          <w:color w:val="auto"/>
          <w:highlight w:val="none"/>
        </w:rPr>
      </w:pPr>
      <w:bookmarkStart w:id="432" w:name="_Toc32641"/>
      <w:bookmarkStart w:id="433" w:name="_Toc19026"/>
      <w:bookmarkStart w:id="434" w:name="_Toc21627"/>
      <w:bookmarkStart w:id="435" w:name="_Toc19419"/>
      <w:bookmarkStart w:id="436" w:name="_Toc5145"/>
      <w:bookmarkStart w:id="437" w:name="_Toc1808"/>
      <w:bookmarkStart w:id="438" w:name="_Toc25201"/>
      <w:bookmarkStart w:id="439" w:name="_Toc31058"/>
      <w:bookmarkStart w:id="440" w:name="_Toc4859"/>
      <w:r>
        <w:rPr>
          <w:rFonts w:hint="default" w:ascii="Times New Roman" w:hAnsi="Times New Roman" w:eastAsia="黑体" w:cs="Times New Roman"/>
          <w:color w:val="auto"/>
          <w:highlight w:val="none"/>
        </w:rPr>
        <w:t>三、综合评价情况及评价结论</w:t>
      </w:r>
      <w:bookmarkEnd w:id="432"/>
      <w:bookmarkEnd w:id="433"/>
      <w:bookmarkEnd w:id="434"/>
      <w:bookmarkEnd w:id="435"/>
      <w:bookmarkEnd w:id="436"/>
      <w:bookmarkEnd w:id="437"/>
      <w:bookmarkEnd w:id="438"/>
      <w:bookmarkEnd w:id="439"/>
      <w:bookmarkEnd w:id="440"/>
    </w:p>
    <w:p w14:paraId="7FB39748">
      <w:pPr>
        <w:bidi w:val="0"/>
        <w:rPr>
          <w:rFonts w:hint="default" w:ascii="Times New Roman" w:hAnsi="Times New Roman" w:cs="Times New Roman"/>
          <w:color w:val="auto"/>
          <w:highlight w:val="none"/>
        </w:rPr>
      </w:pPr>
      <w:r>
        <w:rPr>
          <w:rFonts w:hint="default" w:ascii="Times New Roman" w:hAnsi="Times New Roman" w:cs="Times New Roman"/>
          <w:color w:val="auto"/>
          <w:highlight w:val="none"/>
        </w:rPr>
        <w:t>本项目的绩效评价结果为“优”，综合评分</w:t>
      </w:r>
      <w:r>
        <w:rPr>
          <w:rFonts w:hint="eastAsia" w:ascii="Times New Roman" w:hAnsi="Times New Roman" w:cs="Times New Roman"/>
          <w:color w:val="auto"/>
          <w:highlight w:val="none"/>
          <w:lang w:val="en-US" w:eastAsia="zh-CN"/>
        </w:rPr>
        <w:t>99.91</w:t>
      </w:r>
      <w:r>
        <w:rPr>
          <w:rFonts w:hint="default" w:ascii="Times New Roman" w:hAnsi="Times New Roman" w:cs="Times New Roman"/>
          <w:color w:val="auto"/>
          <w:highlight w:val="none"/>
        </w:rPr>
        <w:t>分。其中项目决策22分，项目过程1</w:t>
      </w:r>
      <w:r>
        <w:rPr>
          <w:rFonts w:hint="default" w:ascii="Times New Roman" w:hAnsi="Times New Roman" w:cs="Times New Roman"/>
          <w:color w:val="auto"/>
          <w:highlight w:val="none"/>
          <w:lang w:val="en-US" w:eastAsia="zh-CN"/>
        </w:rPr>
        <w:t>7.</w:t>
      </w:r>
      <w:r>
        <w:rPr>
          <w:rFonts w:hint="eastAsia" w:ascii="Times New Roman" w:hAnsi="Times New Roman" w:cs="Times New Roman"/>
          <w:color w:val="auto"/>
          <w:highlight w:val="none"/>
          <w:lang w:val="en-US" w:eastAsia="zh-CN"/>
        </w:rPr>
        <w:t>91</w:t>
      </w:r>
      <w:r>
        <w:rPr>
          <w:rFonts w:hint="default" w:ascii="Times New Roman" w:hAnsi="Times New Roman" w:cs="Times New Roman"/>
          <w:color w:val="auto"/>
          <w:highlight w:val="none"/>
        </w:rPr>
        <w:t>分，项目产出管理得分</w:t>
      </w:r>
      <w:r>
        <w:rPr>
          <w:rFonts w:hint="default" w:ascii="Times New Roman" w:hAnsi="Times New Roman" w:cs="Times New Roman"/>
          <w:color w:val="auto"/>
          <w:highlight w:val="none"/>
          <w:lang w:val="en-US" w:eastAsia="zh-CN"/>
        </w:rPr>
        <w:t>20</w:t>
      </w:r>
      <w:r>
        <w:rPr>
          <w:rFonts w:hint="default" w:ascii="Times New Roman" w:hAnsi="Times New Roman" w:eastAsia="仿宋_GB2312" w:cs="Times New Roman"/>
          <w:color w:val="auto"/>
          <w:highlight w:val="none"/>
        </w:rPr>
        <w:t>分，</w:t>
      </w:r>
      <w:r>
        <w:rPr>
          <w:rFonts w:hint="default" w:ascii="Times New Roman" w:hAnsi="Times New Roman" w:cs="Times New Roman"/>
          <w:color w:val="auto"/>
          <w:highlight w:val="none"/>
          <w:lang w:val="en-US" w:eastAsia="zh-CN"/>
        </w:rPr>
        <w:t>项目成本20分，</w:t>
      </w:r>
      <w:r>
        <w:rPr>
          <w:rFonts w:hint="default" w:ascii="Times New Roman" w:hAnsi="Times New Roman" w:eastAsia="仿宋_GB2312" w:cs="Times New Roman"/>
          <w:color w:val="auto"/>
          <w:highlight w:val="none"/>
        </w:rPr>
        <w:t>项目效益20分</w:t>
      </w:r>
      <w:r>
        <w:rPr>
          <w:rFonts w:hint="default" w:ascii="Times New Roman" w:hAnsi="Times New Roman" w:cs="Times New Roman"/>
          <w:color w:val="auto"/>
          <w:highlight w:val="none"/>
        </w:rPr>
        <w:t>。各部分权重和绩效汇总分值如下表所示：</w:t>
      </w:r>
    </w:p>
    <w:tbl>
      <w:tblPr>
        <w:tblStyle w:val="13"/>
        <w:tblW w:w="9351" w:type="dxa"/>
        <w:jc w:val="center"/>
        <w:tblLayout w:type="fixed"/>
        <w:tblCellMar>
          <w:top w:w="0" w:type="dxa"/>
          <w:left w:w="0" w:type="dxa"/>
          <w:bottom w:w="0" w:type="dxa"/>
          <w:right w:w="0" w:type="dxa"/>
        </w:tblCellMar>
      </w:tblPr>
      <w:tblGrid>
        <w:gridCol w:w="1094"/>
        <w:gridCol w:w="1541"/>
        <w:gridCol w:w="1520"/>
        <w:gridCol w:w="1404"/>
        <w:gridCol w:w="1476"/>
        <w:gridCol w:w="1260"/>
        <w:gridCol w:w="1056"/>
      </w:tblGrid>
      <w:tr w14:paraId="77351381">
        <w:tblPrEx>
          <w:tblCellMar>
            <w:top w:w="0" w:type="dxa"/>
            <w:left w:w="0" w:type="dxa"/>
            <w:bottom w:w="0" w:type="dxa"/>
            <w:right w:w="0" w:type="dxa"/>
          </w:tblCellMar>
        </w:tblPrEx>
        <w:trPr>
          <w:trHeight w:val="375" w:hRule="atLeast"/>
          <w:jc w:val="center"/>
        </w:trPr>
        <w:tc>
          <w:tcPr>
            <w:tcW w:w="9351" w:type="dxa"/>
            <w:gridSpan w:val="7"/>
            <w:tcBorders>
              <w:top w:val="nil"/>
              <w:left w:val="nil"/>
              <w:bottom w:val="nil"/>
              <w:right w:val="nil"/>
            </w:tcBorders>
            <w:noWrap/>
            <w:tcMar>
              <w:top w:w="15" w:type="dxa"/>
              <w:left w:w="15" w:type="dxa"/>
              <w:right w:w="15" w:type="dxa"/>
            </w:tcMar>
            <w:vAlign w:val="center"/>
          </w:tcPr>
          <w:p w14:paraId="5765A6E1">
            <w:pPr>
              <w:pStyle w:val="15"/>
              <w:bidi w:val="0"/>
              <w:jc w:val="center"/>
              <w:rPr>
                <w:rFonts w:hint="default" w:ascii="Times New Roman" w:hAnsi="Times New Roman" w:eastAsia="仿宋_GB2312" w:cs="Times New Roman"/>
                <w:color w:val="auto"/>
                <w:highlight w:val="none"/>
              </w:rPr>
            </w:pPr>
            <w:bookmarkStart w:id="441" w:name="_Toc10720"/>
            <w:bookmarkStart w:id="442" w:name="_Toc23519"/>
            <w:bookmarkStart w:id="443" w:name="_Toc4940"/>
            <w:bookmarkStart w:id="444" w:name="_Toc25409"/>
            <w:bookmarkStart w:id="445" w:name="_Toc1485"/>
            <w:r>
              <w:rPr>
                <w:rFonts w:hint="default" w:ascii="Times New Roman" w:hAnsi="Times New Roman" w:cs="Times New Roman"/>
                <w:color w:val="auto"/>
                <w:highlight w:val="none"/>
                <w:lang w:eastAsia="zh-CN"/>
              </w:rPr>
              <w:t>尉犁县2023年老旧小区改造提升建设项目（二期）</w:t>
            </w:r>
            <w:r>
              <w:rPr>
                <w:rFonts w:hint="default" w:ascii="Times New Roman" w:hAnsi="Times New Roman" w:cs="Times New Roman"/>
                <w:color w:val="auto"/>
                <w:highlight w:val="none"/>
              </w:rPr>
              <w:t>绩效评价</w:t>
            </w:r>
            <w:r>
              <w:rPr>
                <w:rFonts w:hint="default" w:ascii="Times New Roman" w:hAnsi="Times New Roman" w:cs="Times New Roman"/>
                <w:color w:val="auto"/>
                <w:highlight w:val="none"/>
                <w:lang w:val="zh-TW" w:eastAsia="zh-TW"/>
              </w:rPr>
              <w:t>得分表</w:t>
            </w:r>
            <w:bookmarkEnd w:id="441"/>
            <w:bookmarkEnd w:id="442"/>
            <w:bookmarkEnd w:id="443"/>
            <w:bookmarkEnd w:id="444"/>
            <w:bookmarkEnd w:id="445"/>
          </w:p>
        </w:tc>
      </w:tr>
      <w:tr w14:paraId="5911A25C">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94F171C">
            <w:pPr>
              <w:pStyle w:val="16"/>
              <w:bidi w:val="0"/>
              <w:jc w:val="center"/>
              <w:rPr>
                <w:rFonts w:hint="default" w:ascii="Times New Roman" w:hAnsi="Times New Roman" w:eastAsia="仿宋_GB2312" w:cs="Times New Roman"/>
                <w:color w:val="auto"/>
                <w:highlight w:val="none"/>
              </w:rPr>
            </w:pPr>
            <w:bookmarkStart w:id="446" w:name="_Toc30101"/>
            <w:bookmarkStart w:id="447" w:name="_Toc15556"/>
            <w:bookmarkStart w:id="448" w:name="_Toc30850"/>
            <w:bookmarkStart w:id="449" w:name="_Toc322"/>
            <w:r>
              <w:rPr>
                <w:rFonts w:hint="default" w:ascii="Times New Roman" w:hAnsi="Times New Roman" w:eastAsia="仿宋_GB2312" w:cs="Times New Roman"/>
                <w:color w:val="auto"/>
                <w:highlight w:val="none"/>
              </w:rPr>
              <w:t>指标类别</w:t>
            </w:r>
            <w:bookmarkEnd w:id="446"/>
            <w:bookmarkEnd w:id="447"/>
            <w:bookmarkEnd w:id="448"/>
            <w:bookmarkEnd w:id="449"/>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9DF3982">
            <w:pPr>
              <w:pStyle w:val="16"/>
              <w:bidi w:val="0"/>
              <w:jc w:val="center"/>
              <w:rPr>
                <w:rFonts w:hint="default" w:ascii="Times New Roman" w:hAnsi="Times New Roman" w:eastAsia="仿宋_GB2312" w:cs="Times New Roman"/>
                <w:color w:val="auto"/>
                <w:highlight w:val="none"/>
              </w:rPr>
            </w:pPr>
            <w:bookmarkStart w:id="450" w:name="_Toc6676"/>
            <w:bookmarkStart w:id="451" w:name="_Toc8464"/>
            <w:bookmarkStart w:id="452" w:name="_Toc10147"/>
            <w:bookmarkStart w:id="453" w:name="_Toc6347"/>
            <w:r>
              <w:rPr>
                <w:rFonts w:hint="default" w:ascii="Times New Roman" w:hAnsi="Times New Roman" w:eastAsia="仿宋_GB2312" w:cs="Times New Roman"/>
                <w:color w:val="auto"/>
                <w:highlight w:val="none"/>
              </w:rPr>
              <w:t>1.项目决策</w:t>
            </w:r>
            <w:bookmarkEnd w:id="450"/>
            <w:bookmarkEnd w:id="451"/>
            <w:bookmarkEnd w:id="452"/>
            <w:bookmarkEnd w:id="453"/>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CE2C924">
            <w:pPr>
              <w:pStyle w:val="16"/>
              <w:bidi w:val="0"/>
              <w:jc w:val="center"/>
              <w:rPr>
                <w:rFonts w:hint="default" w:ascii="Times New Roman" w:hAnsi="Times New Roman" w:eastAsia="仿宋_GB2312" w:cs="Times New Roman"/>
                <w:color w:val="auto"/>
                <w:highlight w:val="none"/>
              </w:rPr>
            </w:pPr>
            <w:bookmarkStart w:id="454" w:name="_Toc26759"/>
            <w:bookmarkStart w:id="455" w:name="_Toc10333"/>
            <w:bookmarkStart w:id="456" w:name="_Toc17140"/>
            <w:bookmarkStart w:id="457" w:name="_Toc32267"/>
            <w:r>
              <w:rPr>
                <w:rFonts w:hint="default" w:ascii="Times New Roman" w:hAnsi="Times New Roman" w:eastAsia="仿宋_GB2312" w:cs="Times New Roman"/>
                <w:color w:val="auto"/>
                <w:highlight w:val="none"/>
              </w:rPr>
              <w:t>2.过程管理</w:t>
            </w:r>
            <w:bookmarkEnd w:id="454"/>
            <w:bookmarkEnd w:id="455"/>
            <w:bookmarkEnd w:id="456"/>
            <w:bookmarkEnd w:id="457"/>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D85DD90">
            <w:pPr>
              <w:pStyle w:val="16"/>
              <w:bidi w:val="0"/>
              <w:jc w:val="center"/>
              <w:rPr>
                <w:rFonts w:hint="default" w:ascii="Times New Roman" w:hAnsi="Times New Roman" w:eastAsia="仿宋_GB2312" w:cs="Times New Roman"/>
                <w:color w:val="auto"/>
                <w:highlight w:val="none"/>
              </w:rPr>
            </w:pPr>
            <w:bookmarkStart w:id="458" w:name="_Toc31635"/>
            <w:bookmarkStart w:id="459" w:name="_Toc13676"/>
            <w:bookmarkStart w:id="460" w:name="_Toc1433"/>
            <w:r>
              <w:rPr>
                <w:rFonts w:hint="default" w:ascii="Times New Roman" w:hAnsi="Times New Roman" w:eastAsia="仿宋_GB2312" w:cs="Times New Roman"/>
                <w:color w:val="auto"/>
                <w:highlight w:val="none"/>
              </w:rPr>
              <w:t>3.项目产出</w:t>
            </w:r>
            <w:bookmarkEnd w:id="458"/>
            <w:bookmarkEnd w:id="459"/>
            <w:bookmarkEnd w:id="460"/>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3911F17">
            <w:pPr>
              <w:pStyle w:val="16"/>
              <w:bidi w:val="0"/>
              <w:jc w:val="center"/>
              <w:rPr>
                <w:rFonts w:hint="default" w:ascii="Times New Roman" w:hAnsi="Times New Roman" w:eastAsia="仿宋_GB2312" w:cs="Times New Roman"/>
                <w:color w:val="auto"/>
                <w:highlight w:val="none"/>
                <w:lang w:val="en-US" w:eastAsia="zh-CN"/>
              </w:rPr>
            </w:pPr>
            <w:bookmarkStart w:id="461" w:name="_Toc16393"/>
            <w:bookmarkStart w:id="462" w:name="_Toc20529"/>
            <w:bookmarkStart w:id="463" w:name="_Toc27684"/>
            <w:bookmarkStart w:id="464" w:name="_Toc8668"/>
            <w:r>
              <w:rPr>
                <w:rFonts w:hint="default" w:ascii="Times New Roman" w:hAnsi="Times New Roman" w:cs="Times New Roman"/>
                <w:color w:val="auto"/>
                <w:highlight w:val="none"/>
                <w:lang w:val="en-US" w:eastAsia="zh-CN"/>
              </w:rPr>
              <w:t>4.项目成本</w:t>
            </w:r>
            <w:bookmarkEnd w:id="461"/>
            <w:bookmarkEnd w:id="462"/>
            <w:bookmarkEnd w:id="463"/>
            <w:bookmarkEnd w:id="464"/>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EABCD13">
            <w:pPr>
              <w:pStyle w:val="16"/>
              <w:bidi w:val="0"/>
              <w:jc w:val="center"/>
              <w:rPr>
                <w:rFonts w:hint="default" w:ascii="Times New Roman" w:hAnsi="Times New Roman" w:eastAsia="仿宋_GB2312" w:cs="Times New Roman"/>
                <w:color w:val="auto"/>
                <w:highlight w:val="none"/>
              </w:rPr>
            </w:pPr>
            <w:bookmarkStart w:id="465" w:name="_Toc15446"/>
            <w:bookmarkStart w:id="466" w:name="_Toc3297"/>
            <w:bookmarkStart w:id="467" w:name="_Toc30421"/>
            <w:bookmarkStart w:id="468" w:name="_Toc14149"/>
            <w:r>
              <w:rPr>
                <w:rFonts w:hint="default" w:ascii="Times New Roman" w:hAnsi="Times New Roman" w:cs="Times New Roman"/>
                <w:color w:val="auto"/>
                <w:highlight w:val="none"/>
                <w:lang w:val="en-US" w:eastAsia="zh-CN"/>
              </w:rPr>
              <w:t>5</w:t>
            </w:r>
            <w:r>
              <w:rPr>
                <w:rFonts w:hint="default" w:ascii="Times New Roman" w:hAnsi="Times New Roman" w:eastAsia="仿宋_GB2312" w:cs="Times New Roman"/>
                <w:color w:val="auto"/>
                <w:highlight w:val="none"/>
              </w:rPr>
              <w:t>.项目效益</w:t>
            </w:r>
            <w:bookmarkEnd w:id="465"/>
            <w:bookmarkEnd w:id="466"/>
            <w:bookmarkEnd w:id="467"/>
            <w:bookmarkEnd w:id="468"/>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73E1372">
            <w:pPr>
              <w:pStyle w:val="16"/>
              <w:bidi w:val="0"/>
              <w:jc w:val="center"/>
              <w:rPr>
                <w:rFonts w:hint="default" w:ascii="Times New Roman" w:hAnsi="Times New Roman" w:eastAsia="仿宋_GB2312" w:cs="Times New Roman"/>
                <w:color w:val="auto"/>
                <w:highlight w:val="none"/>
              </w:rPr>
            </w:pPr>
            <w:bookmarkStart w:id="469" w:name="_Toc18182"/>
            <w:bookmarkStart w:id="470" w:name="_Toc14844"/>
            <w:bookmarkStart w:id="471" w:name="_Toc18838"/>
            <w:bookmarkStart w:id="472" w:name="_Toc32198"/>
            <w:r>
              <w:rPr>
                <w:rFonts w:hint="default" w:ascii="Times New Roman" w:hAnsi="Times New Roman" w:eastAsia="仿宋_GB2312" w:cs="Times New Roman"/>
                <w:color w:val="auto"/>
                <w:highlight w:val="none"/>
              </w:rPr>
              <w:t>合计</w:t>
            </w:r>
            <w:bookmarkEnd w:id="469"/>
            <w:bookmarkEnd w:id="470"/>
            <w:bookmarkEnd w:id="471"/>
            <w:bookmarkEnd w:id="472"/>
          </w:p>
        </w:tc>
      </w:tr>
      <w:tr w14:paraId="2437300C">
        <w:tblPrEx>
          <w:tblCellMar>
            <w:top w:w="0" w:type="dxa"/>
            <w:left w:w="0" w:type="dxa"/>
            <w:bottom w:w="0" w:type="dxa"/>
            <w:right w:w="0" w:type="dxa"/>
          </w:tblCellMar>
        </w:tblPrEx>
        <w:trPr>
          <w:trHeight w:val="441"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2A5FA2">
            <w:pPr>
              <w:pStyle w:val="16"/>
              <w:bidi w:val="0"/>
              <w:jc w:val="center"/>
              <w:rPr>
                <w:rFonts w:hint="default" w:ascii="Times New Roman" w:hAnsi="Times New Roman" w:eastAsia="仿宋_GB2312" w:cs="Times New Roman"/>
                <w:color w:val="auto"/>
                <w:highlight w:val="none"/>
              </w:rPr>
            </w:pPr>
            <w:bookmarkStart w:id="473" w:name="_Toc11333"/>
            <w:bookmarkStart w:id="474" w:name="_Toc15801"/>
            <w:bookmarkStart w:id="475" w:name="_Toc3178"/>
            <w:bookmarkStart w:id="476" w:name="_Toc4568"/>
            <w:r>
              <w:rPr>
                <w:rFonts w:hint="default" w:ascii="Times New Roman" w:hAnsi="Times New Roman" w:eastAsia="仿宋_GB2312" w:cs="Times New Roman"/>
                <w:color w:val="auto"/>
                <w:highlight w:val="none"/>
              </w:rPr>
              <w:t>权重</w:t>
            </w:r>
            <w:bookmarkEnd w:id="473"/>
            <w:bookmarkEnd w:id="474"/>
            <w:bookmarkEnd w:id="475"/>
            <w:bookmarkEnd w:id="476"/>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28F900">
            <w:pPr>
              <w:pStyle w:val="16"/>
              <w:bidi w:val="0"/>
              <w:jc w:val="center"/>
              <w:rPr>
                <w:rFonts w:hint="default" w:ascii="Times New Roman" w:hAnsi="Times New Roman" w:eastAsia="仿宋_GB2312" w:cs="Times New Roman"/>
                <w:color w:val="auto"/>
                <w:highlight w:val="none"/>
              </w:rPr>
            </w:pPr>
            <w:bookmarkStart w:id="477" w:name="_Toc5874"/>
            <w:bookmarkStart w:id="478" w:name="_Toc6876"/>
            <w:bookmarkStart w:id="479" w:name="_Toc12762"/>
            <w:bookmarkStart w:id="480" w:name="_Toc29652"/>
            <w:r>
              <w:rPr>
                <w:rFonts w:hint="default" w:ascii="Times New Roman" w:hAnsi="Times New Roman" w:eastAsia="仿宋_GB2312" w:cs="Times New Roman"/>
                <w:color w:val="auto"/>
                <w:highlight w:val="none"/>
              </w:rPr>
              <w:t>22%</w:t>
            </w:r>
            <w:bookmarkEnd w:id="477"/>
            <w:bookmarkEnd w:id="478"/>
            <w:bookmarkEnd w:id="479"/>
            <w:bookmarkEnd w:id="480"/>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8CA7880">
            <w:pPr>
              <w:pStyle w:val="16"/>
              <w:bidi w:val="0"/>
              <w:jc w:val="center"/>
              <w:rPr>
                <w:rFonts w:hint="default" w:ascii="Times New Roman" w:hAnsi="Times New Roman" w:eastAsia="仿宋_GB2312" w:cs="Times New Roman"/>
                <w:color w:val="auto"/>
                <w:highlight w:val="none"/>
              </w:rPr>
            </w:pPr>
            <w:bookmarkStart w:id="481" w:name="_Toc7358"/>
            <w:bookmarkStart w:id="482" w:name="_Toc13431"/>
            <w:bookmarkStart w:id="483" w:name="_Toc1198"/>
            <w:bookmarkStart w:id="484" w:name="_Toc28481"/>
            <w:r>
              <w:rPr>
                <w:rFonts w:hint="default" w:ascii="Times New Roman" w:hAnsi="Times New Roman" w:eastAsia="仿宋_GB2312" w:cs="Times New Roman"/>
                <w:color w:val="auto"/>
                <w:highlight w:val="none"/>
              </w:rPr>
              <w:t>18%</w:t>
            </w:r>
            <w:bookmarkEnd w:id="481"/>
            <w:bookmarkEnd w:id="482"/>
            <w:bookmarkEnd w:id="483"/>
            <w:bookmarkEnd w:id="484"/>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9EBF36">
            <w:pPr>
              <w:pStyle w:val="16"/>
              <w:bidi w:val="0"/>
              <w:jc w:val="center"/>
              <w:rPr>
                <w:rFonts w:hint="default" w:ascii="Times New Roman" w:hAnsi="Times New Roman" w:eastAsia="仿宋_GB2312" w:cs="Times New Roman"/>
                <w:color w:val="auto"/>
                <w:highlight w:val="none"/>
              </w:rPr>
            </w:pPr>
            <w:bookmarkStart w:id="485" w:name="_Toc29943"/>
            <w:bookmarkStart w:id="486" w:name="_Toc16752"/>
            <w:bookmarkStart w:id="487" w:name="_Toc9559"/>
            <w:bookmarkStart w:id="488" w:name="_Toc30301"/>
            <w:r>
              <w:rPr>
                <w:rFonts w:hint="default"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w:t>
            </w:r>
            <w:bookmarkEnd w:id="485"/>
            <w:bookmarkEnd w:id="486"/>
            <w:bookmarkEnd w:id="487"/>
            <w:bookmarkEnd w:id="488"/>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BB9A7D">
            <w:pPr>
              <w:pStyle w:val="16"/>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bookmarkStart w:id="489" w:name="_Toc13069"/>
            <w:bookmarkStart w:id="490" w:name="_Toc12147"/>
            <w:bookmarkStart w:id="491" w:name="_Toc18862"/>
            <w:bookmarkStart w:id="492" w:name="_Toc17713"/>
            <w:r>
              <w:rPr>
                <w:rFonts w:hint="default"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w:t>
            </w:r>
            <w:bookmarkEnd w:id="489"/>
            <w:bookmarkEnd w:id="490"/>
            <w:bookmarkEnd w:id="491"/>
            <w:bookmarkEnd w:id="492"/>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EC4F498">
            <w:pPr>
              <w:pStyle w:val="16"/>
              <w:bidi w:val="0"/>
              <w:jc w:val="center"/>
              <w:rPr>
                <w:rFonts w:hint="default" w:ascii="Times New Roman" w:hAnsi="Times New Roman" w:eastAsia="仿宋_GB2312" w:cs="Times New Roman"/>
                <w:color w:val="auto"/>
                <w:highlight w:val="none"/>
              </w:rPr>
            </w:pPr>
            <w:bookmarkStart w:id="493" w:name="_Toc28823"/>
            <w:bookmarkStart w:id="494" w:name="_Toc5633"/>
            <w:bookmarkStart w:id="495" w:name="_Toc19324"/>
            <w:bookmarkStart w:id="496" w:name="_Toc5891"/>
            <w:r>
              <w:rPr>
                <w:rFonts w:hint="default" w:ascii="Times New Roman" w:hAnsi="Times New Roman" w:eastAsia="仿宋_GB2312" w:cs="Times New Roman"/>
                <w:color w:val="auto"/>
                <w:highlight w:val="none"/>
              </w:rPr>
              <w:t>20%</w:t>
            </w:r>
            <w:bookmarkEnd w:id="493"/>
            <w:bookmarkEnd w:id="494"/>
            <w:bookmarkEnd w:id="495"/>
            <w:bookmarkEnd w:id="496"/>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0D9C70">
            <w:pPr>
              <w:pStyle w:val="16"/>
              <w:bidi w:val="0"/>
              <w:jc w:val="center"/>
              <w:rPr>
                <w:rFonts w:hint="eastAsia" w:ascii="Times New Roman" w:hAnsi="Times New Roman" w:eastAsia="仿宋_GB2312" w:cs="Times New Roman"/>
                <w:color w:val="auto"/>
                <w:highlight w:val="none"/>
                <w:lang w:val="en-US" w:eastAsia="zh-CN"/>
              </w:rPr>
            </w:pPr>
            <w:bookmarkStart w:id="497" w:name="_Toc17029"/>
            <w:bookmarkStart w:id="498" w:name="_Toc5537"/>
            <w:bookmarkStart w:id="499" w:name="_Toc14406"/>
            <w:bookmarkStart w:id="500" w:name="_Toc30974"/>
            <w:r>
              <w:rPr>
                <w:rFonts w:hint="default" w:ascii="Times New Roman" w:hAnsi="Times New Roman" w:eastAsia="仿宋_GB2312" w:cs="Times New Roman"/>
                <w:color w:val="auto"/>
                <w:highlight w:val="none"/>
              </w:rPr>
              <w:t>100</w:t>
            </w:r>
            <w:bookmarkEnd w:id="497"/>
            <w:bookmarkEnd w:id="498"/>
            <w:bookmarkEnd w:id="499"/>
            <w:bookmarkEnd w:id="500"/>
            <w:r>
              <w:rPr>
                <w:rFonts w:hint="eastAsia" w:cs="Times New Roman"/>
                <w:color w:val="auto"/>
                <w:highlight w:val="none"/>
                <w:lang w:val="en-US" w:eastAsia="zh-CN"/>
              </w:rPr>
              <w:t>%</w:t>
            </w:r>
          </w:p>
        </w:tc>
      </w:tr>
      <w:tr w14:paraId="7C843562">
        <w:tblPrEx>
          <w:tblCellMar>
            <w:top w:w="0" w:type="dxa"/>
            <w:left w:w="0" w:type="dxa"/>
            <w:bottom w:w="0" w:type="dxa"/>
            <w:right w:w="0" w:type="dxa"/>
          </w:tblCellMar>
        </w:tblPrEx>
        <w:trPr>
          <w:trHeight w:val="392"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3B0432">
            <w:pPr>
              <w:pStyle w:val="16"/>
              <w:bidi w:val="0"/>
              <w:jc w:val="center"/>
              <w:rPr>
                <w:rFonts w:hint="default" w:ascii="Times New Roman" w:hAnsi="Times New Roman" w:eastAsia="仿宋_GB2312" w:cs="Times New Roman"/>
                <w:color w:val="auto"/>
                <w:highlight w:val="none"/>
              </w:rPr>
            </w:pPr>
            <w:bookmarkStart w:id="501" w:name="_Toc21927"/>
            <w:bookmarkStart w:id="502" w:name="_Toc32349"/>
            <w:bookmarkStart w:id="503" w:name="_Toc19810"/>
            <w:bookmarkStart w:id="504" w:name="_Toc22685"/>
            <w:r>
              <w:rPr>
                <w:rFonts w:hint="default" w:ascii="Times New Roman" w:hAnsi="Times New Roman" w:eastAsia="仿宋_GB2312" w:cs="Times New Roman"/>
                <w:color w:val="auto"/>
                <w:highlight w:val="none"/>
              </w:rPr>
              <w:t>分值</w:t>
            </w:r>
            <w:bookmarkEnd w:id="501"/>
            <w:bookmarkEnd w:id="502"/>
            <w:bookmarkEnd w:id="503"/>
            <w:bookmarkEnd w:id="504"/>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0EA6B8A">
            <w:pPr>
              <w:pStyle w:val="16"/>
              <w:bidi w:val="0"/>
              <w:jc w:val="center"/>
              <w:rPr>
                <w:rFonts w:hint="default" w:ascii="Times New Roman" w:hAnsi="Times New Roman" w:eastAsia="仿宋_GB2312" w:cs="Times New Roman"/>
                <w:color w:val="auto"/>
                <w:highlight w:val="none"/>
              </w:rPr>
            </w:pPr>
            <w:bookmarkStart w:id="505" w:name="_Toc29522"/>
            <w:bookmarkStart w:id="506" w:name="_Toc1875"/>
            <w:bookmarkStart w:id="507" w:name="_Toc29648"/>
            <w:bookmarkStart w:id="508" w:name="_Toc3343"/>
            <w:r>
              <w:rPr>
                <w:rFonts w:hint="default" w:ascii="Times New Roman" w:hAnsi="Times New Roman" w:eastAsia="仿宋_GB2312" w:cs="Times New Roman"/>
                <w:color w:val="auto"/>
                <w:highlight w:val="none"/>
              </w:rPr>
              <w:t>22</w:t>
            </w:r>
            <w:bookmarkEnd w:id="505"/>
            <w:bookmarkEnd w:id="506"/>
            <w:bookmarkEnd w:id="507"/>
            <w:bookmarkEnd w:id="508"/>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B285A73">
            <w:pPr>
              <w:pStyle w:val="16"/>
              <w:bidi w:val="0"/>
              <w:jc w:val="center"/>
              <w:rPr>
                <w:rFonts w:hint="default" w:ascii="Times New Roman" w:hAnsi="Times New Roman" w:eastAsia="仿宋_GB2312" w:cs="Times New Roman"/>
                <w:color w:val="auto"/>
                <w:highlight w:val="none"/>
              </w:rPr>
            </w:pPr>
            <w:bookmarkStart w:id="509" w:name="_Toc3338"/>
            <w:bookmarkStart w:id="510" w:name="_Toc7285"/>
            <w:bookmarkStart w:id="511" w:name="_Toc9895"/>
            <w:bookmarkStart w:id="512" w:name="_Toc21756"/>
            <w:r>
              <w:rPr>
                <w:rFonts w:hint="default" w:ascii="Times New Roman" w:hAnsi="Times New Roman" w:eastAsia="仿宋_GB2312" w:cs="Times New Roman"/>
                <w:color w:val="auto"/>
                <w:highlight w:val="none"/>
              </w:rPr>
              <w:t>18</w:t>
            </w:r>
            <w:bookmarkEnd w:id="509"/>
            <w:bookmarkEnd w:id="510"/>
            <w:bookmarkEnd w:id="511"/>
            <w:bookmarkEnd w:id="512"/>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8D18BED">
            <w:pPr>
              <w:pStyle w:val="16"/>
              <w:bidi w:val="0"/>
              <w:jc w:val="center"/>
              <w:rPr>
                <w:rFonts w:hint="default" w:ascii="Times New Roman" w:hAnsi="Times New Roman" w:eastAsia="仿宋_GB2312" w:cs="Times New Roman"/>
                <w:color w:val="auto"/>
                <w:highlight w:val="none"/>
              </w:rPr>
            </w:pPr>
            <w:bookmarkStart w:id="513" w:name="_Toc27183"/>
            <w:bookmarkStart w:id="514" w:name="_Toc32423"/>
            <w:bookmarkStart w:id="515" w:name="_Toc22719"/>
            <w:bookmarkStart w:id="516" w:name="_Toc29976"/>
            <w:r>
              <w:rPr>
                <w:rFonts w:hint="default"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w:t>
            </w:r>
            <w:bookmarkEnd w:id="513"/>
            <w:bookmarkEnd w:id="514"/>
            <w:bookmarkEnd w:id="515"/>
            <w:bookmarkEnd w:id="516"/>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D2C3F9">
            <w:pPr>
              <w:pStyle w:val="16"/>
              <w:bidi w:val="0"/>
              <w:ind w:firstLine="0" w:firstLineChars="0"/>
              <w:jc w:val="center"/>
              <w:rPr>
                <w:rFonts w:hint="default" w:ascii="Times New Roman" w:hAnsi="Times New Roman" w:eastAsia="仿宋_GB2312" w:cs="Times New Roman"/>
                <w:color w:val="auto"/>
                <w:kern w:val="44"/>
                <w:sz w:val="21"/>
                <w:szCs w:val="22"/>
                <w:highlight w:val="none"/>
                <w:lang w:val="en-US" w:eastAsia="zh-CN" w:bidi="ar-SA"/>
              </w:rPr>
            </w:pPr>
            <w:bookmarkStart w:id="517" w:name="_Toc24605"/>
            <w:bookmarkStart w:id="518" w:name="_Toc12476"/>
            <w:bookmarkStart w:id="519" w:name="_Toc26801"/>
            <w:bookmarkStart w:id="520" w:name="_Toc29003"/>
            <w:r>
              <w:rPr>
                <w:rFonts w:hint="default" w:ascii="Times New Roman" w:hAnsi="Times New Roman" w:cs="Times New Roman"/>
                <w:color w:val="auto"/>
                <w:highlight w:val="none"/>
                <w:lang w:val="en-US" w:eastAsia="zh-CN"/>
              </w:rPr>
              <w:t>2</w:t>
            </w:r>
            <w:r>
              <w:rPr>
                <w:rFonts w:hint="default" w:ascii="Times New Roman" w:hAnsi="Times New Roman" w:eastAsia="仿宋_GB2312" w:cs="Times New Roman"/>
                <w:color w:val="auto"/>
                <w:highlight w:val="none"/>
              </w:rPr>
              <w:t>0</w:t>
            </w:r>
            <w:bookmarkEnd w:id="517"/>
            <w:bookmarkEnd w:id="518"/>
            <w:bookmarkEnd w:id="519"/>
            <w:bookmarkEnd w:id="520"/>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434FA31">
            <w:pPr>
              <w:pStyle w:val="16"/>
              <w:bidi w:val="0"/>
              <w:jc w:val="center"/>
              <w:rPr>
                <w:rFonts w:hint="default" w:ascii="Times New Roman" w:hAnsi="Times New Roman" w:eastAsia="仿宋_GB2312" w:cs="Times New Roman"/>
                <w:color w:val="auto"/>
                <w:highlight w:val="none"/>
              </w:rPr>
            </w:pPr>
            <w:bookmarkStart w:id="521" w:name="_Toc15458"/>
            <w:bookmarkStart w:id="522" w:name="_Toc23184"/>
            <w:bookmarkStart w:id="523" w:name="_Toc32429"/>
            <w:bookmarkStart w:id="524" w:name="_Toc32004"/>
            <w:r>
              <w:rPr>
                <w:rFonts w:hint="default" w:ascii="Times New Roman" w:hAnsi="Times New Roman" w:eastAsia="仿宋_GB2312" w:cs="Times New Roman"/>
                <w:color w:val="auto"/>
                <w:highlight w:val="none"/>
              </w:rPr>
              <w:t>20</w:t>
            </w:r>
            <w:bookmarkEnd w:id="521"/>
            <w:bookmarkEnd w:id="522"/>
            <w:bookmarkEnd w:id="523"/>
            <w:bookmarkEnd w:id="524"/>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11397A3">
            <w:pPr>
              <w:pStyle w:val="16"/>
              <w:bidi w:val="0"/>
              <w:jc w:val="center"/>
              <w:rPr>
                <w:rFonts w:hint="default" w:ascii="Times New Roman" w:hAnsi="Times New Roman" w:eastAsia="仿宋_GB2312" w:cs="Times New Roman"/>
                <w:color w:val="auto"/>
                <w:highlight w:val="none"/>
              </w:rPr>
            </w:pPr>
            <w:bookmarkStart w:id="525" w:name="_Toc24726"/>
            <w:bookmarkStart w:id="526" w:name="_Toc7204"/>
            <w:bookmarkStart w:id="527" w:name="_Toc292"/>
            <w:bookmarkStart w:id="528" w:name="_Toc27350"/>
            <w:r>
              <w:rPr>
                <w:rFonts w:hint="default" w:ascii="Times New Roman" w:hAnsi="Times New Roman" w:eastAsia="仿宋_GB2312" w:cs="Times New Roman"/>
                <w:color w:val="auto"/>
                <w:highlight w:val="none"/>
              </w:rPr>
              <w:t>100</w:t>
            </w:r>
            <w:bookmarkEnd w:id="525"/>
            <w:bookmarkEnd w:id="526"/>
            <w:bookmarkEnd w:id="527"/>
            <w:bookmarkEnd w:id="528"/>
          </w:p>
        </w:tc>
      </w:tr>
      <w:tr w14:paraId="5123C441">
        <w:tblPrEx>
          <w:tblCellMar>
            <w:top w:w="0" w:type="dxa"/>
            <w:left w:w="0" w:type="dxa"/>
            <w:bottom w:w="0" w:type="dxa"/>
            <w:right w:w="0" w:type="dxa"/>
          </w:tblCellMar>
        </w:tblPrEx>
        <w:trPr>
          <w:trHeight w:val="375" w:hRule="atLeast"/>
          <w:jc w:val="center"/>
        </w:trPr>
        <w:tc>
          <w:tcPr>
            <w:tcW w:w="10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8A78EA">
            <w:pPr>
              <w:pStyle w:val="16"/>
              <w:bidi w:val="0"/>
              <w:jc w:val="center"/>
              <w:rPr>
                <w:rFonts w:hint="default" w:ascii="Times New Roman" w:hAnsi="Times New Roman" w:eastAsia="仿宋_GB2312" w:cs="Times New Roman"/>
                <w:color w:val="auto"/>
                <w:highlight w:val="none"/>
              </w:rPr>
            </w:pPr>
            <w:bookmarkStart w:id="529" w:name="_Toc25776"/>
            <w:bookmarkStart w:id="530" w:name="_Toc10685"/>
            <w:bookmarkStart w:id="531" w:name="_Toc22547"/>
            <w:bookmarkStart w:id="532" w:name="_Toc18638"/>
            <w:r>
              <w:rPr>
                <w:rFonts w:hint="default" w:ascii="Times New Roman" w:hAnsi="Times New Roman" w:eastAsia="仿宋_GB2312" w:cs="Times New Roman"/>
                <w:color w:val="auto"/>
                <w:highlight w:val="none"/>
              </w:rPr>
              <w:t>得分</w:t>
            </w:r>
            <w:bookmarkEnd w:id="529"/>
            <w:bookmarkEnd w:id="530"/>
            <w:bookmarkEnd w:id="531"/>
            <w:bookmarkEnd w:id="532"/>
          </w:p>
        </w:tc>
        <w:tc>
          <w:tcPr>
            <w:tcW w:w="15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4A5F79">
            <w:pPr>
              <w:pStyle w:val="16"/>
              <w:bidi w:val="0"/>
              <w:jc w:val="center"/>
              <w:rPr>
                <w:rFonts w:hint="default" w:ascii="Times New Roman" w:hAnsi="Times New Roman" w:eastAsia="仿宋_GB2312" w:cs="Times New Roman"/>
                <w:color w:val="auto"/>
                <w:highlight w:val="none"/>
              </w:rPr>
            </w:pPr>
            <w:bookmarkStart w:id="533" w:name="_Toc16256"/>
            <w:bookmarkStart w:id="534" w:name="_Toc2641"/>
            <w:bookmarkStart w:id="535" w:name="_Toc2272"/>
            <w:bookmarkStart w:id="536" w:name="_Toc6820"/>
            <w:r>
              <w:rPr>
                <w:rFonts w:hint="default" w:ascii="Times New Roman" w:hAnsi="Times New Roman" w:eastAsia="仿宋_GB2312" w:cs="Times New Roman"/>
                <w:color w:val="auto"/>
                <w:highlight w:val="none"/>
              </w:rPr>
              <w:t>22</w:t>
            </w:r>
            <w:bookmarkEnd w:id="533"/>
            <w:bookmarkEnd w:id="534"/>
            <w:bookmarkEnd w:id="535"/>
            <w:bookmarkEnd w:id="536"/>
          </w:p>
        </w:tc>
        <w:tc>
          <w:tcPr>
            <w:tcW w:w="15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05B3C03">
            <w:pPr>
              <w:pStyle w:val="16"/>
              <w:bidi w:val="0"/>
              <w:jc w:val="center"/>
              <w:rPr>
                <w:rFonts w:hint="default" w:ascii="Times New Roman" w:hAnsi="Times New Roman" w:eastAsia="仿宋_GB2312" w:cs="Times New Roman"/>
                <w:color w:val="auto"/>
                <w:highlight w:val="none"/>
                <w:lang w:val="en-US" w:eastAsia="zh-CN"/>
              </w:rPr>
            </w:pPr>
            <w:bookmarkStart w:id="537" w:name="_Toc2539"/>
            <w:bookmarkStart w:id="538" w:name="_Toc28921"/>
            <w:bookmarkStart w:id="539" w:name="_Toc22474"/>
            <w:r>
              <w:rPr>
                <w:rFonts w:hint="default" w:ascii="Times New Roman" w:hAnsi="Times New Roman" w:cs="Times New Roman"/>
                <w:color w:val="auto"/>
                <w:highlight w:val="none"/>
                <w:lang w:val="en-US" w:eastAsia="zh-CN"/>
              </w:rPr>
              <w:t>17.</w:t>
            </w:r>
            <w:bookmarkEnd w:id="537"/>
            <w:bookmarkEnd w:id="538"/>
            <w:r>
              <w:rPr>
                <w:rFonts w:hint="eastAsia" w:ascii="Times New Roman" w:hAnsi="Times New Roman" w:cs="Times New Roman"/>
                <w:color w:val="auto"/>
                <w:highlight w:val="none"/>
                <w:lang w:val="en-US" w:eastAsia="zh-CN"/>
              </w:rPr>
              <w:t>91</w:t>
            </w:r>
            <w:bookmarkEnd w:id="539"/>
          </w:p>
        </w:tc>
        <w:tc>
          <w:tcPr>
            <w:tcW w:w="140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05E4AA1">
            <w:pPr>
              <w:pStyle w:val="16"/>
              <w:bidi w:val="0"/>
              <w:jc w:val="center"/>
              <w:rPr>
                <w:rFonts w:hint="default" w:ascii="Times New Roman" w:hAnsi="Times New Roman" w:eastAsia="仿宋_GB2312" w:cs="Times New Roman"/>
                <w:color w:val="auto"/>
                <w:highlight w:val="none"/>
                <w:lang w:val="en-US" w:eastAsia="zh-CN"/>
              </w:rPr>
            </w:pPr>
            <w:bookmarkStart w:id="540" w:name="_Toc28592"/>
            <w:bookmarkStart w:id="541" w:name="_Toc6231"/>
            <w:bookmarkStart w:id="542" w:name="_Toc6654"/>
            <w:bookmarkStart w:id="543" w:name="_Toc28928"/>
            <w:r>
              <w:rPr>
                <w:rFonts w:hint="default" w:ascii="Times New Roman" w:hAnsi="Times New Roman" w:cs="Times New Roman"/>
                <w:color w:val="auto"/>
                <w:highlight w:val="none"/>
                <w:lang w:val="en-US" w:eastAsia="zh-CN"/>
              </w:rPr>
              <w:t>20</w:t>
            </w:r>
            <w:bookmarkEnd w:id="540"/>
            <w:bookmarkEnd w:id="541"/>
            <w:bookmarkEnd w:id="542"/>
            <w:bookmarkEnd w:id="543"/>
          </w:p>
        </w:tc>
        <w:tc>
          <w:tcPr>
            <w:tcW w:w="147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43FF517">
            <w:pPr>
              <w:pStyle w:val="16"/>
              <w:bidi w:val="0"/>
              <w:jc w:val="center"/>
              <w:rPr>
                <w:rFonts w:hint="default" w:ascii="Times New Roman" w:hAnsi="Times New Roman" w:eastAsia="仿宋_GB2312" w:cs="Times New Roman"/>
                <w:color w:val="auto"/>
                <w:highlight w:val="none"/>
                <w:lang w:val="en-US" w:eastAsia="zh-CN"/>
              </w:rPr>
            </w:pPr>
            <w:bookmarkStart w:id="544" w:name="_Toc10975"/>
            <w:bookmarkStart w:id="545" w:name="_Toc4228"/>
            <w:bookmarkStart w:id="546" w:name="_Toc15778"/>
            <w:r>
              <w:rPr>
                <w:rFonts w:hint="default" w:ascii="Times New Roman" w:hAnsi="Times New Roman" w:cs="Times New Roman"/>
                <w:color w:val="auto"/>
                <w:highlight w:val="none"/>
                <w:lang w:val="en-US" w:eastAsia="zh-CN"/>
              </w:rPr>
              <w:t>20</w:t>
            </w:r>
            <w:bookmarkEnd w:id="544"/>
            <w:bookmarkEnd w:id="545"/>
            <w:bookmarkEnd w:id="546"/>
          </w:p>
        </w:tc>
        <w:tc>
          <w:tcPr>
            <w:tcW w:w="126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6E45F45">
            <w:pPr>
              <w:pStyle w:val="16"/>
              <w:bidi w:val="0"/>
              <w:jc w:val="center"/>
              <w:rPr>
                <w:rFonts w:hint="default" w:ascii="Times New Roman" w:hAnsi="Times New Roman" w:eastAsia="仿宋_GB2312" w:cs="Times New Roman"/>
                <w:color w:val="auto"/>
                <w:highlight w:val="none"/>
              </w:rPr>
            </w:pPr>
            <w:bookmarkStart w:id="547" w:name="_Toc25717"/>
            <w:bookmarkStart w:id="548" w:name="_Toc20305"/>
            <w:bookmarkStart w:id="549" w:name="_Toc31840"/>
            <w:bookmarkStart w:id="550" w:name="_Toc26687"/>
            <w:r>
              <w:rPr>
                <w:rFonts w:hint="default" w:ascii="Times New Roman" w:hAnsi="Times New Roman" w:eastAsia="仿宋_GB2312" w:cs="Times New Roman"/>
                <w:color w:val="auto"/>
                <w:highlight w:val="none"/>
              </w:rPr>
              <w:t>20</w:t>
            </w:r>
            <w:bookmarkEnd w:id="547"/>
            <w:bookmarkEnd w:id="548"/>
            <w:bookmarkEnd w:id="549"/>
            <w:bookmarkEnd w:id="550"/>
          </w:p>
        </w:tc>
        <w:tc>
          <w:tcPr>
            <w:tcW w:w="105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7A8D700">
            <w:pPr>
              <w:pStyle w:val="16"/>
              <w:bidi w:val="0"/>
              <w:jc w:val="center"/>
              <w:rPr>
                <w:rFonts w:hint="default" w:ascii="Times New Roman" w:hAnsi="Times New Roman" w:eastAsia="仿宋_GB2312" w:cs="Times New Roman"/>
                <w:color w:val="auto"/>
                <w:highlight w:val="none"/>
                <w:lang w:val="en-US" w:eastAsia="zh-CN"/>
              </w:rPr>
            </w:pPr>
            <w:bookmarkStart w:id="551" w:name="_Toc23286"/>
            <w:r>
              <w:rPr>
                <w:rFonts w:hint="eastAsia" w:ascii="Times New Roman" w:hAnsi="Times New Roman" w:cs="Times New Roman"/>
                <w:color w:val="auto"/>
                <w:highlight w:val="none"/>
                <w:lang w:val="en-US" w:eastAsia="zh-CN"/>
              </w:rPr>
              <w:t>99.91</w:t>
            </w:r>
            <w:bookmarkEnd w:id="551"/>
          </w:p>
        </w:tc>
      </w:tr>
    </w:tbl>
    <w:p w14:paraId="143B303F">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p>
    <w:p w14:paraId="76CB6548">
      <w:pPr>
        <w:pStyle w:val="12"/>
        <w:keepNext w:val="0"/>
        <w:keepLines w:val="0"/>
        <w:pageBreakBefore w:val="0"/>
        <w:widowControl w:val="0"/>
        <w:kinsoku/>
        <w:wordWrap/>
        <w:overflowPunct/>
        <w:topLinePunct w:val="0"/>
        <w:autoSpaceDE/>
        <w:autoSpaceDN/>
        <w:bidi w:val="0"/>
        <w:adjustRightInd/>
        <w:snapToGrid/>
        <w:spacing w:line="560" w:lineRule="exact"/>
        <w:ind w:firstLine="641"/>
        <w:jc w:val="both"/>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p>
    <w:p w14:paraId="5E3F3A32">
      <w:pPr>
        <w:pStyle w:val="4"/>
        <w:bidi w:val="0"/>
        <w:outlineLvl w:val="0"/>
        <w:rPr>
          <w:color w:val="auto"/>
          <w:highlight w:val="none"/>
        </w:rPr>
      </w:pPr>
      <w:bookmarkStart w:id="552" w:name="_Toc5591"/>
      <w:r>
        <w:rPr>
          <w:rFonts w:hint="eastAsia"/>
          <w:color w:val="auto"/>
          <w:highlight w:val="none"/>
        </w:rPr>
        <w:t>四、绩效评价指标分析</w:t>
      </w:r>
      <w:bookmarkEnd w:id="420"/>
      <w:bookmarkEnd w:id="552"/>
    </w:p>
    <w:p w14:paraId="1A59C268">
      <w:pPr>
        <w:pStyle w:val="2"/>
        <w:bidi w:val="0"/>
        <w:jc w:val="both"/>
        <w:outlineLvl w:val="1"/>
        <w:rPr>
          <w:rFonts w:hint="default" w:ascii="Times New Roman" w:hAnsi="Times New Roman" w:eastAsia="楷体" w:cs="Times New Roman"/>
          <w:color w:val="auto"/>
          <w:highlight w:val="none"/>
        </w:rPr>
      </w:pPr>
      <w:bookmarkStart w:id="553" w:name="_Toc22323"/>
      <w:bookmarkStart w:id="554" w:name="_Toc5536"/>
      <w:bookmarkStart w:id="555" w:name="_Toc263"/>
      <w:bookmarkStart w:id="556" w:name="_Toc12666"/>
      <w:bookmarkStart w:id="557" w:name="_Toc31406"/>
      <w:bookmarkStart w:id="558" w:name="_Toc2901"/>
      <w:bookmarkStart w:id="559" w:name="_Toc15956"/>
      <w:bookmarkStart w:id="560" w:name="_Toc30243"/>
      <w:bookmarkStart w:id="561" w:name="_Toc28477"/>
      <w:bookmarkStart w:id="562" w:name="_Toc1968"/>
      <w:bookmarkStart w:id="563" w:name="_Toc9173"/>
      <w:bookmarkStart w:id="564" w:name="_Toc27244"/>
      <w:r>
        <w:rPr>
          <w:rFonts w:hint="default" w:ascii="Times New Roman" w:hAnsi="Times New Roman" w:eastAsia="楷体" w:cs="Times New Roman"/>
          <w:color w:val="auto"/>
          <w:highlight w:val="none"/>
        </w:rPr>
        <w:t>（一）项目决策情况</w:t>
      </w:r>
      <w:bookmarkEnd w:id="553"/>
      <w:bookmarkEnd w:id="554"/>
      <w:bookmarkEnd w:id="555"/>
      <w:bookmarkEnd w:id="556"/>
      <w:bookmarkEnd w:id="557"/>
      <w:bookmarkEnd w:id="558"/>
    </w:p>
    <w:p w14:paraId="30EAA576">
      <w:pPr>
        <w:bidi w:val="0"/>
        <w:jc w:val="both"/>
        <w:outlineLvl w:val="2"/>
        <w:rPr>
          <w:rFonts w:hint="default" w:ascii="Times New Roman" w:hAnsi="Times New Roman" w:eastAsia="仿宋_GB2312" w:cs="Times New Roman"/>
          <w:b/>
          <w:bCs/>
          <w:color w:val="auto"/>
          <w:highlight w:val="none"/>
        </w:rPr>
      </w:pPr>
      <w:bookmarkStart w:id="565" w:name="_Toc22511"/>
      <w:bookmarkStart w:id="566" w:name="_Toc510"/>
      <w:r>
        <w:rPr>
          <w:rFonts w:hint="default" w:ascii="Times New Roman" w:hAnsi="Times New Roman" w:eastAsia="仿宋_GB2312" w:cs="Times New Roman"/>
          <w:b/>
          <w:bCs/>
          <w:color w:val="auto"/>
          <w:highlight w:val="none"/>
        </w:rPr>
        <w:t>1.立项依据充分性</w:t>
      </w:r>
      <w:bookmarkEnd w:id="565"/>
      <w:bookmarkEnd w:id="566"/>
    </w:p>
    <w:p w14:paraId="152A244B">
      <w:pPr>
        <w:pStyle w:val="6"/>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尉犁县住房和城乡建设局上报《</w:t>
      </w:r>
      <w:r>
        <w:rPr>
          <w:rFonts w:hint="eastAsia" w:cs="Times New Roman"/>
          <w:color w:val="auto"/>
          <w:highlight w:val="none"/>
          <w:lang w:val="en-US" w:eastAsia="zh-CN"/>
        </w:rPr>
        <w:t>关于尉犁县2023年老旧小区改造提升建设项目（二期）项目建议书批复</w:t>
      </w:r>
      <w:r>
        <w:rPr>
          <w:rFonts w:hint="eastAsia" w:ascii="Times New Roman" w:hAnsi="Times New Roman" w:cs="Times New Roman"/>
          <w:color w:val="auto"/>
          <w:highlight w:val="none"/>
          <w:lang w:val="en-US" w:eastAsia="zh-CN"/>
        </w:rPr>
        <w:t>的</w:t>
      </w:r>
      <w:r>
        <w:rPr>
          <w:rFonts w:hint="eastAsia" w:cs="Times New Roman"/>
          <w:color w:val="auto"/>
          <w:highlight w:val="none"/>
          <w:lang w:val="en-US" w:eastAsia="zh-CN"/>
        </w:rPr>
        <w:t>请示</w:t>
      </w:r>
      <w:r>
        <w:rPr>
          <w:rFonts w:hint="default" w:ascii="Times New Roman" w:hAnsi="Times New Roman" w:eastAsia="仿宋_GB2312" w:cs="Times New Roman"/>
          <w:color w:val="auto"/>
          <w:highlight w:val="none"/>
        </w:rPr>
        <w:t>》，尉犁县发展和改革委员会以《</w:t>
      </w:r>
      <w:r>
        <w:rPr>
          <w:rFonts w:hint="eastAsia" w:cs="Times New Roman"/>
          <w:color w:val="auto"/>
          <w:highlight w:val="none"/>
          <w:lang w:val="en-US" w:eastAsia="zh-CN"/>
        </w:rPr>
        <w:t>关于尉犁县2023年老旧小区改造提升建设项目（二期）项目建议书</w:t>
      </w:r>
      <w:r>
        <w:rPr>
          <w:rFonts w:hint="eastAsia" w:ascii="Times New Roman" w:hAnsi="Times New Roman" w:cs="Times New Roman"/>
          <w:color w:val="auto"/>
          <w:highlight w:val="none"/>
          <w:lang w:val="en-US" w:eastAsia="zh-CN"/>
        </w:rPr>
        <w:t>的</w:t>
      </w:r>
      <w:r>
        <w:rPr>
          <w:rFonts w:hint="default" w:ascii="Times New Roman" w:hAnsi="Times New Roman" w:eastAsia="仿宋_GB2312" w:cs="Times New Roman"/>
          <w:color w:val="auto"/>
          <w:highlight w:val="none"/>
        </w:rPr>
        <w:t>批复》（尉发改项目</w:t>
      </w:r>
      <w:r>
        <w:rPr>
          <w:rFonts w:hint="eastAsia" w:ascii="仿宋_GB2312" w:hAnsi="仿宋_GB2312" w:eastAsia="仿宋_GB2312" w:cs="仿宋_GB2312"/>
          <w:color w:val="auto"/>
          <w:highlight w:val="none"/>
        </w:rPr>
        <w:t>〔</w:t>
      </w:r>
      <w:r>
        <w:rPr>
          <w:rFonts w:hint="eastAsia" w:cs="Times New Roman"/>
          <w:color w:val="auto"/>
          <w:highlight w:val="none"/>
          <w:lang w:val="en-US" w:eastAsia="zh-CN"/>
        </w:rPr>
        <w:t>2023</w:t>
      </w:r>
      <w:r>
        <w:rPr>
          <w:rFonts w:hint="eastAsia" w:ascii="仿宋_GB2312" w:hAnsi="仿宋_GB2312" w:eastAsia="仿宋_GB2312" w:cs="仿宋_GB2312"/>
          <w:color w:val="auto"/>
          <w:highlight w:val="none"/>
        </w:rPr>
        <w:t>〕</w:t>
      </w:r>
      <w:r>
        <w:rPr>
          <w:rFonts w:hint="eastAsia" w:cs="Times New Roman"/>
          <w:color w:val="auto"/>
          <w:highlight w:val="none"/>
          <w:lang w:val="en-US" w:eastAsia="zh-CN"/>
        </w:rPr>
        <w:t>49</w:t>
      </w:r>
      <w:r>
        <w:rPr>
          <w:rFonts w:hint="default" w:ascii="Times New Roman" w:hAnsi="Times New Roman" w:eastAsia="仿宋_GB2312" w:cs="Times New Roman"/>
          <w:color w:val="auto"/>
          <w:highlight w:val="none"/>
        </w:rPr>
        <w:t>号）予以批复实施</w:t>
      </w:r>
      <w:r>
        <w:rPr>
          <w:rFonts w:hint="eastAsia" w:cs="Times New Roman"/>
          <w:color w:val="auto"/>
          <w:highlight w:val="none"/>
          <w:lang w:eastAsia="zh-CN"/>
        </w:rPr>
        <w:t>。</w:t>
      </w:r>
      <w:r>
        <w:rPr>
          <w:rFonts w:hint="default" w:ascii="Times New Roman" w:hAnsi="Times New Roman" w:eastAsia="仿宋_GB2312" w:cs="Times New Roman"/>
          <w:color w:val="auto"/>
          <w:highlight w:val="none"/>
        </w:rPr>
        <w:t>项目</w:t>
      </w:r>
      <w:r>
        <w:rPr>
          <w:rFonts w:hint="default" w:ascii="Times New Roman" w:hAnsi="Times New Roman" w:eastAsia="仿宋_GB2312" w:cs="Times New Roman"/>
          <w:color w:val="auto"/>
          <w:highlight w:val="none"/>
          <w:lang w:val="en-US" w:eastAsia="zh-CN"/>
        </w:rPr>
        <w:t>实施</w:t>
      </w:r>
      <w:r>
        <w:rPr>
          <w:rFonts w:hint="default" w:ascii="Times New Roman" w:hAnsi="Times New Roman" w:eastAsia="仿宋_GB2312" w:cs="Times New Roman"/>
          <w:color w:val="auto"/>
          <w:highlight w:val="none"/>
        </w:rPr>
        <w:t>符合国家法律法规、国民经济发展规划和相关政策；符合行业发展规划和政策要求；与部门职责范围相符，属于部门履职所需；属于公共财政支持范围，符合中央、地方事权支出责任划分原则；</w:t>
      </w:r>
      <w:r>
        <w:rPr>
          <w:rFonts w:hint="default" w:ascii="Times New Roman" w:hAnsi="Times New Roman" w:eastAsia="仿宋_GB2312" w:cs="Times New Roman"/>
          <w:color w:val="auto"/>
          <w:highlight w:val="none"/>
          <w:lang w:val="en-US" w:eastAsia="zh-CN"/>
        </w:rPr>
        <w:t>不存在</w:t>
      </w:r>
      <w:r>
        <w:rPr>
          <w:rFonts w:hint="default" w:ascii="Times New Roman" w:hAnsi="Times New Roman" w:eastAsia="仿宋_GB2312" w:cs="Times New Roman"/>
          <w:color w:val="auto"/>
          <w:highlight w:val="none"/>
        </w:rPr>
        <w:t>与相关部门同类项目或部门内部相关项目重复</w:t>
      </w:r>
      <w:r>
        <w:rPr>
          <w:rFonts w:hint="default" w:ascii="Times New Roman" w:hAnsi="Times New Roman" w:eastAsia="仿宋_GB2312" w:cs="Times New Roman"/>
          <w:color w:val="auto"/>
          <w:highlight w:val="none"/>
          <w:lang w:val="en-US" w:eastAsia="zh-CN"/>
        </w:rPr>
        <w:t>的现象</w:t>
      </w:r>
      <w:r>
        <w:rPr>
          <w:rFonts w:hint="default" w:ascii="Times New Roman" w:hAnsi="Times New Roman" w:eastAsia="仿宋_GB2312" w:cs="Times New Roman"/>
          <w:color w:val="auto"/>
          <w:highlight w:val="none"/>
        </w:rPr>
        <w:t>。</w:t>
      </w:r>
      <w:r>
        <w:rPr>
          <w:rFonts w:hint="default" w:ascii="Times New Roman" w:hAnsi="Times New Roman" w:eastAsia="仿宋_GB2312" w:cs="Times New Roman"/>
          <w:color w:val="auto"/>
          <w:highlight w:val="none"/>
          <w:lang w:val="en-US" w:eastAsia="zh-CN"/>
        </w:rPr>
        <w:t>项目</w:t>
      </w:r>
      <w:r>
        <w:rPr>
          <w:rFonts w:hint="default" w:ascii="Times New Roman" w:hAnsi="Times New Roman" w:cs="Times New Roman"/>
          <w:color w:val="auto"/>
          <w:highlight w:val="none"/>
          <w:lang w:val="en-US" w:eastAsia="zh-CN"/>
        </w:rPr>
        <w:t>立项</w:t>
      </w:r>
      <w:r>
        <w:rPr>
          <w:rFonts w:hint="default" w:ascii="Times New Roman" w:hAnsi="Times New Roman" w:eastAsia="仿宋_GB2312" w:cs="Times New Roman"/>
          <w:color w:val="auto"/>
          <w:highlight w:val="none"/>
          <w:lang w:val="en-US" w:eastAsia="zh-CN"/>
        </w:rPr>
        <w:t>依据充分。</w:t>
      </w:r>
    </w:p>
    <w:p w14:paraId="76B46556">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14:paraId="0164F810">
      <w:pPr>
        <w:bidi w:val="0"/>
        <w:jc w:val="both"/>
        <w:outlineLvl w:val="2"/>
        <w:rPr>
          <w:rFonts w:hint="default" w:ascii="Times New Roman" w:hAnsi="Times New Roman" w:eastAsia="仿宋_GB2312" w:cs="Times New Roman"/>
          <w:b/>
          <w:bCs/>
          <w:color w:val="auto"/>
          <w:highlight w:val="none"/>
        </w:rPr>
      </w:pPr>
      <w:bookmarkStart w:id="567" w:name="_Toc283"/>
      <w:bookmarkStart w:id="568" w:name="_Toc27895"/>
      <w:r>
        <w:rPr>
          <w:rFonts w:hint="default" w:ascii="Times New Roman" w:hAnsi="Times New Roman" w:eastAsia="仿宋_GB2312" w:cs="Times New Roman"/>
          <w:b/>
          <w:bCs/>
          <w:color w:val="auto"/>
          <w:highlight w:val="none"/>
        </w:rPr>
        <w:t>2.立项程序规范性</w:t>
      </w:r>
      <w:bookmarkEnd w:id="567"/>
      <w:bookmarkEnd w:id="568"/>
    </w:p>
    <w:p w14:paraId="1C85B0CF">
      <w:pPr>
        <w:bidi w:val="0"/>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w:t>
      </w:r>
      <w:r>
        <w:rPr>
          <w:rFonts w:hint="default" w:ascii="Times New Roman" w:hAnsi="Times New Roman" w:eastAsia="仿宋_GB2312" w:cs="Times New Roman"/>
          <w:color w:val="auto"/>
          <w:highlight w:val="none"/>
          <w:lang w:eastAsia="zh-CN"/>
        </w:rPr>
        <w:t>立项</w:t>
      </w:r>
      <w:r>
        <w:rPr>
          <w:rFonts w:hint="default" w:ascii="Times New Roman" w:hAnsi="Times New Roman" w:eastAsia="仿宋_GB2312" w:cs="Times New Roman"/>
          <w:color w:val="auto"/>
          <w:highlight w:val="none"/>
        </w:rPr>
        <w:t>资料全，</w:t>
      </w:r>
      <w:r>
        <w:rPr>
          <w:rFonts w:hint="default" w:ascii="Times New Roman" w:hAnsi="Times New Roman" w:eastAsia="仿宋_GB2312" w:cs="Times New Roman"/>
          <w:color w:val="auto"/>
          <w:highlight w:val="none"/>
          <w:lang w:eastAsia="zh-CN"/>
        </w:rPr>
        <w:t>立项</w:t>
      </w:r>
      <w:r>
        <w:rPr>
          <w:rFonts w:hint="default" w:ascii="Times New Roman" w:hAnsi="Times New Roman" w:eastAsia="仿宋_GB2312" w:cs="Times New Roman"/>
          <w:color w:val="auto"/>
          <w:highlight w:val="none"/>
        </w:rPr>
        <w:t>程序规范；审批文件、材料符合相关要求，事前已经过必要的集体决策，并依据《</w:t>
      </w:r>
      <w:r>
        <w:rPr>
          <w:rFonts w:hint="default" w:ascii="Times New Roman" w:hAnsi="Times New Roman" w:cs="Times New Roman"/>
          <w:color w:val="auto"/>
          <w:highlight w:val="none"/>
          <w:lang w:eastAsia="zh-CN"/>
        </w:rPr>
        <w:t>尉犁县2023年老旧小区改造提升建设项目（二期）</w:t>
      </w:r>
      <w:r>
        <w:rPr>
          <w:rFonts w:hint="default" w:ascii="Times New Roman" w:hAnsi="Times New Roman" w:eastAsia="仿宋_GB2312" w:cs="Times New Roman"/>
          <w:color w:val="auto"/>
          <w:highlight w:val="none"/>
          <w:lang w:eastAsia="zh-CN"/>
        </w:rPr>
        <w:t>实施方案</w:t>
      </w:r>
      <w:r>
        <w:rPr>
          <w:rFonts w:hint="default" w:ascii="Times New Roman" w:hAnsi="Times New Roman" w:eastAsia="仿宋_GB2312" w:cs="Times New Roman"/>
          <w:color w:val="auto"/>
          <w:highlight w:val="none"/>
        </w:rPr>
        <w:t>的通知》文件实施。</w:t>
      </w:r>
    </w:p>
    <w:p w14:paraId="276549A5">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14:paraId="036D48EF">
      <w:pPr>
        <w:bidi w:val="0"/>
        <w:jc w:val="both"/>
        <w:outlineLvl w:val="2"/>
        <w:rPr>
          <w:rFonts w:hint="default" w:ascii="Times New Roman" w:hAnsi="Times New Roman" w:eastAsia="仿宋_GB2312" w:cs="Times New Roman"/>
          <w:b/>
          <w:bCs/>
          <w:color w:val="auto"/>
          <w:highlight w:val="none"/>
        </w:rPr>
      </w:pPr>
      <w:bookmarkStart w:id="569" w:name="_Toc13368"/>
      <w:bookmarkStart w:id="570" w:name="_Toc20471"/>
      <w:r>
        <w:rPr>
          <w:rFonts w:hint="default" w:ascii="Times New Roman" w:hAnsi="Times New Roman" w:eastAsia="仿宋_GB2312" w:cs="Times New Roman"/>
          <w:b/>
          <w:bCs/>
          <w:color w:val="auto"/>
          <w:highlight w:val="none"/>
        </w:rPr>
        <w:t>3.绩效目标合理性</w:t>
      </w:r>
      <w:bookmarkEnd w:id="569"/>
      <w:bookmarkEnd w:id="570"/>
    </w:p>
    <w:p w14:paraId="1F90E20D">
      <w:pPr>
        <w:bidi w:val="0"/>
        <w:jc w:val="both"/>
        <w:rPr>
          <w:rFonts w:hint="default" w:ascii="Times New Roman" w:hAnsi="Times New Roman" w:eastAsia="仿宋_GB2312" w:cs="Times New Roman"/>
          <w:color w:val="auto"/>
          <w:highlight w:val="none"/>
        </w:rPr>
      </w:pPr>
      <w:r>
        <w:rPr>
          <w:rFonts w:hint="default" w:ascii="Times New Roman" w:hAnsi="Times New Roman" w:cs="Times New Roman"/>
          <w:color w:val="auto"/>
          <w:highlight w:val="none"/>
          <w:lang w:eastAsia="zh-CN"/>
        </w:rPr>
        <w:t>尉犁县2023年老旧小区改造提升建设项目（二期）</w:t>
      </w:r>
      <w:r>
        <w:rPr>
          <w:rFonts w:hint="default" w:ascii="Times New Roman" w:hAnsi="Times New Roman" w:eastAsia="仿宋_GB2312" w:cs="Times New Roman"/>
          <w:color w:val="auto"/>
          <w:highlight w:val="none"/>
        </w:rPr>
        <w:t>设立了项目绩效目标，绩效目标指标设置合理，项目绩效目标与实际工作内容相关性较强；项目预期产出效益和效果符合正常的业绩水平；绩效目标与预算确定的项目投资额相匹配。</w:t>
      </w:r>
    </w:p>
    <w:p w14:paraId="7E386DB7">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14:paraId="689E70CB">
      <w:pPr>
        <w:bidi w:val="0"/>
        <w:jc w:val="both"/>
        <w:outlineLvl w:val="2"/>
        <w:rPr>
          <w:rFonts w:hint="default" w:ascii="Times New Roman" w:hAnsi="Times New Roman" w:eastAsia="仿宋_GB2312" w:cs="Times New Roman"/>
          <w:b/>
          <w:bCs/>
          <w:color w:val="auto"/>
          <w:highlight w:val="none"/>
        </w:rPr>
      </w:pPr>
      <w:bookmarkStart w:id="571" w:name="_Toc15543"/>
      <w:bookmarkStart w:id="572" w:name="_Toc21087"/>
      <w:r>
        <w:rPr>
          <w:rFonts w:hint="default" w:ascii="Times New Roman" w:hAnsi="Times New Roman" w:eastAsia="仿宋_GB2312" w:cs="Times New Roman"/>
          <w:b/>
          <w:bCs/>
          <w:color w:val="auto"/>
          <w:highlight w:val="none"/>
        </w:rPr>
        <w:t>4.绩效指标明确性</w:t>
      </w:r>
      <w:bookmarkEnd w:id="571"/>
      <w:bookmarkEnd w:id="572"/>
    </w:p>
    <w:p w14:paraId="68845A8F">
      <w:pPr>
        <w:bidi w:val="0"/>
        <w:jc w:val="both"/>
        <w:rPr>
          <w:rFonts w:hint="default" w:ascii="Times New Roman" w:hAnsi="Times New Roman" w:eastAsia="仿宋_GB2312" w:cs="Times New Roman"/>
          <w:color w:val="auto"/>
          <w:highlight w:val="none"/>
        </w:rPr>
      </w:pPr>
      <w:r>
        <w:rPr>
          <w:rFonts w:hint="default" w:ascii="Times New Roman" w:hAnsi="Times New Roman" w:cs="Times New Roman"/>
          <w:color w:val="auto"/>
          <w:highlight w:val="none"/>
          <w:lang w:eastAsia="zh-CN"/>
        </w:rPr>
        <w:t>尉犁县2023年老旧小区改造提升建设项目（二期）</w:t>
      </w:r>
      <w:r>
        <w:rPr>
          <w:rFonts w:hint="default" w:ascii="Times New Roman" w:hAnsi="Times New Roman" w:eastAsia="仿宋_GB2312" w:cs="Times New Roman"/>
          <w:color w:val="auto"/>
          <w:highlight w:val="none"/>
        </w:rPr>
        <w:t>，设置一级指标</w:t>
      </w:r>
      <w:r>
        <w:rPr>
          <w:rFonts w:hint="eastAsia" w:ascii="Times New Roman" w:hAnsi="Times New Roman" w:cs="Times New Roman"/>
          <w:color w:val="auto"/>
          <w:highlight w:val="none"/>
          <w:lang w:val="en-US" w:eastAsia="zh-CN"/>
        </w:rPr>
        <w:t>4</w:t>
      </w:r>
      <w:r>
        <w:rPr>
          <w:rFonts w:hint="default" w:ascii="Times New Roman" w:hAnsi="Times New Roman" w:cs="Times New Roman"/>
          <w:color w:val="auto"/>
          <w:highlight w:val="none"/>
          <w:lang w:val="en-US" w:eastAsia="zh-CN"/>
        </w:rPr>
        <w:t>个</w:t>
      </w:r>
      <w:r>
        <w:rPr>
          <w:rFonts w:hint="default" w:ascii="Times New Roman" w:hAnsi="Times New Roman" w:eastAsia="仿宋_GB2312" w:cs="Times New Roman"/>
          <w:color w:val="auto"/>
          <w:highlight w:val="none"/>
        </w:rPr>
        <w:t>，二级指标</w:t>
      </w:r>
      <w:r>
        <w:rPr>
          <w:rFonts w:hint="eastAsia" w:ascii="Times New Roman" w:hAnsi="Times New Roman" w:cs="Times New Roman"/>
          <w:color w:val="auto"/>
          <w:highlight w:val="none"/>
          <w:lang w:val="en-US" w:eastAsia="zh-CN"/>
        </w:rPr>
        <w:t>6</w:t>
      </w:r>
      <w:r>
        <w:rPr>
          <w:rFonts w:hint="default" w:ascii="Times New Roman" w:hAnsi="Times New Roman" w:cs="Times New Roman"/>
          <w:color w:val="auto"/>
          <w:highlight w:val="none"/>
          <w:lang w:val="en-US" w:eastAsia="zh-CN"/>
        </w:rPr>
        <w:t>个</w:t>
      </w:r>
      <w:r>
        <w:rPr>
          <w:rFonts w:hint="default" w:ascii="Times New Roman" w:hAnsi="Times New Roman" w:eastAsia="仿宋_GB2312" w:cs="Times New Roman"/>
          <w:color w:val="auto"/>
          <w:highlight w:val="none"/>
        </w:rPr>
        <w:t>，三级指标</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lang w:val="en-US" w:eastAsia="zh-CN"/>
        </w:rPr>
        <w:t>个</w:t>
      </w:r>
      <w:r>
        <w:rPr>
          <w:rFonts w:hint="default" w:ascii="Times New Roman" w:hAnsi="Times New Roman" w:eastAsia="仿宋_GB2312" w:cs="Times New Roman"/>
          <w:color w:val="auto"/>
          <w:highlight w:val="none"/>
        </w:rPr>
        <w:t>，其中量化指标</w:t>
      </w:r>
      <w:r>
        <w:rPr>
          <w:rFonts w:hint="eastAsia" w:ascii="Times New Roman" w:hAnsi="Times New Roman" w:cs="Times New Roman"/>
          <w:color w:val="auto"/>
          <w:highlight w:val="none"/>
          <w:lang w:val="en-US" w:eastAsia="zh-CN"/>
        </w:rPr>
        <w:t>8个</w:t>
      </w:r>
      <w:r>
        <w:rPr>
          <w:rFonts w:hint="default" w:ascii="Times New Roman" w:hAnsi="Times New Roman" w:eastAsia="仿宋_GB2312" w:cs="Times New Roman"/>
          <w:color w:val="auto"/>
          <w:highlight w:val="none"/>
        </w:rPr>
        <w:t>，绩效目标指标设定清晰、可衡量性较强，与项目目标任务计划数对应性较强。</w:t>
      </w:r>
    </w:p>
    <w:p w14:paraId="4EBB4D97">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14:paraId="53ED9BC7">
      <w:pPr>
        <w:bidi w:val="0"/>
        <w:jc w:val="both"/>
        <w:outlineLvl w:val="2"/>
        <w:rPr>
          <w:rFonts w:hint="default" w:ascii="Times New Roman" w:hAnsi="Times New Roman" w:eastAsia="仿宋_GB2312" w:cs="Times New Roman"/>
          <w:b/>
          <w:bCs/>
          <w:color w:val="auto"/>
          <w:highlight w:val="none"/>
        </w:rPr>
      </w:pPr>
      <w:bookmarkStart w:id="573" w:name="_Toc21476"/>
      <w:bookmarkStart w:id="574" w:name="_Toc25638"/>
      <w:r>
        <w:rPr>
          <w:rFonts w:hint="default" w:ascii="Times New Roman" w:hAnsi="Times New Roman" w:eastAsia="仿宋_GB2312" w:cs="Times New Roman"/>
          <w:b/>
          <w:bCs/>
          <w:color w:val="auto"/>
          <w:highlight w:val="none"/>
        </w:rPr>
        <w:t>5.预算编制科学性</w:t>
      </w:r>
      <w:bookmarkEnd w:id="573"/>
      <w:bookmarkEnd w:id="574"/>
    </w:p>
    <w:p w14:paraId="1FD35C81">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eastAsia" w:ascii="Times New Roman" w:hAnsi="Times New Roman" w:cs="Times New Roman"/>
          <w:color w:val="auto"/>
          <w:highlight w:val="none"/>
          <w:lang w:val="en-US" w:eastAsia="zh-CN"/>
        </w:rPr>
        <w:t>584</w:t>
      </w:r>
      <w:r>
        <w:rPr>
          <w:rFonts w:hint="default" w:ascii="Times New Roman" w:hAnsi="Times New Roman" w:eastAsia="仿宋_GB2312" w:cs="Times New Roman"/>
          <w:color w:val="auto"/>
          <w:highlight w:val="none"/>
        </w:rPr>
        <w:t>万元，来源为</w:t>
      </w:r>
      <w:r>
        <w:rPr>
          <w:rFonts w:hint="eastAsia" w:ascii="Times New Roman" w:hAnsi="Times New Roman" w:eastAsia="仿宋" w:cs="Times New Roman"/>
          <w:color w:val="auto"/>
          <w:sz w:val="32"/>
          <w:szCs w:val="32"/>
          <w:highlight w:val="none"/>
          <w:lang w:val="en-US" w:eastAsia="zh-CN"/>
        </w:rPr>
        <w:t>中央财政城镇保障性安居工程补助资金</w:t>
      </w:r>
      <w:r>
        <w:rPr>
          <w:rFonts w:hint="eastAsia"/>
          <w:color w:val="auto"/>
          <w:highlight w:val="none"/>
          <w:lang w:eastAsia="zh-CN"/>
        </w:rPr>
        <w:t>、</w:t>
      </w:r>
      <w:r>
        <w:rPr>
          <w:rFonts w:hint="eastAsia" w:eastAsia="仿宋" w:cs="Times New Roman"/>
          <w:color w:val="auto"/>
          <w:sz w:val="32"/>
          <w:szCs w:val="32"/>
          <w:highlight w:val="none"/>
          <w:lang w:val="en-US" w:eastAsia="zh-CN"/>
        </w:rPr>
        <w:t>自治区财政城镇保障性安居工程补助资金</w:t>
      </w:r>
      <w:r>
        <w:rPr>
          <w:rFonts w:hint="default" w:ascii="Times New Roman" w:hAnsi="Times New Roman" w:eastAsia="仿宋_GB2312" w:cs="Times New Roman"/>
          <w:color w:val="auto"/>
          <w:highlight w:val="none"/>
        </w:rPr>
        <w:t>，预算编制较为科学，预算内容与项目建设内容相匹配，预算额度测算依据充分，预算确定的资金量与工程量相匹配。</w:t>
      </w:r>
    </w:p>
    <w:p w14:paraId="50CA565E">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14:paraId="2B5729F0">
      <w:pPr>
        <w:bidi w:val="0"/>
        <w:jc w:val="both"/>
        <w:outlineLvl w:val="2"/>
        <w:rPr>
          <w:rFonts w:hint="default" w:ascii="Times New Roman" w:hAnsi="Times New Roman" w:eastAsia="仿宋_GB2312" w:cs="Times New Roman"/>
          <w:b/>
          <w:bCs/>
          <w:color w:val="auto"/>
          <w:highlight w:val="none"/>
        </w:rPr>
      </w:pPr>
      <w:bookmarkStart w:id="575" w:name="_Toc21577"/>
      <w:bookmarkStart w:id="576" w:name="_Toc30661"/>
      <w:r>
        <w:rPr>
          <w:rFonts w:hint="default" w:ascii="Times New Roman" w:hAnsi="Times New Roman" w:eastAsia="仿宋_GB2312" w:cs="Times New Roman"/>
          <w:b/>
          <w:bCs/>
          <w:color w:val="auto"/>
          <w:highlight w:val="none"/>
        </w:rPr>
        <w:t>6.资金分配合理性</w:t>
      </w:r>
      <w:bookmarkEnd w:id="575"/>
      <w:bookmarkEnd w:id="576"/>
    </w:p>
    <w:p w14:paraId="7B529B79">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本项目预算资金分配依据充分；资金分配额度合理，与项目单位实际相适应。</w:t>
      </w:r>
    </w:p>
    <w:p w14:paraId="7CBE9FDE">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14:paraId="76AE04B9">
      <w:pPr>
        <w:pStyle w:val="2"/>
        <w:bidi w:val="0"/>
        <w:jc w:val="both"/>
        <w:outlineLvl w:val="1"/>
        <w:rPr>
          <w:rFonts w:hint="default" w:ascii="Times New Roman" w:hAnsi="Times New Roman" w:eastAsia="楷体_GB2312" w:cs="Times New Roman"/>
          <w:color w:val="auto"/>
          <w:highlight w:val="none"/>
        </w:rPr>
      </w:pPr>
      <w:bookmarkStart w:id="577" w:name="_Toc17261"/>
      <w:bookmarkStart w:id="578" w:name="_Toc30992"/>
      <w:bookmarkStart w:id="579" w:name="_Toc13442"/>
      <w:bookmarkStart w:id="580" w:name="_Toc16774"/>
      <w:bookmarkStart w:id="581" w:name="_Toc7475"/>
      <w:bookmarkStart w:id="582" w:name="_Toc32702"/>
      <w:bookmarkStart w:id="583" w:name="_Toc27855"/>
      <w:bookmarkStart w:id="584" w:name="_Toc9897"/>
      <w:r>
        <w:rPr>
          <w:rFonts w:hint="default" w:ascii="Times New Roman" w:hAnsi="Times New Roman" w:eastAsia="楷体_GB2312" w:cs="Times New Roman"/>
          <w:color w:val="auto"/>
          <w:highlight w:val="none"/>
        </w:rPr>
        <w:t>（二）项目过程情况</w:t>
      </w:r>
      <w:bookmarkEnd w:id="577"/>
      <w:bookmarkEnd w:id="578"/>
      <w:bookmarkEnd w:id="579"/>
      <w:bookmarkEnd w:id="580"/>
      <w:bookmarkEnd w:id="581"/>
      <w:bookmarkEnd w:id="582"/>
      <w:bookmarkEnd w:id="583"/>
      <w:bookmarkEnd w:id="584"/>
    </w:p>
    <w:p w14:paraId="4709778D">
      <w:pPr>
        <w:bidi w:val="0"/>
        <w:jc w:val="both"/>
        <w:outlineLvl w:val="2"/>
        <w:rPr>
          <w:rFonts w:hint="default" w:ascii="Times New Roman" w:hAnsi="Times New Roman" w:eastAsia="仿宋_GB2312" w:cs="Times New Roman"/>
          <w:b/>
          <w:bCs/>
          <w:color w:val="auto"/>
          <w:highlight w:val="none"/>
        </w:rPr>
      </w:pPr>
      <w:bookmarkStart w:id="585" w:name="_Toc29417"/>
      <w:bookmarkStart w:id="586" w:name="_Toc19854"/>
      <w:r>
        <w:rPr>
          <w:rFonts w:hint="default" w:ascii="Times New Roman" w:hAnsi="Times New Roman" w:eastAsia="仿宋_GB2312" w:cs="Times New Roman"/>
          <w:b/>
          <w:bCs/>
          <w:color w:val="auto"/>
          <w:highlight w:val="none"/>
        </w:rPr>
        <w:t>1.资金到位率</w:t>
      </w:r>
      <w:bookmarkEnd w:id="585"/>
      <w:bookmarkEnd w:id="586"/>
    </w:p>
    <w:p w14:paraId="725CFBDF">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本项目预算资金</w:t>
      </w:r>
      <w:r>
        <w:rPr>
          <w:rFonts w:hint="eastAsia" w:ascii="Times New Roman" w:hAnsi="Times New Roman" w:cs="Times New Roman"/>
          <w:color w:val="auto"/>
          <w:highlight w:val="none"/>
          <w:lang w:val="en-US" w:eastAsia="zh-CN"/>
        </w:rPr>
        <w:t>584</w:t>
      </w:r>
      <w:r>
        <w:rPr>
          <w:rFonts w:hint="default" w:ascii="Times New Roman" w:hAnsi="Times New Roman" w:eastAsia="仿宋_GB2312" w:cs="Times New Roman"/>
          <w:color w:val="auto"/>
          <w:highlight w:val="none"/>
        </w:rPr>
        <w:t>万元，实际到位资金</w:t>
      </w:r>
      <w:r>
        <w:rPr>
          <w:rFonts w:hint="eastAsia" w:ascii="Times New Roman" w:hAnsi="Times New Roman" w:cs="Times New Roman"/>
          <w:color w:val="auto"/>
          <w:highlight w:val="none"/>
          <w:lang w:val="en-US" w:eastAsia="zh-CN"/>
        </w:rPr>
        <w:t>584</w:t>
      </w:r>
      <w:r>
        <w:rPr>
          <w:rFonts w:hint="default" w:ascii="Times New Roman" w:hAnsi="Times New Roman" w:eastAsia="仿宋_GB2312" w:cs="Times New Roman"/>
          <w:color w:val="auto"/>
          <w:highlight w:val="none"/>
        </w:rPr>
        <w:t>万元，资金到位率100%。</w:t>
      </w:r>
    </w:p>
    <w:p w14:paraId="715261B5">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14:paraId="11FBF9F8">
      <w:pPr>
        <w:bidi w:val="0"/>
        <w:jc w:val="both"/>
        <w:outlineLvl w:val="2"/>
        <w:rPr>
          <w:rFonts w:hint="default" w:ascii="Times New Roman" w:hAnsi="Times New Roman" w:eastAsia="仿宋_GB2312" w:cs="Times New Roman"/>
          <w:b/>
          <w:bCs/>
          <w:color w:val="auto"/>
          <w:highlight w:val="none"/>
        </w:rPr>
      </w:pPr>
      <w:bookmarkStart w:id="587" w:name="_Toc29889"/>
      <w:bookmarkStart w:id="588" w:name="_Toc13724"/>
      <w:r>
        <w:rPr>
          <w:rFonts w:hint="default" w:ascii="Times New Roman" w:hAnsi="Times New Roman" w:eastAsia="仿宋_GB2312" w:cs="Times New Roman"/>
          <w:b/>
          <w:bCs/>
          <w:color w:val="auto"/>
          <w:highlight w:val="none"/>
        </w:rPr>
        <w:t>2.预算执行率</w:t>
      </w:r>
      <w:bookmarkEnd w:id="587"/>
      <w:bookmarkEnd w:id="588"/>
    </w:p>
    <w:p w14:paraId="1618BE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本项目到位资金</w:t>
      </w:r>
      <w:r>
        <w:rPr>
          <w:rFonts w:hint="eastAsia" w:ascii="Times New Roman" w:hAnsi="Times New Roman" w:cs="Times New Roman"/>
          <w:color w:val="auto"/>
          <w:highlight w:val="none"/>
          <w:lang w:val="en-US" w:eastAsia="zh-CN"/>
        </w:rPr>
        <w:t>584</w:t>
      </w:r>
      <w:r>
        <w:rPr>
          <w:rFonts w:hint="default" w:ascii="Times New Roman" w:hAnsi="Times New Roman" w:eastAsia="仿宋_GB2312" w:cs="Times New Roman"/>
          <w:color w:val="auto"/>
          <w:highlight w:val="none"/>
        </w:rPr>
        <w:t>万元，实际支付资金</w:t>
      </w:r>
      <w:r>
        <w:rPr>
          <w:rFonts w:hint="default" w:ascii="Times New Roman" w:hAnsi="Times New Roman" w:cs="Times New Roman"/>
          <w:color w:val="auto"/>
          <w:highlight w:val="none"/>
          <w:lang w:val="en-US" w:eastAsia="zh-CN"/>
        </w:rPr>
        <w:t>571</w:t>
      </w:r>
      <w:r>
        <w:rPr>
          <w:rFonts w:hint="default" w:ascii="Times New Roman" w:hAnsi="Times New Roman" w:eastAsia="仿宋_GB2312" w:cs="Times New Roman"/>
          <w:color w:val="auto"/>
          <w:highlight w:val="none"/>
        </w:rPr>
        <w:t>万元，预算执行率为</w:t>
      </w:r>
      <w:r>
        <w:rPr>
          <w:rFonts w:hint="eastAsia" w:ascii="Times New Roman" w:hAnsi="Times New Roman" w:cs="Times New Roman"/>
          <w:color w:val="auto"/>
          <w:highlight w:val="none"/>
          <w:lang w:val="en-US" w:eastAsia="zh-CN"/>
        </w:rPr>
        <w:t>97.77</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原因是</w:t>
      </w:r>
      <w:r>
        <w:rPr>
          <w:rFonts w:hint="eastAsia" w:cs="Times New Roman"/>
          <w:b w:val="0"/>
          <w:bCs w:val="0"/>
          <w:color w:val="auto"/>
          <w:kern w:val="2"/>
          <w:sz w:val="32"/>
          <w:szCs w:val="32"/>
          <w:highlight w:val="none"/>
          <w:lang w:val="en-US" w:eastAsia="zh-CN" w:bidi="ar-SA"/>
        </w:rPr>
        <w:t>根据合同约定，该项目需在竣工结算审计完成后</w:t>
      </w:r>
      <w:r>
        <w:rPr>
          <w:rFonts w:hint="default" w:ascii="Times New Roman" w:hAnsi="Times New Roman" w:eastAsia="仿宋_GB2312" w:cs="Times New Roman"/>
          <w:b w:val="0"/>
          <w:bCs w:val="0"/>
          <w:color w:val="auto"/>
          <w:kern w:val="2"/>
          <w:sz w:val="32"/>
          <w:szCs w:val="32"/>
          <w:highlight w:val="none"/>
          <w:lang w:val="en-US" w:eastAsia="zh-CN" w:bidi="ar-SA"/>
        </w:rPr>
        <w:t>支付</w:t>
      </w:r>
      <w:r>
        <w:rPr>
          <w:rFonts w:hint="eastAsia" w:cs="Times New Roman"/>
          <w:b w:val="0"/>
          <w:bCs w:val="0"/>
          <w:color w:val="auto"/>
          <w:kern w:val="2"/>
          <w:sz w:val="32"/>
          <w:szCs w:val="32"/>
          <w:highlight w:val="none"/>
          <w:lang w:val="en-US" w:eastAsia="zh-CN" w:bidi="ar-SA"/>
        </w:rPr>
        <w:t>剩余资金</w:t>
      </w:r>
      <w:r>
        <w:rPr>
          <w:rFonts w:hint="default" w:ascii="Times New Roman" w:hAnsi="Times New Roman" w:eastAsia="仿宋_GB2312" w:cs="Times New Roman"/>
          <w:b w:val="0"/>
          <w:bCs w:val="0"/>
          <w:color w:val="auto"/>
          <w:kern w:val="2"/>
          <w:sz w:val="32"/>
          <w:szCs w:val="32"/>
          <w:highlight w:val="none"/>
          <w:lang w:val="en-US" w:eastAsia="zh-CN" w:bidi="ar-SA"/>
        </w:rPr>
        <w:t>。</w:t>
      </w:r>
    </w:p>
    <w:p w14:paraId="56012F07">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w:t>
      </w:r>
      <w:r>
        <w:rPr>
          <w:rFonts w:hint="default" w:ascii="Times New Roman" w:hAnsi="Times New Roman" w:cs="Times New Roman"/>
          <w:color w:val="auto"/>
          <w:highlight w:val="none"/>
          <w:lang w:val="en-US" w:eastAsia="zh-CN"/>
        </w:rPr>
        <w:t>3.</w:t>
      </w:r>
      <w:r>
        <w:rPr>
          <w:rFonts w:hint="eastAsia" w:ascii="Times New Roman" w:hAnsi="Times New Roman" w:cs="Times New Roman"/>
          <w:color w:val="auto"/>
          <w:highlight w:val="none"/>
          <w:lang w:val="en-US" w:eastAsia="zh-CN"/>
        </w:rPr>
        <w:t>91</w:t>
      </w:r>
      <w:r>
        <w:rPr>
          <w:rFonts w:hint="default" w:ascii="Times New Roman" w:hAnsi="Times New Roman" w:eastAsia="仿宋_GB2312" w:cs="Times New Roman"/>
          <w:color w:val="auto"/>
          <w:highlight w:val="none"/>
        </w:rPr>
        <w:t>分。</w:t>
      </w:r>
    </w:p>
    <w:p w14:paraId="3ED3781D">
      <w:pPr>
        <w:bidi w:val="0"/>
        <w:jc w:val="both"/>
        <w:outlineLvl w:val="2"/>
        <w:rPr>
          <w:rFonts w:hint="default" w:ascii="Times New Roman" w:hAnsi="Times New Roman" w:eastAsia="仿宋_GB2312" w:cs="Times New Roman"/>
          <w:b/>
          <w:bCs/>
          <w:color w:val="auto"/>
          <w:highlight w:val="none"/>
        </w:rPr>
      </w:pPr>
      <w:bookmarkStart w:id="589" w:name="_Toc8316"/>
      <w:bookmarkStart w:id="590" w:name="_Toc2484"/>
      <w:r>
        <w:rPr>
          <w:rFonts w:hint="default" w:ascii="Times New Roman" w:hAnsi="Times New Roman" w:eastAsia="仿宋_GB2312" w:cs="Times New Roman"/>
          <w:b/>
          <w:bCs/>
          <w:color w:val="auto"/>
          <w:highlight w:val="none"/>
        </w:rPr>
        <w:t>3.资金使用合规性</w:t>
      </w:r>
      <w:bookmarkEnd w:id="589"/>
      <w:bookmarkEnd w:id="590"/>
    </w:p>
    <w:p w14:paraId="586D2795">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本项目资金的使用符合</w:t>
      </w:r>
      <w:r>
        <w:rPr>
          <w:rFonts w:hint="default" w:ascii="Times New Roman" w:hAnsi="Times New Roman" w:eastAsia="仿宋_GB2312" w:cs="Times New Roman"/>
          <w:color w:val="auto"/>
          <w:highlight w:val="none"/>
          <w:lang w:val="en-US" w:eastAsia="zh-CN"/>
        </w:rPr>
        <w:t>《中华人民共和国预算法》《中华人民共和国会计法》《中华人民共和国招</w:t>
      </w:r>
      <w:r>
        <w:rPr>
          <w:rFonts w:hint="eastAsia" w:cs="Times New Roman"/>
          <w:color w:val="auto"/>
          <w:highlight w:val="none"/>
          <w:lang w:val="en-US" w:eastAsia="zh-CN"/>
        </w:rPr>
        <w:t>标</w:t>
      </w:r>
      <w:r>
        <w:rPr>
          <w:rFonts w:hint="default" w:ascii="Times New Roman" w:hAnsi="Times New Roman" w:eastAsia="仿宋_GB2312" w:cs="Times New Roman"/>
          <w:color w:val="auto"/>
          <w:highlight w:val="none"/>
          <w:lang w:val="en-US" w:eastAsia="zh-CN"/>
        </w:rPr>
        <w:t>投标法》等</w:t>
      </w:r>
      <w:r>
        <w:rPr>
          <w:rFonts w:hint="default" w:ascii="Times New Roman" w:hAnsi="Times New Roman" w:eastAsia="仿宋_GB2312" w:cs="Times New Roman"/>
          <w:color w:val="auto"/>
          <w:highlight w:val="none"/>
          <w:lang w:eastAsia="zh-CN"/>
        </w:rPr>
        <w:t>国家</w:t>
      </w:r>
      <w:r>
        <w:rPr>
          <w:rFonts w:hint="default" w:ascii="Times New Roman" w:hAnsi="Times New Roman" w:eastAsia="仿宋_GB2312" w:cs="Times New Roman"/>
          <w:color w:val="auto"/>
          <w:highlight w:val="none"/>
          <w:lang w:val="en-US" w:eastAsia="zh-CN"/>
        </w:rPr>
        <w:t>有关</w:t>
      </w:r>
      <w:r>
        <w:rPr>
          <w:rFonts w:hint="default" w:ascii="Times New Roman" w:hAnsi="Times New Roman" w:eastAsia="仿宋_GB2312" w:cs="Times New Roman"/>
          <w:color w:val="auto"/>
          <w:highlight w:val="none"/>
          <w:lang w:eastAsia="zh-CN"/>
        </w:rPr>
        <w:t>财经法规</w:t>
      </w:r>
      <w:r>
        <w:rPr>
          <w:rFonts w:hint="default" w:ascii="Times New Roman" w:hAnsi="Times New Roman" w:eastAsia="仿宋_GB2312" w:cs="Times New Roman"/>
          <w:color w:val="auto"/>
          <w:highlight w:val="none"/>
          <w:lang w:val="en-US" w:eastAsia="zh-CN"/>
        </w:rPr>
        <w:t>以及预算管理制度。</w:t>
      </w:r>
      <w:r>
        <w:rPr>
          <w:rFonts w:hint="default" w:ascii="Times New Roman" w:hAnsi="Times New Roman" w:eastAsia="仿宋_GB2312" w:cs="Times New Roman"/>
          <w:color w:val="auto"/>
          <w:highlight w:val="none"/>
        </w:rPr>
        <w:t>资金的</w:t>
      </w:r>
      <w:r>
        <w:rPr>
          <w:rFonts w:hint="default" w:ascii="Times New Roman" w:hAnsi="Times New Roman" w:eastAsia="仿宋_GB2312" w:cs="Times New Roman"/>
          <w:color w:val="auto"/>
          <w:highlight w:val="none"/>
          <w:lang w:val="en-US" w:eastAsia="zh-CN"/>
        </w:rPr>
        <w:t>审批和</w:t>
      </w:r>
      <w:r>
        <w:rPr>
          <w:rFonts w:hint="default" w:ascii="Times New Roman" w:hAnsi="Times New Roman" w:eastAsia="仿宋_GB2312" w:cs="Times New Roman"/>
          <w:color w:val="auto"/>
          <w:highlight w:val="none"/>
        </w:rPr>
        <w:t>拨付</w:t>
      </w:r>
      <w:r>
        <w:rPr>
          <w:rFonts w:hint="default" w:ascii="Times New Roman" w:hAnsi="Times New Roman" w:eastAsia="仿宋_GB2312" w:cs="Times New Roman"/>
          <w:color w:val="auto"/>
          <w:highlight w:val="none"/>
          <w:lang w:val="en-US" w:eastAsia="zh-CN"/>
        </w:rPr>
        <w:t>按照《</w:t>
      </w:r>
      <w:r>
        <w:rPr>
          <w:rFonts w:hint="default"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县财政资金审批管理办法》执行</w:t>
      </w:r>
      <w:r>
        <w:rPr>
          <w:rFonts w:hint="default" w:ascii="Times New Roman" w:hAnsi="Times New Roman" w:eastAsia="仿宋_GB2312" w:cs="Times New Roman"/>
          <w:color w:val="auto"/>
          <w:highlight w:val="none"/>
        </w:rPr>
        <w:t>。资金的拨付有完整的审批程序和手续；资金使用符合专项资金支持的范围。不存在截留、挤占、挪用、虚列支出等情况。</w:t>
      </w:r>
    </w:p>
    <w:p w14:paraId="3A0C41A5">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本项满分4分，评估得分4分。</w:t>
      </w:r>
    </w:p>
    <w:p w14:paraId="3CE22748">
      <w:pPr>
        <w:bidi w:val="0"/>
        <w:jc w:val="both"/>
        <w:outlineLvl w:val="2"/>
        <w:rPr>
          <w:rFonts w:hint="default" w:ascii="Times New Roman" w:hAnsi="Times New Roman" w:eastAsia="仿宋_GB2312" w:cs="Times New Roman"/>
          <w:b/>
          <w:bCs/>
          <w:color w:val="auto"/>
          <w:highlight w:val="none"/>
        </w:rPr>
      </w:pPr>
      <w:bookmarkStart w:id="591" w:name="_Toc15332"/>
      <w:bookmarkStart w:id="592" w:name="_Toc20651"/>
      <w:r>
        <w:rPr>
          <w:rFonts w:hint="default" w:ascii="Times New Roman" w:hAnsi="Times New Roman" w:eastAsia="仿宋_GB2312" w:cs="Times New Roman"/>
          <w:b/>
          <w:bCs/>
          <w:color w:val="auto"/>
          <w:highlight w:val="none"/>
        </w:rPr>
        <w:t>4.管理制度健全性</w:t>
      </w:r>
      <w:bookmarkEnd w:id="591"/>
      <w:bookmarkEnd w:id="592"/>
    </w:p>
    <w:p w14:paraId="21588179">
      <w:pPr>
        <w:bidi w:val="0"/>
        <w:jc w:val="both"/>
        <w:rPr>
          <w:rFonts w:hint="default" w:ascii="Times New Roman" w:hAnsi="Times New Roman" w:eastAsia="仿宋_GB2312" w:cs="Times New Roman"/>
          <w:color w:val="auto"/>
          <w:highlight w:val="none"/>
        </w:rPr>
      </w:pPr>
      <w:r>
        <w:rPr>
          <w:rFonts w:hint="default" w:ascii="Times New Roman" w:hAnsi="Times New Roman" w:cs="Times New Roman"/>
          <w:color w:val="auto"/>
          <w:highlight w:val="none"/>
          <w:lang w:val="en-US" w:eastAsia="zh-CN"/>
        </w:rPr>
        <w:t>尉犁县住房和城乡建设局</w:t>
      </w:r>
      <w:r>
        <w:rPr>
          <w:rFonts w:hint="default" w:ascii="Times New Roman" w:hAnsi="Times New Roman" w:eastAsia="仿宋_GB2312" w:cs="Times New Roman"/>
          <w:color w:val="auto"/>
          <w:highlight w:val="none"/>
        </w:rPr>
        <w:t>制定了</w:t>
      </w:r>
      <w:r>
        <w:rPr>
          <w:rFonts w:hint="default" w:ascii="Times New Roman" w:hAnsi="Times New Roman" w:eastAsia="仿宋_GB2312" w:cs="Times New Roman"/>
          <w:color w:val="auto"/>
          <w:highlight w:val="none"/>
          <w:lang w:val="en-US" w:eastAsia="zh-CN"/>
        </w:rPr>
        <w:t>《</w:t>
      </w:r>
      <w:r>
        <w:rPr>
          <w:rFonts w:hint="default"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default" w:ascii="Times New Roman" w:hAnsi="Times New Roman" w:cs="Times New Roman"/>
          <w:color w:val="auto"/>
          <w:highlight w:val="none"/>
          <w:lang w:val="en-US" w:eastAsia="zh-CN"/>
        </w:rPr>
        <w:t>住房和城乡建设局</w:t>
      </w:r>
      <w:r>
        <w:rPr>
          <w:rFonts w:hint="default" w:ascii="Times New Roman" w:hAnsi="Times New Roman" w:eastAsia="仿宋_GB2312" w:cs="Times New Roman"/>
          <w:color w:val="auto"/>
          <w:highlight w:val="none"/>
          <w:lang w:val="en-US" w:eastAsia="zh-CN"/>
        </w:rPr>
        <w:t>财务管理制度》和《</w:t>
      </w:r>
      <w:r>
        <w:rPr>
          <w:rFonts w:hint="default" w:ascii="Times New Roman" w:hAnsi="Times New Roman" w:cs="Times New Roman"/>
          <w:color w:val="auto"/>
          <w:highlight w:val="none"/>
          <w:lang w:val="en-US" w:eastAsia="zh-CN"/>
        </w:rPr>
        <w:t>尉犁</w:t>
      </w:r>
      <w:r>
        <w:rPr>
          <w:rFonts w:hint="default" w:ascii="Times New Roman" w:hAnsi="Times New Roman" w:eastAsia="仿宋_GB2312" w:cs="Times New Roman"/>
          <w:color w:val="auto"/>
          <w:highlight w:val="none"/>
          <w:lang w:val="en-US" w:eastAsia="zh-CN"/>
        </w:rPr>
        <w:t>县</w:t>
      </w:r>
      <w:r>
        <w:rPr>
          <w:rFonts w:hint="default" w:ascii="Times New Roman" w:hAnsi="Times New Roman" w:cs="Times New Roman"/>
          <w:color w:val="auto"/>
          <w:highlight w:val="none"/>
          <w:lang w:val="en-US" w:eastAsia="zh-CN"/>
        </w:rPr>
        <w:t>住房和城乡建设局</w:t>
      </w:r>
      <w:r>
        <w:rPr>
          <w:rFonts w:hint="default" w:ascii="Times New Roman" w:hAnsi="Times New Roman" w:eastAsia="仿宋_GB2312" w:cs="Times New Roman"/>
          <w:color w:val="auto"/>
          <w:highlight w:val="none"/>
          <w:lang w:val="en-US" w:eastAsia="zh-CN"/>
        </w:rPr>
        <w:t>预算管理内控制度》，制定了较为全面的项目管理制度，对项目实施、组织与管理、跟踪与验收、监督与评价以及资金管理等方面都做出明确的规范要求。同时，项目的实施严格遵守《中华人民共和国预算法》《中华人民共和国会计法》《中华人民共和国招</w:t>
      </w:r>
      <w:r>
        <w:rPr>
          <w:rFonts w:hint="eastAsia" w:cs="Times New Roman"/>
          <w:color w:val="auto"/>
          <w:highlight w:val="none"/>
          <w:lang w:val="en-US" w:eastAsia="zh-CN"/>
        </w:rPr>
        <w:t>标</w:t>
      </w:r>
      <w:r>
        <w:rPr>
          <w:rFonts w:hint="default" w:ascii="Times New Roman" w:hAnsi="Times New Roman" w:eastAsia="仿宋_GB2312" w:cs="Times New Roman"/>
          <w:color w:val="auto"/>
          <w:highlight w:val="none"/>
          <w:lang w:val="en-US" w:eastAsia="zh-CN"/>
        </w:rPr>
        <w:t>投标法》《政府投资条例》等法律法规、财经制度的要求，</w:t>
      </w:r>
      <w:r>
        <w:rPr>
          <w:rFonts w:hint="default" w:ascii="Times New Roman" w:hAnsi="Times New Roman" w:eastAsia="仿宋_GB2312" w:cs="Times New Roman"/>
          <w:color w:val="auto"/>
          <w:highlight w:val="none"/>
        </w:rPr>
        <w:t>资金管理等方面都做出明确的规范的要求</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财务制度和业务管理制度</w:t>
      </w:r>
      <w:r>
        <w:rPr>
          <w:rFonts w:hint="default" w:ascii="Times New Roman" w:hAnsi="Times New Roman" w:eastAsia="仿宋_GB2312" w:cs="Times New Roman"/>
          <w:color w:val="auto"/>
          <w:highlight w:val="none"/>
          <w:lang w:val="en-US" w:eastAsia="zh-CN"/>
        </w:rPr>
        <w:t>健全</w:t>
      </w:r>
      <w:r>
        <w:rPr>
          <w:rFonts w:hint="default" w:ascii="Times New Roman" w:hAnsi="Times New Roman" w:eastAsia="仿宋_GB2312" w:cs="Times New Roman"/>
          <w:color w:val="auto"/>
          <w:highlight w:val="none"/>
        </w:rPr>
        <w:t>。</w:t>
      </w:r>
    </w:p>
    <w:p w14:paraId="7A5D1793">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14:paraId="06573838">
      <w:pPr>
        <w:bidi w:val="0"/>
        <w:jc w:val="both"/>
        <w:outlineLvl w:val="2"/>
        <w:rPr>
          <w:rFonts w:hint="default" w:ascii="Times New Roman" w:hAnsi="Times New Roman" w:eastAsia="仿宋_GB2312" w:cs="Times New Roman"/>
          <w:b/>
          <w:bCs/>
          <w:color w:val="auto"/>
          <w:highlight w:val="none"/>
        </w:rPr>
      </w:pPr>
      <w:bookmarkStart w:id="593" w:name="_Toc14023"/>
      <w:bookmarkStart w:id="594" w:name="_Toc14853"/>
      <w:r>
        <w:rPr>
          <w:rFonts w:hint="default" w:ascii="Times New Roman" w:hAnsi="Times New Roman" w:eastAsia="仿宋_GB2312" w:cs="Times New Roman"/>
          <w:b/>
          <w:bCs/>
          <w:color w:val="auto"/>
          <w:highlight w:val="none"/>
        </w:rPr>
        <w:t>5.制度执行有效性</w:t>
      </w:r>
      <w:bookmarkEnd w:id="593"/>
      <w:bookmarkEnd w:id="594"/>
    </w:p>
    <w:p w14:paraId="2E077341">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本项目在实施过程中严格遵守相关法律法规和相关管理规定，如《中华人民共和国预算法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中华人民共和国会计法</w:t>
      </w:r>
      <w:r>
        <w:rPr>
          <w:rFonts w:hint="default" w:ascii="Times New Roman" w:hAnsi="Times New Roman" w:eastAsia="仿宋_GB2312" w:cs="Times New Roman"/>
          <w:color w:val="auto"/>
          <w:highlight w:val="none"/>
          <w:lang w:eastAsia="zh-CN"/>
        </w:rPr>
        <w:t>》《</w:t>
      </w:r>
      <w:r>
        <w:rPr>
          <w:rFonts w:hint="default" w:ascii="Times New Roman" w:hAnsi="Times New Roman" w:eastAsia="仿宋_GB2312" w:cs="Times New Roman"/>
          <w:color w:val="auto"/>
          <w:highlight w:val="none"/>
        </w:rPr>
        <w:t>采购法》等，严格执行基本建设程序，执行项目法人责任制、招标投标制、工程监理制和合同管理制，项目勘察、设计、施工、监理均符合国家和自治区有关</w:t>
      </w:r>
      <w:r>
        <w:rPr>
          <w:rFonts w:hint="default" w:ascii="Times New Roman" w:hAnsi="Times New Roman" w:cs="Times New Roman"/>
          <w:color w:val="auto"/>
          <w:highlight w:val="none"/>
          <w:lang w:val="en-US" w:eastAsia="zh-CN"/>
        </w:rPr>
        <w:t>规定</w:t>
      </w:r>
      <w:r>
        <w:rPr>
          <w:rFonts w:hint="default" w:ascii="Times New Roman" w:hAnsi="Times New Roman" w:eastAsia="仿宋_GB2312" w:cs="Times New Roman"/>
          <w:color w:val="auto"/>
          <w:highlight w:val="none"/>
        </w:rPr>
        <w:t>和施工规范。有关资料齐全，并及时整理归档。</w:t>
      </w:r>
      <w:r>
        <w:rPr>
          <w:rFonts w:hint="default" w:ascii="Times New Roman" w:hAnsi="Times New Roman" w:eastAsia="仿宋_GB2312" w:cs="Times New Roman"/>
          <w:color w:val="auto"/>
          <w:highlight w:val="none"/>
          <w:lang w:val="en-US" w:eastAsia="zh-CN"/>
        </w:rPr>
        <w:t>本项目无项目调整及支出调整，制度执行有效性较高。</w:t>
      </w:r>
    </w:p>
    <w:p w14:paraId="088F3B96">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本项满分3分，评估得分3分。</w:t>
      </w:r>
    </w:p>
    <w:p w14:paraId="7FBAE30B">
      <w:pPr>
        <w:pStyle w:val="2"/>
        <w:bidi w:val="0"/>
        <w:jc w:val="both"/>
        <w:outlineLvl w:val="1"/>
        <w:rPr>
          <w:rFonts w:hint="default" w:ascii="Times New Roman" w:hAnsi="Times New Roman" w:eastAsia="楷体" w:cs="Times New Roman"/>
          <w:color w:val="auto"/>
          <w:highlight w:val="none"/>
        </w:rPr>
      </w:pPr>
      <w:bookmarkStart w:id="595" w:name="_Toc31545"/>
      <w:bookmarkStart w:id="596" w:name="_Toc16881"/>
      <w:bookmarkStart w:id="597" w:name="_Toc17431"/>
      <w:bookmarkStart w:id="598" w:name="_Toc17877"/>
      <w:bookmarkStart w:id="599" w:name="_Toc22156"/>
      <w:bookmarkStart w:id="600" w:name="_Toc5161"/>
      <w:bookmarkStart w:id="601" w:name="_Toc28340"/>
      <w:bookmarkStart w:id="602" w:name="_Toc6865"/>
      <w:r>
        <w:rPr>
          <w:rFonts w:hint="default" w:ascii="Times New Roman" w:hAnsi="Times New Roman" w:eastAsia="楷体" w:cs="Times New Roman"/>
          <w:color w:val="auto"/>
          <w:highlight w:val="none"/>
        </w:rPr>
        <w:t>（三）项目产出情况</w:t>
      </w:r>
      <w:bookmarkEnd w:id="595"/>
      <w:bookmarkEnd w:id="596"/>
      <w:bookmarkEnd w:id="597"/>
      <w:bookmarkEnd w:id="598"/>
      <w:bookmarkEnd w:id="599"/>
      <w:bookmarkEnd w:id="600"/>
      <w:bookmarkEnd w:id="601"/>
      <w:bookmarkEnd w:id="602"/>
    </w:p>
    <w:p w14:paraId="5E00322C">
      <w:pPr>
        <w:bidi w:val="0"/>
        <w:jc w:val="both"/>
        <w:outlineLvl w:val="2"/>
        <w:rPr>
          <w:rFonts w:hint="default" w:ascii="Times New Roman" w:hAnsi="Times New Roman" w:eastAsia="仿宋_GB2312" w:cs="Times New Roman"/>
          <w:b/>
          <w:bCs/>
          <w:color w:val="auto"/>
          <w:highlight w:val="none"/>
        </w:rPr>
      </w:pPr>
      <w:bookmarkStart w:id="603" w:name="_Toc4184"/>
      <w:bookmarkStart w:id="604" w:name="_Toc31041"/>
      <w:r>
        <w:rPr>
          <w:rFonts w:hint="default" w:ascii="Times New Roman" w:hAnsi="Times New Roman" w:eastAsia="仿宋_GB2312" w:cs="Times New Roman"/>
          <w:b/>
          <w:bCs/>
          <w:color w:val="auto"/>
          <w:highlight w:val="none"/>
        </w:rPr>
        <w:t>1.</w:t>
      </w:r>
      <w:bookmarkEnd w:id="603"/>
      <w:bookmarkEnd w:id="604"/>
      <w:r>
        <w:rPr>
          <w:rFonts w:hint="default" w:ascii="Times New Roman" w:hAnsi="Times New Roman" w:eastAsia="仿宋_GB2312" w:cs="Times New Roman"/>
          <w:b/>
          <w:bCs/>
          <w:color w:val="auto"/>
          <w:highlight w:val="none"/>
        </w:rPr>
        <w:t>数量指标</w:t>
      </w:r>
    </w:p>
    <w:p w14:paraId="112FF255">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Cs/>
          <w:color w:val="auto"/>
          <w:szCs w:val="32"/>
          <w:highlight w:val="none"/>
          <w:lang w:val="en-US" w:eastAsia="zh-CN"/>
        </w:rPr>
        <w:t>指标1：</w:t>
      </w:r>
      <w:r>
        <w:rPr>
          <w:rFonts w:hint="default" w:ascii="Times New Roman" w:hAnsi="Times New Roman" w:cs="Times New Roman"/>
          <w:color w:val="auto"/>
          <w:highlight w:val="none"/>
          <w:lang w:val="en-US" w:eastAsia="zh-CN"/>
        </w:rPr>
        <w:t>改造面积</w:t>
      </w:r>
      <w:r>
        <w:rPr>
          <w:rFonts w:hint="default" w:ascii="Times New Roman" w:hAnsi="Times New Roman" w:eastAsia="仿宋_GB2312" w:cs="Times New Roman"/>
          <w:color w:val="auto"/>
          <w:highlight w:val="none"/>
        </w:rPr>
        <w:t>，预期指标值</w:t>
      </w:r>
      <w:r>
        <w:rPr>
          <w:rFonts w:hint="default" w:ascii="Times New Roman" w:hAnsi="Times New Roman" w:cs="Times New Roman"/>
          <w:color w:val="auto"/>
          <w:highlight w:val="none"/>
          <w:lang w:val="en-US" w:eastAsia="zh-CN"/>
        </w:rPr>
        <w:t>大于或等于5.72万平方米</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eastAsia="zh-CN"/>
        </w:rPr>
        <w:t>5.72万平方米</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p>
    <w:p w14:paraId="67C564A8">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Cs/>
          <w:color w:val="auto"/>
          <w:szCs w:val="32"/>
          <w:highlight w:val="none"/>
          <w:lang w:val="en-US" w:eastAsia="zh-CN"/>
        </w:rPr>
        <w:t>指标</w:t>
      </w:r>
      <w:r>
        <w:rPr>
          <w:rFonts w:hint="eastAsia" w:ascii="Times New Roman" w:hAnsi="Times New Roman" w:cs="Times New Roman"/>
          <w:bCs/>
          <w:color w:val="auto"/>
          <w:szCs w:val="32"/>
          <w:highlight w:val="none"/>
          <w:lang w:val="en-US" w:eastAsia="zh-CN"/>
        </w:rPr>
        <w:t>2</w:t>
      </w:r>
      <w:r>
        <w:rPr>
          <w:rFonts w:hint="default" w:ascii="Times New Roman" w:hAnsi="Times New Roman" w:eastAsia="仿宋_GB2312" w:cs="Times New Roman"/>
          <w:bCs/>
          <w:color w:val="auto"/>
          <w:szCs w:val="32"/>
          <w:highlight w:val="none"/>
          <w:lang w:val="en-US" w:eastAsia="zh-CN"/>
        </w:rPr>
        <w:t>：</w:t>
      </w:r>
      <w:r>
        <w:rPr>
          <w:rFonts w:hint="default" w:ascii="Times New Roman" w:hAnsi="Times New Roman" w:cs="Times New Roman"/>
          <w:color w:val="auto"/>
          <w:highlight w:val="none"/>
          <w:lang w:val="en-US" w:eastAsia="zh-CN"/>
        </w:rPr>
        <w:t>改造户数</w:t>
      </w:r>
      <w:r>
        <w:rPr>
          <w:rFonts w:hint="default" w:ascii="Times New Roman" w:hAnsi="Times New Roman" w:eastAsia="仿宋_GB2312" w:cs="Times New Roman"/>
          <w:color w:val="auto"/>
          <w:highlight w:val="none"/>
        </w:rPr>
        <w:t>，预期指标值</w:t>
      </w:r>
      <w:r>
        <w:rPr>
          <w:rFonts w:hint="default" w:ascii="Times New Roman" w:hAnsi="Times New Roman" w:cs="Times New Roman"/>
          <w:color w:val="auto"/>
          <w:highlight w:val="none"/>
          <w:lang w:val="en-US" w:eastAsia="zh-CN"/>
        </w:rPr>
        <w:t>大于或等于582户</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eastAsia="zh-CN"/>
        </w:rPr>
        <w:t>582户</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p>
    <w:p w14:paraId="131DA561">
      <w:pPr>
        <w:rPr>
          <w:rFonts w:hint="default" w:ascii="Times New Roman" w:hAnsi="Times New Roman" w:eastAsia="仿宋_GB2312" w:cs="Times New Roman"/>
          <w:color w:val="auto"/>
          <w:highlight w:val="none"/>
        </w:rPr>
      </w:pPr>
      <w:r>
        <w:rPr>
          <w:rFonts w:hint="default" w:ascii="Times New Roman" w:hAnsi="Times New Roman" w:eastAsia="仿宋_GB2312" w:cs="Times New Roman"/>
          <w:bCs/>
          <w:color w:val="auto"/>
          <w:szCs w:val="32"/>
          <w:highlight w:val="none"/>
          <w:lang w:val="en-US" w:eastAsia="zh-CN"/>
        </w:rPr>
        <w:t>指标</w:t>
      </w:r>
      <w:r>
        <w:rPr>
          <w:rFonts w:hint="eastAsia" w:ascii="Times New Roman" w:hAnsi="Times New Roman" w:cs="Times New Roman"/>
          <w:bCs/>
          <w:color w:val="auto"/>
          <w:szCs w:val="32"/>
          <w:highlight w:val="none"/>
          <w:lang w:val="en-US" w:eastAsia="zh-CN"/>
        </w:rPr>
        <w:t>3</w:t>
      </w:r>
      <w:r>
        <w:rPr>
          <w:rFonts w:hint="default" w:ascii="Times New Roman" w:hAnsi="Times New Roman" w:eastAsia="仿宋_GB2312" w:cs="Times New Roman"/>
          <w:bCs/>
          <w:color w:val="auto"/>
          <w:szCs w:val="32"/>
          <w:highlight w:val="none"/>
          <w:lang w:val="en-US" w:eastAsia="zh-CN"/>
        </w:rPr>
        <w:t>：</w:t>
      </w:r>
      <w:r>
        <w:rPr>
          <w:rFonts w:hint="default" w:ascii="Times New Roman" w:hAnsi="Times New Roman" w:cs="Times New Roman"/>
          <w:color w:val="auto"/>
          <w:highlight w:val="none"/>
          <w:lang w:val="en-US" w:eastAsia="zh-CN"/>
        </w:rPr>
        <w:t>改造楼栋数</w:t>
      </w:r>
      <w:r>
        <w:rPr>
          <w:rFonts w:hint="default" w:ascii="Times New Roman" w:hAnsi="Times New Roman" w:eastAsia="仿宋_GB2312" w:cs="Times New Roman"/>
          <w:color w:val="auto"/>
          <w:highlight w:val="none"/>
        </w:rPr>
        <w:t>，预期指标值</w:t>
      </w:r>
      <w:r>
        <w:rPr>
          <w:rFonts w:hint="default" w:ascii="Times New Roman" w:hAnsi="Times New Roman" w:cs="Times New Roman"/>
          <w:color w:val="auto"/>
          <w:highlight w:val="none"/>
          <w:lang w:val="en-US" w:eastAsia="zh-CN"/>
        </w:rPr>
        <w:t>大于或等于21栋</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eastAsia="zh-CN"/>
        </w:rPr>
        <w:t>21栋</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p>
    <w:p w14:paraId="5A46250A">
      <w:pPr>
        <w:rPr>
          <w:rFonts w:hint="default" w:ascii="Times New Roman" w:hAnsi="Times New Roman" w:eastAsia="仿宋_GB2312" w:cs="Times New Roman"/>
          <w:color w:val="auto"/>
          <w:highlight w:val="none"/>
        </w:rPr>
      </w:pPr>
      <w:r>
        <w:rPr>
          <w:rFonts w:hint="default" w:ascii="Times New Roman" w:hAnsi="Times New Roman" w:eastAsia="仿宋_GB2312" w:cs="Times New Roman"/>
          <w:bCs/>
          <w:color w:val="auto"/>
          <w:szCs w:val="32"/>
          <w:highlight w:val="none"/>
          <w:lang w:val="en-US" w:eastAsia="zh-CN"/>
        </w:rPr>
        <w:t>指标</w:t>
      </w:r>
      <w:r>
        <w:rPr>
          <w:rFonts w:hint="eastAsia" w:ascii="Times New Roman" w:hAnsi="Times New Roman" w:cs="Times New Roman"/>
          <w:bCs/>
          <w:color w:val="auto"/>
          <w:szCs w:val="32"/>
          <w:highlight w:val="none"/>
          <w:lang w:val="en-US" w:eastAsia="zh-CN"/>
        </w:rPr>
        <w:t>4</w:t>
      </w:r>
      <w:r>
        <w:rPr>
          <w:rFonts w:hint="default" w:ascii="Times New Roman" w:hAnsi="Times New Roman" w:eastAsia="仿宋_GB2312" w:cs="Times New Roman"/>
          <w:bCs/>
          <w:color w:val="auto"/>
          <w:szCs w:val="32"/>
          <w:highlight w:val="none"/>
          <w:lang w:val="en-US" w:eastAsia="zh-CN"/>
        </w:rPr>
        <w:t>：</w:t>
      </w:r>
      <w:r>
        <w:rPr>
          <w:rFonts w:hint="default" w:ascii="Times New Roman" w:hAnsi="Times New Roman" w:cs="Times New Roman"/>
          <w:color w:val="auto"/>
          <w:highlight w:val="none"/>
          <w:lang w:val="en-US" w:eastAsia="zh-CN"/>
        </w:rPr>
        <w:t>改造小区数</w:t>
      </w:r>
      <w:r>
        <w:rPr>
          <w:rFonts w:hint="default" w:ascii="Times New Roman" w:hAnsi="Times New Roman" w:eastAsia="仿宋_GB2312" w:cs="Times New Roman"/>
          <w:color w:val="auto"/>
          <w:highlight w:val="none"/>
        </w:rPr>
        <w:t>，预期指标值</w:t>
      </w:r>
      <w:r>
        <w:rPr>
          <w:rFonts w:hint="default" w:ascii="Times New Roman" w:hAnsi="Times New Roman" w:cs="Times New Roman"/>
          <w:color w:val="auto"/>
          <w:highlight w:val="none"/>
          <w:lang w:val="en-US" w:eastAsia="zh-CN"/>
        </w:rPr>
        <w:t>大于或等于6个</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eastAsia="zh-CN"/>
        </w:rPr>
        <w:t>6个</w:t>
      </w:r>
      <w:r>
        <w:rPr>
          <w:rFonts w:hint="default" w:ascii="Times New Roman" w:hAnsi="Times New Roman" w:eastAsia="仿宋_GB2312" w:cs="Times New Roman"/>
          <w:color w:val="auto"/>
          <w:highlight w:val="none"/>
        </w:rPr>
        <w:t>，完成率：</w:t>
      </w:r>
      <w:r>
        <w:rPr>
          <w:rFonts w:hint="eastAsia" w:ascii="Times New Roman" w:hAnsi="Times New Roman" w:cs="Times New Roman"/>
          <w:color w:val="auto"/>
          <w:highlight w:val="none"/>
          <w:lang w:val="en-US" w:eastAsia="zh-CN"/>
        </w:rPr>
        <w:t>100</w:t>
      </w:r>
      <w:r>
        <w:rPr>
          <w:rFonts w:hint="default"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p>
    <w:p w14:paraId="1BFDBABB">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default" w:ascii="Times New Roman" w:hAnsi="Times New Roman" w:cs="Times New Roman"/>
          <w:color w:val="auto"/>
          <w:highlight w:val="none"/>
          <w:lang w:val="en-US" w:eastAsia="zh-CN"/>
        </w:rPr>
        <w:t>7</w:t>
      </w:r>
      <w:r>
        <w:rPr>
          <w:rFonts w:hint="default" w:ascii="Times New Roman" w:hAnsi="Times New Roman" w:eastAsia="仿宋_GB2312" w:cs="Times New Roman"/>
          <w:color w:val="auto"/>
          <w:highlight w:val="none"/>
        </w:rPr>
        <w:t>分，评估得分</w:t>
      </w:r>
      <w:r>
        <w:rPr>
          <w:rFonts w:hint="default" w:ascii="Times New Roman" w:hAnsi="Times New Roman" w:cs="Times New Roman"/>
          <w:color w:val="auto"/>
          <w:highlight w:val="none"/>
          <w:lang w:val="en-US" w:eastAsia="zh-CN"/>
        </w:rPr>
        <w:t>7</w:t>
      </w:r>
      <w:r>
        <w:rPr>
          <w:rFonts w:hint="default" w:ascii="Times New Roman" w:hAnsi="Times New Roman" w:eastAsia="仿宋_GB2312" w:cs="Times New Roman"/>
          <w:color w:val="auto"/>
          <w:highlight w:val="none"/>
        </w:rPr>
        <w:t>分。</w:t>
      </w:r>
    </w:p>
    <w:p w14:paraId="2B616644">
      <w:pPr>
        <w:bidi w:val="0"/>
        <w:jc w:val="both"/>
        <w:outlineLvl w:val="2"/>
        <w:rPr>
          <w:rFonts w:hint="default" w:ascii="Times New Roman" w:hAnsi="Times New Roman" w:eastAsia="仿宋_GB2312" w:cs="Times New Roman"/>
          <w:b/>
          <w:bCs/>
          <w:color w:val="auto"/>
          <w:highlight w:val="none"/>
        </w:rPr>
      </w:pPr>
      <w:bookmarkStart w:id="605" w:name="_Toc7420"/>
      <w:bookmarkStart w:id="606" w:name="_Toc21607"/>
      <w:r>
        <w:rPr>
          <w:rFonts w:hint="default" w:ascii="Times New Roman" w:hAnsi="Times New Roman" w:eastAsia="仿宋_GB2312" w:cs="Times New Roman"/>
          <w:b/>
          <w:bCs/>
          <w:color w:val="auto"/>
          <w:highlight w:val="none"/>
        </w:rPr>
        <w:t>2.产出质量</w:t>
      </w:r>
      <w:bookmarkEnd w:id="605"/>
      <w:bookmarkEnd w:id="606"/>
    </w:p>
    <w:p w14:paraId="4404586F">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default" w:ascii="Times New Roman" w:hAnsi="Times New Roman" w:cs="Times New Roman"/>
          <w:color w:val="auto"/>
          <w:highlight w:val="none"/>
          <w:lang w:val="en-US" w:eastAsia="zh-CN"/>
        </w:rPr>
        <w:t>验收合格率</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val="en-US" w:eastAsia="zh-CN"/>
        </w:rPr>
        <w:t>等于100%</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eastAsia="zh-CN"/>
        </w:rPr>
        <w:t>100%</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eastAsia="zh-CN"/>
        </w:rPr>
        <w:t>100</w:t>
      </w:r>
      <w:r>
        <w:rPr>
          <w:rFonts w:hint="default"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p>
    <w:p w14:paraId="45D56787">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default" w:ascii="Times New Roman" w:hAnsi="Times New Roman" w:cs="Times New Roman"/>
          <w:color w:val="auto"/>
          <w:highlight w:val="none"/>
          <w:lang w:val="en-US" w:eastAsia="zh-CN"/>
        </w:rPr>
        <w:t>7</w:t>
      </w:r>
      <w:r>
        <w:rPr>
          <w:rFonts w:hint="default" w:ascii="Times New Roman" w:hAnsi="Times New Roman" w:eastAsia="仿宋_GB2312" w:cs="Times New Roman"/>
          <w:color w:val="auto"/>
          <w:highlight w:val="none"/>
        </w:rPr>
        <w:t>分，评估得分</w:t>
      </w:r>
      <w:r>
        <w:rPr>
          <w:rFonts w:hint="default" w:ascii="Times New Roman" w:hAnsi="Times New Roman" w:cs="Times New Roman"/>
          <w:color w:val="auto"/>
          <w:highlight w:val="none"/>
          <w:lang w:val="en-US" w:eastAsia="zh-CN"/>
        </w:rPr>
        <w:t>7</w:t>
      </w:r>
      <w:r>
        <w:rPr>
          <w:rFonts w:hint="default" w:ascii="Times New Roman" w:hAnsi="Times New Roman" w:eastAsia="仿宋_GB2312" w:cs="Times New Roman"/>
          <w:color w:val="auto"/>
          <w:highlight w:val="none"/>
        </w:rPr>
        <w:t>分。</w:t>
      </w:r>
    </w:p>
    <w:p w14:paraId="02107D9B">
      <w:pPr>
        <w:bidi w:val="0"/>
        <w:jc w:val="both"/>
        <w:outlineLvl w:val="2"/>
        <w:rPr>
          <w:rFonts w:hint="default" w:ascii="Times New Roman" w:hAnsi="Times New Roman" w:eastAsia="仿宋_GB2312" w:cs="Times New Roman"/>
          <w:b/>
          <w:bCs/>
          <w:color w:val="auto"/>
          <w:highlight w:val="none"/>
        </w:rPr>
      </w:pPr>
      <w:bookmarkStart w:id="607" w:name="_Toc6277"/>
      <w:bookmarkStart w:id="608" w:name="_Toc5394"/>
      <w:r>
        <w:rPr>
          <w:rFonts w:hint="default" w:ascii="Times New Roman" w:hAnsi="Times New Roman" w:eastAsia="仿宋_GB2312" w:cs="Times New Roman"/>
          <w:b/>
          <w:bCs/>
          <w:color w:val="auto"/>
          <w:highlight w:val="none"/>
        </w:rPr>
        <w:t>3.产出时效</w:t>
      </w:r>
      <w:bookmarkEnd w:id="607"/>
      <w:bookmarkEnd w:id="608"/>
    </w:p>
    <w:p w14:paraId="1A9703E1">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default" w:ascii="Times New Roman" w:hAnsi="Times New Roman" w:cs="Times New Roman"/>
          <w:color w:val="auto"/>
          <w:highlight w:val="none"/>
          <w:lang w:val="en-US" w:eastAsia="zh-CN"/>
        </w:rPr>
        <w:t>开工目标完成率</w:t>
      </w:r>
      <w:r>
        <w:rPr>
          <w:rFonts w:hint="default" w:ascii="Times New Roman" w:hAnsi="Times New Roman" w:eastAsia="仿宋_GB2312" w:cs="Times New Roman"/>
          <w:color w:val="auto"/>
          <w:highlight w:val="none"/>
        </w:rPr>
        <w:t>，预期指标值</w:t>
      </w:r>
      <w:r>
        <w:rPr>
          <w:rFonts w:hint="default" w:ascii="Times New Roman" w:hAnsi="Times New Roman" w:cs="Times New Roman"/>
          <w:b w:val="0"/>
          <w:color w:val="auto"/>
          <w:kern w:val="2"/>
          <w:sz w:val="32"/>
          <w:szCs w:val="22"/>
          <w:highlight w:val="none"/>
          <w:lang w:val="en-US" w:eastAsia="zh-CN" w:bidi="ar-SA"/>
        </w:rPr>
        <w:t>等于</w:t>
      </w:r>
      <w:r>
        <w:rPr>
          <w:rFonts w:hint="default" w:ascii="Times New Roman" w:hAnsi="Times New Roman" w:eastAsia="仿宋_GB2312" w:cs="Times New Roman"/>
          <w:b w:val="0"/>
          <w:color w:val="auto"/>
          <w:kern w:val="2"/>
          <w:sz w:val="32"/>
          <w:szCs w:val="22"/>
          <w:highlight w:val="none"/>
          <w:lang w:val="en-US" w:eastAsia="zh-CN" w:bidi="ar-SA"/>
        </w:rPr>
        <w:t>100%</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eastAsia="zh-CN"/>
        </w:rPr>
        <w:t>100%</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eastAsia="zh-CN"/>
        </w:rPr>
        <w:t>100</w:t>
      </w:r>
      <w:r>
        <w:rPr>
          <w:rFonts w:hint="default" w:ascii="Times New Roman" w:hAnsi="Times New Roman" w:cs="Times New Roman"/>
          <w:color w:val="auto"/>
          <w:highlight w:val="none"/>
          <w:lang w:val="en-US" w:eastAsia="zh-CN"/>
        </w:rPr>
        <w:t>%</w:t>
      </w:r>
      <w:r>
        <w:rPr>
          <w:rFonts w:hint="default" w:ascii="Times New Roman" w:hAnsi="Times New Roman" w:eastAsia="仿宋_GB2312" w:cs="Times New Roman"/>
          <w:color w:val="auto"/>
          <w:highlight w:val="none"/>
        </w:rPr>
        <w:t>；</w:t>
      </w:r>
    </w:p>
    <w:p w14:paraId="1B0A6C9F">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default" w:ascii="Times New Roman" w:hAnsi="Times New Roman" w:cs="Times New Roman"/>
          <w:color w:val="auto"/>
          <w:highlight w:val="none"/>
          <w:lang w:val="en-US" w:eastAsia="zh-CN"/>
        </w:rPr>
        <w:t>6</w:t>
      </w:r>
      <w:r>
        <w:rPr>
          <w:rFonts w:hint="default" w:ascii="Times New Roman" w:hAnsi="Times New Roman" w:eastAsia="仿宋_GB2312" w:cs="Times New Roman"/>
          <w:color w:val="auto"/>
          <w:highlight w:val="none"/>
        </w:rPr>
        <w:t>分，评估得分</w:t>
      </w:r>
      <w:r>
        <w:rPr>
          <w:rFonts w:hint="default" w:ascii="Times New Roman" w:hAnsi="Times New Roman" w:cs="Times New Roman"/>
          <w:color w:val="auto"/>
          <w:highlight w:val="none"/>
          <w:lang w:val="en-US" w:eastAsia="zh-CN"/>
        </w:rPr>
        <w:t>6</w:t>
      </w:r>
      <w:r>
        <w:rPr>
          <w:rFonts w:hint="default" w:ascii="Times New Roman" w:hAnsi="Times New Roman" w:eastAsia="仿宋_GB2312" w:cs="Times New Roman"/>
          <w:color w:val="auto"/>
          <w:highlight w:val="none"/>
        </w:rPr>
        <w:t>分。</w:t>
      </w:r>
    </w:p>
    <w:p w14:paraId="1B8AD5B0">
      <w:pPr>
        <w:pStyle w:val="2"/>
        <w:bidi w:val="0"/>
        <w:jc w:val="both"/>
        <w:outlineLvl w:val="1"/>
        <w:rPr>
          <w:rFonts w:hint="default" w:ascii="Times New Roman" w:hAnsi="Times New Roman" w:eastAsia="楷体" w:cs="Times New Roman"/>
          <w:color w:val="auto"/>
          <w:highlight w:val="none"/>
        </w:rPr>
      </w:pPr>
      <w:bookmarkStart w:id="609" w:name="_Toc12520"/>
      <w:bookmarkStart w:id="610" w:name="_Toc32228"/>
      <w:bookmarkStart w:id="611" w:name="_Toc20942"/>
      <w:bookmarkStart w:id="612" w:name="_Toc16511"/>
      <w:bookmarkStart w:id="613" w:name="_Toc19251"/>
      <w:bookmarkStart w:id="614" w:name="_Toc26637"/>
      <w:bookmarkStart w:id="615" w:name="_Toc28975"/>
      <w:bookmarkStart w:id="616" w:name="_Toc18558"/>
      <w:r>
        <w:rPr>
          <w:rFonts w:hint="default" w:ascii="Times New Roman" w:hAnsi="Times New Roman" w:eastAsia="楷体" w:cs="Times New Roman"/>
          <w:color w:val="auto"/>
          <w:highlight w:val="none"/>
        </w:rPr>
        <w:t>（四）项目</w:t>
      </w:r>
      <w:r>
        <w:rPr>
          <w:rFonts w:hint="default" w:ascii="Times New Roman" w:hAnsi="Times New Roman" w:eastAsia="楷体" w:cs="Times New Roman"/>
          <w:color w:val="auto"/>
          <w:highlight w:val="none"/>
          <w:lang w:val="en-US" w:eastAsia="zh-CN"/>
        </w:rPr>
        <w:t>成本</w:t>
      </w:r>
      <w:r>
        <w:rPr>
          <w:rFonts w:hint="default" w:ascii="Times New Roman" w:hAnsi="Times New Roman" w:eastAsia="楷体" w:cs="Times New Roman"/>
          <w:color w:val="auto"/>
          <w:highlight w:val="none"/>
        </w:rPr>
        <w:t>情况</w:t>
      </w:r>
      <w:bookmarkEnd w:id="609"/>
      <w:bookmarkEnd w:id="610"/>
      <w:bookmarkEnd w:id="611"/>
      <w:bookmarkEnd w:id="612"/>
      <w:bookmarkEnd w:id="613"/>
      <w:bookmarkEnd w:id="614"/>
    </w:p>
    <w:bookmarkEnd w:id="615"/>
    <w:bookmarkEnd w:id="616"/>
    <w:p w14:paraId="3DCE8FFB">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b w:val="0"/>
          <w:bCs/>
          <w:color w:val="auto"/>
          <w:kern w:val="2"/>
          <w:sz w:val="32"/>
          <w:szCs w:val="32"/>
          <w:highlight w:val="none"/>
          <w:lang w:val="en-US" w:eastAsia="zh-CN" w:bidi="ar-SA"/>
        </w:rPr>
        <w:t>指标1：</w:t>
      </w:r>
      <w:r>
        <w:rPr>
          <w:rFonts w:hint="default" w:ascii="Times New Roman" w:hAnsi="Times New Roman" w:cs="Times New Roman"/>
          <w:color w:val="auto"/>
          <w:highlight w:val="none"/>
          <w:lang w:val="en-US" w:eastAsia="zh-CN"/>
        </w:rPr>
        <w:t>涉及配套建筑面积老旧小区改造成本</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val="en-US" w:eastAsia="zh-CN"/>
        </w:rPr>
        <w:t>小于或</w:t>
      </w:r>
      <w:r>
        <w:rPr>
          <w:rFonts w:hint="default" w:ascii="Times New Roman" w:hAnsi="Times New Roman" w:cs="Times New Roman"/>
          <w:color w:val="auto"/>
          <w:highlight w:val="none"/>
          <w:lang w:val="en-US" w:eastAsia="zh-CN"/>
        </w:rPr>
        <w:t>等于111.02元/平方米</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实际</w:t>
      </w:r>
      <w:r>
        <w:rPr>
          <w:rFonts w:hint="default" w:ascii="Times New Roman" w:hAnsi="Times New Roman" w:eastAsia="仿宋_GB2312" w:cs="Times New Roman"/>
          <w:color w:val="auto"/>
          <w:highlight w:val="none"/>
        </w:rPr>
        <w:t>完成值：</w:t>
      </w:r>
      <w:r>
        <w:rPr>
          <w:rFonts w:hint="default" w:ascii="Times New Roman" w:hAnsi="Times New Roman" w:cs="Times New Roman"/>
          <w:color w:val="auto"/>
          <w:highlight w:val="none"/>
          <w:lang w:val="en-US" w:eastAsia="zh-CN"/>
        </w:rPr>
        <w:t>111.02元/平方米</w:t>
      </w:r>
      <w:r>
        <w:rPr>
          <w:rFonts w:hint="default" w:ascii="Times New Roman" w:hAnsi="Times New Roman" w:eastAsia="仿宋_GB2312" w:cs="Times New Roman"/>
          <w:color w:val="auto"/>
          <w:highlight w:val="none"/>
        </w:rPr>
        <w:t>，完成率：</w:t>
      </w:r>
      <w:r>
        <w:rPr>
          <w:rFonts w:hint="default" w:ascii="Times New Roman" w:hAnsi="Times New Roman" w:cs="Times New Roman"/>
          <w:color w:val="auto"/>
          <w:highlight w:val="none"/>
          <w:lang w:val="en-US" w:eastAsia="zh-CN"/>
        </w:rPr>
        <w:t>100%</w:t>
      </w:r>
      <w:r>
        <w:rPr>
          <w:rFonts w:hint="default" w:ascii="Times New Roman" w:hAnsi="Times New Roman" w:eastAsia="仿宋_GB2312" w:cs="Times New Roman"/>
          <w:color w:val="auto"/>
          <w:highlight w:val="none"/>
        </w:rPr>
        <w:t>；</w:t>
      </w:r>
    </w:p>
    <w:p w14:paraId="57D88A03">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w:t>
      </w:r>
      <w:r>
        <w:rPr>
          <w:rFonts w:hint="default" w:ascii="Times New Roman" w:hAnsi="Times New Roman" w:cs="Times New Roman"/>
          <w:color w:val="auto"/>
          <w:highlight w:val="none"/>
          <w:lang w:val="en-US" w:eastAsia="zh-CN"/>
        </w:rPr>
        <w:t>20</w:t>
      </w:r>
      <w:r>
        <w:rPr>
          <w:rFonts w:hint="default" w:ascii="Times New Roman" w:hAnsi="Times New Roman" w:eastAsia="仿宋_GB2312" w:cs="Times New Roman"/>
          <w:color w:val="auto"/>
          <w:highlight w:val="none"/>
        </w:rPr>
        <w:t>分，评估得分</w:t>
      </w:r>
      <w:r>
        <w:rPr>
          <w:rFonts w:hint="default" w:ascii="Times New Roman" w:hAnsi="Times New Roman" w:cs="Times New Roman"/>
          <w:color w:val="auto"/>
          <w:highlight w:val="none"/>
          <w:lang w:val="en-US" w:eastAsia="zh-CN"/>
        </w:rPr>
        <w:t>20</w:t>
      </w:r>
      <w:r>
        <w:rPr>
          <w:rFonts w:hint="default" w:ascii="Times New Roman" w:hAnsi="Times New Roman" w:eastAsia="仿宋_GB2312" w:cs="Times New Roman"/>
          <w:color w:val="auto"/>
          <w:highlight w:val="none"/>
        </w:rPr>
        <w:t>分。</w:t>
      </w:r>
    </w:p>
    <w:p w14:paraId="24A26B43">
      <w:pPr>
        <w:pStyle w:val="2"/>
        <w:bidi w:val="0"/>
        <w:jc w:val="both"/>
        <w:outlineLvl w:val="1"/>
        <w:rPr>
          <w:rFonts w:hint="default" w:ascii="Times New Roman" w:hAnsi="Times New Roman" w:eastAsia="楷体" w:cs="Times New Roman"/>
          <w:color w:val="auto"/>
          <w:highlight w:val="none"/>
        </w:rPr>
      </w:pPr>
      <w:bookmarkStart w:id="617" w:name="_Toc6040"/>
      <w:bookmarkStart w:id="618" w:name="_Toc18194"/>
      <w:bookmarkStart w:id="619" w:name="_Toc1182"/>
      <w:bookmarkStart w:id="620" w:name="_Toc27548"/>
      <w:bookmarkStart w:id="621" w:name="_Toc20722"/>
      <w:bookmarkStart w:id="622" w:name="_Toc24492"/>
      <w:bookmarkStart w:id="623" w:name="_Toc14881"/>
      <w:bookmarkStart w:id="624" w:name="_Toc9820"/>
      <w:r>
        <w:rPr>
          <w:rFonts w:hint="default" w:ascii="Times New Roman" w:hAnsi="Times New Roman" w:eastAsia="楷体" w:cs="Times New Roman"/>
          <w:color w:val="auto"/>
          <w:highlight w:val="none"/>
        </w:rPr>
        <w:t>（</w:t>
      </w:r>
      <w:r>
        <w:rPr>
          <w:rFonts w:hint="default" w:ascii="Times New Roman" w:hAnsi="Times New Roman" w:eastAsia="楷体" w:cs="Times New Roman"/>
          <w:color w:val="auto"/>
          <w:highlight w:val="none"/>
          <w:lang w:val="en-US" w:eastAsia="zh-CN"/>
        </w:rPr>
        <w:t>五</w:t>
      </w:r>
      <w:r>
        <w:rPr>
          <w:rFonts w:hint="default" w:ascii="Times New Roman" w:hAnsi="Times New Roman" w:eastAsia="楷体" w:cs="Times New Roman"/>
          <w:color w:val="auto"/>
          <w:highlight w:val="none"/>
        </w:rPr>
        <w:t>）项目效益情况</w:t>
      </w:r>
      <w:bookmarkEnd w:id="617"/>
      <w:bookmarkEnd w:id="618"/>
      <w:bookmarkEnd w:id="619"/>
      <w:bookmarkEnd w:id="620"/>
      <w:bookmarkEnd w:id="621"/>
      <w:bookmarkEnd w:id="622"/>
      <w:bookmarkEnd w:id="623"/>
      <w:bookmarkEnd w:id="624"/>
    </w:p>
    <w:p w14:paraId="039A2AA4">
      <w:pPr>
        <w:bidi w:val="0"/>
        <w:jc w:val="both"/>
        <w:outlineLvl w:val="2"/>
        <w:rPr>
          <w:rFonts w:hint="default" w:ascii="Times New Roman" w:hAnsi="Times New Roman" w:eastAsia="仿宋_GB2312" w:cs="Times New Roman"/>
          <w:b/>
          <w:bCs/>
          <w:color w:val="auto"/>
          <w:highlight w:val="none"/>
        </w:rPr>
      </w:pPr>
      <w:bookmarkStart w:id="625" w:name="_Toc8370"/>
      <w:bookmarkStart w:id="626" w:name="_Toc15599"/>
      <w:r>
        <w:rPr>
          <w:rFonts w:hint="default" w:ascii="Times New Roman" w:hAnsi="Times New Roman" w:eastAsia="仿宋_GB2312" w:cs="Times New Roman"/>
          <w:b/>
          <w:bCs/>
          <w:color w:val="auto"/>
          <w:highlight w:val="none"/>
        </w:rPr>
        <w:t>1.实施效益</w:t>
      </w:r>
      <w:bookmarkEnd w:id="625"/>
      <w:bookmarkEnd w:id="626"/>
    </w:p>
    <w:p w14:paraId="275CB3CC">
      <w:pPr>
        <w:bidi w:val="0"/>
        <w:jc w:val="both"/>
        <w:rPr>
          <w:rFonts w:hint="default" w:ascii="Times New Roman" w:hAnsi="Times New Roman" w:cs="Times New Roman"/>
          <w:color w:val="auto"/>
          <w:highlight w:val="none"/>
          <w:lang w:val="en-US" w:eastAsia="zh-CN"/>
        </w:rPr>
      </w:pPr>
      <w:r>
        <w:rPr>
          <w:rFonts w:hint="default" w:ascii="Times New Roman" w:hAnsi="Times New Roman" w:eastAsia="仿宋_GB2312" w:cs="Times New Roman"/>
          <w:color w:val="auto"/>
          <w:highlight w:val="none"/>
        </w:rPr>
        <w:t>本项目实施所产生的效益主要包括社会效益。项目的实施改善群众生活条件</w:t>
      </w:r>
      <w:r>
        <w:rPr>
          <w:rFonts w:hint="default" w:ascii="Times New Roman" w:hAnsi="Times New Roman" w:cs="Times New Roman"/>
          <w:color w:val="auto"/>
          <w:highlight w:val="none"/>
          <w:lang w:val="en-US" w:eastAsia="zh-CN"/>
        </w:rPr>
        <w:t>。</w:t>
      </w:r>
    </w:p>
    <w:p w14:paraId="71FD1248">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lang w:val="en-US" w:eastAsia="zh-CN"/>
        </w:rPr>
        <w:t>社会效益指标：群众居住条件是否改善，</w:t>
      </w:r>
      <w:r>
        <w:rPr>
          <w:rFonts w:hint="default" w:ascii="Times New Roman" w:hAnsi="Times New Roman" w:eastAsia="仿宋_GB2312" w:cs="Times New Roman"/>
          <w:color w:val="auto"/>
          <w:highlight w:val="none"/>
        </w:rPr>
        <w:t>预期指标值</w:t>
      </w:r>
      <w:r>
        <w:rPr>
          <w:rFonts w:hint="eastAsia" w:ascii="Times New Roman" w:hAnsi="Times New Roman" w:cs="Times New Roman"/>
          <w:color w:val="auto"/>
          <w:highlight w:val="none"/>
          <w:lang w:val="en-US" w:eastAsia="zh-CN"/>
        </w:rPr>
        <w:t>是</w:t>
      </w:r>
      <w:r>
        <w:rPr>
          <w:rFonts w:hint="default" w:ascii="Times New Roman" w:hAnsi="Times New Roman" w:eastAsia="仿宋_GB2312" w:cs="Times New Roman"/>
          <w:color w:val="auto"/>
          <w:highlight w:val="none"/>
          <w:lang w:val="en-US" w:eastAsia="zh-CN"/>
        </w:rPr>
        <w:t>，实际完成值</w:t>
      </w:r>
      <w:r>
        <w:rPr>
          <w:rFonts w:hint="eastAsia" w:ascii="Times New Roman" w:hAnsi="Times New Roman" w:cs="Times New Roman"/>
          <w:color w:val="auto"/>
          <w:highlight w:val="none"/>
          <w:lang w:val="en-US" w:eastAsia="zh-CN"/>
        </w:rPr>
        <w:t>是</w:t>
      </w:r>
      <w:r>
        <w:rPr>
          <w:rFonts w:hint="default" w:ascii="Times New Roman" w:hAnsi="Times New Roman" w:eastAsia="仿宋_GB2312" w:cs="Times New Roman"/>
          <w:color w:val="auto"/>
          <w:highlight w:val="none"/>
          <w:lang w:val="en-US" w:eastAsia="zh-CN"/>
        </w:rPr>
        <w:t>，完成率100%。</w:t>
      </w:r>
    </w:p>
    <w:p w14:paraId="66353F66">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本项满分10分，评估得分10分。</w:t>
      </w:r>
    </w:p>
    <w:p w14:paraId="6B3BBEE0">
      <w:pPr>
        <w:bidi w:val="0"/>
        <w:jc w:val="both"/>
        <w:outlineLvl w:val="2"/>
        <w:rPr>
          <w:rFonts w:hint="default" w:ascii="Times New Roman" w:hAnsi="Times New Roman" w:eastAsia="仿宋_GB2312" w:cs="Times New Roman"/>
          <w:b/>
          <w:bCs/>
          <w:color w:val="auto"/>
          <w:highlight w:val="none"/>
        </w:rPr>
      </w:pPr>
      <w:bookmarkStart w:id="627" w:name="_Toc20772"/>
      <w:bookmarkStart w:id="628" w:name="_Toc31503"/>
      <w:r>
        <w:rPr>
          <w:rFonts w:hint="default" w:ascii="Times New Roman" w:hAnsi="Times New Roman" w:eastAsia="仿宋_GB2312" w:cs="Times New Roman"/>
          <w:b/>
          <w:bCs/>
          <w:color w:val="auto"/>
          <w:highlight w:val="none"/>
        </w:rPr>
        <w:t>2.满意度</w:t>
      </w:r>
      <w:bookmarkEnd w:id="627"/>
      <w:bookmarkEnd w:id="628"/>
    </w:p>
    <w:p w14:paraId="4599C3F6">
      <w:pPr>
        <w:bidi w:val="0"/>
        <w:jc w:val="both"/>
        <w:rPr>
          <w:rFonts w:hint="default" w:ascii="Times New Roman" w:hAnsi="Times New Roman" w:eastAsia="仿宋_GB2312" w:cs="Times New Roman"/>
          <w:color w:val="auto"/>
          <w:highlight w:val="none"/>
          <w:lang w:val="en-US" w:eastAsia="zh-CN"/>
        </w:rPr>
      </w:pPr>
      <w:r>
        <w:rPr>
          <w:rFonts w:hint="default" w:ascii="Times New Roman" w:hAnsi="Times New Roman" w:eastAsia="仿宋_GB2312" w:cs="Times New Roman"/>
          <w:color w:val="auto"/>
          <w:highlight w:val="none"/>
        </w:rPr>
        <w:t>本项目服务对象和受益群众主要是</w:t>
      </w:r>
      <w:r>
        <w:rPr>
          <w:rFonts w:hint="default" w:ascii="Times New Roman" w:hAnsi="Times New Roman" w:cs="Times New Roman"/>
          <w:color w:val="auto"/>
          <w:highlight w:val="none"/>
          <w:lang w:val="en-US" w:eastAsia="zh-CN"/>
        </w:rPr>
        <w:t>老旧小区居民</w:t>
      </w:r>
      <w:r>
        <w:rPr>
          <w:rFonts w:hint="default" w:ascii="Times New Roman" w:hAnsi="Times New Roman" w:eastAsia="仿宋_GB2312" w:cs="Times New Roman"/>
          <w:color w:val="auto"/>
          <w:highlight w:val="none"/>
        </w:rPr>
        <w:t>，通过问卷调查方式收集服务对象和受益群众对本项目实施的满意度。调查人群都表示很满意，都认为本项目实施后，改善</w:t>
      </w:r>
      <w:r>
        <w:rPr>
          <w:rFonts w:hint="eastAsia" w:ascii="Times New Roman" w:hAnsi="Times New Roman" w:cs="Times New Roman"/>
          <w:color w:val="auto"/>
          <w:highlight w:val="none"/>
          <w:lang w:val="en-US" w:eastAsia="zh-CN"/>
        </w:rPr>
        <w:t>居民居住</w:t>
      </w:r>
      <w:r>
        <w:rPr>
          <w:rFonts w:hint="default" w:ascii="Times New Roman" w:hAnsi="Times New Roman" w:eastAsia="仿宋_GB2312" w:cs="Times New Roman"/>
          <w:color w:val="auto"/>
          <w:highlight w:val="none"/>
        </w:rPr>
        <w:t>条件</w:t>
      </w:r>
      <w:r>
        <w:rPr>
          <w:rFonts w:hint="eastAsia" w:ascii="Times New Roman" w:hAnsi="Times New Roman" w:cs="Times New Roman"/>
          <w:color w:val="auto"/>
          <w:highlight w:val="none"/>
          <w:lang w:eastAsia="zh-CN"/>
        </w:rPr>
        <w:t>，</w:t>
      </w:r>
      <w:r>
        <w:rPr>
          <w:rFonts w:hint="default" w:ascii="Times New Roman" w:hAnsi="Times New Roman" w:eastAsia="仿宋" w:cs="Times New Roman"/>
          <w:color w:val="auto"/>
          <w:sz w:val="32"/>
          <w:szCs w:val="32"/>
          <w:highlight w:val="none"/>
          <w:lang w:val="en-US" w:eastAsia="zh-CN"/>
        </w:rPr>
        <w:t>提升获得感、幸福感</w:t>
      </w:r>
      <w:r>
        <w:rPr>
          <w:rFonts w:hint="eastAsia" w:ascii="Times New Roman" w:hAnsi="Times New Roman" w:eastAsia="仿宋" w:cs="Times New Roman"/>
          <w:color w:val="auto"/>
          <w:sz w:val="32"/>
          <w:szCs w:val="32"/>
          <w:highlight w:val="none"/>
          <w:lang w:val="en-US" w:eastAsia="zh-CN"/>
        </w:rPr>
        <w:t>。</w:t>
      </w:r>
    </w:p>
    <w:p w14:paraId="07312C8C">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本项满分10分，评估得分10分。</w:t>
      </w:r>
    </w:p>
    <w:bookmarkEnd w:id="559"/>
    <w:bookmarkEnd w:id="560"/>
    <w:bookmarkEnd w:id="561"/>
    <w:bookmarkEnd w:id="562"/>
    <w:bookmarkEnd w:id="563"/>
    <w:p w14:paraId="50BEC39F">
      <w:pPr>
        <w:pStyle w:val="3"/>
        <w:ind w:firstLine="643"/>
        <w:jc w:val="both"/>
        <w:rPr>
          <w:rFonts w:hint="default" w:ascii="Times New Roman" w:hAnsi="Times New Roman" w:eastAsia="黑体" w:cs="Times New Roman"/>
          <w:bCs/>
          <w:iCs/>
          <w:color w:val="auto"/>
          <w:kern w:val="2"/>
          <w:sz w:val="32"/>
          <w:szCs w:val="21"/>
          <w:highlight w:val="none"/>
          <w:lang w:val="en-US" w:eastAsia="zh-CN" w:bidi="ar-SA"/>
        </w:rPr>
      </w:pPr>
      <w:bookmarkStart w:id="629" w:name="_Toc28426"/>
      <w:bookmarkStart w:id="630" w:name="_Toc9542"/>
      <w:bookmarkStart w:id="631" w:name="_Toc19443"/>
      <w:bookmarkStart w:id="632" w:name="_Toc3066"/>
      <w:bookmarkStart w:id="633" w:name="_Toc28850"/>
      <w:bookmarkStart w:id="634" w:name="_Toc10246"/>
      <w:r>
        <w:rPr>
          <w:rFonts w:hint="default" w:ascii="Times New Roman" w:hAnsi="Times New Roman" w:eastAsia="黑体" w:cs="Times New Roman"/>
          <w:bCs/>
          <w:iCs/>
          <w:color w:val="auto"/>
          <w:kern w:val="2"/>
          <w:sz w:val="32"/>
          <w:szCs w:val="21"/>
          <w:highlight w:val="none"/>
          <w:lang w:val="en-US" w:eastAsia="zh-CN" w:bidi="ar-SA"/>
        </w:rPr>
        <w:t>五、预算执行进度与绩效指标偏差</w:t>
      </w:r>
      <w:bookmarkEnd w:id="629"/>
      <w:bookmarkEnd w:id="630"/>
      <w:bookmarkEnd w:id="631"/>
      <w:bookmarkEnd w:id="632"/>
      <w:bookmarkEnd w:id="633"/>
      <w:bookmarkEnd w:id="634"/>
    </w:p>
    <w:p w14:paraId="1D72FFC3">
      <w:pPr>
        <w:bidi w:val="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eastAsia="zh-CN"/>
        </w:rPr>
        <w:t>本项目年初预算资金总额为</w:t>
      </w:r>
      <w:r>
        <w:rPr>
          <w:rFonts w:hint="eastAsia" w:ascii="Times New Roman" w:hAnsi="Times New Roman" w:cs="Times New Roman"/>
          <w:color w:val="auto"/>
          <w:highlight w:val="none"/>
          <w:lang w:val="en-US" w:eastAsia="zh-CN"/>
        </w:rPr>
        <w:t>335</w:t>
      </w:r>
      <w:r>
        <w:rPr>
          <w:rFonts w:hint="default" w:ascii="Times New Roman" w:hAnsi="Times New Roman" w:cs="Times New Roman"/>
          <w:color w:val="auto"/>
          <w:highlight w:val="none"/>
          <w:lang w:val="en-US" w:eastAsia="zh-CN"/>
        </w:rPr>
        <w:t>万元，全年预算数为</w:t>
      </w:r>
      <w:r>
        <w:rPr>
          <w:rFonts w:hint="eastAsia" w:ascii="Times New Roman" w:hAnsi="Times New Roman" w:cs="Times New Roman"/>
          <w:color w:val="auto"/>
          <w:highlight w:val="none"/>
          <w:lang w:val="en-US" w:eastAsia="zh-CN"/>
        </w:rPr>
        <w:t>584</w:t>
      </w:r>
      <w:r>
        <w:rPr>
          <w:rFonts w:hint="default" w:ascii="Times New Roman" w:hAnsi="Times New Roman" w:cs="Times New Roman"/>
          <w:color w:val="auto"/>
          <w:highlight w:val="none"/>
          <w:lang w:val="en-US" w:eastAsia="zh-CN"/>
        </w:rPr>
        <w:t>万元，全年执行数为571万元，预算执行率为</w:t>
      </w:r>
      <w:r>
        <w:rPr>
          <w:rFonts w:hint="eastAsia" w:ascii="Times New Roman" w:hAnsi="Times New Roman" w:cs="Times New Roman"/>
          <w:color w:val="auto"/>
          <w:highlight w:val="none"/>
          <w:lang w:val="en-US" w:eastAsia="zh-CN"/>
        </w:rPr>
        <w:t>97.77</w:t>
      </w:r>
      <w:r>
        <w:rPr>
          <w:rFonts w:hint="default" w:ascii="Times New Roman" w:hAnsi="Times New Roman" w:cs="Times New Roman"/>
          <w:color w:val="auto"/>
          <w:highlight w:val="none"/>
          <w:lang w:val="en-US" w:eastAsia="zh-CN"/>
        </w:rPr>
        <w:t>%。</w:t>
      </w:r>
    </w:p>
    <w:p w14:paraId="799F01AE">
      <w:pPr>
        <w:pStyle w:val="7"/>
        <w:rPr>
          <w:rFonts w:hint="default" w:ascii="Times New Roman" w:hAnsi="Times New Roman" w:cs="Times New Roman"/>
          <w:color w:val="auto"/>
          <w:highlight w:val="none"/>
          <w:lang w:val="zh-TW" w:eastAsia="zh-TW"/>
        </w:rPr>
      </w:pPr>
      <w:r>
        <w:rPr>
          <w:rFonts w:hint="default" w:ascii="Times New Roman" w:hAnsi="Times New Roman" w:cs="Times New Roman"/>
          <w:color w:val="auto"/>
          <w:highlight w:val="none"/>
        </w:rPr>
        <w:t>本</w:t>
      </w:r>
      <w:r>
        <w:rPr>
          <w:rFonts w:hint="default" w:ascii="Times New Roman" w:hAnsi="Times New Roman" w:cs="Times New Roman"/>
          <w:color w:val="auto"/>
          <w:highlight w:val="none"/>
          <w:lang w:val="zh-TW" w:eastAsia="zh-TW"/>
        </w:rPr>
        <w:t>项目共设置</w:t>
      </w:r>
      <w:r>
        <w:rPr>
          <w:rFonts w:hint="default" w:ascii="Times New Roman" w:hAnsi="Times New Roman" w:cs="Times New Roman"/>
          <w:color w:val="auto"/>
          <w:highlight w:val="none"/>
        </w:rPr>
        <w:t>三级指标数量</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lang w:val="zh-TW" w:eastAsia="zh-TW"/>
        </w:rPr>
        <w:t>个，</w:t>
      </w:r>
      <w:r>
        <w:rPr>
          <w:rFonts w:hint="default" w:ascii="Times New Roman" w:hAnsi="Times New Roman" w:cs="Times New Roman"/>
          <w:color w:val="auto"/>
          <w:highlight w:val="none"/>
          <w:lang w:val="zh-TW" w:eastAsia="zh-CN"/>
        </w:rPr>
        <w:t>满分指标数量</w:t>
      </w:r>
      <w:r>
        <w:rPr>
          <w:rFonts w:hint="eastAsia" w:ascii="Times New Roman" w:hAnsi="Times New Roman" w:cs="Times New Roman"/>
          <w:color w:val="auto"/>
          <w:highlight w:val="none"/>
          <w:lang w:val="en-US" w:eastAsia="zh-CN"/>
        </w:rPr>
        <w:t>9</w:t>
      </w:r>
      <w:r>
        <w:rPr>
          <w:rFonts w:hint="default" w:ascii="Times New Roman" w:hAnsi="Times New Roman" w:cs="Times New Roman"/>
          <w:color w:val="auto"/>
          <w:highlight w:val="none"/>
          <w:lang w:val="en-US" w:eastAsia="zh-CN"/>
        </w:rPr>
        <w:t>个，扣分指标数量0个，经分析计算所有三级指标完成率得出，本项目</w:t>
      </w:r>
      <w:r>
        <w:rPr>
          <w:rFonts w:hint="default" w:ascii="Times New Roman" w:hAnsi="Times New Roman" w:cs="Times New Roman"/>
          <w:color w:val="auto"/>
          <w:highlight w:val="none"/>
          <w:lang w:val="zh-TW" w:eastAsia="zh-TW"/>
        </w:rPr>
        <w:t>总体完成率为</w:t>
      </w:r>
      <w:r>
        <w:rPr>
          <w:rFonts w:hint="default" w:ascii="Times New Roman" w:hAnsi="Times New Roman" w:cs="Times New Roman"/>
          <w:color w:val="auto"/>
          <w:highlight w:val="none"/>
          <w:lang w:val="en-US" w:eastAsia="zh-CN"/>
        </w:rPr>
        <w:t>1</w:t>
      </w:r>
      <w:r>
        <w:rPr>
          <w:rFonts w:hint="eastAsia" w:ascii="Times New Roman" w:hAnsi="Times New Roman" w:cs="Times New Roman"/>
          <w:color w:val="auto"/>
          <w:highlight w:val="none"/>
          <w:lang w:val="en-US" w:eastAsia="zh-CN"/>
        </w:rPr>
        <w:t>00</w:t>
      </w:r>
      <w:r>
        <w:rPr>
          <w:rFonts w:hint="default" w:ascii="Times New Roman" w:hAnsi="Times New Roman" w:cs="Times New Roman"/>
          <w:color w:val="auto"/>
          <w:highlight w:val="none"/>
          <w:lang w:val="zh-TW" w:eastAsia="zh-TW"/>
        </w:rPr>
        <w:t>%。</w:t>
      </w:r>
    </w:p>
    <w:p w14:paraId="0EA5CB61">
      <w:pPr>
        <w:pStyle w:val="7"/>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综上所述本项目预算执行率与总体完成率之间的偏差为</w:t>
      </w:r>
      <w:r>
        <w:rPr>
          <w:rFonts w:hint="eastAsia" w:ascii="Times New Roman" w:hAnsi="Times New Roman" w:cs="Times New Roman"/>
          <w:color w:val="auto"/>
          <w:highlight w:val="none"/>
          <w:lang w:val="en-US" w:eastAsia="zh-CN"/>
        </w:rPr>
        <w:t>2.23</w:t>
      </w:r>
      <w:r>
        <w:rPr>
          <w:rFonts w:hint="default" w:ascii="Times New Roman" w:hAnsi="Times New Roman" w:cs="Times New Roman"/>
          <w:color w:val="auto"/>
          <w:highlight w:val="none"/>
          <w:lang w:val="en-US" w:eastAsia="zh-CN"/>
        </w:rPr>
        <w:t>%。</w:t>
      </w:r>
    </w:p>
    <w:p w14:paraId="3E79A973">
      <w:pPr>
        <w:pStyle w:val="4"/>
        <w:bidi w:val="0"/>
        <w:outlineLvl w:val="0"/>
        <w:rPr>
          <w:color w:val="auto"/>
          <w:highlight w:val="none"/>
        </w:rPr>
      </w:pPr>
      <w:bookmarkStart w:id="635" w:name="_Toc9170"/>
      <w:r>
        <w:rPr>
          <w:rFonts w:hint="eastAsia"/>
          <w:color w:val="auto"/>
          <w:highlight w:val="none"/>
          <w:lang w:val="en-US" w:eastAsia="zh-CN"/>
        </w:rPr>
        <w:t>六</w:t>
      </w:r>
      <w:r>
        <w:rPr>
          <w:rFonts w:hint="eastAsia"/>
          <w:color w:val="auto"/>
          <w:highlight w:val="none"/>
        </w:rPr>
        <w:t>、主要经验及做法、存在的问题及原因分析</w:t>
      </w:r>
      <w:bookmarkEnd w:id="564"/>
      <w:bookmarkEnd w:id="635"/>
    </w:p>
    <w:p w14:paraId="7E081542">
      <w:pPr>
        <w:pStyle w:val="4"/>
        <w:spacing w:before="0" w:after="0" w:line="560" w:lineRule="exact"/>
        <w:ind w:firstLine="643" w:firstLineChars="200"/>
        <w:rPr>
          <w:rFonts w:hint="default" w:ascii="楷体" w:hAnsi="楷体" w:eastAsia="楷体" w:cs="楷体"/>
          <w:b/>
          <w:color w:val="auto"/>
          <w:highlight w:val="none"/>
          <w:lang w:val="en-US" w:eastAsia="zh-CN"/>
        </w:rPr>
      </w:pPr>
      <w:bookmarkStart w:id="636" w:name="_Toc6085"/>
      <w:bookmarkStart w:id="637" w:name="_Toc2334"/>
      <w:r>
        <w:rPr>
          <w:rFonts w:hint="default" w:ascii="楷体" w:hAnsi="楷体" w:eastAsia="楷体" w:cs="楷体"/>
          <w:b/>
          <w:color w:val="auto"/>
          <w:highlight w:val="none"/>
          <w:lang w:val="en-US" w:eastAsia="zh-CN"/>
        </w:rPr>
        <w:t>（一）</w:t>
      </w:r>
      <w:r>
        <w:rPr>
          <w:rFonts w:hint="eastAsia" w:ascii="楷体" w:hAnsi="楷体" w:eastAsia="楷体" w:cs="楷体"/>
          <w:b/>
          <w:color w:val="auto"/>
          <w:highlight w:val="none"/>
          <w:lang w:val="en-US" w:eastAsia="zh-CN"/>
        </w:rPr>
        <w:t>主要</w:t>
      </w:r>
      <w:r>
        <w:rPr>
          <w:rFonts w:hint="default" w:ascii="楷体" w:hAnsi="楷体" w:eastAsia="楷体" w:cs="楷体"/>
          <w:b/>
          <w:color w:val="auto"/>
          <w:highlight w:val="none"/>
          <w:lang w:val="en-US" w:eastAsia="zh-CN"/>
        </w:rPr>
        <w:t>经验及做法</w:t>
      </w:r>
      <w:bookmarkEnd w:id="636"/>
    </w:p>
    <w:p w14:paraId="7433F41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1、按照属地原则，由县住房和城乡建设局牵头，组织尉犁镇</w:t>
      </w:r>
      <w:r>
        <w:rPr>
          <w:rFonts w:hint="eastAsia" w:cs="Times New Roman"/>
          <w:b w:val="0"/>
          <w:bCs w:val="0"/>
          <w:color w:val="auto"/>
          <w:kern w:val="2"/>
          <w:sz w:val="32"/>
          <w:szCs w:val="32"/>
          <w:highlight w:val="none"/>
          <w:lang w:val="en-US" w:eastAsia="zh-CN" w:bidi="ar-SA"/>
        </w:rPr>
        <w:t>及格社区</w:t>
      </w:r>
      <w:r>
        <w:rPr>
          <w:rFonts w:hint="default" w:ascii="Times New Roman" w:hAnsi="Times New Roman" w:eastAsia="仿宋_GB2312" w:cs="Times New Roman"/>
          <w:b w:val="0"/>
          <w:bCs w:val="0"/>
          <w:color w:val="auto"/>
          <w:kern w:val="2"/>
          <w:sz w:val="32"/>
          <w:szCs w:val="32"/>
          <w:highlight w:val="none"/>
          <w:lang w:val="en-US" w:eastAsia="zh-CN" w:bidi="ar-SA"/>
        </w:rPr>
        <w:t>对</w:t>
      </w:r>
      <w:r>
        <w:rPr>
          <w:rFonts w:hint="eastAsia" w:cs="Times New Roman"/>
          <w:b w:val="0"/>
          <w:bCs w:val="0"/>
          <w:color w:val="auto"/>
          <w:kern w:val="2"/>
          <w:sz w:val="32"/>
          <w:szCs w:val="32"/>
          <w:highlight w:val="none"/>
          <w:lang w:val="en-US" w:eastAsia="zh-CN" w:bidi="ar-SA"/>
        </w:rPr>
        <w:t>全县老旧小区</w:t>
      </w:r>
      <w:r>
        <w:rPr>
          <w:rFonts w:hint="default" w:ascii="Times New Roman" w:hAnsi="Times New Roman" w:eastAsia="仿宋_GB2312" w:cs="Times New Roman"/>
          <w:b w:val="0"/>
          <w:bCs w:val="0"/>
          <w:color w:val="auto"/>
          <w:kern w:val="2"/>
          <w:sz w:val="32"/>
          <w:szCs w:val="32"/>
          <w:highlight w:val="none"/>
          <w:lang w:val="en-US" w:eastAsia="zh-CN" w:bidi="ar-SA"/>
        </w:rPr>
        <w:t>进行全面调查摸底，摸清</w:t>
      </w:r>
      <w:r>
        <w:rPr>
          <w:rFonts w:hint="eastAsia" w:cs="Times New Roman"/>
          <w:b w:val="0"/>
          <w:bCs w:val="0"/>
          <w:color w:val="auto"/>
          <w:kern w:val="2"/>
          <w:sz w:val="32"/>
          <w:szCs w:val="32"/>
          <w:highlight w:val="none"/>
          <w:lang w:val="en-US" w:eastAsia="zh-CN" w:bidi="ar-SA"/>
        </w:rPr>
        <w:t>老旧小区</w:t>
      </w:r>
      <w:r>
        <w:rPr>
          <w:rFonts w:hint="default" w:ascii="Times New Roman" w:hAnsi="Times New Roman" w:eastAsia="仿宋_GB2312" w:cs="Times New Roman"/>
          <w:b w:val="0"/>
          <w:bCs w:val="0"/>
          <w:color w:val="auto"/>
          <w:kern w:val="2"/>
          <w:sz w:val="32"/>
          <w:szCs w:val="32"/>
          <w:highlight w:val="none"/>
          <w:lang w:val="en-US" w:eastAsia="zh-CN" w:bidi="ar-SA"/>
        </w:rPr>
        <w:t>改造</w:t>
      </w:r>
      <w:r>
        <w:rPr>
          <w:rFonts w:hint="eastAsia" w:cs="Times New Roman"/>
          <w:b w:val="0"/>
          <w:bCs w:val="0"/>
          <w:color w:val="auto"/>
          <w:kern w:val="2"/>
          <w:sz w:val="32"/>
          <w:szCs w:val="32"/>
          <w:highlight w:val="none"/>
          <w:lang w:val="en-US" w:eastAsia="zh-CN" w:bidi="ar-SA"/>
        </w:rPr>
        <w:t>涉及楼栋数</w:t>
      </w:r>
      <w:r>
        <w:rPr>
          <w:rFonts w:hint="default" w:ascii="Times New Roman" w:hAnsi="Times New Roman" w:eastAsia="仿宋_GB2312" w:cs="Times New Roman"/>
          <w:b w:val="0"/>
          <w:bCs w:val="0"/>
          <w:color w:val="auto"/>
          <w:kern w:val="2"/>
          <w:sz w:val="32"/>
          <w:szCs w:val="32"/>
          <w:highlight w:val="none"/>
          <w:lang w:val="en-US" w:eastAsia="zh-CN" w:bidi="ar-SA"/>
        </w:rPr>
        <w:t>、面积</w:t>
      </w:r>
      <w:r>
        <w:rPr>
          <w:rFonts w:hint="eastAsia" w:cs="Times New Roman"/>
          <w:b w:val="0"/>
          <w:bCs w:val="0"/>
          <w:color w:val="auto"/>
          <w:kern w:val="2"/>
          <w:sz w:val="32"/>
          <w:szCs w:val="32"/>
          <w:highlight w:val="none"/>
          <w:lang w:val="en-US" w:eastAsia="zh-CN" w:bidi="ar-SA"/>
        </w:rPr>
        <w:t>、建设时间</w:t>
      </w:r>
      <w:r>
        <w:rPr>
          <w:rFonts w:hint="default" w:ascii="Times New Roman" w:hAnsi="Times New Roman" w:eastAsia="仿宋_GB2312" w:cs="Times New Roman"/>
          <w:b w:val="0"/>
          <w:bCs w:val="0"/>
          <w:color w:val="auto"/>
          <w:kern w:val="2"/>
          <w:sz w:val="32"/>
          <w:szCs w:val="32"/>
          <w:highlight w:val="none"/>
          <w:lang w:val="en-US" w:eastAsia="zh-CN" w:bidi="ar-SA"/>
        </w:rPr>
        <w:t>等基本情况。</w:t>
      </w:r>
    </w:p>
    <w:p w14:paraId="375363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2、严格执行</w:t>
      </w:r>
      <w:r>
        <w:rPr>
          <w:rFonts w:hint="eastAsia" w:cs="Times New Roman"/>
          <w:b w:val="0"/>
          <w:bCs w:val="0"/>
          <w:color w:val="auto"/>
          <w:sz w:val="32"/>
          <w:szCs w:val="32"/>
          <w:highlight w:val="none"/>
          <w:lang w:eastAsia="zh-CN"/>
        </w:rPr>
        <w:t>尉犁县2023年老旧小区改造提升建设项目（二期）</w:t>
      </w:r>
      <w:r>
        <w:rPr>
          <w:rFonts w:hint="default" w:ascii="Times New Roman" w:hAnsi="Times New Roman" w:eastAsia="仿宋_GB2312" w:cs="Times New Roman"/>
          <w:b w:val="0"/>
          <w:bCs w:val="0"/>
          <w:color w:val="auto"/>
          <w:kern w:val="2"/>
          <w:sz w:val="32"/>
          <w:szCs w:val="32"/>
          <w:highlight w:val="none"/>
          <w:lang w:val="en-US" w:eastAsia="zh-CN" w:bidi="ar-SA"/>
        </w:rPr>
        <w:t>相关政策要求，财政、审计、纪检、监察等职能部门全面参与专项资金事前、事中和事后全过程的监管。实行关口前移，从事后监督管理转向事前审核，事中监督和事后检查稽核相结合的监督制度上来，形成多环节全过程的监督管理格局。</w:t>
      </w:r>
    </w:p>
    <w:p w14:paraId="246CC91F">
      <w:pPr>
        <w:pStyle w:val="4"/>
        <w:spacing w:before="0" w:after="0" w:line="560" w:lineRule="exact"/>
        <w:ind w:firstLine="643" w:firstLineChars="200"/>
        <w:rPr>
          <w:rFonts w:hint="default" w:ascii="楷体" w:hAnsi="楷体" w:eastAsia="楷体" w:cs="楷体"/>
          <w:b/>
          <w:color w:val="auto"/>
          <w:highlight w:val="none"/>
          <w:lang w:val="en-US" w:eastAsia="zh-CN"/>
        </w:rPr>
      </w:pPr>
      <w:bookmarkStart w:id="638" w:name="_Toc1705"/>
      <w:r>
        <w:rPr>
          <w:rFonts w:hint="default" w:ascii="楷体" w:hAnsi="楷体" w:eastAsia="楷体" w:cs="楷体"/>
          <w:b/>
          <w:color w:val="auto"/>
          <w:highlight w:val="none"/>
          <w:lang w:val="en-US" w:eastAsia="zh-CN"/>
        </w:rPr>
        <w:t>（二）存在的主要问题及原因分析</w:t>
      </w:r>
      <w:bookmarkEnd w:id="638"/>
    </w:p>
    <w:p w14:paraId="7501AF4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cs="Times New Roman"/>
          <w:b w:val="0"/>
          <w:bCs w:val="0"/>
          <w:color w:val="auto"/>
          <w:kern w:val="2"/>
          <w:sz w:val="32"/>
          <w:szCs w:val="32"/>
          <w:highlight w:val="none"/>
          <w:lang w:val="en-US" w:eastAsia="zh-CN" w:bidi="ar-SA"/>
        </w:rPr>
      </w:pPr>
      <w:r>
        <w:rPr>
          <w:rFonts w:hint="eastAsia" w:cs="Times New Roman"/>
          <w:b w:val="0"/>
          <w:bCs w:val="0"/>
          <w:color w:val="auto"/>
          <w:kern w:val="2"/>
          <w:sz w:val="32"/>
          <w:szCs w:val="32"/>
          <w:highlight w:val="none"/>
          <w:lang w:val="en-US" w:eastAsia="zh-CN" w:bidi="ar-SA"/>
        </w:rPr>
        <w:t>1.</w:t>
      </w:r>
      <w:r>
        <w:rPr>
          <w:rFonts w:hint="default" w:ascii="Times New Roman" w:hAnsi="Times New Roman" w:eastAsia="仿宋_GB2312" w:cs="Times New Roman"/>
          <w:color w:val="auto"/>
          <w:highlight w:val="none"/>
        </w:rPr>
        <w:t>本项目到位资金</w:t>
      </w:r>
      <w:r>
        <w:rPr>
          <w:rFonts w:hint="eastAsia" w:ascii="Times New Roman" w:hAnsi="Times New Roman" w:cs="Times New Roman"/>
          <w:color w:val="auto"/>
          <w:highlight w:val="none"/>
          <w:lang w:val="en-US" w:eastAsia="zh-CN"/>
        </w:rPr>
        <w:t>584</w:t>
      </w:r>
      <w:r>
        <w:rPr>
          <w:rFonts w:hint="default" w:ascii="Times New Roman" w:hAnsi="Times New Roman" w:eastAsia="仿宋_GB2312" w:cs="Times New Roman"/>
          <w:color w:val="auto"/>
          <w:highlight w:val="none"/>
        </w:rPr>
        <w:t>万元，实际支付资金</w:t>
      </w:r>
      <w:r>
        <w:rPr>
          <w:rFonts w:hint="default" w:ascii="Times New Roman" w:hAnsi="Times New Roman" w:cs="Times New Roman"/>
          <w:color w:val="auto"/>
          <w:highlight w:val="none"/>
          <w:lang w:val="en-US" w:eastAsia="zh-CN"/>
        </w:rPr>
        <w:t>571</w:t>
      </w:r>
      <w:r>
        <w:rPr>
          <w:rFonts w:hint="default" w:ascii="Times New Roman" w:hAnsi="Times New Roman" w:eastAsia="仿宋_GB2312" w:cs="Times New Roman"/>
          <w:color w:val="auto"/>
          <w:highlight w:val="none"/>
        </w:rPr>
        <w:t>万元，预算执行率为</w:t>
      </w:r>
      <w:r>
        <w:rPr>
          <w:rFonts w:hint="eastAsia" w:ascii="Times New Roman" w:hAnsi="Times New Roman" w:cs="Times New Roman"/>
          <w:color w:val="auto"/>
          <w:highlight w:val="none"/>
          <w:lang w:val="en-US" w:eastAsia="zh-CN"/>
        </w:rPr>
        <w:t>97.77</w:t>
      </w:r>
      <w:r>
        <w:rPr>
          <w:rFonts w:hint="default" w:ascii="Times New Roman" w:hAnsi="Times New Roman" w:eastAsia="仿宋_GB2312" w:cs="Times New Roman"/>
          <w:color w:val="auto"/>
          <w:highlight w:val="none"/>
        </w:rPr>
        <w:t>%。</w:t>
      </w:r>
      <w:r>
        <w:rPr>
          <w:rFonts w:hint="default" w:ascii="Times New Roman" w:hAnsi="Times New Roman" w:cs="Times New Roman"/>
          <w:color w:val="auto"/>
          <w:highlight w:val="none"/>
          <w:lang w:val="en-US" w:eastAsia="zh-CN"/>
        </w:rPr>
        <w:t>原因是</w:t>
      </w:r>
      <w:r>
        <w:rPr>
          <w:rFonts w:hint="eastAsia" w:cs="Times New Roman"/>
          <w:b w:val="0"/>
          <w:bCs w:val="0"/>
          <w:color w:val="auto"/>
          <w:kern w:val="2"/>
          <w:sz w:val="32"/>
          <w:szCs w:val="32"/>
          <w:highlight w:val="none"/>
          <w:lang w:val="en-US" w:eastAsia="zh-CN" w:bidi="ar-SA"/>
        </w:rPr>
        <w:t>根据合同约定，该项目需在竣工结算审计完成后</w:t>
      </w:r>
      <w:r>
        <w:rPr>
          <w:rFonts w:hint="default" w:ascii="Times New Roman" w:hAnsi="Times New Roman" w:eastAsia="仿宋_GB2312" w:cs="Times New Roman"/>
          <w:b w:val="0"/>
          <w:bCs w:val="0"/>
          <w:color w:val="auto"/>
          <w:kern w:val="2"/>
          <w:sz w:val="32"/>
          <w:szCs w:val="32"/>
          <w:highlight w:val="none"/>
          <w:lang w:val="en-US" w:eastAsia="zh-CN" w:bidi="ar-SA"/>
        </w:rPr>
        <w:t>支付</w:t>
      </w:r>
      <w:r>
        <w:rPr>
          <w:rFonts w:hint="eastAsia" w:cs="Times New Roman"/>
          <w:b w:val="0"/>
          <w:bCs w:val="0"/>
          <w:color w:val="auto"/>
          <w:kern w:val="2"/>
          <w:sz w:val="32"/>
          <w:szCs w:val="32"/>
          <w:highlight w:val="none"/>
          <w:lang w:val="en-US" w:eastAsia="zh-CN" w:bidi="ar-SA"/>
        </w:rPr>
        <w:t>剩余资金</w:t>
      </w:r>
      <w:r>
        <w:rPr>
          <w:rFonts w:hint="default" w:ascii="Times New Roman" w:hAnsi="Times New Roman" w:eastAsia="仿宋_GB2312" w:cs="Times New Roman"/>
          <w:b w:val="0"/>
          <w:bCs w:val="0"/>
          <w:color w:val="auto"/>
          <w:kern w:val="2"/>
          <w:sz w:val="32"/>
          <w:szCs w:val="32"/>
          <w:highlight w:val="none"/>
          <w:lang w:val="en-US" w:eastAsia="zh-CN" w:bidi="ar-SA"/>
        </w:rPr>
        <w:t>。</w:t>
      </w:r>
    </w:p>
    <w:p w14:paraId="69283D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cs="Times New Roman"/>
          <w:b w:val="0"/>
          <w:bCs w:val="0"/>
          <w:color w:val="auto"/>
          <w:kern w:val="2"/>
          <w:sz w:val="32"/>
          <w:szCs w:val="32"/>
          <w:highlight w:val="none"/>
          <w:lang w:val="en-US" w:eastAsia="zh-CN" w:bidi="ar-SA"/>
        </w:rPr>
        <w:t>2.</w:t>
      </w:r>
      <w:r>
        <w:rPr>
          <w:rFonts w:hint="default" w:ascii="Times New Roman" w:hAnsi="Times New Roman" w:eastAsia="仿宋_GB2312" w:cs="Times New Roman"/>
          <w:b w:val="0"/>
          <w:bCs w:val="0"/>
          <w:color w:val="auto"/>
          <w:kern w:val="2"/>
          <w:sz w:val="32"/>
          <w:szCs w:val="32"/>
          <w:highlight w:val="none"/>
          <w:lang w:val="en-US" w:eastAsia="zh-CN" w:bidi="ar-SA"/>
        </w:rPr>
        <w:t>由于绩效管理经验不足，对于项目的可持续效益和经济效益等效益类指标设置上有待完善。在科学设置预算绩效指标上还需进一步加强，使之更加贴合实际。</w:t>
      </w:r>
    </w:p>
    <w:p w14:paraId="1A1CBC1E">
      <w:pPr>
        <w:pStyle w:val="2"/>
        <w:ind w:left="0" w:leftChars="0" w:firstLine="0" w:firstLineChars="0"/>
        <w:rPr>
          <w:rFonts w:hint="default"/>
          <w:color w:val="auto"/>
          <w:highlight w:val="none"/>
          <w:lang w:val="en-US" w:eastAsia="zh-CN"/>
        </w:rPr>
      </w:pPr>
    </w:p>
    <w:p w14:paraId="64BE9B93">
      <w:pPr>
        <w:rPr>
          <w:rFonts w:hint="default"/>
          <w:color w:val="auto"/>
          <w:highlight w:val="none"/>
          <w:lang w:val="en-US" w:eastAsia="zh-CN"/>
        </w:rPr>
      </w:pPr>
    </w:p>
    <w:p w14:paraId="2E166E71">
      <w:pPr>
        <w:pStyle w:val="4"/>
        <w:bidi w:val="0"/>
        <w:outlineLvl w:val="0"/>
        <w:rPr>
          <w:rFonts w:hint="eastAsia"/>
          <w:color w:val="auto"/>
          <w:highlight w:val="none"/>
          <w:lang w:val="en-US" w:eastAsia="zh-CN"/>
        </w:rPr>
      </w:pPr>
      <w:bookmarkStart w:id="639" w:name="_Toc24947"/>
      <w:r>
        <w:rPr>
          <w:rFonts w:hint="eastAsia"/>
          <w:color w:val="auto"/>
          <w:highlight w:val="none"/>
          <w:lang w:val="en-US" w:eastAsia="zh-CN"/>
        </w:rPr>
        <w:t>七、有关建议</w:t>
      </w:r>
      <w:bookmarkEnd w:id="637"/>
      <w:bookmarkEnd w:id="639"/>
    </w:p>
    <w:p w14:paraId="47E980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eastAsia="楷体_GB2312"/>
          <w:color w:val="auto"/>
          <w:highlight w:val="none"/>
          <w:lang w:val="en-US" w:eastAsia="zh-CN"/>
        </w:rPr>
      </w:pPr>
      <w:r>
        <w:rPr>
          <w:rFonts w:hint="eastAsia" w:cs="Times New Roman"/>
          <w:b w:val="0"/>
          <w:bCs w:val="0"/>
          <w:color w:val="auto"/>
          <w:kern w:val="2"/>
          <w:sz w:val="32"/>
          <w:szCs w:val="32"/>
          <w:highlight w:val="none"/>
          <w:lang w:val="en-US" w:eastAsia="zh-CN" w:bidi="ar-SA"/>
        </w:rPr>
        <w:t>1.严格按照合同要求完成项目资金支付，确保支付合法合规。</w:t>
      </w:r>
    </w:p>
    <w:p w14:paraId="260A21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color w:val="auto"/>
          <w:highlight w:val="none"/>
          <w:lang w:val="en-US"/>
        </w:rPr>
      </w:pPr>
      <w:r>
        <w:rPr>
          <w:rFonts w:hint="eastAsia" w:cs="Times New Roman"/>
          <w:b w:val="0"/>
          <w:bCs w:val="0"/>
          <w:color w:val="auto"/>
          <w:kern w:val="2"/>
          <w:sz w:val="32"/>
          <w:szCs w:val="32"/>
          <w:highlight w:val="none"/>
          <w:lang w:val="en-US" w:eastAsia="zh-CN" w:bidi="ar-SA"/>
        </w:rPr>
        <w:t>2.</w:t>
      </w:r>
      <w:r>
        <w:rPr>
          <w:rFonts w:hint="default" w:ascii="Times New Roman" w:hAnsi="Times New Roman" w:eastAsia="仿宋_GB2312" w:cs="Times New Roman"/>
          <w:b w:val="0"/>
          <w:bCs w:val="0"/>
          <w:color w:val="auto"/>
          <w:kern w:val="2"/>
          <w:sz w:val="32"/>
          <w:szCs w:val="32"/>
          <w:highlight w:val="none"/>
          <w:lang w:val="en-US" w:eastAsia="zh-CN" w:bidi="ar-SA"/>
        </w:rPr>
        <w:t>加大预算绩效管理培训力度，贯彻落实相关办法及制度。采取集中学习、讲座、专题会议等方式，加大对参与绩效管理工作的人员培训力度，进一步统一认识，充实业务知识</w:t>
      </w:r>
      <w:r>
        <w:rPr>
          <w:rFonts w:hint="eastAsia" w:cs="Times New Roman"/>
          <w:b w:val="0"/>
          <w:bCs w:val="0"/>
          <w:color w:val="auto"/>
          <w:kern w:val="2"/>
          <w:sz w:val="32"/>
          <w:szCs w:val="32"/>
          <w:highlight w:val="none"/>
          <w:lang w:val="en-US" w:eastAsia="zh-CN" w:bidi="ar-SA"/>
        </w:rPr>
        <w:t>，</w:t>
      </w:r>
      <w:r>
        <w:rPr>
          <w:rFonts w:hint="default" w:ascii="Times New Roman" w:hAnsi="Times New Roman" w:eastAsia="仿宋_GB2312" w:cs="Times New Roman"/>
          <w:b w:val="0"/>
          <w:bCs w:val="0"/>
          <w:color w:val="auto"/>
          <w:kern w:val="2"/>
          <w:sz w:val="32"/>
          <w:szCs w:val="32"/>
          <w:highlight w:val="none"/>
          <w:lang w:val="en-US" w:eastAsia="zh-CN" w:bidi="ar-SA"/>
        </w:rPr>
        <w:t>以提高工作人员素质，以达到预算绩效管理标准化、常态化的要求，最终实现提高绩效管理工作效率及质量的目标。</w:t>
      </w:r>
      <w:r>
        <w:rPr>
          <w:rFonts w:hint="eastAsia" w:cs="Times New Roman"/>
          <w:b w:val="0"/>
          <w:bCs w:val="0"/>
          <w:color w:val="auto"/>
          <w:kern w:val="2"/>
          <w:sz w:val="32"/>
          <w:szCs w:val="32"/>
          <w:highlight w:val="none"/>
          <w:lang w:val="en-US" w:eastAsia="zh-CN" w:bidi="ar-SA"/>
        </w:rPr>
        <w:t>督促第三方加快审计进度。</w:t>
      </w:r>
    </w:p>
    <w:p w14:paraId="35CF8465">
      <w:pPr>
        <w:pStyle w:val="4"/>
        <w:bidi w:val="0"/>
        <w:outlineLvl w:val="0"/>
        <w:rPr>
          <w:color w:val="auto"/>
          <w:highlight w:val="none"/>
        </w:rPr>
      </w:pPr>
      <w:bookmarkStart w:id="640" w:name="_Toc934"/>
      <w:bookmarkStart w:id="641" w:name="_Toc30571"/>
      <w:r>
        <w:rPr>
          <w:rFonts w:hint="eastAsia"/>
          <w:color w:val="auto"/>
          <w:highlight w:val="none"/>
          <w:lang w:val="en-US" w:eastAsia="zh-CN"/>
        </w:rPr>
        <w:t>八</w:t>
      </w:r>
      <w:r>
        <w:rPr>
          <w:rFonts w:hint="eastAsia"/>
          <w:color w:val="auto"/>
          <w:highlight w:val="none"/>
        </w:rPr>
        <w:t>、其他需要说明的问题</w:t>
      </w:r>
      <w:bookmarkEnd w:id="640"/>
      <w:bookmarkEnd w:id="641"/>
    </w:p>
    <w:p w14:paraId="11E254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outlineLvl w:val="9"/>
        <w:rPr>
          <w:rFonts w:hint="default" w:ascii="Times New Roman" w:hAnsi="Times New Roman" w:eastAsia="仿宋_GB2312" w:cs="Times New Roman"/>
          <w:b w:val="0"/>
          <w:bCs w:val="0"/>
          <w:color w:val="auto"/>
          <w:kern w:val="2"/>
          <w:sz w:val="32"/>
          <w:szCs w:val="32"/>
          <w:highlight w:val="none"/>
          <w:lang w:val="en-US" w:eastAsia="zh-CN" w:bidi="ar-SA"/>
        </w:rPr>
      </w:pPr>
      <w:bookmarkStart w:id="642" w:name="_Toc10180"/>
      <w:r>
        <w:rPr>
          <w:rFonts w:hint="eastAsia" w:cs="Times New Roman"/>
          <w:b w:val="0"/>
          <w:bCs w:val="0"/>
          <w:color w:val="auto"/>
          <w:kern w:val="2"/>
          <w:sz w:val="32"/>
          <w:szCs w:val="32"/>
          <w:highlight w:val="none"/>
          <w:lang w:val="en-US" w:eastAsia="zh-CN" w:bidi="ar-SA"/>
        </w:rPr>
        <w:t>无</w:t>
      </w:r>
      <w:r>
        <w:rPr>
          <w:rFonts w:hint="default" w:ascii="Times New Roman" w:hAnsi="Times New Roman" w:eastAsia="仿宋_GB2312" w:cs="Times New Roman"/>
          <w:b w:val="0"/>
          <w:bCs w:val="0"/>
          <w:color w:val="auto"/>
          <w:kern w:val="2"/>
          <w:sz w:val="32"/>
          <w:szCs w:val="32"/>
          <w:highlight w:val="none"/>
          <w:lang w:val="en-US" w:eastAsia="zh-CN" w:bidi="ar-SA"/>
        </w:rPr>
        <w:t>。</w:t>
      </w:r>
      <w:bookmarkStart w:id="643" w:name="page31"/>
      <w:bookmarkEnd w:id="643"/>
      <w:bookmarkStart w:id="644" w:name="page7"/>
      <w:bookmarkEnd w:id="644"/>
    </w:p>
    <w:p w14:paraId="1C12CA69">
      <w:pPr>
        <w:pStyle w:val="4"/>
        <w:bidi w:val="0"/>
        <w:outlineLvl w:val="0"/>
        <w:rPr>
          <w:color w:val="auto"/>
          <w:highlight w:val="none"/>
        </w:rPr>
      </w:pPr>
      <w:bookmarkStart w:id="645" w:name="_Toc19085"/>
      <w:r>
        <w:rPr>
          <w:rFonts w:hint="eastAsia"/>
          <w:color w:val="auto"/>
          <w:highlight w:val="none"/>
          <w:lang w:val="en-US" w:eastAsia="zh-CN"/>
        </w:rPr>
        <w:t>九</w:t>
      </w:r>
      <w:r>
        <w:rPr>
          <w:rFonts w:hint="eastAsia"/>
          <w:color w:val="auto"/>
          <w:highlight w:val="none"/>
        </w:rPr>
        <w:t>、相关附件</w:t>
      </w:r>
      <w:bookmarkEnd w:id="642"/>
      <w:bookmarkEnd w:id="645"/>
    </w:p>
    <w:p w14:paraId="78899061">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1、项目支出绩效自评表</w:t>
      </w:r>
    </w:p>
    <w:p w14:paraId="460099D0">
      <w:pPr>
        <w:bidi w:val="0"/>
        <w:jc w:val="both"/>
        <w:rPr>
          <w:rFonts w:hint="default" w:ascii="Times New Roman" w:hAnsi="Times New Roman" w:eastAsia="仿宋_GB2312" w:cs="Times New Roman"/>
          <w:color w:val="auto"/>
          <w:highlight w:val="none"/>
        </w:rPr>
      </w:pPr>
      <w:r>
        <w:rPr>
          <w:rFonts w:hint="default" w:ascii="Times New Roman" w:hAnsi="Times New Roman" w:eastAsia="仿宋_GB2312" w:cs="Times New Roman"/>
          <w:color w:val="auto"/>
          <w:highlight w:val="none"/>
        </w:rPr>
        <w:t>2、项目支出绩效评价指标体系及评分</w:t>
      </w:r>
    </w:p>
    <w:p w14:paraId="54C3DDA7">
      <w:pPr>
        <w:ind w:left="0" w:leftChars="0" w:firstLine="0" w:firstLineChars="0"/>
        <w:rPr>
          <w:color w:val="auto"/>
          <w:highlight w:val="none"/>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p>
    <w:p w14:paraId="685F6169">
      <w:pPr>
        <w:pStyle w:val="4"/>
        <w:bidi w:val="0"/>
        <w:jc w:val="both"/>
        <w:outlineLvl w:val="0"/>
        <w:rPr>
          <w:rFonts w:hint="default" w:ascii="Times New Roman" w:hAnsi="Times New Roman" w:eastAsia="仿宋_GB2312" w:cs="Times New Roman"/>
          <w:bCs/>
          <w:iCs/>
          <w:color w:val="auto"/>
          <w:highlight w:val="none"/>
        </w:rPr>
      </w:pPr>
      <w:bookmarkStart w:id="646" w:name="_Toc28598"/>
      <w:bookmarkStart w:id="647" w:name="_Toc15698"/>
      <w:bookmarkStart w:id="648" w:name="_Toc1703"/>
      <w:bookmarkStart w:id="649" w:name="_Toc18005"/>
      <w:bookmarkStart w:id="650" w:name="_Toc3832"/>
      <w:bookmarkStart w:id="651" w:name="_Toc24003"/>
      <w:r>
        <w:rPr>
          <w:rFonts w:hint="default" w:ascii="Times New Roman" w:hAnsi="Times New Roman" w:eastAsia="仿宋_GB2312" w:cs="Times New Roman"/>
          <w:bCs/>
          <w:iCs/>
          <w:color w:val="auto"/>
          <w:highlight w:val="none"/>
        </w:rPr>
        <w:t>附件1：</w:t>
      </w:r>
      <w:bookmarkEnd w:id="646"/>
      <w:bookmarkEnd w:id="647"/>
      <w:r>
        <w:rPr>
          <w:rFonts w:hint="default" w:ascii="Times New Roman" w:hAnsi="Times New Roman" w:eastAsia="仿宋_GB2312" w:cs="Times New Roman"/>
          <w:color w:val="auto"/>
          <w:highlight w:val="none"/>
        </w:rPr>
        <w:t>项目支出绩效自评表</w:t>
      </w:r>
      <w:bookmarkEnd w:id="648"/>
      <w:bookmarkEnd w:id="649"/>
      <w:bookmarkEnd w:id="650"/>
      <w:bookmarkEnd w:id="651"/>
    </w:p>
    <w:tbl>
      <w:tblPr>
        <w:tblStyle w:val="13"/>
        <w:tblW w:w="13815" w:type="dxa"/>
        <w:tblInd w:w="-23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0"/>
        <w:gridCol w:w="662"/>
        <w:gridCol w:w="971"/>
        <w:gridCol w:w="971"/>
        <w:gridCol w:w="1468"/>
        <w:gridCol w:w="971"/>
        <w:gridCol w:w="971"/>
        <w:gridCol w:w="971"/>
        <w:gridCol w:w="971"/>
        <w:gridCol w:w="971"/>
        <w:gridCol w:w="1302"/>
        <w:gridCol w:w="1137"/>
        <w:gridCol w:w="814"/>
        <w:gridCol w:w="945"/>
      </w:tblGrid>
      <w:tr w14:paraId="16E22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3815" w:type="dxa"/>
            <w:gridSpan w:val="14"/>
            <w:tcBorders>
              <w:top w:val="nil"/>
              <w:left w:val="nil"/>
              <w:bottom w:val="nil"/>
              <w:right w:val="nil"/>
            </w:tcBorders>
            <w:shd w:val="clear" w:color="auto" w:fill="auto"/>
            <w:vAlign w:val="center"/>
          </w:tcPr>
          <w:p w14:paraId="25299C9D">
            <w:pPr>
              <w:keepNext w:val="0"/>
              <w:keepLines w:val="0"/>
              <w:widowControl/>
              <w:suppressLineNumbers w:val="0"/>
              <w:jc w:val="center"/>
              <w:textAlignment w:val="center"/>
              <w:rPr>
                <w:rFonts w:ascii="华文中宋" w:hAnsi="华文中宋" w:eastAsia="华文中宋" w:cs="华文中宋"/>
                <w:b/>
                <w:bCs/>
                <w:i w:val="0"/>
                <w:iCs w:val="0"/>
                <w:color w:val="auto"/>
                <w:sz w:val="40"/>
                <w:szCs w:val="40"/>
                <w:highlight w:val="none"/>
                <w:u w:val="none"/>
              </w:rPr>
            </w:pPr>
            <w:r>
              <w:rPr>
                <w:rFonts w:hint="eastAsia" w:ascii="华文中宋" w:hAnsi="华文中宋" w:eastAsia="华文中宋" w:cs="华文中宋"/>
                <w:b/>
                <w:bCs/>
                <w:i w:val="0"/>
                <w:iCs w:val="0"/>
                <w:color w:val="auto"/>
                <w:kern w:val="0"/>
                <w:sz w:val="40"/>
                <w:szCs w:val="40"/>
                <w:highlight w:val="none"/>
                <w:u w:val="none"/>
                <w:lang w:val="en-US" w:eastAsia="zh-CN" w:bidi="ar"/>
              </w:rPr>
              <w:t>项目支出绩效自评表</w:t>
            </w:r>
          </w:p>
        </w:tc>
      </w:tr>
      <w:tr w14:paraId="55504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3815" w:type="dxa"/>
            <w:gridSpan w:val="14"/>
            <w:tcBorders>
              <w:top w:val="nil"/>
              <w:left w:val="nil"/>
              <w:bottom w:val="single" w:color="000000" w:sz="4" w:space="0"/>
              <w:right w:val="nil"/>
            </w:tcBorders>
            <w:shd w:val="clear" w:color="auto" w:fill="auto"/>
            <w:vAlign w:val="center"/>
          </w:tcPr>
          <w:p w14:paraId="327272BD">
            <w:pPr>
              <w:keepNext w:val="0"/>
              <w:keepLines w:val="0"/>
              <w:widowControl/>
              <w:suppressLineNumbers w:val="0"/>
              <w:jc w:val="center"/>
              <w:textAlignment w:val="center"/>
              <w:rPr>
                <w:rFonts w:hint="eastAsia" w:ascii="宋体" w:hAnsi="宋体" w:eastAsia="宋体" w:cs="宋体"/>
                <w:b/>
                <w:bCs/>
                <w:i w:val="0"/>
                <w:iCs w:val="0"/>
                <w:color w:val="auto"/>
                <w:sz w:val="22"/>
                <w:szCs w:val="22"/>
                <w:highlight w:val="none"/>
                <w:u w:val="none"/>
              </w:rPr>
            </w:pPr>
            <w:r>
              <w:rPr>
                <w:rFonts w:hint="eastAsia" w:ascii="宋体" w:hAnsi="宋体" w:eastAsia="宋体" w:cs="宋体"/>
                <w:b/>
                <w:bCs/>
                <w:i w:val="0"/>
                <w:iCs w:val="0"/>
                <w:color w:val="auto"/>
                <w:kern w:val="0"/>
                <w:sz w:val="22"/>
                <w:szCs w:val="22"/>
                <w:highlight w:val="none"/>
                <w:u w:val="none"/>
                <w:lang w:val="en-US" w:eastAsia="zh-CN" w:bidi="ar"/>
              </w:rPr>
              <w:t>(2023年度）</w:t>
            </w:r>
          </w:p>
        </w:tc>
      </w:tr>
      <w:tr w14:paraId="24EDF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352" w:type="dxa"/>
            <w:gridSpan w:val="2"/>
            <w:tcBorders>
              <w:top w:val="nil"/>
              <w:left w:val="single" w:color="000000" w:sz="4" w:space="0"/>
              <w:bottom w:val="single" w:color="000000" w:sz="4" w:space="0"/>
              <w:right w:val="single" w:color="000000" w:sz="4" w:space="0"/>
            </w:tcBorders>
            <w:shd w:val="clear" w:color="auto" w:fill="auto"/>
            <w:vAlign w:val="center"/>
          </w:tcPr>
          <w:p w14:paraId="3E3892B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项目名称</w:t>
            </w:r>
          </w:p>
        </w:tc>
        <w:tc>
          <w:tcPr>
            <w:tcW w:w="12463" w:type="dxa"/>
            <w:gridSpan w:val="12"/>
            <w:tcBorders>
              <w:top w:val="nil"/>
              <w:left w:val="single" w:color="000000" w:sz="4" w:space="0"/>
              <w:bottom w:val="single" w:color="000000" w:sz="4" w:space="0"/>
              <w:right w:val="single" w:color="000000" w:sz="4" w:space="0"/>
            </w:tcBorders>
            <w:shd w:val="clear" w:color="auto" w:fill="auto"/>
            <w:vAlign w:val="center"/>
          </w:tcPr>
          <w:p w14:paraId="143FC56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尉犁县2023年老旧小区改造提升建设项目（二期）</w:t>
            </w:r>
          </w:p>
        </w:tc>
      </w:tr>
      <w:tr w14:paraId="0C659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0" w:hRule="atLeast"/>
        </w:trPr>
        <w:tc>
          <w:tcPr>
            <w:tcW w:w="13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B2DE1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主管部门</w:t>
            </w:r>
          </w:p>
        </w:tc>
        <w:tc>
          <w:tcPr>
            <w:tcW w:w="53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895F1F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尉犁县住房和城乡建设局</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09534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实施单位</w:t>
            </w:r>
          </w:p>
        </w:tc>
        <w:tc>
          <w:tcPr>
            <w:tcW w:w="51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3649FE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尉犁县住房和城乡建设局</w:t>
            </w:r>
          </w:p>
        </w:tc>
      </w:tr>
      <w:tr w14:paraId="51D0E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13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E21FC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项目资金（万元）</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AA871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资金来源</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5DB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年初预算数</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D00F8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全年预算数</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5892B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全年执行数</w:t>
            </w:r>
          </w:p>
        </w:tc>
        <w:tc>
          <w:tcPr>
            <w:tcW w:w="2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F608E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分值权重</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642B1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执行率</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D3F3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得分</w:t>
            </w:r>
          </w:p>
        </w:tc>
      </w:tr>
      <w:tr w14:paraId="1AA0A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9337F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8F162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年度资金总额</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0600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335.00 </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FBDC6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584.00 </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0D942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571.00 </w:t>
            </w:r>
          </w:p>
        </w:tc>
        <w:tc>
          <w:tcPr>
            <w:tcW w:w="2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B5C652">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88DB3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97.77%</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CCA5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9.78</w:t>
            </w:r>
          </w:p>
        </w:tc>
      </w:tr>
      <w:tr w14:paraId="2641F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A3FB9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A9498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其中：当年财政拨款</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DB49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335.00 </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1ECBF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584.00 </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EF6F1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571.00 </w:t>
            </w:r>
          </w:p>
        </w:tc>
        <w:tc>
          <w:tcPr>
            <w:tcW w:w="2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26E98F">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27532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8C9A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r>
      <w:tr w14:paraId="50CC5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B0213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05A1A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上年结转资金</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CE10">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0.00 </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29E13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0.00 </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B458DD">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0.00 </w:t>
            </w:r>
          </w:p>
        </w:tc>
        <w:tc>
          <w:tcPr>
            <w:tcW w:w="2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01C77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CF397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8BBB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r>
      <w:tr w14:paraId="7BD162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5F698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EA7DF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其他资金</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C7A06">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0.00 </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9C47C5">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0.00 </w:t>
            </w:r>
          </w:p>
        </w:tc>
        <w:tc>
          <w:tcPr>
            <w:tcW w:w="19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82112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 xml:space="preserve">0.00 </w:t>
            </w:r>
          </w:p>
        </w:tc>
        <w:tc>
          <w:tcPr>
            <w:tcW w:w="22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4D673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19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3B7B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1FA9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r>
      <w:tr w14:paraId="7D380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D7209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年度总体目标</w:t>
            </w:r>
          </w:p>
        </w:tc>
        <w:tc>
          <w:tcPr>
            <w:tcW w:w="795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ECC1051">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总体目标</w:t>
            </w:r>
          </w:p>
        </w:tc>
        <w:tc>
          <w:tcPr>
            <w:tcW w:w="51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8624A89">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总体目标完成情况</w:t>
            </w:r>
          </w:p>
        </w:tc>
      </w:tr>
      <w:tr w14:paraId="62034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A254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795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6181AF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改造老旧小区约582户，更新老旧建筑和供水、排水、供热管网等配套附属设施，推动建设安全健康、设施完善、管理有序的完整居住社区，有效改善居民居住条件。</w:t>
            </w:r>
          </w:p>
        </w:tc>
        <w:tc>
          <w:tcPr>
            <w:tcW w:w="51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48815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项目实际完成老旧小区改造提升582户，改造面积5.72万平方米，改造楼栋数2栋，改造小区数6个，推动建设安全健康、设施完善、管理有序的完整居住社区，群众居住条件大大改善，有效提高人民群众的幸福指数。</w:t>
            </w:r>
          </w:p>
        </w:tc>
      </w:tr>
      <w:tr w14:paraId="101586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6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76A0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CD43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一级指标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CC67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二级指标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E8FB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三级指标</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F5B8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指标值</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39A3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指标值设置依据</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F8BC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上年完成值</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3FA9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指标分值权重</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73B9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指标赋分规则</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9EF5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佐证资料</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703F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指标实际完成值</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A2AE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完成率</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B14F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指标得分</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80BB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偏差原因分析及改进措施</w:t>
            </w:r>
          </w:p>
        </w:tc>
      </w:tr>
      <w:tr w14:paraId="36AC0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1B353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kern w:val="0"/>
                <w:sz w:val="18"/>
                <w:szCs w:val="18"/>
                <w:highlight w:val="none"/>
                <w:u w:val="none"/>
                <w:lang w:val="en-US" w:eastAsia="zh-CN" w:bidi="ar"/>
              </w:rPr>
            </w:pPr>
          </w:p>
          <w:p w14:paraId="0564170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kern w:val="0"/>
                <w:sz w:val="18"/>
                <w:szCs w:val="18"/>
                <w:highlight w:val="none"/>
                <w:u w:val="none"/>
                <w:lang w:val="en-US" w:eastAsia="zh-CN" w:bidi="ar"/>
              </w:rPr>
            </w:pPr>
          </w:p>
          <w:p w14:paraId="3E0236E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kern w:val="0"/>
                <w:sz w:val="18"/>
                <w:szCs w:val="18"/>
                <w:highlight w:val="none"/>
                <w:u w:val="none"/>
                <w:lang w:val="en-US" w:eastAsia="zh-CN" w:bidi="ar"/>
              </w:rPr>
            </w:pPr>
          </w:p>
          <w:p w14:paraId="7C2C693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kern w:val="0"/>
                <w:sz w:val="18"/>
                <w:szCs w:val="18"/>
                <w:highlight w:val="none"/>
                <w:u w:val="none"/>
                <w:lang w:val="en-US" w:eastAsia="zh-CN" w:bidi="ar"/>
              </w:rPr>
            </w:pPr>
          </w:p>
          <w:p w14:paraId="4DE44FC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kern w:val="0"/>
                <w:sz w:val="18"/>
                <w:szCs w:val="18"/>
                <w:highlight w:val="none"/>
                <w:u w:val="none"/>
                <w:lang w:val="en-US" w:eastAsia="zh-CN" w:bidi="ar"/>
              </w:rPr>
            </w:pPr>
          </w:p>
          <w:p w14:paraId="5CDD39B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kern w:val="0"/>
                <w:sz w:val="18"/>
                <w:szCs w:val="18"/>
                <w:highlight w:val="none"/>
                <w:u w:val="none"/>
                <w:lang w:val="en-US" w:eastAsia="zh-CN" w:bidi="ar"/>
              </w:rPr>
            </w:pPr>
          </w:p>
          <w:p w14:paraId="2B42CEF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kern w:val="0"/>
                <w:sz w:val="18"/>
                <w:szCs w:val="18"/>
                <w:highlight w:val="none"/>
                <w:u w:val="none"/>
                <w:lang w:val="en-US" w:eastAsia="zh-CN" w:bidi="ar"/>
              </w:rPr>
            </w:pPr>
          </w:p>
          <w:p w14:paraId="3D3B1DA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kern w:val="0"/>
                <w:sz w:val="18"/>
                <w:szCs w:val="18"/>
                <w:highlight w:val="none"/>
                <w:u w:val="none"/>
                <w:lang w:val="en-US" w:eastAsia="zh-CN" w:bidi="ar"/>
              </w:rPr>
            </w:pPr>
          </w:p>
          <w:p w14:paraId="36F584C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kern w:val="0"/>
                <w:sz w:val="18"/>
                <w:szCs w:val="18"/>
                <w:highlight w:val="none"/>
                <w:u w:val="none"/>
                <w:lang w:val="en-US" w:eastAsia="zh-CN" w:bidi="ar"/>
              </w:rPr>
            </w:pPr>
          </w:p>
          <w:p w14:paraId="3FB025F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年度绩效指标完成情况</w:t>
            </w:r>
          </w:p>
        </w:tc>
        <w:tc>
          <w:tcPr>
            <w:tcW w:w="6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70326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产出指标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1EB6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数量指标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73E8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改造面积</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C269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&gt;=5.72万平方米</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9470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8CF72">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8B903">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90C4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A01E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5B24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5.72万平方米</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61E5A">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EAA5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27DF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r>
      <w:tr w14:paraId="0FB07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4A4AA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D3E4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2356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数量指标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D181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改造户数</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21A9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&gt;=582户</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688D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1F4DC">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F415B">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278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1065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C690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582户</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4BD24">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E1B4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5E442">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r>
      <w:tr w14:paraId="51064E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89A2A6">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BF93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0EFF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数量指标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E647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改造楼栋数</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7993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&gt;=21栋</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3C4C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0C244C">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1DD5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D240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C90F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330B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21栋</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C5B96">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0803C">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3CCA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r>
      <w:tr w14:paraId="736F6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FDFF5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86A42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4B1B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数量指标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EE93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改造小区数</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3EBD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&gt;=6个</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50FB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BE423">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03FCC">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7DE4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67B5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7603ED">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6个</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01813">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A41DA">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7</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A7EA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r>
      <w:tr w14:paraId="32BE3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4F0E4A">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E000D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77B8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质量指标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0978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验收合格率</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EA48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EEBB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58663">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5E21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ADC2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3E68C">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28CA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E1BB9">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1A648">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F2338">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r>
      <w:tr w14:paraId="55BED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C6AF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6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47666E">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7A59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时效指标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B30F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目标完成率</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0BB5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C88C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17D52">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DBAE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A1D7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1C3A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1302" w:type="dxa"/>
            <w:tcBorders>
              <w:top w:val="single" w:color="000000" w:sz="4" w:space="0"/>
              <w:left w:val="single" w:color="000000" w:sz="4" w:space="0"/>
              <w:bottom w:val="single" w:color="000000" w:themeColor="text1" w:sz="4" w:space="0"/>
              <w:right w:val="single" w:color="000000" w:sz="4" w:space="0"/>
            </w:tcBorders>
            <w:shd w:val="clear" w:color="auto" w:fill="auto"/>
            <w:vAlign w:val="center"/>
          </w:tcPr>
          <w:p w14:paraId="41AFB16A">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shd w:val="clear" w:color="auto" w:fill="auto"/>
              </w:rPr>
            </w:pPr>
            <w:r>
              <w:rPr>
                <w:rFonts w:hint="eastAsia" w:ascii="宋体" w:hAnsi="宋体" w:eastAsia="宋体" w:cs="宋体"/>
                <w:i w:val="0"/>
                <w:iCs w:val="0"/>
                <w:color w:val="auto"/>
                <w:kern w:val="0"/>
                <w:sz w:val="18"/>
                <w:szCs w:val="18"/>
                <w:highlight w:val="none"/>
                <w:u w:val="none"/>
                <w:shd w:val="clear" w:color="auto" w:fill="auto"/>
                <w:lang w:val="en-US" w:eastAsia="zh-CN" w:bidi="ar"/>
              </w:rPr>
              <w:t>100%</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EAA22">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A054E">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6</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2B9E9">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r>
      <w:tr w14:paraId="10CE4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FEE6E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AFF1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成本指标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3D887">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经济成本指标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7EB9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涉及配套建筑面积老旧小区改造成本</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D134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&lt;=111.02元/平方米</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D9A9F">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C9FCA">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5593B">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3005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按照完成比例赋分</w:t>
            </w:r>
          </w:p>
        </w:tc>
        <w:tc>
          <w:tcPr>
            <w:tcW w:w="971" w:type="dxa"/>
            <w:tcBorders>
              <w:top w:val="single" w:color="000000" w:sz="4" w:space="0"/>
              <w:left w:val="single" w:color="000000" w:sz="4" w:space="0"/>
              <w:bottom w:val="single" w:color="000000" w:sz="4" w:space="0"/>
              <w:right w:val="single" w:color="000000" w:themeColor="text1" w:sz="4" w:space="0"/>
            </w:tcBorders>
            <w:shd w:val="clear" w:color="auto" w:fill="auto"/>
            <w:vAlign w:val="center"/>
          </w:tcPr>
          <w:p w14:paraId="7E9A322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1302"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FFFFFF" w:themeFill="background1"/>
            <w:vAlign w:val="center"/>
          </w:tcPr>
          <w:p w14:paraId="4D9E7A33">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shd w:val="clear" w:color="auto" w:fill="auto"/>
              </w:rPr>
            </w:pPr>
            <w:r>
              <w:rPr>
                <w:rFonts w:hint="eastAsia" w:ascii="宋体" w:hAnsi="宋体" w:eastAsia="宋体" w:cs="宋体"/>
                <w:i w:val="0"/>
                <w:iCs w:val="0"/>
                <w:color w:val="auto"/>
                <w:kern w:val="0"/>
                <w:sz w:val="18"/>
                <w:szCs w:val="18"/>
                <w:highlight w:val="none"/>
                <w:u w:val="none"/>
                <w:shd w:val="clear" w:color="auto"/>
                <w:lang w:val="en-US" w:eastAsia="zh-CN" w:bidi="ar"/>
              </w:rPr>
              <w:t>111.02元/平方米</w:t>
            </w:r>
          </w:p>
        </w:tc>
        <w:tc>
          <w:tcPr>
            <w:tcW w:w="1137" w:type="dxa"/>
            <w:tcBorders>
              <w:top w:val="single" w:color="000000" w:sz="4" w:space="0"/>
              <w:left w:val="single" w:color="000000" w:themeColor="text1" w:sz="4" w:space="0"/>
              <w:bottom w:val="single" w:color="000000" w:sz="4" w:space="0"/>
              <w:right w:val="single" w:color="000000" w:sz="4" w:space="0"/>
            </w:tcBorders>
            <w:shd w:val="clear" w:color="auto" w:fill="auto"/>
            <w:vAlign w:val="center"/>
          </w:tcPr>
          <w:p w14:paraId="0D2640C8">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0629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95DB3">
            <w:pPr>
              <w:keepNext w:val="0"/>
              <w:keepLines w:val="0"/>
              <w:pageBreakBefore w:val="0"/>
              <w:widowControl/>
              <w:kinsoku/>
              <w:wordWrap/>
              <w:overflowPunct/>
              <w:topLinePunct w:val="0"/>
              <w:autoSpaceDE/>
              <w:autoSpaceDN/>
              <w:bidi w:val="0"/>
              <w:adjustRightInd/>
              <w:snapToGrid/>
              <w:spacing w:line="240" w:lineRule="exact"/>
              <w:jc w:val="center"/>
              <w:rPr>
                <w:rFonts w:hint="default" w:ascii="宋体" w:hAnsi="宋体" w:eastAsia="宋体" w:cs="宋体"/>
                <w:i w:val="0"/>
                <w:iCs w:val="0"/>
                <w:color w:val="auto"/>
                <w:sz w:val="18"/>
                <w:szCs w:val="18"/>
                <w:highlight w:val="none"/>
                <w:u w:val="none"/>
                <w:lang w:val="en-US" w:eastAsia="zh-CN"/>
              </w:rPr>
            </w:pPr>
            <w:r>
              <w:rPr>
                <w:rFonts w:hint="eastAsia" w:ascii="宋体" w:hAnsi="宋体" w:eastAsia="宋体" w:cs="宋体"/>
                <w:i w:val="0"/>
                <w:iCs w:val="0"/>
                <w:color w:val="auto"/>
                <w:sz w:val="18"/>
                <w:szCs w:val="18"/>
                <w:highlight w:val="none"/>
                <w:u w:val="none"/>
                <w:lang w:val="en-US" w:eastAsia="zh-CN"/>
              </w:rPr>
              <w:t>剩余未支付资金为质保金，待质保期过后再进行支付</w:t>
            </w:r>
          </w:p>
        </w:tc>
      </w:tr>
      <w:tr w14:paraId="137AC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047F03">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8152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效益指标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74C3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社会效益指标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04FEE">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群众居住条件是否改善</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BA07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是</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1B29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E4734">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1F7F6">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15A1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直接赋分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B4B79">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1302" w:type="dxa"/>
            <w:tcBorders>
              <w:top w:val="single" w:color="000000" w:themeColor="text1" w:sz="4" w:space="0"/>
              <w:left w:val="single" w:color="000000" w:sz="4" w:space="0"/>
              <w:bottom w:val="single" w:color="000000" w:sz="4" w:space="0"/>
              <w:right w:val="single" w:color="000000" w:sz="4" w:space="0"/>
            </w:tcBorders>
            <w:shd w:val="clear" w:color="auto" w:fill="auto"/>
            <w:vAlign w:val="center"/>
          </w:tcPr>
          <w:p w14:paraId="78C01BF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是</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EBA8D">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3001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03E1D">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r>
      <w:tr w14:paraId="4DFEB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2512B5">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11872">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满意度指标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49E9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满意度指标</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CFE1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老旧小区居民满意度</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C9AC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&gt;=95%</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97D81">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计划标准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1B780">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F7C78">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9AAF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满意度赋分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37120">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工作资料</w:t>
            </w: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84984">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95%</w:t>
            </w: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8796B">
            <w:pPr>
              <w:keepNext w:val="0"/>
              <w:keepLines w:val="0"/>
              <w:pageBreakBefore w:val="0"/>
              <w:widowControl/>
              <w:suppressLineNumbers w:val="0"/>
              <w:kinsoku/>
              <w:wordWrap/>
              <w:overflowPunct/>
              <w:topLinePunct w:val="0"/>
              <w:autoSpaceDE/>
              <w:autoSpaceDN/>
              <w:bidi w:val="0"/>
              <w:adjustRightInd/>
              <w:snapToGrid/>
              <w:spacing w:line="240" w:lineRule="exact"/>
              <w:jc w:val="righ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100%</w:t>
            </w: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9DE57">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10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914E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r>
      <w:tr w14:paraId="36E3B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329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09B3AE4">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总分</w:t>
            </w:r>
          </w:p>
        </w:tc>
        <w:tc>
          <w:tcPr>
            <w:tcW w:w="14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70577">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657A0">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b/>
                <w:bCs/>
                <w:i w:val="0"/>
                <w:iCs w:val="0"/>
                <w:color w:val="auto"/>
                <w:sz w:val="18"/>
                <w:szCs w:val="18"/>
                <w:highlight w:val="none"/>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C7160">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C00D1">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098DB">
            <w:pPr>
              <w:keepNext w:val="0"/>
              <w:keepLines w:val="0"/>
              <w:pageBreakBefore w:val="0"/>
              <w:widowControl/>
              <w:kinsoku/>
              <w:wordWrap/>
              <w:overflowPunct/>
              <w:topLinePunct w:val="0"/>
              <w:autoSpaceDE/>
              <w:autoSpaceDN/>
              <w:bidi w:val="0"/>
              <w:adjustRightInd/>
              <w:snapToGrid/>
              <w:spacing w:line="240" w:lineRule="exact"/>
              <w:jc w:val="center"/>
              <w:rPr>
                <w:rFonts w:hint="eastAsia" w:ascii="宋体" w:hAnsi="宋体" w:eastAsia="宋体" w:cs="宋体"/>
                <w:i w:val="0"/>
                <w:iCs w:val="0"/>
                <w:color w:val="auto"/>
                <w:sz w:val="18"/>
                <w:szCs w:val="18"/>
                <w:highlight w:val="none"/>
                <w:u w:val="none"/>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07BEC">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18"/>
                <w:szCs w:val="18"/>
                <w:highlight w:val="none"/>
                <w:u w:val="none"/>
              </w:rPr>
            </w:pPr>
          </w:p>
        </w:tc>
        <w:tc>
          <w:tcPr>
            <w:tcW w:w="13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E67E6">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18"/>
                <w:szCs w:val="18"/>
                <w:highlight w:val="none"/>
                <w:u w:val="none"/>
              </w:rPr>
            </w:pPr>
          </w:p>
        </w:tc>
        <w:tc>
          <w:tcPr>
            <w:tcW w:w="11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77DF5">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18"/>
                <w:szCs w:val="18"/>
                <w:highlight w:val="none"/>
                <w:u w:val="none"/>
              </w:rPr>
            </w:pPr>
          </w:p>
        </w:tc>
        <w:tc>
          <w:tcPr>
            <w:tcW w:w="81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61B85">
            <w:pPr>
              <w:keepNext w:val="0"/>
              <w:keepLines w:val="0"/>
              <w:pageBreakBefore w:val="0"/>
              <w:widowControl/>
              <w:suppressLineNumbers w:val="0"/>
              <w:kinsoku/>
              <w:wordWrap/>
              <w:overflowPunct/>
              <w:topLinePunct w:val="0"/>
              <w:autoSpaceDE/>
              <w:autoSpaceDN/>
              <w:bidi w:val="0"/>
              <w:adjustRightInd/>
              <w:snapToGrid/>
              <w:spacing w:line="240" w:lineRule="exact"/>
              <w:ind w:left="0" w:leftChars="0" w:firstLine="0" w:firstLineChars="0"/>
              <w:jc w:val="both"/>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99.78</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26E31">
            <w:pPr>
              <w:keepNext w:val="0"/>
              <w:keepLines w:val="0"/>
              <w:pageBreakBefore w:val="0"/>
              <w:widowControl/>
              <w:kinsoku/>
              <w:wordWrap/>
              <w:overflowPunct/>
              <w:topLinePunct w:val="0"/>
              <w:autoSpaceDE/>
              <w:autoSpaceDN/>
              <w:bidi w:val="0"/>
              <w:adjustRightInd/>
              <w:snapToGrid/>
              <w:spacing w:line="240" w:lineRule="exact"/>
              <w:rPr>
                <w:rFonts w:hint="eastAsia" w:ascii="宋体" w:hAnsi="宋体" w:eastAsia="宋体" w:cs="宋体"/>
                <w:i w:val="0"/>
                <w:iCs w:val="0"/>
                <w:color w:val="auto"/>
                <w:sz w:val="18"/>
                <w:szCs w:val="18"/>
                <w:highlight w:val="none"/>
                <w:u w:val="none"/>
              </w:rPr>
            </w:pPr>
          </w:p>
        </w:tc>
      </w:tr>
    </w:tbl>
    <w:p w14:paraId="65D0D3C2">
      <w:pPr>
        <w:pStyle w:val="2"/>
        <w:outlineLvl w:val="9"/>
        <w:rPr>
          <w:color w:val="auto"/>
          <w:highlight w:val="none"/>
        </w:rPr>
      </w:pPr>
    </w:p>
    <w:p w14:paraId="15BB58BA">
      <w:pPr>
        <w:rPr>
          <w:color w:val="auto"/>
          <w:highlight w:val="none"/>
        </w:rPr>
        <w:sectPr>
          <w:pgSz w:w="16838" w:h="11906" w:orient="landscape"/>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pPr>
    </w:p>
    <w:p w14:paraId="3CC8E047">
      <w:pPr>
        <w:pStyle w:val="4"/>
        <w:bidi w:val="0"/>
        <w:jc w:val="both"/>
        <w:outlineLvl w:val="0"/>
        <w:rPr>
          <w:rFonts w:hint="default" w:ascii="Times New Roman" w:hAnsi="Times New Roman" w:eastAsia="仿宋_GB2312" w:cs="Times New Roman"/>
          <w:color w:val="auto"/>
          <w:highlight w:val="none"/>
        </w:rPr>
      </w:pPr>
      <w:bookmarkStart w:id="652" w:name="_Toc23310"/>
      <w:bookmarkStart w:id="653" w:name="_Toc31300"/>
      <w:bookmarkStart w:id="654" w:name="_Toc29757"/>
      <w:bookmarkStart w:id="655" w:name="_Toc19574"/>
      <w:bookmarkStart w:id="656" w:name="_Toc8044"/>
      <w:bookmarkStart w:id="657" w:name="_Toc8977"/>
      <w:r>
        <w:rPr>
          <w:rFonts w:hint="default" w:ascii="Times New Roman" w:hAnsi="Times New Roman" w:eastAsia="仿宋_GB2312" w:cs="Times New Roman"/>
          <w:color w:val="auto"/>
          <w:highlight w:val="none"/>
        </w:rPr>
        <w:t>附件2：</w:t>
      </w:r>
      <w:bookmarkEnd w:id="652"/>
      <w:bookmarkEnd w:id="653"/>
      <w:bookmarkEnd w:id="654"/>
      <w:bookmarkEnd w:id="655"/>
      <w:bookmarkEnd w:id="656"/>
      <w:bookmarkEnd w:id="657"/>
    </w:p>
    <w:p w14:paraId="0F7D2CC4">
      <w:pPr>
        <w:pStyle w:val="15"/>
        <w:bidi w:val="0"/>
        <w:jc w:val="center"/>
        <w:rPr>
          <w:rFonts w:hint="default" w:ascii="Times New Roman" w:hAnsi="Times New Roman" w:eastAsia="仿宋_GB2312" w:cs="Times New Roman"/>
          <w:color w:val="auto"/>
          <w:highlight w:val="none"/>
        </w:rPr>
      </w:pPr>
      <w:bookmarkStart w:id="658" w:name="_Toc29561"/>
      <w:bookmarkStart w:id="659" w:name="_Toc12890"/>
      <w:bookmarkStart w:id="660" w:name="_Toc28172"/>
      <w:bookmarkStart w:id="661" w:name="_Toc7781"/>
      <w:bookmarkStart w:id="662" w:name="_Toc19064"/>
      <w:bookmarkStart w:id="663" w:name="_Toc12937"/>
      <w:r>
        <w:rPr>
          <w:rFonts w:hint="default" w:ascii="Times New Roman" w:hAnsi="Times New Roman" w:eastAsia="仿宋_GB2312" w:cs="Times New Roman"/>
          <w:color w:val="auto"/>
          <w:highlight w:val="none"/>
        </w:rPr>
        <w:t>项目支出绩效评价指标体系及评分</w:t>
      </w:r>
      <w:bookmarkEnd w:id="658"/>
      <w:bookmarkEnd w:id="659"/>
      <w:bookmarkEnd w:id="660"/>
      <w:bookmarkEnd w:id="661"/>
      <w:bookmarkEnd w:id="662"/>
      <w:bookmarkEnd w:id="663"/>
    </w:p>
    <w:tbl>
      <w:tblPr>
        <w:tblStyle w:val="13"/>
        <w:tblW w:w="5674" w:type="pct"/>
        <w:jc w:val="center"/>
        <w:tblLayout w:type="fixed"/>
        <w:tblCellMar>
          <w:top w:w="0" w:type="dxa"/>
          <w:left w:w="108" w:type="dxa"/>
          <w:bottom w:w="0" w:type="dxa"/>
          <w:right w:w="108" w:type="dxa"/>
        </w:tblCellMar>
      </w:tblPr>
      <w:tblGrid>
        <w:gridCol w:w="592"/>
        <w:gridCol w:w="670"/>
        <w:gridCol w:w="818"/>
        <w:gridCol w:w="2173"/>
        <w:gridCol w:w="4179"/>
        <w:gridCol w:w="614"/>
        <w:gridCol w:w="625"/>
      </w:tblGrid>
      <w:tr w14:paraId="3D768177">
        <w:tblPrEx>
          <w:tblCellMar>
            <w:top w:w="0" w:type="dxa"/>
            <w:left w:w="108" w:type="dxa"/>
            <w:bottom w:w="0" w:type="dxa"/>
            <w:right w:w="108" w:type="dxa"/>
          </w:tblCellMar>
        </w:tblPrEx>
        <w:trPr>
          <w:trHeight w:val="460" w:hRule="atLeast"/>
          <w:jc w:val="center"/>
        </w:trPr>
        <w:tc>
          <w:tcPr>
            <w:tcW w:w="306" w:type="pct"/>
            <w:tcBorders>
              <w:top w:val="single" w:color="000000" w:sz="4" w:space="0"/>
              <w:left w:val="single" w:color="000000" w:sz="4" w:space="0"/>
              <w:bottom w:val="single" w:color="000000" w:sz="4" w:space="0"/>
              <w:right w:val="single" w:color="000000" w:sz="4" w:space="0"/>
            </w:tcBorders>
            <w:noWrap w:val="0"/>
            <w:vAlign w:val="center"/>
          </w:tcPr>
          <w:p w14:paraId="71E148D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64" w:name="_Toc8995"/>
            <w:bookmarkStart w:id="665" w:name="_Toc459"/>
            <w:bookmarkStart w:id="666" w:name="_Toc28718"/>
            <w:r>
              <w:rPr>
                <w:rFonts w:hint="default" w:ascii="Times New Roman" w:hAnsi="Times New Roman" w:eastAsia="仿宋_GB2312" w:cs="Times New Roman"/>
                <w:color w:val="auto"/>
                <w:sz w:val="18"/>
                <w:szCs w:val="18"/>
                <w:highlight w:val="none"/>
              </w:rPr>
              <w:t>一级</w:t>
            </w:r>
            <w:bookmarkEnd w:id="664"/>
            <w:bookmarkEnd w:id="665"/>
            <w:bookmarkEnd w:id="666"/>
          </w:p>
          <w:p w14:paraId="6213B73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67" w:name="_Toc12200"/>
            <w:bookmarkStart w:id="668" w:name="_Toc45"/>
            <w:bookmarkStart w:id="669" w:name="_Toc3824"/>
            <w:r>
              <w:rPr>
                <w:rFonts w:hint="default" w:ascii="Times New Roman" w:hAnsi="Times New Roman" w:eastAsia="仿宋_GB2312" w:cs="Times New Roman"/>
                <w:color w:val="auto"/>
                <w:sz w:val="18"/>
                <w:szCs w:val="18"/>
                <w:highlight w:val="none"/>
              </w:rPr>
              <w:t>指标</w:t>
            </w:r>
            <w:bookmarkEnd w:id="667"/>
            <w:bookmarkEnd w:id="668"/>
            <w:bookmarkEnd w:id="669"/>
          </w:p>
        </w:tc>
        <w:tc>
          <w:tcPr>
            <w:tcW w:w="346" w:type="pct"/>
            <w:tcBorders>
              <w:top w:val="single" w:color="000000" w:sz="4" w:space="0"/>
              <w:left w:val="single" w:color="000000" w:sz="4" w:space="0"/>
              <w:bottom w:val="single" w:color="000000" w:sz="4" w:space="0"/>
              <w:right w:val="single" w:color="000000" w:sz="4" w:space="0"/>
            </w:tcBorders>
            <w:noWrap w:val="0"/>
            <w:vAlign w:val="center"/>
          </w:tcPr>
          <w:p w14:paraId="2B8341A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70" w:name="_Toc23281"/>
            <w:bookmarkStart w:id="671" w:name="_Toc12266"/>
            <w:bookmarkStart w:id="672" w:name="_Toc24719"/>
            <w:r>
              <w:rPr>
                <w:rFonts w:hint="default" w:ascii="Times New Roman" w:hAnsi="Times New Roman" w:eastAsia="仿宋_GB2312" w:cs="Times New Roman"/>
                <w:color w:val="auto"/>
                <w:sz w:val="18"/>
                <w:szCs w:val="18"/>
                <w:highlight w:val="none"/>
              </w:rPr>
              <w:t>二级指标</w:t>
            </w:r>
            <w:bookmarkEnd w:id="670"/>
            <w:bookmarkEnd w:id="671"/>
            <w:bookmarkEnd w:id="672"/>
          </w:p>
        </w:tc>
        <w:tc>
          <w:tcPr>
            <w:tcW w:w="422" w:type="pct"/>
            <w:tcBorders>
              <w:top w:val="single" w:color="000000" w:sz="4" w:space="0"/>
              <w:left w:val="single" w:color="000000" w:sz="4" w:space="0"/>
              <w:bottom w:val="single" w:color="000000" w:sz="4" w:space="0"/>
              <w:right w:val="single" w:color="000000" w:sz="4" w:space="0"/>
            </w:tcBorders>
            <w:noWrap w:val="0"/>
            <w:vAlign w:val="center"/>
          </w:tcPr>
          <w:p w14:paraId="33DAD06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73" w:name="_Toc12308"/>
            <w:bookmarkStart w:id="674" w:name="_Toc2011"/>
            <w:bookmarkStart w:id="675" w:name="_Toc7046"/>
            <w:r>
              <w:rPr>
                <w:rFonts w:hint="default" w:ascii="Times New Roman" w:hAnsi="Times New Roman" w:eastAsia="仿宋_GB2312" w:cs="Times New Roman"/>
                <w:color w:val="auto"/>
                <w:sz w:val="18"/>
                <w:szCs w:val="18"/>
                <w:highlight w:val="none"/>
              </w:rPr>
              <w:t>三级</w:t>
            </w:r>
            <w:bookmarkEnd w:id="673"/>
            <w:bookmarkEnd w:id="674"/>
            <w:bookmarkEnd w:id="675"/>
          </w:p>
          <w:p w14:paraId="296FEE2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76" w:name="_Toc2793"/>
            <w:bookmarkStart w:id="677" w:name="_Toc27599"/>
            <w:bookmarkStart w:id="678" w:name="_Toc23100"/>
            <w:r>
              <w:rPr>
                <w:rFonts w:hint="default" w:ascii="Times New Roman" w:hAnsi="Times New Roman" w:eastAsia="仿宋_GB2312" w:cs="Times New Roman"/>
                <w:color w:val="auto"/>
                <w:sz w:val="18"/>
                <w:szCs w:val="18"/>
                <w:highlight w:val="none"/>
              </w:rPr>
              <w:t>指标</w:t>
            </w:r>
            <w:bookmarkEnd w:id="676"/>
            <w:bookmarkEnd w:id="677"/>
            <w:bookmarkEnd w:id="678"/>
          </w:p>
        </w:tc>
        <w:tc>
          <w:tcPr>
            <w:tcW w:w="1123" w:type="pct"/>
            <w:tcBorders>
              <w:top w:val="single" w:color="000000" w:sz="4" w:space="0"/>
              <w:left w:val="single" w:color="000000" w:sz="4" w:space="0"/>
              <w:bottom w:val="single" w:color="000000" w:sz="4" w:space="0"/>
              <w:right w:val="nil"/>
            </w:tcBorders>
            <w:noWrap w:val="0"/>
            <w:vAlign w:val="center"/>
          </w:tcPr>
          <w:p w14:paraId="53B4464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79" w:name="_Toc22749"/>
            <w:bookmarkStart w:id="680" w:name="_Toc1387"/>
            <w:bookmarkStart w:id="681" w:name="_Toc6812"/>
            <w:r>
              <w:rPr>
                <w:rFonts w:hint="default" w:ascii="Times New Roman" w:hAnsi="Times New Roman" w:eastAsia="仿宋_GB2312" w:cs="Times New Roman"/>
                <w:color w:val="auto"/>
                <w:sz w:val="18"/>
                <w:szCs w:val="18"/>
                <w:highlight w:val="none"/>
              </w:rPr>
              <w:t>指标解释</w:t>
            </w:r>
            <w:bookmarkEnd w:id="679"/>
            <w:bookmarkEnd w:id="680"/>
            <w:bookmarkEnd w:id="681"/>
          </w:p>
        </w:tc>
        <w:tc>
          <w:tcPr>
            <w:tcW w:w="2160" w:type="pct"/>
            <w:tcBorders>
              <w:top w:val="single" w:color="000000" w:sz="4" w:space="0"/>
              <w:left w:val="single" w:color="000000" w:sz="4" w:space="0"/>
              <w:bottom w:val="single" w:color="000000" w:sz="4" w:space="0"/>
              <w:right w:val="single" w:color="000000" w:sz="4" w:space="0"/>
            </w:tcBorders>
            <w:noWrap w:val="0"/>
            <w:vAlign w:val="center"/>
          </w:tcPr>
          <w:p w14:paraId="0525806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82" w:name="_Toc18971"/>
            <w:bookmarkStart w:id="683" w:name="_Toc15899"/>
            <w:bookmarkStart w:id="684" w:name="_Toc5025"/>
            <w:r>
              <w:rPr>
                <w:rFonts w:hint="default" w:ascii="Times New Roman" w:hAnsi="Times New Roman" w:eastAsia="仿宋_GB2312" w:cs="Times New Roman"/>
                <w:color w:val="auto"/>
                <w:sz w:val="18"/>
                <w:szCs w:val="18"/>
                <w:highlight w:val="none"/>
              </w:rPr>
              <w:t>指标说明</w:t>
            </w:r>
            <w:bookmarkEnd w:id="682"/>
            <w:bookmarkEnd w:id="683"/>
            <w:bookmarkEnd w:id="684"/>
          </w:p>
        </w:tc>
        <w:tc>
          <w:tcPr>
            <w:tcW w:w="317" w:type="pct"/>
            <w:tcBorders>
              <w:top w:val="single" w:color="000000" w:sz="4" w:space="0"/>
              <w:left w:val="single" w:color="000000" w:sz="4" w:space="0"/>
              <w:bottom w:val="single" w:color="000000" w:sz="4" w:space="0"/>
              <w:right w:val="single" w:color="000000" w:sz="4" w:space="0"/>
            </w:tcBorders>
            <w:noWrap w:val="0"/>
            <w:vAlign w:val="center"/>
          </w:tcPr>
          <w:p w14:paraId="67315E9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85" w:name="_Toc29895"/>
            <w:bookmarkStart w:id="686" w:name="_Toc14203"/>
            <w:bookmarkStart w:id="687" w:name="_Toc585"/>
            <w:r>
              <w:rPr>
                <w:rFonts w:hint="default" w:ascii="Times New Roman" w:hAnsi="Times New Roman" w:eastAsia="仿宋_GB2312" w:cs="Times New Roman"/>
                <w:color w:val="auto"/>
                <w:sz w:val="18"/>
                <w:szCs w:val="18"/>
                <w:highlight w:val="none"/>
              </w:rPr>
              <w:t>分值</w:t>
            </w:r>
            <w:bookmarkEnd w:id="685"/>
            <w:bookmarkEnd w:id="686"/>
            <w:bookmarkEnd w:id="687"/>
          </w:p>
        </w:tc>
        <w:tc>
          <w:tcPr>
            <w:tcW w:w="323" w:type="pct"/>
            <w:tcBorders>
              <w:top w:val="single" w:color="000000" w:sz="4" w:space="0"/>
              <w:left w:val="single" w:color="000000" w:sz="4" w:space="0"/>
              <w:bottom w:val="single" w:color="000000" w:sz="4" w:space="0"/>
              <w:right w:val="single" w:color="000000" w:sz="4" w:space="0"/>
            </w:tcBorders>
            <w:noWrap w:val="0"/>
            <w:vAlign w:val="center"/>
          </w:tcPr>
          <w:p w14:paraId="0CFDF7D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88" w:name="_Toc426"/>
            <w:bookmarkStart w:id="689" w:name="_Toc30316"/>
            <w:bookmarkStart w:id="690" w:name="_Toc23120"/>
            <w:r>
              <w:rPr>
                <w:rFonts w:hint="default" w:ascii="Times New Roman" w:hAnsi="Times New Roman" w:eastAsia="仿宋_GB2312" w:cs="Times New Roman"/>
                <w:color w:val="auto"/>
                <w:sz w:val="18"/>
                <w:szCs w:val="18"/>
                <w:highlight w:val="none"/>
              </w:rPr>
              <w:t>得分</w:t>
            </w:r>
            <w:bookmarkEnd w:id="688"/>
            <w:bookmarkEnd w:id="689"/>
            <w:bookmarkEnd w:id="690"/>
          </w:p>
        </w:tc>
      </w:tr>
      <w:tr w14:paraId="7AD46C27">
        <w:tblPrEx>
          <w:tblCellMar>
            <w:top w:w="0" w:type="dxa"/>
            <w:left w:w="108" w:type="dxa"/>
            <w:bottom w:w="0" w:type="dxa"/>
            <w:right w:w="108" w:type="dxa"/>
          </w:tblCellMar>
        </w:tblPrEx>
        <w:trPr>
          <w:trHeight w:val="90" w:hRule="atLeast"/>
          <w:jc w:val="center"/>
        </w:trPr>
        <w:tc>
          <w:tcPr>
            <w:tcW w:w="306" w:type="pct"/>
            <w:vMerge w:val="restart"/>
            <w:tcBorders>
              <w:top w:val="single" w:color="000000" w:sz="4" w:space="0"/>
              <w:left w:val="single" w:color="000000" w:sz="4" w:space="0"/>
              <w:bottom w:val="single" w:color="000000" w:sz="4" w:space="0"/>
              <w:right w:val="single" w:color="000000" w:sz="4" w:space="0"/>
            </w:tcBorders>
            <w:noWrap w:val="0"/>
            <w:vAlign w:val="center"/>
          </w:tcPr>
          <w:p w14:paraId="50EB287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91" w:name="_Toc11099"/>
            <w:bookmarkStart w:id="692" w:name="_Toc12780"/>
            <w:bookmarkStart w:id="693" w:name="_Toc27104"/>
            <w:r>
              <w:rPr>
                <w:rFonts w:hint="default" w:ascii="Times New Roman" w:hAnsi="Times New Roman" w:eastAsia="仿宋_GB2312" w:cs="Times New Roman"/>
                <w:color w:val="auto"/>
                <w:sz w:val="18"/>
                <w:szCs w:val="18"/>
                <w:highlight w:val="none"/>
              </w:rPr>
              <w:t>决策</w:t>
            </w:r>
            <w:bookmarkEnd w:id="691"/>
            <w:bookmarkEnd w:id="692"/>
            <w:bookmarkEnd w:id="693"/>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14:paraId="6019A95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94" w:name="_Toc22848"/>
            <w:bookmarkStart w:id="695" w:name="_Toc27112"/>
            <w:bookmarkStart w:id="696" w:name="_Toc26705"/>
            <w:r>
              <w:rPr>
                <w:rFonts w:hint="default" w:ascii="Times New Roman" w:hAnsi="Times New Roman" w:eastAsia="仿宋_GB2312" w:cs="Times New Roman"/>
                <w:color w:val="auto"/>
                <w:sz w:val="18"/>
                <w:szCs w:val="18"/>
                <w:highlight w:val="none"/>
              </w:rPr>
              <w:t>项目立项</w:t>
            </w:r>
            <w:bookmarkEnd w:id="694"/>
            <w:bookmarkEnd w:id="695"/>
            <w:bookmarkEnd w:id="696"/>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6E31004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697" w:name="_Toc11248"/>
            <w:bookmarkStart w:id="698" w:name="_Toc17303"/>
            <w:bookmarkStart w:id="699" w:name="_Toc2634"/>
            <w:r>
              <w:rPr>
                <w:rFonts w:hint="default" w:ascii="Times New Roman" w:hAnsi="Times New Roman" w:eastAsia="仿宋_GB2312" w:cs="Times New Roman"/>
                <w:color w:val="auto"/>
                <w:sz w:val="18"/>
                <w:szCs w:val="18"/>
                <w:highlight w:val="none"/>
              </w:rPr>
              <w:t>立项依据充分性</w:t>
            </w:r>
            <w:bookmarkEnd w:id="697"/>
            <w:bookmarkEnd w:id="698"/>
            <w:bookmarkEnd w:id="699"/>
          </w:p>
        </w:tc>
        <w:tc>
          <w:tcPr>
            <w:tcW w:w="1123" w:type="pct"/>
            <w:vMerge w:val="restart"/>
            <w:tcBorders>
              <w:top w:val="single" w:color="000000" w:sz="4" w:space="0"/>
              <w:left w:val="single" w:color="000000" w:sz="4" w:space="0"/>
              <w:bottom w:val="single" w:color="000000" w:sz="4" w:space="0"/>
              <w:right w:val="nil"/>
            </w:tcBorders>
            <w:noWrap w:val="0"/>
            <w:vAlign w:val="center"/>
          </w:tcPr>
          <w:p w14:paraId="68B8B17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00" w:name="_Toc7789"/>
            <w:bookmarkStart w:id="701" w:name="_Toc2479"/>
            <w:bookmarkStart w:id="702" w:name="_Toc27535"/>
            <w:r>
              <w:rPr>
                <w:rFonts w:hint="default" w:ascii="Times New Roman" w:hAnsi="Times New Roman" w:eastAsia="仿宋_GB2312" w:cs="Times New Roman"/>
                <w:color w:val="auto"/>
                <w:sz w:val="18"/>
                <w:szCs w:val="18"/>
                <w:highlight w:val="none"/>
              </w:rPr>
              <w:t>项目立项是否符合法律法规、相关政策、发展规划以及部门职责，用以反映和考核项目立项依据情况。</w:t>
            </w:r>
            <w:bookmarkEnd w:id="700"/>
            <w:bookmarkEnd w:id="701"/>
            <w:bookmarkEnd w:id="702"/>
          </w:p>
        </w:tc>
        <w:tc>
          <w:tcPr>
            <w:tcW w:w="2160" w:type="pct"/>
            <w:tcBorders>
              <w:top w:val="nil"/>
              <w:left w:val="single" w:color="000000" w:sz="4" w:space="0"/>
              <w:bottom w:val="nil"/>
              <w:right w:val="single" w:color="000000" w:sz="4" w:space="0"/>
            </w:tcBorders>
            <w:noWrap w:val="0"/>
            <w:vAlign w:val="center"/>
          </w:tcPr>
          <w:p w14:paraId="76C56F6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03" w:name="_Toc4218"/>
            <w:bookmarkStart w:id="704" w:name="_Toc15886"/>
            <w:bookmarkStart w:id="705" w:name="_Toc17536"/>
            <w:r>
              <w:rPr>
                <w:rFonts w:hint="default" w:ascii="Times New Roman" w:hAnsi="Times New Roman" w:eastAsia="仿宋_GB2312" w:cs="Times New Roman"/>
                <w:color w:val="auto"/>
                <w:sz w:val="18"/>
                <w:szCs w:val="18"/>
                <w:highlight w:val="none"/>
              </w:rPr>
              <w:t>评价要点：</w:t>
            </w:r>
            <w:bookmarkEnd w:id="703"/>
            <w:bookmarkEnd w:id="704"/>
            <w:bookmarkEnd w:id="705"/>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302DA43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06" w:name="_Toc22382"/>
            <w:bookmarkStart w:id="707" w:name="_Toc11390"/>
            <w:bookmarkStart w:id="708" w:name="_Toc22420"/>
            <w:r>
              <w:rPr>
                <w:rFonts w:hint="default" w:ascii="Times New Roman" w:hAnsi="Times New Roman" w:eastAsia="仿宋_GB2312" w:cs="Times New Roman"/>
                <w:color w:val="auto"/>
                <w:sz w:val="18"/>
                <w:szCs w:val="18"/>
                <w:highlight w:val="none"/>
              </w:rPr>
              <w:t>3</w:t>
            </w:r>
            <w:bookmarkEnd w:id="706"/>
            <w:bookmarkEnd w:id="707"/>
            <w:bookmarkEnd w:id="708"/>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13DF3F5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09" w:name="_Toc32035"/>
            <w:bookmarkStart w:id="710" w:name="_Toc21622"/>
            <w:bookmarkStart w:id="711" w:name="_Toc5348"/>
            <w:r>
              <w:rPr>
                <w:rFonts w:hint="default" w:ascii="Times New Roman" w:hAnsi="Times New Roman" w:eastAsia="仿宋_GB2312" w:cs="Times New Roman"/>
                <w:color w:val="auto"/>
                <w:sz w:val="18"/>
                <w:szCs w:val="18"/>
                <w:highlight w:val="none"/>
              </w:rPr>
              <w:t>3</w:t>
            </w:r>
            <w:bookmarkEnd w:id="709"/>
            <w:bookmarkEnd w:id="710"/>
            <w:bookmarkEnd w:id="711"/>
          </w:p>
        </w:tc>
      </w:tr>
      <w:tr w14:paraId="1168A6E0">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48FF6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C2482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BB061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3197BF2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093C486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12" w:name="_Toc31765"/>
            <w:bookmarkStart w:id="713" w:name="_Toc11647"/>
            <w:bookmarkStart w:id="714" w:name="_Toc1685"/>
            <w:r>
              <w:rPr>
                <w:rFonts w:hint="default" w:ascii="Times New Roman" w:hAnsi="Times New Roman" w:eastAsia="仿宋_GB2312" w:cs="Times New Roman"/>
                <w:color w:val="auto"/>
                <w:sz w:val="18"/>
                <w:szCs w:val="18"/>
                <w:highlight w:val="none"/>
              </w:rPr>
              <w:t>①项目立项是否符合国家法律法规、国民经济发展规划和相关政策；</w:t>
            </w:r>
            <w:bookmarkEnd w:id="712"/>
            <w:bookmarkEnd w:id="713"/>
            <w:bookmarkEnd w:id="71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0FEFB10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7363AC9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4A6491C1">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E8962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BC0E9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048FF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1860E9A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028CCDD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15" w:name="_Toc10365"/>
            <w:bookmarkStart w:id="716" w:name="_Toc31698"/>
            <w:bookmarkStart w:id="717" w:name="_Toc26490"/>
            <w:r>
              <w:rPr>
                <w:rFonts w:hint="default" w:ascii="Times New Roman" w:hAnsi="Times New Roman" w:eastAsia="仿宋_GB2312" w:cs="Times New Roman"/>
                <w:color w:val="auto"/>
                <w:sz w:val="18"/>
                <w:szCs w:val="18"/>
                <w:highlight w:val="none"/>
              </w:rPr>
              <w:t>②项目立项是否符合行业发展规划和政策要求；</w:t>
            </w:r>
            <w:bookmarkEnd w:id="715"/>
            <w:bookmarkEnd w:id="716"/>
            <w:bookmarkEnd w:id="717"/>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4D866C7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672635B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24A2DD76">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DA5C0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9D670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CD836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1131B37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162D9FB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18" w:name="_Toc31527"/>
            <w:bookmarkStart w:id="719" w:name="_Toc10132"/>
            <w:bookmarkStart w:id="720" w:name="_Toc665"/>
            <w:r>
              <w:rPr>
                <w:rFonts w:hint="default" w:ascii="Times New Roman" w:hAnsi="Times New Roman" w:eastAsia="仿宋_GB2312" w:cs="Times New Roman"/>
                <w:color w:val="auto"/>
                <w:sz w:val="18"/>
                <w:szCs w:val="18"/>
                <w:highlight w:val="none"/>
              </w:rPr>
              <w:t>③项目立项是否与部门职责范围相符，属于部门履职所需；</w:t>
            </w:r>
            <w:bookmarkEnd w:id="718"/>
            <w:bookmarkEnd w:id="719"/>
            <w:bookmarkEnd w:id="72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4DD7789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236FFEE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0DBF11A4">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8E071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ABE8D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1A935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04F3AD5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6AC4A34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21" w:name="_Toc6329"/>
            <w:bookmarkStart w:id="722" w:name="_Toc30325"/>
            <w:bookmarkStart w:id="723" w:name="_Toc338"/>
            <w:r>
              <w:rPr>
                <w:rFonts w:hint="default" w:ascii="Times New Roman" w:hAnsi="Times New Roman" w:eastAsia="仿宋_GB2312" w:cs="Times New Roman"/>
                <w:color w:val="auto"/>
                <w:sz w:val="18"/>
                <w:szCs w:val="18"/>
                <w:highlight w:val="none"/>
              </w:rPr>
              <w:t>④项目是否属于公共财政支持范围，是否符合中央、地方事权支出责任划分原则；</w:t>
            </w:r>
            <w:bookmarkEnd w:id="721"/>
            <w:bookmarkEnd w:id="722"/>
            <w:bookmarkEnd w:id="723"/>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01B1267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0ADC9C7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7F2B40EC">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D3807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F65E1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EA156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76B0918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3A69E70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24" w:name="_Toc31197"/>
            <w:bookmarkStart w:id="725" w:name="_Toc7866"/>
            <w:bookmarkStart w:id="726" w:name="_Toc6096"/>
            <w:r>
              <w:rPr>
                <w:rFonts w:hint="default" w:ascii="Times New Roman" w:hAnsi="Times New Roman" w:eastAsia="仿宋_GB2312" w:cs="Times New Roman"/>
                <w:color w:val="auto"/>
                <w:sz w:val="18"/>
                <w:szCs w:val="18"/>
                <w:highlight w:val="none"/>
              </w:rPr>
              <w:t>⑤项目是否与相关部门同类项目或部门内部相关项目重复。</w:t>
            </w:r>
            <w:bookmarkEnd w:id="724"/>
            <w:bookmarkEnd w:id="725"/>
            <w:bookmarkEnd w:id="726"/>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40FDD59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0BB251A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16D61F09">
        <w:tblPrEx>
          <w:tblCellMar>
            <w:top w:w="0" w:type="dxa"/>
            <w:left w:w="108" w:type="dxa"/>
            <w:bottom w:w="0" w:type="dxa"/>
            <w:right w:w="108" w:type="dxa"/>
          </w:tblCellMar>
        </w:tblPrEx>
        <w:trPr>
          <w:trHeight w:val="131"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E0F5C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DA12D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5306348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27" w:name="_Toc25120"/>
            <w:bookmarkStart w:id="728" w:name="_Toc11859"/>
            <w:bookmarkStart w:id="729" w:name="_Toc16779"/>
            <w:r>
              <w:rPr>
                <w:rFonts w:hint="default" w:ascii="Times New Roman" w:hAnsi="Times New Roman" w:eastAsia="仿宋_GB2312" w:cs="Times New Roman"/>
                <w:color w:val="auto"/>
                <w:sz w:val="18"/>
                <w:szCs w:val="18"/>
                <w:highlight w:val="none"/>
              </w:rPr>
              <w:t>立项程序规范性</w:t>
            </w:r>
            <w:bookmarkEnd w:id="727"/>
            <w:bookmarkEnd w:id="728"/>
            <w:bookmarkEnd w:id="729"/>
          </w:p>
        </w:tc>
        <w:tc>
          <w:tcPr>
            <w:tcW w:w="1123" w:type="pct"/>
            <w:vMerge w:val="restart"/>
            <w:tcBorders>
              <w:top w:val="single" w:color="000000" w:sz="4" w:space="0"/>
              <w:left w:val="single" w:color="000000" w:sz="4" w:space="0"/>
              <w:bottom w:val="single" w:color="000000" w:sz="4" w:space="0"/>
              <w:right w:val="nil"/>
            </w:tcBorders>
            <w:noWrap w:val="0"/>
            <w:vAlign w:val="center"/>
          </w:tcPr>
          <w:p w14:paraId="407CB15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30" w:name="_Toc14121"/>
            <w:bookmarkStart w:id="731" w:name="_Toc6806"/>
            <w:bookmarkStart w:id="732" w:name="_Toc26341"/>
            <w:r>
              <w:rPr>
                <w:rFonts w:hint="default" w:ascii="Times New Roman" w:hAnsi="Times New Roman" w:eastAsia="仿宋_GB2312" w:cs="Times New Roman"/>
                <w:color w:val="auto"/>
                <w:sz w:val="18"/>
                <w:szCs w:val="18"/>
                <w:highlight w:val="none"/>
              </w:rPr>
              <w:t>项目申请、设立过程是否符合相关要求，用以反映和考核项目立项的规范情况。</w:t>
            </w:r>
            <w:bookmarkEnd w:id="730"/>
            <w:bookmarkEnd w:id="731"/>
            <w:bookmarkEnd w:id="732"/>
          </w:p>
        </w:tc>
        <w:tc>
          <w:tcPr>
            <w:tcW w:w="2160" w:type="pct"/>
            <w:tcBorders>
              <w:top w:val="single" w:color="000000" w:sz="4" w:space="0"/>
              <w:left w:val="single" w:color="000000" w:sz="4" w:space="0"/>
              <w:bottom w:val="nil"/>
              <w:right w:val="single" w:color="000000" w:sz="4" w:space="0"/>
            </w:tcBorders>
            <w:noWrap w:val="0"/>
            <w:vAlign w:val="center"/>
          </w:tcPr>
          <w:p w14:paraId="2D48351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33" w:name="_Toc25232"/>
            <w:bookmarkStart w:id="734" w:name="_Toc865"/>
            <w:bookmarkStart w:id="735" w:name="_Toc3722"/>
            <w:r>
              <w:rPr>
                <w:rFonts w:hint="default" w:ascii="Times New Roman" w:hAnsi="Times New Roman" w:eastAsia="仿宋_GB2312" w:cs="Times New Roman"/>
                <w:color w:val="auto"/>
                <w:sz w:val="18"/>
                <w:szCs w:val="18"/>
                <w:highlight w:val="none"/>
              </w:rPr>
              <w:t>评价要点：</w:t>
            </w:r>
            <w:bookmarkEnd w:id="733"/>
            <w:bookmarkEnd w:id="734"/>
            <w:bookmarkEnd w:id="735"/>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775150C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36" w:name="_Toc8359"/>
            <w:bookmarkStart w:id="737" w:name="_Toc10346"/>
            <w:bookmarkStart w:id="738" w:name="_Toc29278"/>
            <w:r>
              <w:rPr>
                <w:rFonts w:hint="default" w:ascii="Times New Roman" w:hAnsi="Times New Roman" w:eastAsia="仿宋_GB2312" w:cs="Times New Roman"/>
                <w:color w:val="auto"/>
                <w:sz w:val="18"/>
                <w:szCs w:val="18"/>
                <w:highlight w:val="none"/>
              </w:rPr>
              <w:t>3</w:t>
            </w:r>
            <w:bookmarkEnd w:id="736"/>
            <w:bookmarkEnd w:id="737"/>
            <w:bookmarkEnd w:id="738"/>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0B128B6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39" w:name="_Toc24759"/>
            <w:bookmarkStart w:id="740" w:name="_Toc22355"/>
            <w:bookmarkStart w:id="741" w:name="_Toc8629"/>
            <w:r>
              <w:rPr>
                <w:rFonts w:hint="default" w:ascii="Times New Roman" w:hAnsi="Times New Roman" w:eastAsia="仿宋_GB2312" w:cs="Times New Roman"/>
                <w:color w:val="auto"/>
                <w:sz w:val="18"/>
                <w:szCs w:val="18"/>
                <w:highlight w:val="none"/>
              </w:rPr>
              <w:t>3</w:t>
            </w:r>
            <w:bookmarkEnd w:id="739"/>
            <w:bookmarkEnd w:id="740"/>
            <w:bookmarkEnd w:id="741"/>
          </w:p>
        </w:tc>
      </w:tr>
      <w:tr w14:paraId="46CF1338">
        <w:tblPrEx>
          <w:tblCellMar>
            <w:top w:w="0" w:type="dxa"/>
            <w:left w:w="108" w:type="dxa"/>
            <w:bottom w:w="0" w:type="dxa"/>
            <w:right w:w="108" w:type="dxa"/>
          </w:tblCellMar>
        </w:tblPrEx>
        <w:trPr>
          <w:trHeight w:val="107"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CBB8C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CD750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6411B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1A0E383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381E058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42" w:name="_Toc13366"/>
            <w:bookmarkStart w:id="743" w:name="_Toc480"/>
            <w:bookmarkStart w:id="744" w:name="_Toc1929"/>
            <w:r>
              <w:rPr>
                <w:rFonts w:hint="default" w:ascii="Times New Roman" w:hAnsi="Times New Roman" w:eastAsia="仿宋_GB2312" w:cs="Times New Roman"/>
                <w:color w:val="auto"/>
                <w:sz w:val="18"/>
                <w:szCs w:val="18"/>
                <w:highlight w:val="none"/>
              </w:rPr>
              <w:t>①项目是否按照规定的程序申请设立；</w:t>
            </w:r>
            <w:bookmarkEnd w:id="742"/>
            <w:bookmarkEnd w:id="743"/>
            <w:bookmarkEnd w:id="74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0E505B0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7F70B2B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29953CA8">
        <w:tblPrEx>
          <w:tblCellMar>
            <w:top w:w="0" w:type="dxa"/>
            <w:left w:w="108" w:type="dxa"/>
            <w:bottom w:w="0" w:type="dxa"/>
            <w:right w:w="108" w:type="dxa"/>
          </w:tblCellMar>
        </w:tblPrEx>
        <w:trPr>
          <w:trHeight w:val="254"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AE347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47648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9052E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5030300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3A503F2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45" w:name="_Toc14205"/>
            <w:bookmarkStart w:id="746" w:name="_Toc15141"/>
            <w:bookmarkStart w:id="747" w:name="_Toc23030"/>
            <w:r>
              <w:rPr>
                <w:rFonts w:hint="default" w:ascii="Times New Roman" w:hAnsi="Times New Roman" w:eastAsia="仿宋_GB2312" w:cs="Times New Roman"/>
                <w:color w:val="auto"/>
                <w:sz w:val="18"/>
                <w:szCs w:val="18"/>
                <w:highlight w:val="none"/>
              </w:rPr>
              <w:t>②审批文件、材料是否符合相关要求；</w:t>
            </w:r>
            <w:bookmarkEnd w:id="745"/>
            <w:bookmarkEnd w:id="746"/>
            <w:bookmarkEnd w:id="747"/>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0DDA0F4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0116C22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4FDEAAC9">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557CB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58C7A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84D9D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38F9A9F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7311901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48" w:name="_Toc1969"/>
            <w:bookmarkStart w:id="749" w:name="_Toc20681"/>
            <w:bookmarkStart w:id="750" w:name="_Toc29241"/>
            <w:r>
              <w:rPr>
                <w:rFonts w:hint="default" w:ascii="Times New Roman" w:hAnsi="Times New Roman" w:eastAsia="仿宋_GB2312" w:cs="Times New Roman"/>
                <w:color w:val="auto"/>
                <w:sz w:val="18"/>
                <w:szCs w:val="18"/>
                <w:highlight w:val="none"/>
              </w:rPr>
              <w:t>③事前是否已经过必要的可行性研究、专家论证、风险评估、绩效评估、集体决策。</w:t>
            </w:r>
            <w:bookmarkEnd w:id="748"/>
            <w:bookmarkEnd w:id="749"/>
            <w:bookmarkEnd w:id="75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4ADF0BB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14BDB5A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4D7D0BB1">
        <w:tblPrEx>
          <w:tblCellMar>
            <w:top w:w="0" w:type="dxa"/>
            <w:left w:w="108" w:type="dxa"/>
            <w:bottom w:w="0" w:type="dxa"/>
            <w:right w:w="108" w:type="dxa"/>
          </w:tblCellMar>
        </w:tblPrEx>
        <w:trPr>
          <w:trHeight w:val="221"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E458C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14:paraId="208B0A8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51" w:name="_Toc21882"/>
            <w:bookmarkStart w:id="752" w:name="_Toc25214"/>
            <w:bookmarkStart w:id="753" w:name="_Toc18150"/>
            <w:r>
              <w:rPr>
                <w:rFonts w:hint="default" w:ascii="Times New Roman" w:hAnsi="Times New Roman" w:eastAsia="仿宋_GB2312" w:cs="Times New Roman"/>
                <w:color w:val="auto"/>
                <w:sz w:val="18"/>
                <w:szCs w:val="18"/>
                <w:highlight w:val="none"/>
              </w:rPr>
              <w:t>绩效目标</w:t>
            </w:r>
            <w:bookmarkEnd w:id="751"/>
            <w:bookmarkEnd w:id="752"/>
            <w:bookmarkEnd w:id="753"/>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3416E0F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54" w:name="_Toc9039"/>
            <w:bookmarkStart w:id="755" w:name="_Toc16072"/>
            <w:bookmarkStart w:id="756" w:name="_Toc9763"/>
            <w:r>
              <w:rPr>
                <w:rFonts w:hint="default" w:ascii="Times New Roman" w:hAnsi="Times New Roman" w:eastAsia="仿宋_GB2312" w:cs="Times New Roman"/>
                <w:color w:val="auto"/>
                <w:sz w:val="18"/>
                <w:szCs w:val="18"/>
                <w:highlight w:val="none"/>
              </w:rPr>
              <w:t>绩效目标合理性</w:t>
            </w:r>
            <w:bookmarkEnd w:id="754"/>
            <w:bookmarkEnd w:id="755"/>
            <w:bookmarkEnd w:id="756"/>
          </w:p>
        </w:tc>
        <w:tc>
          <w:tcPr>
            <w:tcW w:w="1123" w:type="pct"/>
            <w:vMerge w:val="restart"/>
            <w:tcBorders>
              <w:top w:val="single" w:color="000000" w:sz="4" w:space="0"/>
              <w:left w:val="single" w:color="000000" w:sz="4" w:space="0"/>
              <w:bottom w:val="single" w:color="000000" w:sz="4" w:space="0"/>
              <w:right w:val="nil"/>
            </w:tcBorders>
            <w:noWrap w:val="0"/>
            <w:vAlign w:val="center"/>
          </w:tcPr>
          <w:p w14:paraId="10020B5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57" w:name="_Toc13734"/>
            <w:bookmarkStart w:id="758" w:name="_Toc8536"/>
            <w:bookmarkStart w:id="759" w:name="_Toc20389"/>
            <w:r>
              <w:rPr>
                <w:rFonts w:hint="default" w:ascii="Times New Roman" w:hAnsi="Times New Roman" w:eastAsia="仿宋_GB2312" w:cs="Times New Roman"/>
                <w:color w:val="auto"/>
                <w:sz w:val="18"/>
                <w:szCs w:val="18"/>
                <w:highlight w:val="none"/>
              </w:rPr>
              <w:t>项目所设定的绩效目标是否依据充分，是否符合客观实际，用以反映和考核项目绩效目标与项目实施的相符情况。</w:t>
            </w:r>
            <w:bookmarkEnd w:id="757"/>
            <w:bookmarkEnd w:id="758"/>
            <w:bookmarkEnd w:id="759"/>
          </w:p>
        </w:tc>
        <w:tc>
          <w:tcPr>
            <w:tcW w:w="2160" w:type="pct"/>
            <w:tcBorders>
              <w:top w:val="single" w:color="000000" w:sz="4" w:space="0"/>
              <w:left w:val="single" w:color="000000" w:sz="4" w:space="0"/>
              <w:bottom w:val="nil"/>
              <w:right w:val="single" w:color="000000" w:sz="4" w:space="0"/>
            </w:tcBorders>
            <w:noWrap w:val="0"/>
            <w:vAlign w:val="center"/>
          </w:tcPr>
          <w:p w14:paraId="6F4D162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60" w:name="_Toc6562"/>
            <w:bookmarkStart w:id="761" w:name="_Toc22317"/>
            <w:bookmarkStart w:id="762" w:name="_Toc26355"/>
            <w:r>
              <w:rPr>
                <w:rFonts w:hint="default" w:ascii="Times New Roman" w:hAnsi="Times New Roman" w:eastAsia="仿宋_GB2312" w:cs="Times New Roman"/>
                <w:color w:val="auto"/>
                <w:sz w:val="18"/>
                <w:szCs w:val="18"/>
                <w:highlight w:val="none"/>
              </w:rPr>
              <w:t>评价要点：</w:t>
            </w:r>
            <w:bookmarkEnd w:id="760"/>
            <w:bookmarkEnd w:id="761"/>
            <w:bookmarkEnd w:id="762"/>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1CF27B8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63" w:name="_Toc12884"/>
            <w:bookmarkStart w:id="764" w:name="_Toc9733"/>
            <w:bookmarkStart w:id="765" w:name="_Toc21390"/>
            <w:r>
              <w:rPr>
                <w:rFonts w:hint="default" w:ascii="Times New Roman" w:hAnsi="Times New Roman" w:eastAsia="仿宋_GB2312" w:cs="Times New Roman"/>
                <w:color w:val="auto"/>
                <w:sz w:val="18"/>
                <w:szCs w:val="18"/>
                <w:highlight w:val="none"/>
              </w:rPr>
              <w:t>4</w:t>
            </w:r>
            <w:bookmarkEnd w:id="763"/>
            <w:bookmarkEnd w:id="764"/>
            <w:bookmarkEnd w:id="765"/>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7ECCE47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66" w:name="_Toc11103"/>
            <w:bookmarkStart w:id="767" w:name="_Toc23504"/>
            <w:bookmarkStart w:id="768" w:name="_Toc3090"/>
            <w:r>
              <w:rPr>
                <w:rFonts w:hint="default" w:ascii="Times New Roman" w:hAnsi="Times New Roman" w:eastAsia="仿宋_GB2312" w:cs="Times New Roman"/>
                <w:color w:val="auto"/>
                <w:sz w:val="18"/>
                <w:szCs w:val="18"/>
                <w:highlight w:val="none"/>
              </w:rPr>
              <w:t>4</w:t>
            </w:r>
            <w:bookmarkEnd w:id="766"/>
            <w:bookmarkEnd w:id="767"/>
            <w:bookmarkEnd w:id="768"/>
          </w:p>
        </w:tc>
      </w:tr>
      <w:tr w14:paraId="0A9B2151">
        <w:tblPrEx>
          <w:tblCellMar>
            <w:top w:w="0" w:type="dxa"/>
            <w:left w:w="108" w:type="dxa"/>
            <w:bottom w:w="0" w:type="dxa"/>
            <w:right w:w="108" w:type="dxa"/>
          </w:tblCellMar>
        </w:tblPrEx>
        <w:trPr>
          <w:trHeight w:val="152"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A278B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E2DF5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BE4AD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3666BF3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536A006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69" w:name="_Toc23439"/>
            <w:bookmarkStart w:id="770" w:name="_Toc26601"/>
            <w:bookmarkStart w:id="771" w:name="_Toc24429"/>
            <w:r>
              <w:rPr>
                <w:rFonts w:hint="default" w:ascii="Times New Roman" w:hAnsi="Times New Roman" w:eastAsia="仿宋_GB2312" w:cs="Times New Roman"/>
                <w:color w:val="auto"/>
                <w:sz w:val="18"/>
                <w:szCs w:val="18"/>
                <w:highlight w:val="none"/>
              </w:rPr>
              <w:t>①项目是否有绩效目标；</w:t>
            </w:r>
            <w:bookmarkEnd w:id="769"/>
            <w:bookmarkEnd w:id="770"/>
            <w:bookmarkEnd w:id="771"/>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7FA54E1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5C977B9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2E572D38">
        <w:tblPrEx>
          <w:tblCellMar>
            <w:top w:w="0" w:type="dxa"/>
            <w:left w:w="108" w:type="dxa"/>
            <w:bottom w:w="0" w:type="dxa"/>
            <w:right w:w="108" w:type="dxa"/>
          </w:tblCellMar>
        </w:tblPrEx>
        <w:trPr>
          <w:trHeight w:val="198"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09F56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3ECCD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DF2CC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44D3690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7CA93A0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72" w:name="_Toc27041"/>
            <w:bookmarkStart w:id="773" w:name="_Toc26077"/>
            <w:bookmarkStart w:id="774" w:name="_Toc16428"/>
            <w:r>
              <w:rPr>
                <w:rFonts w:hint="default" w:ascii="Times New Roman" w:hAnsi="Times New Roman" w:eastAsia="仿宋_GB2312" w:cs="Times New Roman"/>
                <w:color w:val="auto"/>
                <w:sz w:val="18"/>
                <w:szCs w:val="18"/>
                <w:highlight w:val="none"/>
              </w:rPr>
              <w:t>②项目绩效目标与实际工作内容是否具有相关性；</w:t>
            </w:r>
            <w:bookmarkEnd w:id="772"/>
            <w:bookmarkEnd w:id="773"/>
            <w:bookmarkEnd w:id="77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36318C2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75A7406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24A72FE4">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D50A2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BDC21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748F4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500B79F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0BC3A8C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75" w:name="_Toc3097"/>
            <w:bookmarkStart w:id="776" w:name="_Toc16429"/>
            <w:bookmarkStart w:id="777" w:name="_Toc9109"/>
            <w:r>
              <w:rPr>
                <w:rFonts w:hint="default" w:ascii="Times New Roman" w:hAnsi="Times New Roman" w:eastAsia="仿宋_GB2312" w:cs="Times New Roman"/>
                <w:color w:val="auto"/>
                <w:sz w:val="18"/>
                <w:szCs w:val="18"/>
                <w:highlight w:val="none"/>
              </w:rPr>
              <w:t>③项目预期产出效益和效果是否符合正常的业绩水平；</w:t>
            </w:r>
            <w:bookmarkEnd w:id="775"/>
            <w:bookmarkEnd w:id="776"/>
            <w:bookmarkEnd w:id="777"/>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2CE8B6C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1633CEC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730C0DAC">
        <w:tblPrEx>
          <w:tblCellMar>
            <w:top w:w="0" w:type="dxa"/>
            <w:left w:w="108" w:type="dxa"/>
            <w:bottom w:w="0" w:type="dxa"/>
            <w:right w:w="108" w:type="dxa"/>
          </w:tblCellMar>
        </w:tblPrEx>
        <w:trPr>
          <w:trHeight w:val="153"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51AE5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A91C4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BECC0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6FCC40E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438DE4F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78" w:name="_Toc1260"/>
            <w:bookmarkStart w:id="779" w:name="_Toc16314"/>
            <w:bookmarkStart w:id="780" w:name="_Toc27262"/>
            <w:r>
              <w:rPr>
                <w:rFonts w:hint="default" w:ascii="Times New Roman" w:hAnsi="Times New Roman" w:eastAsia="仿宋_GB2312" w:cs="Times New Roman"/>
                <w:color w:val="auto"/>
                <w:sz w:val="18"/>
                <w:szCs w:val="18"/>
                <w:highlight w:val="none"/>
              </w:rPr>
              <w:t>④是否与预算确定的项目投资额或资金量相匹配。</w:t>
            </w:r>
            <w:bookmarkEnd w:id="778"/>
            <w:bookmarkEnd w:id="779"/>
            <w:bookmarkEnd w:id="78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6F5B1D1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3F96310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7E06595D">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A576C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EEFA3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5A51977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81" w:name="_Toc20341"/>
            <w:bookmarkStart w:id="782" w:name="_Toc27091"/>
            <w:bookmarkStart w:id="783" w:name="_Toc24190"/>
            <w:r>
              <w:rPr>
                <w:rFonts w:hint="default" w:ascii="Times New Roman" w:hAnsi="Times New Roman" w:eastAsia="仿宋_GB2312" w:cs="Times New Roman"/>
                <w:color w:val="auto"/>
                <w:sz w:val="18"/>
                <w:szCs w:val="18"/>
                <w:highlight w:val="none"/>
              </w:rPr>
              <w:t>绩效指标明确性</w:t>
            </w:r>
            <w:bookmarkEnd w:id="781"/>
            <w:bookmarkEnd w:id="782"/>
            <w:bookmarkEnd w:id="783"/>
          </w:p>
        </w:tc>
        <w:tc>
          <w:tcPr>
            <w:tcW w:w="1123" w:type="pct"/>
            <w:vMerge w:val="restart"/>
            <w:tcBorders>
              <w:top w:val="single" w:color="000000" w:sz="4" w:space="0"/>
              <w:left w:val="single" w:color="000000" w:sz="4" w:space="0"/>
              <w:bottom w:val="single" w:color="000000" w:sz="4" w:space="0"/>
              <w:right w:val="nil"/>
            </w:tcBorders>
            <w:noWrap w:val="0"/>
            <w:vAlign w:val="center"/>
          </w:tcPr>
          <w:p w14:paraId="4280363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84" w:name="_Toc5073"/>
            <w:bookmarkStart w:id="785" w:name="_Toc13467"/>
            <w:bookmarkStart w:id="786" w:name="_Toc4031"/>
            <w:r>
              <w:rPr>
                <w:rFonts w:hint="default" w:ascii="Times New Roman" w:hAnsi="Times New Roman" w:eastAsia="仿宋_GB2312" w:cs="Times New Roman"/>
                <w:color w:val="auto"/>
                <w:sz w:val="18"/>
                <w:szCs w:val="18"/>
                <w:highlight w:val="none"/>
              </w:rPr>
              <w:t>依据绩效目标设定的绩效指标是否清晰、细化、可衡量等，用以反映和考核项目绩效目标的明细化情况。</w:t>
            </w:r>
            <w:bookmarkEnd w:id="784"/>
            <w:bookmarkEnd w:id="785"/>
            <w:bookmarkEnd w:id="786"/>
          </w:p>
        </w:tc>
        <w:tc>
          <w:tcPr>
            <w:tcW w:w="2160" w:type="pct"/>
            <w:tcBorders>
              <w:top w:val="single" w:color="000000" w:sz="4" w:space="0"/>
              <w:left w:val="single" w:color="000000" w:sz="4" w:space="0"/>
              <w:bottom w:val="nil"/>
              <w:right w:val="single" w:color="000000" w:sz="4" w:space="0"/>
            </w:tcBorders>
            <w:noWrap w:val="0"/>
            <w:vAlign w:val="center"/>
          </w:tcPr>
          <w:p w14:paraId="7D122EF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87" w:name="_Toc16723"/>
            <w:bookmarkStart w:id="788" w:name="_Toc27385"/>
            <w:bookmarkStart w:id="789" w:name="_Toc29277"/>
            <w:r>
              <w:rPr>
                <w:rFonts w:hint="default" w:ascii="Times New Roman" w:hAnsi="Times New Roman" w:eastAsia="仿宋_GB2312" w:cs="Times New Roman"/>
                <w:color w:val="auto"/>
                <w:sz w:val="18"/>
                <w:szCs w:val="18"/>
                <w:highlight w:val="none"/>
              </w:rPr>
              <w:t>评价要点：</w:t>
            </w:r>
            <w:bookmarkEnd w:id="787"/>
            <w:bookmarkEnd w:id="788"/>
            <w:bookmarkEnd w:id="789"/>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2B93914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90" w:name="_Toc3083"/>
            <w:bookmarkStart w:id="791" w:name="_Toc5762"/>
            <w:bookmarkStart w:id="792" w:name="_Toc28145"/>
            <w:r>
              <w:rPr>
                <w:rFonts w:hint="default" w:ascii="Times New Roman" w:hAnsi="Times New Roman" w:eastAsia="仿宋_GB2312" w:cs="Times New Roman"/>
                <w:color w:val="auto"/>
                <w:sz w:val="18"/>
                <w:szCs w:val="18"/>
                <w:highlight w:val="none"/>
              </w:rPr>
              <w:t>4</w:t>
            </w:r>
            <w:bookmarkEnd w:id="790"/>
            <w:bookmarkEnd w:id="791"/>
            <w:bookmarkEnd w:id="792"/>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43CDC36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93" w:name="_Toc25286"/>
            <w:bookmarkStart w:id="794" w:name="_Toc29763"/>
            <w:bookmarkStart w:id="795" w:name="_Toc16153"/>
            <w:r>
              <w:rPr>
                <w:rFonts w:hint="default" w:ascii="Times New Roman" w:hAnsi="Times New Roman" w:eastAsia="仿宋_GB2312" w:cs="Times New Roman"/>
                <w:color w:val="auto"/>
                <w:sz w:val="18"/>
                <w:szCs w:val="18"/>
                <w:highlight w:val="none"/>
              </w:rPr>
              <w:t>4</w:t>
            </w:r>
            <w:bookmarkEnd w:id="793"/>
            <w:bookmarkEnd w:id="794"/>
            <w:bookmarkEnd w:id="795"/>
          </w:p>
        </w:tc>
      </w:tr>
      <w:tr w14:paraId="18140BB8">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2B0FA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42D31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35ADA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641D71F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2398851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96" w:name="_Toc1408"/>
            <w:bookmarkStart w:id="797" w:name="_Toc15829"/>
            <w:bookmarkStart w:id="798" w:name="_Toc28491"/>
            <w:r>
              <w:rPr>
                <w:rFonts w:hint="default" w:ascii="Times New Roman" w:hAnsi="Times New Roman" w:eastAsia="仿宋_GB2312" w:cs="Times New Roman"/>
                <w:color w:val="auto"/>
                <w:sz w:val="18"/>
                <w:szCs w:val="18"/>
                <w:highlight w:val="none"/>
              </w:rPr>
              <w:t>①是否将项目绩效目标细化分解为具体的绩效指标；</w:t>
            </w:r>
            <w:bookmarkEnd w:id="796"/>
            <w:bookmarkEnd w:id="797"/>
            <w:bookmarkEnd w:id="79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40ABC0A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7A8F8EA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126236FF">
        <w:tblPrEx>
          <w:tblCellMar>
            <w:top w:w="0" w:type="dxa"/>
            <w:left w:w="108" w:type="dxa"/>
            <w:bottom w:w="0" w:type="dxa"/>
            <w:right w:w="108" w:type="dxa"/>
          </w:tblCellMar>
        </w:tblPrEx>
        <w:trPr>
          <w:trHeight w:val="14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39D53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0E373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02293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5F5A232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24FD74E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799" w:name="_Toc24871"/>
            <w:bookmarkStart w:id="800" w:name="_Toc28486"/>
            <w:bookmarkStart w:id="801" w:name="_Toc2053"/>
            <w:r>
              <w:rPr>
                <w:rFonts w:hint="default" w:ascii="Times New Roman" w:hAnsi="Times New Roman" w:eastAsia="仿宋_GB2312" w:cs="Times New Roman"/>
                <w:color w:val="auto"/>
                <w:sz w:val="18"/>
                <w:szCs w:val="18"/>
                <w:highlight w:val="none"/>
              </w:rPr>
              <w:t>②是否通过清晰、可衡量的指标值予以体现；</w:t>
            </w:r>
            <w:bookmarkEnd w:id="799"/>
            <w:bookmarkEnd w:id="800"/>
            <w:bookmarkEnd w:id="801"/>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42FDC40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577580B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284B849B">
        <w:tblPrEx>
          <w:tblCellMar>
            <w:top w:w="0" w:type="dxa"/>
            <w:left w:w="108" w:type="dxa"/>
            <w:bottom w:w="0" w:type="dxa"/>
            <w:right w:w="108" w:type="dxa"/>
          </w:tblCellMar>
        </w:tblPrEx>
        <w:trPr>
          <w:trHeight w:val="131"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C1D4C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C09BF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CD1FC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773631C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529039E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02" w:name="_Toc18302"/>
            <w:bookmarkStart w:id="803" w:name="_Toc31718"/>
            <w:bookmarkStart w:id="804" w:name="_Toc19588"/>
            <w:r>
              <w:rPr>
                <w:rFonts w:hint="default" w:ascii="Times New Roman" w:hAnsi="Times New Roman" w:eastAsia="仿宋_GB2312" w:cs="Times New Roman"/>
                <w:color w:val="auto"/>
                <w:sz w:val="18"/>
                <w:szCs w:val="18"/>
                <w:highlight w:val="none"/>
              </w:rPr>
              <w:t>③是否与项目目标任务数或计划数相对应。</w:t>
            </w:r>
            <w:bookmarkEnd w:id="802"/>
            <w:bookmarkEnd w:id="803"/>
            <w:bookmarkEnd w:id="80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3DB77B5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2E93899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2C4FA547">
        <w:tblPrEx>
          <w:tblCellMar>
            <w:top w:w="0" w:type="dxa"/>
            <w:left w:w="108" w:type="dxa"/>
            <w:bottom w:w="0" w:type="dxa"/>
            <w:right w:w="108" w:type="dxa"/>
          </w:tblCellMar>
        </w:tblPrEx>
        <w:trPr>
          <w:trHeight w:val="97"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A6F32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14:paraId="20C82F7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05" w:name="_Toc29638"/>
            <w:bookmarkStart w:id="806" w:name="_Toc20258"/>
            <w:bookmarkStart w:id="807" w:name="_Toc13567"/>
            <w:r>
              <w:rPr>
                <w:rFonts w:hint="default" w:ascii="Times New Roman" w:hAnsi="Times New Roman" w:eastAsia="仿宋_GB2312" w:cs="Times New Roman"/>
                <w:color w:val="auto"/>
                <w:sz w:val="18"/>
                <w:szCs w:val="18"/>
                <w:highlight w:val="none"/>
              </w:rPr>
              <w:t>资金投入</w:t>
            </w:r>
            <w:bookmarkEnd w:id="805"/>
            <w:bookmarkEnd w:id="806"/>
            <w:bookmarkEnd w:id="807"/>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2553A0D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08" w:name="_Toc17915"/>
            <w:bookmarkStart w:id="809" w:name="_Toc19890"/>
            <w:bookmarkStart w:id="810" w:name="_Toc27070"/>
            <w:r>
              <w:rPr>
                <w:rFonts w:hint="default" w:ascii="Times New Roman" w:hAnsi="Times New Roman" w:eastAsia="仿宋_GB2312" w:cs="Times New Roman"/>
                <w:color w:val="auto"/>
                <w:sz w:val="18"/>
                <w:szCs w:val="18"/>
                <w:highlight w:val="none"/>
              </w:rPr>
              <w:t>预算编制科学性</w:t>
            </w:r>
            <w:bookmarkEnd w:id="808"/>
            <w:bookmarkEnd w:id="809"/>
            <w:bookmarkEnd w:id="810"/>
          </w:p>
        </w:tc>
        <w:tc>
          <w:tcPr>
            <w:tcW w:w="1123" w:type="pct"/>
            <w:vMerge w:val="restart"/>
            <w:tcBorders>
              <w:top w:val="single" w:color="000000" w:sz="4" w:space="0"/>
              <w:left w:val="single" w:color="000000" w:sz="4" w:space="0"/>
              <w:bottom w:val="single" w:color="000000" w:sz="4" w:space="0"/>
              <w:right w:val="nil"/>
            </w:tcBorders>
            <w:noWrap w:val="0"/>
            <w:vAlign w:val="center"/>
          </w:tcPr>
          <w:p w14:paraId="5C6E0BC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11" w:name="_Toc3433"/>
            <w:bookmarkStart w:id="812" w:name="_Toc10396"/>
            <w:bookmarkStart w:id="813" w:name="_Toc291"/>
            <w:r>
              <w:rPr>
                <w:rFonts w:hint="default" w:ascii="Times New Roman" w:hAnsi="Times New Roman" w:eastAsia="仿宋_GB2312" w:cs="Times New Roman"/>
                <w:color w:val="auto"/>
                <w:sz w:val="18"/>
                <w:szCs w:val="18"/>
                <w:highlight w:val="none"/>
              </w:rPr>
              <w:t>项目预算编制是否经过科学论证、有明确标准，资金额度与年度目标是否相适应，用以反映和考核项目预算编制的科学性、合理性情况。</w:t>
            </w:r>
            <w:bookmarkEnd w:id="811"/>
            <w:bookmarkEnd w:id="812"/>
            <w:bookmarkEnd w:id="813"/>
          </w:p>
        </w:tc>
        <w:tc>
          <w:tcPr>
            <w:tcW w:w="2160" w:type="pct"/>
            <w:tcBorders>
              <w:top w:val="single" w:color="000000" w:sz="4" w:space="0"/>
              <w:left w:val="single" w:color="000000" w:sz="4" w:space="0"/>
              <w:bottom w:val="nil"/>
              <w:right w:val="single" w:color="000000" w:sz="4" w:space="0"/>
            </w:tcBorders>
            <w:noWrap w:val="0"/>
            <w:vAlign w:val="center"/>
          </w:tcPr>
          <w:p w14:paraId="79D3AE8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14" w:name="_Toc8553"/>
            <w:bookmarkStart w:id="815" w:name="_Toc28576"/>
            <w:bookmarkStart w:id="816" w:name="_Toc20896"/>
            <w:r>
              <w:rPr>
                <w:rFonts w:hint="default" w:ascii="Times New Roman" w:hAnsi="Times New Roman" w:eastAsia="仿宋_GB2312" w:cs="Times New Roman"/>
                <w:color w:val="auto"/>
                <w:sz w:val="18"/>
                <w:szCs w:val="18"/>
                <w:highlight w:val="none"/>
              </w:rPr>
              <w:t>评价要点：</w:t>
            </w:r>
            <w:bookmarkEnd w:id="814"/>
            <w:bookmarkEnd w:id="815"/>
            <w:bookmarkEnd w:id="816"/>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0426438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17" w:name="_Toc26755"/>
            <w:bookmarkStart w:id="818" w:name="_Toc4005"/>
            <w:bookmarkStart w:id="819" w:name="_Toc30508"/>
            <w:r>
              <w:rPr>
                <w:rFonts w:hint="default" w:ascii="Times New Roman" w:hAnsi="Times New Roman" w:eastAsia="仿宋_GB2312" w:cs="Times New Roman"/>
                <w:color w:val="auto"/>
                <w:sz w:val="18"/>
                <w:szCs w:val="18"/>
                <w:highlight w:val="none"/>
              </w:rPr>
              <w:t>4</w:t>
            </w:r>
            <w:bookmarkEnd w:id="817"/>
            <w:bookmarkEnd w:id="818"/>
            <w:bookmarkEnd w:id="819"/>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78B852E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20" w:name="_Toc18868"/>
            <w:bookmarkStart w:id="821" w:name="_Toc31534"/>
            <w:bookmarkStart w:id="822" w:name="_Toc19191"/>
            <w:r>
              <w:rPr>
                <w:rFonts w:hint="default" w:ascii="Times New Roman" w:hAnsi="Times New Roman" w:eastAsia="仿宋_GB2312" w:cs="Times New Roman"/>
                <w:color w:val="auto"/>
                <w:sz w:val="18"/>
                <w:szCs w:val="18"/>
                <w:highlight w:val="none"/>
              </w:rPr>
              <w:t>4</w:t>
            </w:r>
            <w:bookmarkEnd w:id="820"/>
            <w:bookmarkEnd w:id="821"/>
            <w:bookmarkEnd w:id="822"/>
          </w:p>
        </w:tc>
      </w:tr>
      <w:tr w14:paraId="222800C1">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00958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CD81E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9FFD2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198247F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0DEF261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23" w:name="_Toc9249"/>
            <w:bookmarkStart w:id="824" w:name="_Toc839"/>
            <w:bookmarkStart w:id="825" w:name="_Toc5920"/>
            <w:r>
              <w:rPr>
                <w:rFonts w:hint="default" w:ascii="Times New Roman" w:hAnsi="Times New Roman" w:eastAsia="仿宋_GB2312" w:cs="Times New Roman"/>
                <w:color w:val="auto"/>
                <w:sz w:val="18"/>
                <w:szCs w:val="18"/>
                <w:highlight w:val="none"/>
              </w:rPr>
              <w:t>①预算编制是否经过科学论证；</w:t>
            </w:r>
            <w:bookmarkEnd w:id="823"/>
            <w:bookmarkEnd w:id="824"/>
            <w:bookmarkEnd w:id="825"/>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5DFE7FA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15051F3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00F2253D">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5B7BC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B6730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940A3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6AAAD91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25BDBDE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26" w:name="_Toc4498"/>
            <w:bookmarkStart w:id="827" w:name="_Toc15626"/>
            <w:bookmarkStart w:id="828" w:name="_Toc18365"/>
            <w:r>
              <w:rPr>
                <w:rFonts w:hint="default" w:ascii="Times New Roman" w:hAnsi="Times New Roman" w:eastAsia="仿宋_GB2312" w:cs="Times New Roman"/>
                <w:color w:val="auto"/>
                <w:sz w:val="18"/>
                <w:szCs w:val="18"/>
                <w:highlight w:val="none"/>
              </w:rPr>
              <w:t>②预算内容与项目内容是否匹配；</w:t>
            </w:r>
            <w:bookmarkEnd w:id="826"/>
            <w:bookmarkEnd w:id="827"/>
            <w:bookmarkEnd w:id="82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755C951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7BD6C01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46D0F70E">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0012F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51DB0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E5E1D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7763452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2593618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29" w:name="_Toc15063"/>
            <w:bookmarkStart w:id="830" w:name="_Toc2124"/>
            <w:bookmarkStart w:id="831" w:name="_Toc8830"/>
            <w:r>
              <w:rPr>
                <w:rFonts w:hint="default" w:ascii="Times New Roman" w:hAnsi="Times New Roman" w:eastAsia="仿宋_GB2312" w:cs="Times New Roman"/>
                <w:color w:val="auto"/>
                <w:sz w:val="18"/>
                <w:szCs w:val="18"/>
                <w:highlight w:val="none"/>
              </w:rPr>
              <w:t>③预算额度测算依据是否充分，是否按照标准编制；</w:t>
            </w:r>
            <w:bookmarkEnd w:id="829"/>
            <w:bookmarkEnd w:id="830"/>
            <w:bookmarkEnd w:id="831"/>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6CEF4EA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18A5E42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17E94B53">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B8944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E17E1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0DD2B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10D684F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594B90B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32" w:name="_Toc10076"/>
            <w:bookmarkStart w:id="833" w:name="_Toc23133"/>
            <w:bookmarkStart w:id="834" w:name="_Toc10988"/>
            <w:r>
              <w:rPr>
                <w:rFonts w:hint="default" w:ascii="Times New Roman" w:hAnsi="Times New Roman" w:eastAsia="仿宋_GB2312" w:cs="Times New Roman"/>
                <w:color w:val="auto"/>
                <w:sz w:val="18"/>
                <w:szCs w:val="18"/>
                <w:highlight w:val="none"/>
              </w:rPr>
              <w:t>④预算确定的项目投资额或资金量是否与工作任务相匹配。</w:t>
            </w:r>
            <w:bookmarkEnd w:id="832"/>
            <w:bookmarkEnd w:id="833"/>
            <w:bookmarkEnd w:id="83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6B4D926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3A708CB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04AF2A60">
        <w:tblPrEx>
          <w:tblCellMar>
            <w:top w:w="0" w:type="dxa"/>
            <w:left w:w="108" w:type="dxa"/>
            <w:bottom w:w="0" w:type="dxa"/>
            <w:right w:w="108" w:type="dxa"/>
          </w:tblCellMar>
        </w:tblPrEx>
        <w:trPr>
          <w:trHeight w:val="176"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60536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DCD04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5ABF416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35" w:name="_Toc28866"/>
            <w:bookmarkStart w:id="836" w:name="_Toc18463"/>
            <w:bookmarkStart w:id="837" w:name="_Toc5354"/>
            <w:r>
              <w:rPr>
                <w:rFonts w:hint="default" w:ascii="Times New Roman" w:hAnsi="Times New Roman" w:eastAsia="仿宋_GB2312" w:cs="Times New Roman"/>
                <w:color w:val="auto"/>
                <w:sz w:val="18"/>
                <w:szCs w:val="18"/>
                <w:highlight w:val="none"/>
              </w:rPr>
              <w:t>资金分配合理性</w:t>
            </w:r>
            <w:bookmarkEnd w:id="835"/>
            <w:bookmarkEnd w:id="836"/>
            <w:bookmarkEnd w:id="837"/>
          </w:p>
        </w:tc>
        <w:tc>
          <w:tcPr>
            <w:tcW w:w="1123" w:type="pct"/>
            <w:vMerge w:val="restart"/>
            <w:tcBorders>
              <w:top w:val="single" w:color="000000" w:sz="4" w:space="0"/>
              <w:left w:val="single" w:color="000000" w:sz="4" w:space="0"/>
              <w:bottom w:val="single" w:color="000000" w:sz="4" w:space="0"/>
              <w:right w:val="nil"/>
            </w:tcBorders>
            <w:noWrap w:val="0"/>
            <w:vAlign w:val="center"/>
          </w:tcPr>
          <w:p w14:paraId="728A56F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38" w:name="_Toc13672"/>
            <w:bookmarkStart w:id="839" w:name="_Toc28271"/>
            <w:bookmarkStart w:id="840" w:name="_Toc25981"/>
            <w:r>
              <w:rPr>
                <w:rFonts w:hint="default" w:ascii="Times New Roman" w:hAnsi="Times New Roman" w:eastAsia="仿宋_GB2312" w:cs="Times New Roman"/>
                <w:color w:val="auto"/>
                <w:sz w:val="18"/>
                <w:szCs w:val="18"/>
                <w:highlight w:val="none"/>
              </w:rPr>
              <w:t>项目预算资金分配是否有测算依据，与补助单位或地方实际是否相适应，用以反映和考核项目预算资金分配的科学性、合理性情况。</w:t>
            </w:r>
            <w:bookmarkEnd w:id="838"/>
            <w:bookmarkEnd w:id="839"/>
            <w:bookmarkEnd w:id="840"/>
          </w:p>
        </w:tc>
        <w:tc>
          <w:tcPr>
            <w:tcW w:w="2160" w:type="pct"/>
            <w:tcBorders>
              <w:top w:val="single" w:color="000000" w:sz="4" w:space="0"/>
              <w:left w:val="single" w:color="000000" w:sz="4" w:space="0"/>
              <w:bottom w:val="nil"/>
              <w:right w:val="single" w:color="000000" w:sz="4" w:space="0"/>
            </w:tcBorders>
            <w:noWrap w:val="0"/>
            <w:vAlign w:val="center"/>
          </w:tcPr>
          <w:p w14:paraId="66A3A7E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41" w:name="_Toc2265"/>
            <w:bookmarkStart w:id="842" w:name="_Toc29179"/>
            <w:bookmarkStart w:id="843" w:name="_Toc18872"/>
            <w:r>
              <w:rPr>
                <w:rFonts w:hint="default" w:ascii="Times New Roman" w:hAnsi="Times New Roman" w:eastAsia="仿宋_GB2312" w:cs="Times New Roman"/>
                <w:color w:val="auto"/>
                <w:sz w:val="18"/>
                <w:szCs w:val="18"/>
                <w:highlight w:val="none"/>
              </w:rPr>
              <w:t>评价要点：</w:t>
            </w:r>
            <w:bookmarkEnd w:id="841"/>
            <w:bookmarkEnd w:id="842"/>
            <w:bookmarkEnd w:id="843"/>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7D39045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44" w:name="_Toc15451"/>
            <w:bookmarkStart w:id="845" w:name="_Toc23878"/>
            <w:bookmarkStart w:id="846" w:name="_Toc30256"/>
            <w:r>
              <w:rPr>
                <w:rFonts w:hint="default" w:ascii="Times New Roman" w:hAnsi="Times New Roman" w:eastAsia="仿宋_GB2312" w:cs="Times New Roman"/>
                <w:color w:val="auto"/>
                <w:sz w:val="18"/>
                <w:szCs w:val="18"/>
                <w:highlight w:val="none"/>
              </w:rPr>
              <w:t>4</w:t>
            </w:r>
            <w:bookmarkEnd w:id="844"/>
            <w:bookmarkEnd w:id="845"/>
            <w:bookmarkEnd w:id="846"/>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7C29896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47" w:name="_Toc17407"/>
            <w:bookmarkStart w:id="848" w:name="_Toc29747"/>
            <w:bookmarkStart w:id="849" w:name="_Toc29312"/>
            <w:r>
              <w:rPr>
                <w:rFonts w:hint="default" w:ascii="Times New Roman" w:hAnsi="Times New Roman" w:eastAsia="仿宋_GB2312" w:cs="Times New Roman"/>
                <w:color w:val="auto"/>
                <w:sz w:val="18"/>
                <w:szCs w:val="18"/>
                <w:highlight w:val="none"/>
              </w:rPr>
              <w:t>4</w:t>
            </w:r>
            <w:bookmarkEnd w:id="847"/>
            <w:bookmarkEnd w:id="848"/>
            <w:bookmarkEnd w:id="849"/>
          </w:p>
        </w:tc>
      </w:tr>
      <w:tr w14:paraId="1FA0ADC5">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0D5DD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915F0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931E6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391B11B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3BBFED7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50" w:name="_Toc4927"/>
            <w:bookmarkStart w:id="851" w:name="_Toc29868"/>
            <w:bookmarkStart w:id="852" w:name="_Toc1243"/>
            <w:r>
              <w:rPr>
                <w:rFonts w:hint="default" w:ascii="Times New Roman" w:hAnsi="Times New Roman" w:eastAsia="仿宋_GB2312" w:cs="Times New Roman"/>
                <w:color w:val="auto"/>
                <w:sz w:val="18"/>
                <w:szCs w:val="18"/>
                <w:highlight w:val="none"/>
              </w:rPr>
              <w:t>①预算资金分配依据是否充分；</w:t>
            </w:r>
            <w:bookmarkEnd w:id="850"/>
            <w:bookmarkEnd w:id="851"/>
            <w:bookmarkEnd w:id="85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7699447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425EE93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713393FB">
        <w:tblPrEx>
          <w:tblCellMar>
            <w:top w:w="0" w:type="dxa"/>
            <w:left w:w="108" w:type="dxa"/>
            <w:bottom w:w="0" w:type="dxa"/>
            <w:right w:w="108" w:type="dxa"/>
          </w:tblCellMar>
        </w:tblPrEx>
        <w:trPr>
          <w:trHeight w:val="1088"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54613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68BFE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B54F1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536E849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top"/>
          </w:tcPr>
          <w:p w14:paraId="6EFB616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53" w:name="_Toc29811"/>
            <w:bookmarkStart w:id="854" w:name="_Toc2026"/>
            <w:bookmarkStart w:id="855" w:name="_Toc6049"/>
            <w:r>
              <w:rPr>
                <w:rFonts w:hint="default" w:ascii="Times New Roman" w:hAnsi="Times New Roman" w:eastAsia="仿宋_GB2312" w:cs="Times New Roman"/>
                <w:color w:val="auto"/>
                <w:sz w:val="18"/>
                <w:szCs w:val="18"/>
                <w:highlight w:val="none"/>
              </w:rPr>
              <w:t>②资金分配额度是否合理，与项目单位或地方实际是否相适应。</w:t>
            </w:r>
            <w:bookmarkEnd w:id="853"/>
            <w:bookmarkEnd w:id="854"/>
            <w:bookmarkEnd w:id="855"/>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7D8F31C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633739F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366D8C85">
        <w:tblPrEx>
          <w:tblCellMar>
            <w:top w:w="0" w:type="dxa"/>
            <w:left w:w="108" w:type="dxa"/>
            <w:bottom w:w="0" w:type="dxa"/>
            <w:right w:w="108" w:type="dxa"/>
          </w:tblCellMar>
        </w:tblPrEx>
        <w:trPr>
          <w:trHeight w:val="108" w:hRule="atLeast"/>
          <w:jc w:val="center"/>
        </w:trPr>
        <w:tc>
          <w:tcPr>
            <w:tcW w:w="306" w:type="pct"/>
            <w:vMerge w:val="restart"/>
            <w:tcBorders>
              <w:top w:val="single" w:color="000000" w:sz="4" w:space="0"/>
              <w:left w:val="single" w:color="000000" w:sz="4" w:space="0"/>
              <w:bottom w:val="single" w:color="000000" w:sz="4" w:space="0"/>
              <w:right w:val="single" w:color="000000" w:sz="4" w:space="0"/>
            </w:tcBorders>
            <w:noWrap w:val="0"/>
            <w:vAlign w:val="center"/>
          </w:tcPr>
          <w:p w14:paraId="71E5523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56" w:name="_Toc16056"/>
            <w:bookmarkStart w:id="857" w:name="_Toc993"/>
            <w:bookmarkStart w:id="858" w:name="_Toc8880"/>
            <w:r>
              <w:rPr>
                <w:rFonts w:hint="default" w:ascii="Times New Roman" w:hAnsi="Times New Roman" w:eastAsia="仿宋_GB2312" w:cs="Times New Roman"/>
                <w:color w:val="auto"/>
                <w:sz w:val="18"/>
                <w:szCs w:val="18"/>
                <w:highlight w:val="none"/>
              </w:rPr>
              <w:t>过程</w:t>
            </w:r>
            <w:bookmarkEnd w:id="856"/>
            <w:bookmarkEnd w:id="857"/>
            <w:bookmarkEnd w:id="858"/>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14:paraId="2650BE7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59" w:name="_Toc20915"/>
            <w:bookmarkStart w:id="860" w:name="_Toc11534"/>
            <w:bookmarkStart w:id="861" w:name="_Toc23432"/>
            <w:r>
              <w:rPr>
                <w:rFonts w:hint="default" w:ascii="Times New Roman" w:hAnsi="Times New Roman" w:eastAsia="仿宋_GB2312" w:cs="Times New Roman"/>
                <w:color w:val="auto"/>
                <w:sz w:val="18"/>
                <w:szCs w:val="18"/>
                <w:highlight w:val="none"/>
              </w:rPr>
              <w:t>资金管理</w:t>
            </w:r>
            <w:bookmarkEnd w:id="859"/>
            <w:bookmarkEnd w:id="860"/>
            <w:bookmarkEnd w:id="861"/>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3E99EBD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62" w:name="_Toc18670"/>
            <w:bookmarkStart w:id="863" w:name="_Toc23499"/>
            <w:bookmarkStart w:id="864" w:name="_Toc27203"/>
            <w:r>
              <w:rPr>
                <w:rFonts w:hint="default" w:ascii="Times New Roman" w:hAnsi="Times New Roman" w:eastAsia="仿宋_GB2312" w:cs="Times New Roman"/>
                <w:color w:val="auto"/>
                <w:sz w:val="18"/>
                <w:szCs w:val="18"/>
                <w:highlight w:val="none"/>
              </w:rPr>
              <w:t>资金到位率</w:t>
            </w:r>
            <w:bookmarkEnd w:id="862"/>
            <w:bookmarkEnd w:id="863"/>
            <w:bookmarkEnd w:id="864"/>
          </w:p>
        </w:tc>
        <w:tc>
          <w:tcPr>
            <w:tcW w:w="1123" w:type="pct"/>
            <w:vMerge w:val="restart"/>
            <w:tcBorders>
              <w:top w:val="single" w:color="000000" w:sz="4" w:space="0"/>
              <w:left w:val="single" w:color="000000" w:sz="4" w:space="0"/>
              <w:bottom w:val="single" w:color="000000" w:sz="4" w:space="0"/>
              <w:right w:val="nil"/>
            </w:tcBorders>
            <w:noWrap w:val="0"/>
            <w:vAlign w:val="center"/>
          </w:tcPr>
          <w:p w14:paraId="64D6CAB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65" w:name="_Toc20778"/>
            <w:bookmarkStart w:id="866" w:name="_Toc3020"/>
            <w:bookmarkStart w:id="867" w:name="_Toc16614"/>
            <w:r>
              <w:rPr>
                <w:rFonts w:hint="default" w:ascii="Times New Roman" w:hAnsi="Times New Roman" w:eastAsia="仿宋_GB2312" w:cs="Times New Roman"/>
                <w:color w:val="auto"/>
                <w:sz w:val="18"/>
                <w:szCs w:val="18"/>
                <w:highlight w:val="none"/>
              </w:rPr>
              <w:t>实际到位资金与预算资金的比率，用以反映和考核资金落实情况对项目实施的总体保障程度。</w:t>
            </w:r>
            <w:bookmarkEnd w:id="865"/>
            <w:bookmarkEnd w:id="866"/>
            <w:bookmarkEnd w:id="867"/>
          </w:p>
        </w:tc>
        <w:tc>
          <w:tcPr>
            <w:tcW w:w="2160" w:type="pct"/>
            <w:tcBorders>
              <w:top w:val="single" w:color="000000" w:sz="4" w:space="0"/>
              <w:left w:val="single" w:color="000000" w:sz="4" w:space="0"/>
              <w:bottom w:val="nil"/>
              <w:right w:val="single" w:color="000000" w:sz="4" w:space="0"/>
            </w:tcBorders>
            <w:noWrap w:val="0"/>
            <w:vAlign w:val="center"/>
          </w:tcPr>
          <w:p w14:paraId="2378548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68" w:name="_Toc13150"/>
            <w:bookmarkStart w:id="869" w:name="_Toc28633"/>
            <w:bookmarkStart w:id="870" w:name="_Toc26791"/>
            <w:r>
              <w:rPr>
                <w:rFonts w:hint="default" w:ascii="Times New Roman" w:hAnsi="Times New Roman" w:eastAsia="仿宋_GB2312" w:cs="Times New Roman"/>
                <w:color w:val="auto"/>
                <w:sz w:val="18"/>
                <w:szCs w:val="18"/>
                <w:highlight w:val="none"/>
              </w:rPr>
              <w:t>资金到位率=（实际到位资金/预算资金）×100%。</w:t>
            </w:r>
            <w:bookmarkEnd w:id="868"/>
            <w:bookmarkEnd w:id="869"/>
            <w:bookmarkEnd w:id="870"/>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0961115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71" w:name="_Toc6009"/>
            <w:bookmarkStart w:id="872" w:name="_Toc11037"/>
            <w:bookmarkStart w:id="873" w:name="_Toc2741"/>
            <w:r>
              <w:rPr>
                <w:rFonts w:hint="default" w:ascii="Times New Roman" w:hAnsi="Times New Roman" w:eastAsia="仿宋_GB2312" w:cs="Times New Roman"/>
                <w:color w:val="auto"/>
                <w:sz w:val="18"/>
                <w:szCs w:val="18"/>
                <w:highlight w:val="none"/>
              </w:rPr>
              <w:t>4</w:t>
            </w:r>
            <w:bookmarkEnd w:id="871"/>
            <w:bookmarkEnd w:id="872"/>
            <w:bookmarkEnd w:id="873"/>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3614BB7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74" w:name="_Toc16510"/>
            <w:bookmarkStart w:id="875" w:name="_Toc15239"/>
            <w:bookmarkStart w:id="876" w:name="_Toc6320"/>
            <w:r>
              <w:rPr>
                <w:rFonts w:hint="default" w:ascii="Times New Roman" w:hAnsi="Times New Roman" w:eastAsia="仿宋_GB2312" w:cs="Times New Roman"/>
                <w:color w:val="auto"/>
                <w:sz w:val="18"/>
                <w:szCs w:val="18"/>
                <w:highlight w:val="none"/>
              </w:rPr>
              <w:t>4</w:t>
            </w:r>
            <w:bookmarkEnd w:id="874"/>
            <w:bookmarkEnd w:id="875"/>
            <w:bookmarkEnd w:id="876"/>
          </w:p>
        </w:tc>
      </w:tr>
      <w:tr w14:paraId="59982300">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20886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179A5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D9D78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00142F7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48B38CE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77" w:name="_Toc3138"/>
            <w:bookmarkStart w:id="878" w:name="_Toc25441"/>
            <w:bookmarkStart w:id="879" w:name="_Toc24971"/>
            <w:r>
              <w:rPr>
                <w:rFonts w:hint="default" w:ascii="Times New Roman" w:hAnsi="Times New Roman" w:eastAsia="仿宋_GB2312" w:cs="Times New Roman"/>
                <w:color w:val="auto"/>
                <w:sz w:val="18"/>
                <w:szCs w:val="18"/>
                <w:highlight w:val="none"/>
              </w:rPr>
              <w:t>实际到位资金：一定时期（本年度或项目期）内落实到具体项目的资金。</w:t>
            </w:r>
            <w:bookmarkEnd w:id="877"/>
            <w:bookmarkEnd w:id="878"/>
            <w:bookmarkEnd w:id="879"/>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359FDA6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02514BC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2EAA8DCE">
        <w:tblPrEx>
          <w:tblCellMar>
            <w:top w:w="0" w:type="dxa"/>
            <w:left w:w="108" w:type="dxa"/>
            <w:bottom w:w="0" w:type="dxa"/>
            <w:right w:w="108" w:type="dxa"/>
          </w:tblCellMar>
        </w:tblPrEx>
        <w:trPr>
          <w:trHeight w:val="582"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2E0C8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FEF56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4F703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3A9F26B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080FCAD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80" w:name="_Toc20483"/>
            <w:bookmarkStart w:id="881" w:name="_Toc21374"/>
            <w:bookmarkStart w:id="882" w:name="_Toc24239"/>
            <w:r>
              <w:rPr>
                <w:rFonts w:hint="default" w:ascii="Times New Roman" w:hAnsi="Times New Roman" w:eastAsia="仿宋_GB2312" w:cs="Times New Roman"/>
                <w:color w:val="auto"/>
                <w:sz w:val="18"/>
                <w:szCs w:val="18"/>
                <w:highlight w:val="none"/>
              </w:rPr>
              <w:t>预算资金：一定时期（本年度或项目期）内预算安排到具体项目的资金。</w:t>
            </w:r>
            <w:bookmarkEnd w:id="880"/>
            <w:bookmarkEnd w:id="881"/>
            <w:bookmarkEnd w:id="88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4A0C31A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4719678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1DA8C8B9">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9E9DC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0F661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10D55C8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83" w:name="_Toc31211"/>
            <w:bookmarkStart w:id="884" w:name="_Toc8453"/>
            <w:bookmarkStart w:id="885" w:name="_Toc1348"/>
            <w:r>
              <w:rPr>
                <w:rFonts w:hint="default" w:ascii="Times New Roman" w:hAnsi="Times New Roman" w:eastAsia="仿宋_GB2312" w:cs="Times New Roman"/>
                <w:color w:val="auto"/>
                <w:sz w:val="18"/>
                <w:szCs w:val="18"/>
                <w:highlight w:val="none"/>
              </w:rPr>
              <w:t>预算执行率</w:t>
            </w:r>
            <w:bookmarkEnd w:id="883"/>
            <w:bookmarkEnd w:id="884"/>
            <w:bookmarkEnd w:id="885"/>
          </w:p>
        </w:tc>
        <w:tc>
          <w:tcPr>
            <w:tcW w:w="1123" w:type="pct"/>
            <w:vMerge w:val="restart"/>
            <w:tcBorders>
              <w:top w:val="single" w:color="000000" w:sz="4" w:space="0"/>
              <w:left w:val="single" w:color="000000" w:sz="4" w:space="0"/>
              <w:bottom w:val="single" w:color="000000" w:sz="4" w:space="0"/>
              <w:right w:val="nil"/>
            </w:tcBorders>
            <w:noWrap w:val="0"/>
            <w:vAlign w:val="center"/>
          </w:tcPr>
          <w:p w14:paraId="1E800A4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86" w:name="_Toc29578"/>
            <w:bookmarkStart w:id="887" w:name="_Toc15609"/>
            <w:bookmarkStart w:id="888" w:name="_Toc5530"/>
            <w:r>
              <w:rPr>
                <w:rFonts w:hint="default" w:ascii="Times New Roman" w:hAnsi="Times New Roman" w:eastAsia="仿宋_GB2312" w:cs="Times New Roman"/>
                <w:color w:val="auto"/>
                <w:sz w:val="18"/>
                <w:szCs w:val="18"/>
                <w:highlight w:val="none"/>
              </w:rPr>
              <w:t>项目预算资金是否按照计划执行，用以反映或考核项目预算执行情况。</w:t>
            </w:r>
            <w:bookmarkEnd w:id="886"/>
            <w:bookmarkEnd w:id="887"/>
            <w:bookmarkEnd w:id="888"/>
          </w:p>
        </w:tc>
        <w:tc>
          <w:tcPr>
            <w:tcW w:w="2160" w:type="pct"/>
            <w:tcBorders>
              <w:top w:val="single" w:color="000000" w:sz="4" w:space="0"/>
              <w:left w:val="single" w:color="000000" w:sz="4" w:space="0"/>
              <w:bottom w:val="nil"/>
              <w:right w:val="single" w:color="000000" w:sz="4" w:space="0"/>
            </w:tcBorders>
            <w:noWrap w:val="0"/>
            <w:vAlign w:val="center"/>
          </w:tcPr>
          <w:p w14:paraId="2D6B3EC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89" w:name="_Toc17182"/>
            <w:bookmarkStart w:id="890" w:name="_Toc19618"/>
            <w:bookmarkStart w:id="891" w:name="_Toc19351"/>
            <w:r>
              <w:rPr>
                <w:rFonts w:hint="default" w:ascii="Times New Roman" w:hAnsi="Times New Roman" w:eastAsia="仿宋_GB2312" w:cs="Times New Roman"/>
                <w:color w:val="auto"/>
                <w:sz w:val="18"/>
                <w:szCs w:val="18"/>
                <w:highlight w:val="none"/>
              </w:rPr>
              <w:t>预算执行率=（实际支出资金/实际到位资金）×100%。</w:t>
            </w:r>
            <w:bookmarkEnd w:id="889"/>
            <w:bookmarkEnd w:id="890"/>
            <w:bookmarkEnd w:id="891"/>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4B7274B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92" w:name="_Toc2448"/>
            <w:bookmarkStart w:id="893" w:name="_Toc19922"/>
            <w:bookmarkStart w:id="894" w:name="_Toc23287"/>
            <w:r>
              <w:rPr>
                <w:rFonts w:hint="default" w:ascii="Times New Roman" w:hAnsi="Times New Roman" w:eastAsia="仿宋_GB2312" w:cs="Times New Roman"/>
                <w:color w:val="auto"/>
                <w:sz w:val="18"/>
                <w:szCs w:val="18"/>
                <w:highlight w:val="none"/>
              </w:rPr>
              <w:t>4</w:t>
            </w:r>
            <w:bookmarkEnd w:id="892"/>
            <w:bookmarkEnd w:id="893"/>
            <w:bookmarkEnd w:id="894"/>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1AB9894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895" w:name="_Toc2966"/>
            <w:bookmarkStart w:id="896" w:name="_Toc10111"/>
            <w:bookmarkStart w:id="897" w:name="_Toc29568"/>
            <w:r>
              <w:rPr>
                <w:rFonts w:hint="default" w:ascii="Times New Roman" w:hAnsi="Times New Roman" w:cs="Times New Roman"/>
                <w:color w:val="auto"/>
                <w:sz w:val="18"/>
                <w:szCs w:val="18"/>
                <w:highlight w:val="none"/>
                <w:lang w:val="en-US" w:eastAsia="zh-CN"/>
              </w:rPr>
              <w:t>3.</w:t>
            </w:r>
            <w:bookmarkEnd w:id="895"/>
            <w:bookmarkEnd w:id="896"/>
            <w:r>
              <w:rPr>
                <w:rFonts w:hint="eastAsia" w:ascii="Times New Roman" w:hAnsi="Times New Roman" w:cs="Times New Roman"/>
                <w:color w:val="auto"/>
                <w:sz w:val="18"/>
                <w:szCs w:val="18"/>
                <w:highlight w:val="none"/>
                <w:lang w:val="en-US" w:eastAsia="zh-CN"/>
              </w:rPr>
              <w:t>91</w:t>
            </w:r>
            <w:bookmarkEnd w:id="897"/>
          </w:p>
        </w:tc>
      </w:tr>
      <w:tr w14:paraId="03A62766">
        <w:tblPrEx>
          <w:tblCellMar>
            <w:top w:w="0" w:type="dxa"/>
            <w:left w:w="108" w:type="dxa"/>
            <w:bottom w:w="0" w:type="dxa"/>
            <w:right w:w="108" w:type="dxa"/>
          </w:tblCellMar>
        </w:tblPrEx>
        <w:trPr>
          <w:trHeight w:val="628"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3ABD7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93FC3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542E2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5556EA4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38B5BEB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898" w:name="_Toc26310"/>
            <w:bookmarkStart w:id="899" w:name="_Toc1492"/>
            <w:bookmarkStart w:id="900" w:name="_Toc31118"/>
            <w:r>
              <w:rPr>
                <w:rFonts w:hint="default" w:ascii="Times New Roman" w:hAnsi="Times New Roman" w:eastAsia="仿宋_GB2312" w:cs="Times New Roman"/>
                <w:color w:val="auto"/>
                <w:sz w:val="18"/>
                <w:szCs w:val="18"/>
                <w:highlight w:val="none"/>
              </w:rPr>
              <w:t>实际支出资金：一定时期（本年度或项目期）内项目实际拨付的资金。</w:t>
            </w:r>
            <w:bookmarkEnd w:id="898"/>
            <w:bookmarkEnd w:id="899"/>
            <w:bookmarkEnd w:id="900"/>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6883A9D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62EA999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4A5F6B55">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64EA0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F4AA6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58D460F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01" w:name="_Toc27453"/>
            <w:bookmarkStart w:id="902" w:name="_Toc16587"/>
            <w:bookmarkStart w:id="903" w:name="_Toc20062"/>
            <w:r>
              <w:rPr>
                <w:rFonts w:hint="default" w:ascii="Times New Roman" w:hAnsi="Times New Roman" w:eastAsia="仿宋_GB2312" w:cs="Times New Roman"/>
                <w:color w:val="auto"/>
                <w:sz w:val="18"/>
                <w:szCs w:val="18"/>
                <w:highlight w:val="none"/>
              </w:rPr>
              <w:t>资金使用合规性</w:t>
            </w:r>
            <w:bookmarkEnd w:id="901"/>
            <w:bookmarkEnd w:id="902"/>
            <w:bookmarkEnd w:id="903"/>
          </w:p>
        </w:tc>
        <w:tc>
          <w:tcPr>
            <w:tcW w:w="1123" w:type="pct"/>
            <w:vMerge w:val="restart"/>
            <w:tcBorders>
              <w:top w:val="single" w:color="000000" w:sz="4" w:space="0"/>
              <w:left w:val="single" w:color="000000" w:sz="4" w:space="0"/>
              <w:bottom w:val="single" w:color="000000" w:sz="4" w:space="0"/>
              <w:right w:val="nil"/>
            </w:tcBorders>
            <w:noWrap w:val="0"/>
            <w:vAlign w:val="center"/>
          </w:tcPr>
          <w:p w14:paraId="4B60112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04" w:name="_Toc5444"/>
            <w:bookmarkStart w:id="905" w:name="_Toc5453"/>
            <w:bookmarkStart w:id="906" w:name="_Toc25283"/>
            <w:r>
              <w:rPr>
                <w:rFonts w:hint="default" w:ascii="Times New Roman" w:hAnsi="Times New Roman" w:eastAsia="仿宋_GB2312" w:cs="Times New Roman"/>
                <w:color w:val="auto"/>
                <w:sz w:val="18"/>
                <w:szCs w:val="18"/>
                <w:highlight w:val="none"/>
              </w:rPr>
              <w:t>项目资金使用是否符合相关的财务管理制度规定，用以反映和考核项目资金的规范运行情况。</w:t>
            </w:r>
            <w:bookmarkEnd w:id="904"/>
            <w:bookmarkEnd w:id="905"/>
            <w:bookmarkEnd w:id="906"/>
          </w:p>
        </w:tc>
        <w:tc>
          <w:tcPr>
            <w:tcW w:w="2160" w:type="pct"/>
            <w:tcBorders>
              <w:top w:val="single" w:color="000000" w:sz="4" w:space="0"/>
              <w:left w:val="single" w:color="000000" w:sz="4" w:space="0"/>
              <w:bottom w:val="nil"/>
              <w:right w:val="single" w:color="000000" w:sz="4" w:space="0"/>
            </w:tcBorders>
            <w:noWrap w:val="0"/>
            <w:vAlign w:val="center"/>
          </w:tcPr>
          <w:p w14:paraId="0949D83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07" w:name="_Toc14876"/>
            <w:bookmarkStart w:id="908" w:name="_Toc17919"/>
            <w:bookmarkStart w:id="909" w:name="_Toc19405"/>
            <w:r>
              <w:rPr>
                <w:rFonts w:hint="default" w:ascii="Times New Roman" w:hAnsi="Times New Roman" w:eastAsia="仿宋_GB2312" w:cs="Times New Roman"/>
                <w:color w:val="auto"/>
                <w:sz w:val="18"/>
                <w:szCs w:val="18"/>
                <w:highlight w:val="none"/>
              </w:rPr>
              <w:t>评价要点：</w:t>
            </w:r>
            <w:bookmarkEnd w:id="907"/>
            <w:bookmarkEnd w:id="908"/>
            <w:bookmarkEnd w:id="909"/>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68BD02C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10" w:name="_Toc14612"/>
            <w:bookmarkStart w:id="911" w:name="_Toc28749"/>
            <w:bookmarkStart w:id="912" w:name="_Toc3516"/>
            <w:r>
              <w:rPr>
                <w:rFonts w:hint="default" w:ascii="Times New Roman" w:hAnsi="Times New Roman" w:eastAsia="仿宋_GB2312" w:cs="Times New Roman"/>
                <w:color w:val="auto"/>
                <w:sz w:val="18"/>
                <w:szCs w:val="18"/>
                <w:highlight w:val="none"/>
              </w:rPr>
              <w:t>4</w:t>
            </w:r>
            <w:bookmarkEnd w:id="910"/>
            <w:bookmarkEnd w:id="911"/>
            <w:bookmarkEnd w:id="912"/>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609C08E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13" w:name="_Toc2969"/>
            <w:bookmarkStart w:id="914" w:name="_Toc26324"/>
            <w:bookmarkStart w:id="915" w:name="_Toc10003"/>
            <w:r>
              <w:rPr>
                <w:rFonts w:hint="default" w:ascii="Times New Roman" w:hAnsi="Times New Roman" w:eastAsia="仿宋_GB2312" w:cs="Times New Roman"/>
                <w:color w:val="auto"/>
                <w:sz w:val="18"/>
                <w:szCs w:val="18"/>
                <w:highlight w:val="none"/>
              </w:rPr>
              <w:t>4</w:t>
            </w:r>
            <w:bookmarkEnd w:id="913"/>
            <w:bookmarkEnd w:id="914"/>
            <w:bookmarkEnd w:id="915"/>
          </w:p>
        </w:tc>
      </w:tr>
      <w:tr w14:paraId="37F88222">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E1B70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C352D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25A42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4A6721E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4A8976B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16" w:name="_Toc3238"/>
            <w:bookmarkStart w:id="917" w:name="_Toc17672"/>
            <w:bookmarkStart w:id="918" w:name="_Toc10806"/>
            <w:r>
              <w:rPr>
                <w:rFonts w:hint="default" w:ascii="Times New Roman" w:hAnsi="Times New Roman" w:eastAsia="仿宋_GB2312" w:cs="Times New Roman"/>
                <w:color w:val="auto"/>
                <w:sz w:val="18"/>
                <w:szCs w:val="18"/>
                <w:highlight w:val="none"/>
              </w:rPr>
              <w:t>①是否符合国家财经法规和财务管理制度以及有关专项资金管理办法的规定；</w:t>
            </w:r>
            <w:bookmarkEnd w:id="916"/>
            <w:bookmarkEnd w:id="917"/>
            <w:bookmarkEnd w:id="91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0B2AE4F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4DA507D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491CBBB3">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29FC4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9EE63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EFEBD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32DBE88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58C94CD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19" w:name="_Toc15981"/>
            <w:bookmarkStart w:id="920" w:name="_Toc23426"/>
            <w:bookmarkStart w:id="921" w:name="_Toc32106"/>
            <w:r>
              <w:rPr>
                <w:rFonts w:hint="default" w:ascii="Times New Roman" w:hAnsi="Times New Roman" w:eastAsia="仿宋_GB2312" w:cs="Times New Roman"/>
                <w:color w:val="auto"/>
                <w:sz w:val="18"/>
                <w:szCs w:val="18"/>
                <w:highlight w:val="none"/>
              </w:rPr>
              <w:t>②资金的拨付是否有完整的审批程序和手续；</w:t>
            </w:r>
            <w:bookmarkEnd w:id="919"/>
            <w:bookmarkEnd w:id="920"/>
            <w:bookmarkEnd w:id="921"/>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5119B50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2D5B41C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286D338E">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EB2D8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5F877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6A916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2C87C1A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0596769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22" w:name="_Toc18708"/>
            <w:bookmarkStart w:id="923" w:name="_Toc3711"/>
            <w:bookmarkStart w:id="924" w:name="_Toc18323"/>
            <w:r>
              <w:rPr>
                <w:rFonts w:hint="default" w:ascii="Times New Roman" w:hAnsi="Times New Roman" w:eastAsia="仿宋_GB2312" w:cs="Times New Roman"/>
                <w:color w:val="auto"/>
                <w:sz w:val="18"/>
                <w:szCs w:val="18"/>
                <w:highlight w:val="none"/>
              </w:rPr>
              <w:t>③是否符合项目预算批复或合同规定的用途；</w:t>
            </w:r>
            <w:bookmarkEnd w:id="922"/>
            <w:bookmarkEnd w:id="923"/>
            <w:bookmarkEnd w:id="92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3C6CA36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474B97E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19FD2BB1">
        <w:tblPrEx>
          <w:tblCellMar>
            <w:top w:w="0" w:type="dxa"/>
            <w:left w:w="108" w:type="dxa"/>
            <w:bottom w:w="0" w:type="dxa"/>
            <w:right w:w="108" w:type="dxa"/>
          </w:tblCellMar>
        </w:tblPrEx>
        <w:trPr>
          <w:trHeight w:val="119"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0C34B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B98EE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1363A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3D48D84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327CD8B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25" w:name="_Toc17636"/>
            <w:bookmarkStart w:id="926" w:name="_Toc22770"/>
            <w:bookmarkStart w:id="927" w:name="_Toc13620"/>
            <w:r>
              <w:rPr>
                <w:rFonts w:hint="default" w:ascii="Times New Roman" w:hAnsi="Times New Roman" w:eastAsia="仿宋_GB2312" w:cs="Times New Roman"/>
                <w:color w:val="auto"/>
                <w:sz w:val="18"/>
                <w:szCs w:val="18"/>
                <w:highlight w:val="none"/>
              </w:rPr>
              <w:t>④是否存在截留、挤占、挪用、虚列支出等情况。</w:t>
            </w:r>
            <w:bookmarkEnd w:id="925"/>
            <w:bookmarkEnd w:id="926"/>
            <w:bookmarkEnd w:id="927"/>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133D2F6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6AC6C49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126F67CE">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35DAF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14:paraId="3C77F4E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28" w:name="_Toc25549"/>
            <w:bookmarkStart w:id="929" w:name="_Toc19197"/>
            <w:bookmarkStart w:id="930" w:name="_Toc22849"/>
            <w:r>
              <w:rPr>
                <w:rFonts w:hint="default" w:ascii="Times New Roman" w:hAnsi="Times New Roman" w:eastAsia="仿宋_GB2312" w:cs="Times New Roman"/>
                <w:color w:val="auto"/>
                <w:sz w:val="18"/>
                <w:szCs w:val="18"/>
                <w:highlight w:val="none"/>
              </w:rPr>
              <w:t>组织实施</w:t>
            </w:r>
            <w:bookmarkEnd w:id="928"/>
            <w:bookmarkEnd w:id="929"/>
            <w:bookmarkEnd w:id="930"/>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65FF0A5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31" w:name="_Toc19013"/>
            <w:bookmarkStart w:id="932" w:name="_Toc30212"/>
            <w:bookmarkStart w:id="933" w:name="_Toc24327"/>
            <w:r>
              <w:rPr>
                <w:rFonts w:hint="default" w:ascii="Times New Roman" w:hAnsi="Times New Roman" w:eastAsia="仿宋_GB2312" w:cs="Times New Roman"/>
                <w:color w:val="auto"/>
                <w:sz w:val="18"/>
                <w:szCs w:val="18"/>
                <w:highlight w:val="none"/>
              </w:rPr>
              <w:t>管理制度健全性</w:t>
            </w:r>
            <w:bookmarkEnd w:id="931"/>
            <w:bookmarkEnd w:id="932"/>
            <w:bookmarkEnd w:id="933"/>
          </w:p>
        </w:tc>
        <w:tc>
          <w:tcPr>
            <w:tcW w:w="1123" w:type="pct"/>
            <w:vMerge w:val="restart"/>
            <w:tcBorders>
              <w:top w:val="single" w:color="000000" w:sz="4" w:space="0"/>
              <w:left w:val="single" w:color="000000" w:sz="4" w:space="0"/>
              <w:bottom w:val="single" w:color="000000" w:sz="4" w:space="0"/>
              <w:right w:val="nil"/>
            </w:tcBorders>
            <w:noWrap w:val="0"/>
            <w:vAlign w:val="center"/>
          </w:tcPr>
          <w:p w14:paraId="620D0AA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34" w:name="_Toc6136"/>
            <w:bookmarkStart w:id="935" w:name="_Toc2208"/>
            <w:bookmarkStart w:id="936" w:name="_Toc23844"/>
            <w:r>
              <w:rPr>
                <w:rFonts w:hint="default" w:ascii="Times New Roman" w:hAnsi="Times New Roman" w:eastAsia="仿宋_GB2312" w:cs="Times New Roman"/>
                <w:color w:val="auto"/>
                <w:sz w:val="18"/>
                <w:szCs w:val="18"/>
                <w:highlight w:val="none"/>
              </w:rPr>
              <w:t>项目实施单位的财务和业务管理制度是否健全，用以反映和考核财务和业务管理制度对项目顺利实施的保障情况。</w:t>
            </w:r>
            <w:bookmarkEnd w:id="934"/>
            <w:bookmarkEnd w:id="935"/>
            <w:bookmarkEnd w:id="936"/>
          </w:p>
        </w:tc>
        <w:tc>
          <w:tcPr>
            <w:tcW w:w="2160" w:type="pct"/>
            <w:tcBorders>
              <w:top w:val="single" w:color="000000" w:sz="4" w:space="0"/>
              <w:left w:val="single" w:color="000000" w:sz="4" w:space="0"/>
              <w:bottom w:val="nil"/>
              <w:right w:val="single" w:color="000000" w:sz="4" w:space="0"/>
            </w:tcBorders>
            <w:noWrap w:val="0"/>
            <w:vAlign w:val="center"/>
          </w:tcPr>
          <w:p w14:paraId="58FDAA2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37" w:name="_Toc5505"/>
            <w:bookmarkStart w:id="938" w:name="_Toc25104"/>
            <w:bookmarkStart w:id="939" w:name="_Toc26885"/>
            <w:r>
              <w:rPr>
                <w:rFonts w:hint="default" w:ascii="Times New Roman" w:hAnsi="Times New Roman" w:eastAsia="仿宋_GB2312" w:cs="Times New Roman"/>
                <w:color w:val="auto"/>
                <w:sz w:val="18"/>
                <w:szCs w:val="18"/>
                <w:highlight w:val="none"/>
              </w:rPr>
              <w:t>评价要点：</w:t>
            </w:r>
            <w:bookmarkEnd w:id="937"/>
            <w:bookmarkEnd w:id="938"/>
            <w:bookmarkEnd w:id="939"/>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24B2687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40" w:name="_Toc2981"/>
            <w:bookmarkStart w:id="941" w:name="_Toc18040"/>
            <w:bookmarkStart w:id="942" w:name="_Toc27435"/>
            <w:r>
              <w:rPr>
                <w:rFonts w:hint="default" w:ascii="Times New Roman" w:hAnsi="Times New Roman" w:eastAsia="仿宋_GB2312" w:cs="Times New Roman"/>
                <w:color w:val="auto"/>
                <w:sz w:val="18"/>
                <w:szCs w:val="18"/>
                <w:highlight w:val="none"/>
              </w:rPr>
              <w:t>3</w:t>
            </w:r>
            <w:bookmarkEnd w:id="940"/>
            <w:bookmarkEnd w:id="941"/>
            <w:bookmarkEnd w:id="942"/>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6C540D1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43" w:name="_Toc12205"/>
            <w:bookmarkStart w:id="944" w:name="_Toc22026"/>
            <w:bookmarkStart w:id="945" w:name="_Toc21258"/>
            <w:r>
              <w:rPr>
                <w:rFonts w:hint="default" w:ascii="Times New Roman" w:hAnsi="Times New Roman" w:eastAsia="仿宋_GB2312" w:cs="Times New Roman"/>
                <w:color w:val="auto"/>
                <w:sz w:val="18"/>
                <w:szCs w:val="18"/>
                <w:highlight w:val="none"/>
              </w:rPr>
              <w:t>3</w:t>
            </w:r>
            <w:bookmarkEnd w:id="943"/>
            <w:bookmarkEnd w:id="944"/>
            <w:bookmarkEnd w:id="945"/>
          </w:p>
        </w:tc>
      </w:tr>
      <w:tr w14:paraId="4FFDBE3B">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D6F71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6115F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E1112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0B0F88B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75C4A12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46" w:name="_Toc14098"/>
            <w:bookmarkStart w:id="947" w:name="_Toc10463"/>
            <w:bookmarkStart w:id="948" w:name="_Toc3524"/>
            <w:r>
              <w:rPr>
                <w:rFonts w:hint="default" w:ascii="Times New Roman" w:hAnsi="Times New Roman" w:eastAsia="仿宋_GB2312" w:cs="Times New Roman"/>
                <w:color w:val="auto"/>
                <w:sz w:val="18"/>
                <w:szCs w:val="18"/>
                <w:highlight w:val="none"/>
              </w:rPr>
              <w:t>①是否已制定或具有相应的财务和业务管理制度；</w:t>
            </w:r>
            <w:bookmarkEnd w:id="946"/>
            <w:bookmarkEnd w:id="947"/>
            <w:bookmarkEnd w:id="94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6339A8C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79F6F0D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1905E11D">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76CA9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CD111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E509B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1C1A1C5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2F8F76E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49" w:name="_Toc2503"/>
            <w:bookmarkStart w:id="950" w:name="_Toc31230"/>
            <w:bookmarkStart w:id="951" w:name="_Toc16580"/>
            <w:r>
              <w:rPr>
                <w:rFonts w:hint="default" w:ascii="Times New Roman" w:hAnsi="Times New Roman" w:eastAsia="仿宋_GB2312" w:cs="Times New Roman"/>
                <w:color w:val="auto"/>
                <w:sz w:val="18"/>
                <w:szCs w:val="18"/>
                <w:highlight w:val="none"/>
              </w:rPr>
              <w:t>②财务和业务管理制度是否合法、合规、完整。</w:t>
            </w:r>
            <w:bookmarkEnd w:id="949"/>
            <w:bookmarkEnd w:id="950"/>
            <w:bookmarkEnd w:id="951"/>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43115F5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5DF69A0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092E8D7A">
        <w:tblPrEx>
          <w:tblCellMar>
            <w:top w:w="0" w:type="dxa"/>
            <w:left w:w="108" w:type="dxa"/>
            <w:bottom w:w="0" w:type="dxa"/>
            <w:right w:w="108" w:type="dxa"/>
          </w:tblCellMar>
        </w:tblPrEx>
        <w:trPr>
          <w:trHeight w:val="233"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6F1EC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05C1E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6D4DDA1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52" w:name="_Toc18332"/>
            <w:bookmarkStart w:id="953" w:name="_Toc18751"/>
            <w:bookmarkStart w:id="954" w:name="_Toc19128"/>
            <w:r>
              <w:rPr>
                <w:rFonts w:hint="default" w:ascii="Times New Roman" w:hAnsi="Times New Roman" w:eastAsia="仿宋_GB2312" w:cs="Times New Roman"/>
                <w:color w:val="auto"/>
                <w:sz w:val="18"/>
                <w:szCs w:val="18"/>
                <w:highlight w:val="none"/>
              </w:rPr>
              <w:t>制度执行有效性</w:t>
            </w:r>
            <w:bookmarkEnd w:id="952"/>
            <w:bookmarkEnd w:id="953"/>
            <w:bookmarkEnd w:id="954"/>
          </w:p>
        </w:tc>
        <w:tc>
          <w:tcPr>
            <w:tcW w:w="1123" w:type="pct"/>
            <w:vMerge w:val="restart"/>
            <w:tcBorders>
              <w:top w:val="single" w:color="000000" w:sz="4" w:space="0"/>
              <w:left w:val="single" w:color="000000" w:sz="4" w:space="0"/>
              <w:bottom w:val="single" w:color="000000" w:sz="4" w:space="0"/>
              <w:right w:val="nil"/>
            </w:tcBorders>
            <w:noWrap w:val="0"/>
            <w:vAlign w:val="center"/>
          </w:tcPr>
          <w:p w14:paraId="21B7AD6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55" w:name="_Toc6267"/>
            <w:bookmarkStart w:id="956" w:name="_Toc26159"/>
            <w:bookmarkStart w:id="957" w:name="_Toc28554"/>
            <w:r>
              <w:rPr>
                <w:rFonts w:hint="default" w:ascii="Times New Roman" w:hAnsi="Times New Roman" w:eastAsia="仿宋_GB2312" w:cs="Times New Roman"/>
                <w:color w:val="auto"/>
                <w:sz w:val="18"/>
                <w:szCs w:val="18"/>
                <w:highlight w:val="none"/>
              </w:rPr>
              <w:t>项目实施是否符合相关管理规定，用以反映和考核相关管理制度的有效执行情况。</w:t>
            </w:r>
            <w:bookmarkEnd w:id="955"/>
            <w:bookmarkEnd w:id="956"/>
            <w:bookmarkEnd w:id="957"/>
          </w:p>
        </w:tc>
        <w:tc>
          <w:tcPr>
            <w:tcW w:w="2160" w:type="pct"/>
            <w:tcBorders>
              <w:top w:val="single" w:color="000000" w:sz="4" w:space="0"/>
              <w:left w:val="single" w:color="000000" w:sz="4" w:space="0"/>
              <w:bottom w:val="nil"/>
              <w:right w:val="single" w:color="000000" w:sz="4" w:space="0"/>
            </w:tcBorders>
            <w:noWrap w:val="0"/>
            <w:vAlign w:val="center"/>
          </w:tcPr>
          <w:p w14:paraId="38C3A2A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58" w:name="_Toc31026"/>
            <w:bookmarkStart w:id="959" w:name="_Toc2769"/>
            <w:bookmarkStart w:id="960" w:name="_Toc27686"/>
            <w:r>
              <w:rPr>
                <w:rFonts w:hint="default" w:ascii="Times New Roman" w:hAnsi="Times New Roman" w:eastAsia="仿宋_GB2312" w:cs="Times New Roman"/>
                <w:color w:val="auto"/>
                <w:sz w:val="18"/>
                <w:szCs w:val="18"/>
                <w:highlight w:val="none"/>
              </w:rPr>
              <w:t>评价要点：</w:t>
            </w:r>
            <w:bookmarkEnd w:id="958"/>
            <w:bookmarkEnd w:id="959"/>
            <w:bookmarkEnd w:id="960"/>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4750E16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61" w:name="_Toc20260"/>
            <w:bookmarkStart w:id="962" w:name="_Toc3744"/>
            <w:bookmarkStart w:id="963" w:name="_Toc23502"/>
            <w:r>
              <w:rPr>
                <w:rFonts w:hint="default" w:ascii="Times New Roman" w:hAnsi="Times New Roman" w:eastAsia="仿宋_GB2312" w:cs="Times New Roman"/>
                <w:color w:val="auto"/>
                <w:sz w:val="18"/>
                <w:szCs w:val="18"/>
                <w:highlight w:val="none"/>
              </w:rPr>
              <w:t>3</w:t>
            </w:r>
            <w:bookmarkEnd w:id="961"/>
            <w:bookmarkEnd w:id="962"/>
            <w:bookmarkEnd w:id="963"/>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7C27CB1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64" w:name="_Toc20179"/>
            <w:bookmarkStart w:id="965" w:name="_Toc27057"/>
            <w:bookmarkStart w:id="966" w:name="_Toc147"/>
            <w:r>
              <w:rPr>
                <w:rFonts w:hint="default" w:ascii="Times New Roman" w:hAnsi="Times New Roman" w:eastAsia="仿宋_GB2312" w:cs="Times New Roman"/>
                <w:color w:val="auto"/>
                <w:sz w:val="18"/>
                <w:szCs w:val="18"/>
                <w:highlight w:val="none"/>
              </w:rPr>
              <w:t>3</w:t>
            </w:r>
            <w:bookmarkEnd w:id="964"/>
            <w:bookmarkEnd w:id="965"/>
            <w:bookmarkEnd w:id="966"/>
          </w:p>
        </w:tc>
      </w:tr>
      <w:tr w14:paraId="67E44044">
        <w:tblPrEx>
          <w:tblCellMar>
            <w:top w:w="0" w:type="dxa"/>
            <w:left w:w="108" w:type="dxa"/>
            <w:bottom w:w="0" w:type="dxa"/>
            <w:right w:w="108" w:type="dxa"/>
          </w:tblCellMar>
        </w:tblPrEx>
        <w:trPr>
          <w:trHeight w:val="152"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324D7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8D75C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1B766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2A15472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1655773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67" w:name="_Toc53"/>
            <w:bookmarkStart w:id="968" w:name="_Toc32740"/>
            <w:bookmarkStart w:id="969" w:name="_Toc2681"/>
            <w:r>
              <w:rPr>
                <w:rFonts w:hint="default" w:ascii="Times New Roman" w:hAnsi="Times New Roman" w:eastAsia="仿宋_GB2312" w:cs="Times New Roman"/>
                <w:color w:val="auto"/>
                <w:sz w:val="18"/>
                <w:szCs w:val="18"/>
                <w:highlight w:val="none"/>
              </w:rPr>
              <w:t>①是否遵守相关法律法规和相关管理规定；</w:t>
            </w:r>
            <w:bookmarkEnd w:id="967"/>
            <w:bookmarkEnd w:id="968"/>
            <w:bookmarkEnd w:id="969"/>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58168BE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0C5FC9F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24AA1BCF">
        <w:tblPrEx>
          <w:tblCellMar>
            <w:top w:w="0" w:type="dxa"/>
            <w:left w:w="108" w:type="dxa"/>
            <w:bottom w:w="0" w:type="dxa"/>
            <w:right w:w="108" w:type="dxa"/>
          </w:tblCellMar>
        </w:tblPrEx>
        <w:trPr>
          <w:trHeight w:val="9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7EA76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6ACDA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AA6BA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3DF1E66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447C137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70" w:name="_Toc32323"/>
            <w:bookmarkStart w:id="971" w:name="_Toc18903"/>
            <w:bookmarkStart w:id="972" w:name="_Toc29678"/>
            <w:r>
              <w:rPr>
                <w:rFonts w:hint="default" w:ascii="Times New Roman" w:hAnsi="Times New Roman" w:eastAsia="仿宋_GB2312" w:cs="Times New Roman"/>
                <w:color w:val="auto"/>
                <w:sz w:val="18"/>
                <w:szCs w:val="18"/>
                <w:highlight w:val="none"/>
              </w:rPr>
              <w:t>②项目调整及支出调整手续是否完备；</w:t>
            </w:r>
            <w:bookmarkEnd w:id="970"/>
            <w:bookmarkEnd w:id="971"/>
            <w:bookmarkEnd w:id="97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12C1F99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7EBC067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57F9E209">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EF31F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3B388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E229A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4AA1B2E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146FF64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73" w:name="_Toc10404"/>
            <w:bookmarkStart w:id="974" w:name="_Toc25472"/>
            <w:bookmarkStart w:id="975" w:name="_Toc10148"/>
            <w:r>
              <w:rPr>
                <w:rFonts w:hint="default" w:ascii="Times New Roman" w:hAnsi="Times New Roman" w:eastAsia="仿宋_GB2312" w:cs="Times New Roman"/>
                <w:color w:val="auto"/>
                <w:sz w:val="18"/>
                <w:szCs w:val="18"/>
                <w:highlight w:val="none"/>
              </w:rPr>
              <w:t>③项目合同书、验收报告、技术鉴定等资料是否齐全并及时归档；</w:t>
            </w:r>
            <w:bookmarkEnd w:id="973"/>
            <w:bookmarkEnd w:id="974"/>
            <w:bookmarkEnd w:id="975"/>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61DED35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79C9BDF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61CBD03B">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8F5750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BD4BF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59771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25239BE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4D65423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76" w:name="_Toc620"/>
            <w:bookmarkStart w:id="977" w:name="_Toc27255"/>
            <w:bookmarkStart w:id="978" w:name="_Toc465"/>
            <w:r>
              <w:rPr>
                <w:rFonts w:hint="default" w:ascii="Times New Roman" w:hAnsi="Times New Roman" w:eastAsia="仿宋_GB2312" w:cs="Times New Roman"/>
                <w:color w:val="auto"/>
                <w:sz w:val="18"/>
                <w:szCs w:val="18"/>
                <w:highlight w:val="none"/>
              </w:rPr>
              <w:t>④项目实施的人员条件、场地设备、信息支撑等是否落实到位。</w:t>
            </w:r>
            <w:bookmarkEnd w:id="976"/>
            <w:bookmarkEnd w:id="977"/>
            <w:bookmarkEnd w:id="97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4998BB5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20A7D3C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6E1243F5">
        <w:tblPrEx>
          <w:tblCellMar>
            <w:top w:w="0" w:type="dxa"/>
            <w:left w:w="108" w:type="dxa"/>
            <w:bottom w:w="0" w:type="dxa"/>
            <w:right w:w="108" w:type="dxa"/>
          </w:tblCellMar>
        </w:tblPrEx>
        <w:trPr>
          <w:trHeight w:val="460" w:hRule="atLeast"/>
          <w:jc w:val="center"/>
        </w:trPr>
        <w:tc>
          <w:tcPr>
            <w:tcW w:w="306" w:type="pct"/>
            <w:vMerge w:val="restart"/>
            <w:tcBorders>
              <w:top w:val="single" w:color="000000" w:sz="4" w:space="0"/>
              <w:left w:val="single" w:color="000000" w:sz="4" w:space="0"/>
              <w:bottom w:val="single" w:color="000000" w:sz="4" w:space="0"/>
              <w:right w:val="single" w:color="000000" w:sz="4" w:space="0"/>
            </w:tcBorders>
            <w:noWrap w:val="0"/>
            <w:vAlign w:val="center"/>
          </w:tcPr>
          <w:p w14:paraId="4115C20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79" w:name="_Toc18529"/>
            <w:bookmarkStart w:id="980" w:name="_Toc3530"/>
            <w:bookmarkStart w:id="981" w:name="_Toc28040"/>
            <w:r>
              <w:rPr>
                <w:rFonts w:hint="default" w:ascii="Times New Roman" w:hAnsi="Times New Roman" w:eastAsia="仿宋_GB2312" w:cs="Times New Roman"/>
                <w:color w:val="auto"/>
                <w:sz w:val="18"/>
                <w:szCs w:val="18"/>
                <w:highlight w:val="none"/>
              </w:rPr>
              <w:t>产出</w:t>
            </w:r>
            <w:bookmarkEnd w:id="979"/>
            <w:bookmarkEnd w:id="980"/>
            <w:bookmarkEnd w:id="981"/>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14:paraId="205E766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82" w:name="_Toc6912"/>
            <w:bookmarkStart w:id="983" w:name="_Toc9824"/>
            <w:bookmarkStart w:id="984" w:name="_Toc27930"/>
            <w:r>
              <w:rPr>
                <w:rFonts w:hint="default" w:ascii="Times New Roman" w:hAnsi="Times New Roman" w:eastAsia="仿宋_GB2312" w:cs="Times New Roman"/>
                <w:color w:val="auto"/>
                <w:sz w:val="18"/>
                <w:szCs w:val="18"/>
                <w:highlight w:val="none"/>
              </w:rPr>
              <w:t>产出数量</w:t>
            </w:r>
            <w:bookmarkEnd w:id="982"/>
            <w:bookmarkEnd w:id="983"/>
            <w:bookmarkEnd w:id="984"/>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68E2B28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85" w:name="_Toc20975"/>
            <w:bookmarkStart w:id="986" w:name="_Toc24092"/>
            <w:bookmarkStart w:id="987" w:name="_Toc20380"/>
            <w:r>
              <w:rPr>
                <w:rFonts w:hint="default" w:ascii="Times New Roman" w:hAnsi="Times New Roman" w:eastAsia="仿宋_GB2312" w:cs="Times New Roman"/>
                <w:color w:val="auto"/>
                <w:sz w:val="18"/>
                <w:szCs w:val="18"/>
                <w:highlight w:val="none"/>
              </w:rPr>
              <w:t>实际完成率</w:t>
            </w:r>
            <w:bookmarkEnd w:id="985"/>
            <w:bookmarkEnd w:id="986"/>
            <w:bookmarkEnd w:id="987"/>
          </w:p>
        </w:tc>
        <w:tc>
          <w:tcPr>
            <w:tcW w:w="1123" w:type="pct"/>
            <w:vMerge w:val="restart"/>
            <w:tcBorders>
              <w:top w:val="single" w:color="000000" w:sz="4" w:space="0"/>
              <w:left w:val="single" w:color="000000" w:sz="4" w:space="0"/>
              <w:bottom w:val="single" w:color="000000" w:sz="4" w:space="0"/>
              <w:right w:val="nil"/>
            </w:tcBorders>
            <w:noWrap w:val="0"/>
            <w:vAlign w:val="center"/>
          </w:tcPr>
          <w:p w14:paraId="5C1EC0A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88" w:name="_Toc13762"/>
            <w:bookmarkStart w:id="989" w:name="_Toc7827"/>
            <w:bookmarkStart w:id="990" w:name="_Toc22238"/>
            <w:r>
              <w:rPr>
                <w:rFonts w:hint="default" w:ascii="Times New Roman" w:hAnsi="Times New Roman" w:eastAsia="仿宋_GB2312" w:cs="Times New Roman"/>
                <w:color w:val="auto"/>
                <w:sz w:val="18"/>
                <w:szCs w:val="18"/>
                <w:highlight w:val="none"/>
              </w:rPr>
              <w:t>项目实施的实际产出数与计划产出数的比率，用以反映和考核项目产出数量目标的实现程度。</w:t>
            </w:r>
            <w:bookmarkEnd w:id="988"/>
            <w:bookmarkEnd w:id="989"/>
            <w:bookmarkEnd w:id="990"/>
          </w:p>
        </w:tc>
        <w:tc>
          <w:tcPr>
            <w:tcW w:w="2160" w:type="pct"/>
            <w:tcBorders>
              <w:top w:val="single" w:color="000000" w:sz="4" w:space="0"/>
              <w:left w:val="single" w:color="000000" w:sz="4" w:space="0"/>
              <w:bottom w:val="nil"/>
              <w:right w:val="single" w:color="000000" w:sz="4" w:space="0"/>
            </w:tcBorders>
            <w:noWrap w:val="0"/>
            <w:vAlign w:val="center"/>
          </w:tcPr>
          <w:p w14:paraId="49EABF8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991" w:name="_Toc23686"/>
            <w:bookmarkStart w:id="992" w:name="_Toc21691"/>
            <w:bookmarkStart w:id="993" w:name="_Toc24426"/>
            <w:r>
              <w:rPr>
                <w:rFonts w:hint="default" w:ascii="Times New Roman" w:hAnsi="Times New Roman" w:eastAsia="仿宋_GB2312" w:cs="Times New Roman"/>
                <w:color w:val="auto"/>
                <w:sz w:val="18"/>
                <w:szCs w:val="18"/>
                <w:highlight w:val="none"/>
              </w:rPr>
              <w:t>实际完成率=（实际产出数/计划产出数）×100%。</w:t>
            </w:r>
            <w:bookmarkEnd w:id="991"/>
            <w:bookmarkEnd w:id="992"/>
            <w:bookmarkEnd w:id="993"/>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5281A5B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bookmarkStart w:id="994" w:name="_Toc19660"/>
            <w:bookmarkStart w:id="995" w:name="_Toc13633"/>
            <w:bookmarkStart w:id="996" w:name="_Toc5615"/>
            <w:r>
              <w:rPr>
                <w:rFonts w:hint="default" w:ascii="Times New Roman" w:hAnsi="Times New Roman" w:cs="Times New Roman"/>
                <w:color w:val="auto"/>
                <w:sz w:val="18"/>
                <w:szCs w:val="18"/>
                <w:highlight w:val="none"/>
                <w:lang w:val="en-US" w:eastAsia="zh-CN"/>
              </w:rPr>
              <w:t>7</w:t>
            </w:r>
            <w:bookmarkEnd w:id="994"/>
            <w:bookmarkEnd w:id="995"/>
            <w:bookmarkEnd w:id="996"/>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1C9E3B1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bookmarkStart w:id="997" w:name="_Toc13127"/>
            <w:bookmarkStart w:id="998" w:name="_Toc19830"/>
            <w:bookmarkStart w:id="999" w:name="_Toc18926"/>
            <w:r>
              <w:rPr>
                <w:rFonts w:hint="default" w:ascii="Times New Roman" w:hAnsi="Times New Roman" w:cs="Times New Roman"/>
                <w:color w:val="auto"/>
                <w:sz w:val="18"/>
                <w:szCs w:val="18"/>
                <w:highlight w:val="none"/>
                <w:lang w:val="en-US" w:eastAsia="zh-CN"/>
              </w:rPr>
              <w:t>7</w:t>
            </w:r>
            <w:bookmarkEnd w:id="997"/>
            <w:bookmarkEnd w:id="998"/>
            <w:bookmarkEnd w:id="999"/>
          </w:p>
        </w:tc>
      </w:tr>
      <w:tr w14:paraId="680D8FF2">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0A879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7C4DF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3F8DB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337E949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739F355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00" w:name="_Toc17332"/>
            <w:bookmarkStart w:id="1001" w:name="_Toc18043"/>
            <w:bookmarkStart w:id="1002" w:name="_Toc16152"/>
            <w:r>
              <w:rPr>
                <w:rFonts w:hint="default" w:ascii="Times New Roman" w:hAnsi="Times New Roman" w:eastAsia="仿宋_GB2312" w:cs="Times New Roman"/>
                <w:color w:val="auto"/>
                <w:sz w:val="18"/>
                <w:szCs w:val="18"/>
                <w:highlight w:val="none"/>
              </w:rPr>
              <w:t>实际产出数：一定时期（本年度或项目期）内项目实际产出的产品或提供的服务数量。</w:t>
            </w:r>
            <w:bookmarkEnd w:id="1000"/>
            <w:bookmarkEnd w:id="1001"/>
            <w:bookmarkEnd w:id="1002"/>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50A41B1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0EE3B8C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6A50DCC2">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75F14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6A683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6EF10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21AFEB4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7476EE6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03" w:name="_Toc13146"/>
            <w:bookmarkStart w:id="1004" w:name="_Toc24398"/>
            <w:bookmarkStart w:id="1005" w:name="_Toc25894"/>
            <w:r>
              <w:rPr>
                <w:rFonts w:hint="default" w:ascii="Times New Roman" w:hAnsi="Times New Roman" w:eastAsia="仿宋_GB2312" w:cs="Times New Roman"/>
                <w:color w:val="auto"/>
                <w:sz w:val="18"/>
                <w:szCs w:val="18"/>
                <w:highlight w:val="none"/>
              </w:rPr>
              <w:t>计划产出</w:t>
            </w:r>
            <w:r>
              <w:rPr>
                <w:rFonts w:hint="eastAsia" w:ascii="Times New Roman" w:hAnsi="Times New Roman" w:cs="Times New Roman"/>
                <w:color w:val="auto"/>
                <w:sz w:val="18"/>
                <w:szCs w:val="18"/>
                <w:highlight w:val="none"/>
                <w:lang w:eastAsia="zh-CN"/>
              </w:rPr>
              <w:t>数量</w:t>
            </w:r>
            <w:r>
              <w:rPr>
                <w:rFonts w:hint="default" w:ascii="Times New Roman" w:hAnsi="Times New Roman" w:eastAsia="仿宋_GB2312" w:cs="Times New Roman"/>
                <w:color w:val="auto"/>
                <w:sz w:val="18"/>
                <w:szCs w:val="18"/>
                <w:highlight w:val="none"/>
              </w:rPr>
              <w:t>：项目绩效目标确定的在一定时期（本年度或项目期）内计划产出的产品或提供的服务数量。</w:t>
            </w:r>
            <w:bookmarkEnd w:id="1003"/>
            <w:bookmarkEnd w:id="1004"/>
            <w:bookmarkEnd w:id="1005"/>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54D46E17">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345EE60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2EC89019">
        <w:tblPrEx>
          <w:tblCellMar>
            <w:top w:w="0" w:type="dxa"/>
            <w:left w:w="108" w:type="dxa"/>
            <w:bottom w:w="0" w:type="dxa"/>
            <w:right w:w="108" w:type="dxa"/>
          </w:tblCellMar>
        </w:tblPrEx>
        <w:trPr>
          <w:trHeight w:val="337"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2EBC9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14:paraId="08D9732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06" w:name="_Toc17679"/>
            <w:bookmarkStart w:id="1007" w:name="_Toc186"/>
            <w:bookmarkStart w:id="1008" w:name="_Toc7278"/>
            <w:r>
              <w:rPr>
                <w:rFonts w:hint="default" w:ascii="Times New Roman" w:hAnsi="Times New Roman" w:eastAsia="仿宋_GB2312" w:cs="Times New Roman"/>
                <w:color w:val="auto"/>
                <w:sz w:val="18"/>
                <w:szCs w:val="18"/>
                <w:highlight w:val="none"/>
              </w:rPr>
              <w:t>产出质量</w:t>
            </w:r>
            <w:bookmarkEnd w:id="1006"/>
            <w:bookmarkEnd w:id="1007"/>
            <w:bookmarkEnd w:id="1008"/>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6700D93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09" w:name="_Toc9801"/>
            <w:bookmarkStart w:id="1010" w:name="_Toc30000"/>
            <w:bookmarkStart w:id="1011" w:name="_Toc1615"/>
            <w:r>
              <w:rPr>
                <w:rFonts w:hint="default" w:ascii="Times New Roman" w:hAnsi="Times New Roman" w:eastAsia="仿宋_GB2312" w:cs="Times New Roman"/>
                <w:color w:val="auto"/>
                <w:sz w:val="18"/>
                <w:szCs w:val="18"/>
                <w:highlight w:val="none"/>
              </w:rPr>
              <w:t>质量达标率</w:t>
            </w:r>
            <w:bookmarkEnd w:id="1009"/>
            <w:bookmarkEnd w:id="1010"/>
            <w:bookmarkEnd w:id="1011"/>
          </w:p>
        </w:tc>
        <w:tc>
          <w:tcPr>
            <w:tcW w:w="1123" w:type="pct"/>
            <w:vMerge w:val="restart"/>
            <w:tcBorders>
              <w:top w:val="single" w:color="000000" w:sz="4" w:space="0"/>
              <w:left w:val="single" w:color="000000" w:sz="4" w:space="0"/>
              <w:bottom w:val="single" w:color="000000" w:sz="4" w:space="0"/>
              <w:right w:val="nil"/>
            </w:tcBorders>
            <w:noWrap w:val="0"/>
            <w:vAlign w:val="center"/>
          </w:tcPr>
          <w:p w14:paraId="633236B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12" w:name="_Toc28515"/>
            <w:bookmarkStart w:id="1013" w:name="_Toc15028"/>
            <w:bookmarkStart w:id="1014" w:name="_Toc23087"/>
            <w:r>
              <w:rPr>
                <w:rFonts w:hint="default" w:ascii="Times New Roman" w:hAnsi="Times New Roman" w:eastAsia="仿宋_GB2312" w:cs="Times New Roman"/>
                <w:color w:val="auto"/>
                <w:sz w:val="18"/>
                <w:szCs w:val="18"/>
                <w:highlight w:val="none"/>
              </w:rPr>
              <w:t>项目完成的质量达标产出数与实际产出数的比率，用以反映和考核项目产出质量目标的实现程度。</w:t>
            </w:r>
            <w:bookmarkEnd w:id="1012"/>
            <w:bookmarkEnd w:id="1013"/>
            <w:bookmarkEnd w:id="1014"/>
          </w:p>
        </w:tc>
        <w:tc>
          <w:tcPr>
            <w:tcW w:w="2160" w:type="pct"/>
            <w:tcBorders>
              <w:top w:val="single" w:color="000000" w:sz="4" w:space="0"/>
              <w:left w:val="single" w:color="000000" w:sz="4" w:space="0"/>
              <w:bottom w:val="nil"/>
              <w:right w:val="single" w:color="000000" w:sz="4" w:space="0"/>
            </w:tcBorders>
            <w:noWrap w:val="0"/>
            <w:vAlign w:val="center"/>
          </w:tcPr>
          <w:p w14:paraId="2F6F1CD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15" w:name="_Toc26735"/>
            <w:bookmarkStart w:id="1016" w:name="_Toc14909"/>
            <w:bookmarkStart w:id="1017" w:name="_Toc15836"/>
            <w:r>
              <w:rPr>
                <w:rFonts w:hint="default" w:ascii="Times New Roman" w:hAnsi="Times New Roman" w:eastAsia="仿宋_GB2312" w:cs="Times New Roman"/>
                <w:color w:val="auto"/>
                <w:sz w:val="18"/>
                <w:szCs w:val="18"/>
                <w:highlight w:val="none"/>
              </w:rPr>
              <w:t>质量达标率=（质量达标产出数/实际产出数）×100%。</w:t>
            </w:r>
            <w:bookmarkEnd w:id="1015"/>
            <w:bookmarkEnd w:id="1016"/>
            <w:bookmarkEnd w:id="1017"/>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2F7D9E8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bookmarkStart w:id="1018" w:name="_Toc4038"/>
            <w:bookmarkStart w:id="1019" w:name="_Toc19731"/>
            <w:bookmarkStart w:id="1020" w:name="_Toc28101"/>
            <w:r>
              <w:rPr>
                <w:rFonts w:hint="default" w:ascii="Times New Roman" w:hAnsi="Times New Roman" w:cs="Times New Roman"/>
                <w:color w:val="auto"/>
                <w:sz w:val="18"/>
                <w:szCs w:val="18"/>
                <w:highlight w:val="none"/>
                <w:lang w:val="en-US" w:eastAsia="zh-CN"/>
              </w:rPr>
              <w:t>7</w:t>
            </w:r>
            <w:bookmarkEnd w:id="1018"/>
            <w:bookmarkEnd w:id="1019"/>
            <w:bookmarkEnd w:id="1020"/>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2855234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bookmarkStart w:id="1021" w:name="_Toc4793"/>
            <w:bookmarkStart w:id="1022" w:name="_Toc6956"/>
            <w:bookmarkStart w:id="1023" w:name="_Toc941"/>
            <w:r>
              <w:rPr>
                <w:rFonts w:hint="default" w:ascii="Times New Roman" w:hAnsi="Times New Roman" w:cs="Times New Roman"/>
                <w:color w:val="auto"/>
                <w:sz w:val="18"/>
                <w:szCs w:val="18"/>
                <w:highlight w:val="none"/>
                <w:lang w:val="en-US" w:eastAsia="zh-CN"/>
              </w:rPr>
              <w:t>7</w:t>
            </w:r>
            <w:bookmarkEnd w:id="1021"/>
            <w:bookmarkEnd w:id="1022"/>
            <w:bookmarkEnd w:id="1023"/>
          </w:p>
        </w:tc>
      </w:tr>
      <w:tr w14:paraId="22B71859">
        <w:tblPrEx>
          <w:tblCellMar>
            <w:top w:w="0" w:type="dxa"/>
            <w:left w:w="108" w:type="dxa"/>
            <w:bottom w:w="0" w:type="dxa"/>
            <w:right w:w="108" w:type="dxa"/>
          </w:tblCellMar>
        </w:tblPrEx>
        <w:trPr>
          <w:trHeight w:val="88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DF215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1C158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60BC0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2D3A278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5DFA5C8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24" w:name="_Toc19897"/>
            <w:bookmarkStart w:id="1025" w:name="_Toc11332"/>
            <w:bookmarkStart w:id="1026" w:name="_Toc28077"/>
            <w:r>
              <w:rPr>
                <w:rFonts w:hint="default" w:ascii="Times New Roman" w:hAnsi="Times New Roman" w:eastAsia="仿宋_GB2312" w:cs="Times New Roman"/>
                <w:color w:val="auto"/>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bookmarkEnd w:id="1024"/>
            <w:bookmarkEnd w:id="1025"/>
            <w:bookmarkEnd w:id="1026"/>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494F625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3420A31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32D317F3">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EF477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14:paraId="14A0DAD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27" w:name="_Toc1890"/>
            <w:bookmarkStart w:id="1028" w:name="_Toc6468"/>
            <w:bookmarkStart w:id="1029" w:name="_Toc5177"/>
            <w:r>
              <w:rPr>
                <w:rFonts w:hint="default" w:ascii="Times New Roman" w:hAnsi="Times New Roman" w:eastAsia="仿宋_GB2312" w:cs="Times New Roman"/>
                <w:color w:val="auto"/>
                <w:sz w:val="18"/>
                <w:szCs w:val="18"/>
                <w:highlight w:val="none"/>
              </w:rPr>
              <w:t>产出时效</w:t>
            </w:r>
            <w:bookmarkEnd w:id="1027"/>
            <w:bookmarkEnd w:id="1028"/>
            <w:bookmarkEnd w:id="1029"/>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448A995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30" w:name="_Toc31253"/>
            <w:bookmarkStart w:id="1031" w:name="_Toc14302"/>
            <w:bookmarkStart w:id="1032" w:name="_Toc31708"/>
            <w:r>
              <w:rPr>
                <w:rFonts w:hint="default" w:ascii="Times New Roman" w:hAnsi="Times New Roman" w:eastAsia="仿宋_GB2312" w:cs="Times New Roman"/>
                <w:color w:val="auto"/>
                <w:sz w:val="18"/>
                <w:szCs w:val="18"/>
                <w:highlight w:val="none"/>
              </w:rPr>
              <w:t>完成及时性</w:t>
            </w:r>
            <w:bookmarkEnd w:id="1030"/>
            <w:bookmarkEnd w:id="1031"/>
            <w:bookmarkEnd w:id="1032"/>
          </w:p>
        </w:tc>
        <w:tc>
          <w:tcPr>
            <w:tcW w:w="1123" w:type="pct"/>
            <w:vMerge w:val="restart"/>
            <w:tcBorders>
              <w:top w:val="single" w:color="000000" w:sz="4" w:space="0"/>
              <w:left w:val="single" w:color="000000" w:sz="4" w:space="0"/>
              <w:bottom w:val="single" w:color="000000" w:sz="4" w:space="0"/>
              <w:right w:val="nil"/>
            </w:tcBorders>
            <w:noWrap w:val="0"/>
            <w:vAlign w:val="center"/>
          </w:tcPr>
          <w:p w14:paraId="7443553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33" w:name="_Toc1568"/>
            <w:bookmarkStart w:id="1034" w:name="_Toc30135"/>
            <w:bookmarkStart w:id="1035" w:name="_Toc22605"/>
            <w:r>
              <w:rPr>
                <w:rFonts w:hint="default" w:ascii="Times New Roman" w:hAnsi="Times New Roman" w:eastAsia="仿宋_GB2312" w:cs="Times New Roman"/>
                <w:color w:val="auto"/>
                <w:sz w:val="18"/>
                <w:szCs w:val="18"/>
                <w:highlight w:val="none"/>
              </w:rPr>
              <w:t>项目实际完成时间与计划完成时间的比较，用以反映和考核项目产出时效目标的实现程度。</w:t>
            </w:r>
            <w:bookmarkEnd w:id="1033"/>
            <w:bookmarkEnd w:id="1034"/>
            <w:bookmarkEnd w:id="1035"/>
          </w:p>
        </w:tc>
        <w:tc>
          <w:tcPr>
            <w:tcW w:w="2160" w:type="pct"/>
            <w:tcBorders>
              <w:top w:val="single" w:color="000000" w:sz="4" w:space="0"/>
              <w:left w:val="single" w:color="000000" w:sz="4" w:space="0"/>
              <w:bottom w:val="nil"/>
              <w:right w:val="single" w:color="000000" w:sz="4" w:space="0"/>
            </w:tcBorders>
            <w:noWrap w:val="0"/>
            <w:vAlign w:val="center"/>
          </w:tcPr>
          <w:p w14:paraId="2F1DF07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36" w:name="_Toc22879"/>
            <w:bookmarkStart w:id="1037" w:name="_Toc1752"/>
            <w:bookmarkStart w:id="1038" w:name="_Toc9399"/>
            <w:r>
              <w:rPr>
                <w:rFonts w:hint="default" w:ascii="Times New Roman" w:hAnsi="Times New Roman" w:eastAsia="仿宋_GB2312" w:cs="Times New Roman"/>
                <w:color w:val="auto"/>
                <w:sz w:val="18"/>
                <w:szCs w:val="18"/>
                <w:highlight w:val="none"/>
              </w:rPr>
              <w:t>实际完成时间：项目实施单位完成该项目实际所耗用的时间。</w:t>
            </w:r>
            <w:bookmarkEnd w:id="1036"/>
            <w:bookmarkEnd w:id="1037"/>
            <w:bookmarkEnd w:id="1038"/>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0C5DB69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eastAsia="zh-CN"/>
              </w:rPr>
            </w:pPr>
            <w:bookmarkStart w:id="1039" w:name="_Toc19469"/>
            <w:bookmarkStart w:id="1040" w:name="_Toc22079"/>
            <w:bookmarkStart w:id="1041" w:name="_Toc25004"/>
            <w:r>
              <w:rPr>
                <w:rFonts w:hint="default" w:ascii="Times New Roman" w:hAnsi="Times New Roman" w:cs="Times New Roman"/>
                <w:color w:val="auto"/>
                <w:sz w:val="18"/>
                <w:szCs w:val="18"/>
                <w:highlight w:val="none"/>
                <w:lang w:val="en-US" w:eastAsia="zh-CN"/>
              </w:rPr>
              <w:t>6</w:t>
            </w:r>
            <w:bookmarkEnd w:id="1039"/>
            <w:bookmarkEnd w:id="1040"/>
            <w:bookmarkEnd w:id="1041"/>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11CCED3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1042" w:name="_Toc20146"/>
            <w:bookmarkStart w:id="1043" w:name="_Toc31271"/>
            <w:bookmarkStart w:id="1044" w:name="_Toc22898"/>
            <w:r>
              <w:rPr>
                <w:rFonts w:hint="default" w:ascii="Times New Roman" w:hAnsi="Times New Roman" w:cs="Times New Roman"/>
                <w:color w:val="auto"/>
                <w:sz w:val="18"/>
                <w:szCs w:val="18"/>
                <w:highlight w:val="none"/>
                <w:lang w:val="en-US" w:eastAsia="zh-CN"/>
              </w:rPr>
              <w:t>6</w:t>
            </w:r>
            <w:bookmarkEnd w:id="1042"/>
            <w:bookmarkEnd w:id="1043"/>
            <w:bookmarkEnd w:id="1044"/>
          </w:p>
        </w:tc>
      </w:tr>
      <w:tr w14:paraId="33594E81">
        <w:tblPrEx>
          <w:tblCellMar>
            <w:top w:w="0" w:type="dxa"/>
            <w:left w:w="108" w:type="dxa"/>
            <w:bottom w:w="0" w:type="dxa"/>
            <w:right w:w="108" w:type="dxa"/>
          </w:tblCellMar>
        </w:tblPrEx>
        <w:trPr>
          <w:trHeight w:val="460" w:hRule="atLeast"/>
          <w:jc w:val="center"/>
        </w:trPr>
        <w:tc>
          <w:tcPr>
            <w:tcW w:w="306" w:type="pct"/>
            <w:vMerge w:val="continue"/>
            <w:tcBorders>
              <w:top w:val="single" w:color="000000" w:sz="4" w:space="0"/>
              <w:left w:val="single" w:color="000000" w:sz="4" w:space="0"/>
              <w:bottom w:val="single" w:color="auto" w:sz="4" w:space="0"/>
              <w:right w:val="single" w:color="000000" w:sz="4" w:space="0"/>
            </w:tcBorders>
            <w:noWrap w:val="0"/>
            <w:vAlign w:val="center"/>
          </w:tcPr>
          <w:p w14:paraId="657B87E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4C6C2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6A2AB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2CD88BA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45DF796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45" w:name="_Toc24765"/>
            <w:bookmarkStart w:id="1046" w:name="_Toc2406"/>
            <w:bookmarkStart w:id="1047" w:name="_Toc9189"/>
            <w:r>
              <w:rPr>
                <w:rFonts w:hint="default" w:ascii="Times New Roman" w:hAnsi="Times New Roman" w:eastAsia="仿宋_GB2312" w:cs="Times New Roman"/>
                <w:color w:val="auto"/>
                <w:sz w:val="18"/>
                <w:szCs w:val="18"/>
                <w:highlight w:val="none"/>
              </w:rPr>
              <w:t>计划完成时间：按照项目实施计划或相关规定完成该项目所需的时间。</w:t>
            </w:r>
            <w:bookmarkEnd w:id="1045"/>
            <w:bookmarkEnd w:id="1046"/>
            <w:bookmarkEnd w:id="1047"/>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3BA36D1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15DA4B9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191C078F">
        <w:tblPrEx>
          <w:tblCellMar>
            <w:top w:w="0" w:type="dxa"/>
            <w:left w:w="108" w:type="dxa"/>
            <w:bottom w:w="0" w:type="dxa"/>
            <w:right w:w="108" w:type="dxa"/>
          </w:tblCellMar>
        </w:tblPrEx>
        <w:trPr>
          <w:trHeight w:val="460" w:hRule="atLeast"/>
          <w:jc w:val="center"/>
        </w:trPr>
        <w:tc>
          <w:tcPr>
            <w:tcW w:w="306" w:type="pct"/>
            <w:vMerge w:val="restart"/>
            <w:tcBorders>
              <w:top w:val="single" w:color="auto" w:sz="4" w:space="0"/>
              <w:left w:val="single" w:color="000000" w:sz="4" w:space="0"/>
              <w:right w:val="single" w:color="000000" w:sz="4" w:space="0"/>
            </w:tcBorders>
            <w:noWrap w:val="0"/>
            <w:vAlign w:val="center"/>
          </w:tcPr>
          <w:p w14:paraId="6251AFB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1048" w:name="_Toc20755"/>
            <w:bookmarkStart w:id="1049" w:name="_Toc2576"/>
            <w:bookmarkStart w:id="1050" w:name="_Toc4185"/>
            <w:r>
              <w:rPr>
                <w:rFonts w:hint="default" w:ascii="Times New Roman" w:hAnsi="Times New Roman" w:cs="Times New Roman"/>
                <w:color w:val="auto"/>
                <w:sz w:val="18"/>
                <w:szCs w:val="18"/>
                <w:highlight w:val="none"/>
                <w:lang w:val="en-US" w:eastAsia="zh-CN"/>
              </w:rPr>
              <w:t>成本</w:t>
            </w:r>
            <w:bookmarkEnd w:id="1048"/>
            <w:bookmarkEnd w:id="1049"/>
            <w:bookmarkEnd w:id="1050"/>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14:paraId="7780C56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51" w:name="_Toc15645"/>
            <w:bookmarkStart w:id="1052" w:name="_Toc13992"/>
            <w:bookmarkStart w:id="1053" w:name="_Toc24300"/>
            <w:r>
              <w:rPr>
                <w:rFonts w:hint="default" w:ascii="Times New Roman" w:hAnsi="Times New Roman" w:eastAsia="仿宋_GB2312" w:cs="Times New Roman"/>
                <w:color w:val="auto"/>
                <w:sz w:val="18"/>
                <w:szCs w:val="18"/>
                <w:highlight w:val="none"/>
              </w:rPr>
              <w:t>产出成本</w:t>
            </w:r>
            <w:bookmarkEnd w:id="1051"/>
            <w:bookmarkEnd w:id="1052"/>
            <w:bookmarkEnd w:id="1053"/>
          </w:p>
        </w:tc>
        <w:tc>
          <w:tcPr>
            <w:tcW w:w="422" w:type="pct"/>
            <w:vMerge w:val="restart"/>
            <w:tcBorders>
              <w:top w:val="single" w:color="000000" w:sz="4" w:space="0"/>
              <w:left w:val="single" w:color="000000" w:sz="4" w:space="0"/>
              <w:bottom w:val="single" w:color="000000" w:sz="4" w:space="0"/>
              <w:right w:val="single" w:color="000000" w:sz="4" w:space="0"/>
            </w:tcBorders>
            <w:noWrap w:val="0"/>
            <w:vAlign w:val="center"/>
          </w:tcPr>
          <w:p w14:paraId="43B021B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54" w:name="_Toc9279"/>
            <w:bookmarkStart w:id="1055" w:name="_Toc4860"/>
            <w:bookmarkStart w:id="1056" w:name="_Toc636"/>
            <w:r>
              <w:rPr>
                <w:rFonts w:hint="default" w:ascii="Times New Roman" w:hAnsi="Times New Roman" w:eastAsia="仿宋_GB2312" w:cs="Times New Roman"/>
                <w:color w:val="auto"/>
                <w:sz w:val="18"/>
                <w:szCs w:val="18"/>
                <w:highlight w:val="none"/>
              </w:rPr>
              <w:t>成本节约率</w:t>
            </w:r>
            <w:bookmarkEnd w:id="1054"/>
            <w:bookmarkEnd w:id="1055"/>
            <w:bookmarkEnd w:id="1056"/>
          </w:p>
        </w:tc>
        <w:tc>
          <w:tcPr>
            <w:tcW w:w="1123" w:type="pct"/>
            <w:vMerge w:val="restart"/>
            <w:tcBorders>
              <w:top w:val="single" w:color="000000" w:sz="4" w:space="0"/>
              <w:left w:val="single" w:color="000000" w:sz="4" w:space="0"/>
              <w:bottom w:val="single" w:color="000000" w:sz="4" w:space="0"/>
              <w:right w:val="nil"/>
            </w:tcBorders>
            <w:noWrap w:val="0"/>
            <w:vAlign w:val="center"/>
          </w:tcPr>
          <w:p w14:paraId="68207C9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57" w:name="_Toc3941"/>
            <w:bookmarkStart w:id="1058" w:name="_Toc4110"/>
            <w:bookmarkStart w:id="1059" w:name="_Toc32084"/>
            <w:r>
              <w:rPr>
                <w:rFonts w:hint="default" w:ascii="Times New Roman" w:hAnsi="Times New Roman" w:eastAsia="仿宋_GB2312" w:cs="Times New Roman"/>
                <w:color w:val="auto"/>
                <w:sz w:val="18"/>
                <w:szCs w:val="18"/>
                <w:highlight w:val="none"/>
              </w:rPr>
              <w:t>完成项目计划工作目标的实际节约成本与计划成本的比率，用以反映和考核项目的成本节约程度。</w:t>
            </w:r>
            <w:bookmarkEnd w:id="1057"/>
            <w:bookmarkEnd w:id="1058"/>
            <w:bookmarkEnd w:id="1059"/>
          </w:p>
        </w:tc>
        <w:tc>
          <w:tcPr>
            <w:tcW w:w="2160" w:type="pct"/>
            <w:tcBorders>
              <w:top w:val="single" w:color="000000" w:sz="4" w:space="0"/>
              <w:left w:val="single" w:color="000000" w:sz="4" w:space="0"/>
              <w:bottom w:val="nil"/>
              <w:right w:val="single" w:color="000000" w:sz="4" w:space="0"/>
            </w:tcBorders>
            <w:noWrap/>
            <w:vAlign w:val="center"/>
          </w:tcPr>
          <w:p w14:paraId="58FB7A2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17" w:type="pct"/>
            <w:vMerge w:val="restart"/>
            <w:tcBorders>
              <w:top w:val="single" w:color="000000" w:sz="4" w:space="0"/>
              <w:left w:val="single" w:color="000000" w:sz="4" w:space="0"/>
              <w:bottom w:val="single" w:color="000000" w:sz="4" w:space="0"/>
              <w:right w:val="single" w:color="000000" w:sz="4" w:space="0"/>
            </w:tcBorders>
            <w:noWrap/>
            <w:vAlign w:val="center"/>
          </w:tcPr>
          <w:p w14:paraId="010AF8E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1060" w:name="_Toc14432"/>
            <w:bookmarkStart w:id="1061" w:name="_Toc17762"/>
            <w:bookmarkStart w:id="1062" w:name="_Toc9018"/>
            <w:r>
              <w:rPr>
                <w:rFonts w:hint="default" w:ascii="Times New Roman" w:hAnsi="Times New Roman" w:cs="Times New Roman"/>
                <w:color w:val="auto"/>
                <w:sz w:val="18"/>
                <w:szCs w:val="18"/>
                <w:highlight w:val="none"/>
                <w:lang w:val="en-US" w:eastAsia="zh-CN"/>
              </w:rPr>
              <w:t>20</w:t>
            </w:r>
            <w:bookmarkEnd w:id="1060"/>
            <w:bookmarkEnd w:id="1061"/>
            <w:bookmarkEnd w:id="1062"/>
          </w:p>
        </w:tc>
        <w:tc>
          <w:tcPr>
            <w:tcW w:w="323" w:type="pct"/>
            <w:vMerge w:val="restart"/>
            <w:tcBorders>
              <w:top w:val="single" w:color="000000" w:sz="4" w:space="0"/>
              <w:left w:val="single" w:color="000000" w:sz="4" w:space="0"/>
              <w:bottom w:val="single" w:color="000000" w:sz="4" w:space="0"/>
              <w:right w:val="single" w:color="000000" w:sz="4" w:space="0"/>
            </w:tcBorders>
            <w:noWrap/>
            <w:vAlign w:val="center"/>
          </w:tcPr>
          <w:p w14:paraId="6A94FAD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1063" w:name="_Toc17294"/>
            <w:bookmarkStart w:id="1064" w:name="_Toc12273"/>
            <w:bookmarkStart w:id="1065" w:name="_Toc30524"/>
            <w:r>
              <w:rPr>
                <w:rFonts w:hint="default" w:ascii="Times New Roman" w:hAnsi="Times New Roman" w:cs="Times New Roman"/>
                <w:color w:val="auto"/>
                <w:sz w:val="18"/>
                <w:szCs w:val="18"/>
                <w:highlight w:val="none"/>
                <w:lang w:val="en-US" w:eastAsia="zh-CN"/>
              </w:rPr>
              <w:t>20</w:t>
            </w:r>
            <w:bookmarkEnd w:id="1063"/>
            <w:bookmarkEnd w:id="1064"/>
            <w:bookmarkEnd w:id="1065"/>
          </w:p>
        </w:tc>
      </w:tr>
      <w:tr w14:paraId="562A5B44">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000000" w:sz="4" w:space="0"/>
              <w:bottom w:val="single" w:color="auto" w:sz="4" w:space="0"/>
              <w:right w:val="single" w:color="000000" w:sz="4" w:space="0"/>
            </w:tcBorders>
            <w:noWrap w:val="0"/>
            <w:vAlign w:val="center"/>
          </w:tcPr>
          <w:p w14:paraId="68ABBEC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18E23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D1C42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178D5E5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389E559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66" w:name="_Toc3282"/>
            <w:bookmarkStart w:id="1067" w:name="_Toc5455"/>
            <w:bookmarkStart w:id="1068" w:name="_Toc3220"/>
            <w:r>
              <w:rPr>
                <w:rFonts w:hint="default" w:ascii="Times New Roman" w:hAnsi="Times New Roman" w:eastAsia="仿宋_GB2312" w:cs="Times New Roman"/>
                <w:color w:val="auto"/>
                <w:sz w:val="18"/>
                <w:szCs w:val="18"/>
                <w:highlight w:val="none"/>
              </w:rPr>
              <w:t>成本节约率=〔（计划成本</w:t>
            </w:r>
            <w:r>
              <w:rPr>
                <w:rFonts w:hint="default" w:ascii="Times New Roman" w:hAnsi="Times New Roman" w:eastAsia="仿宋_GB2312" w:cs="Times New Roman"/>
                <w:color w:val="auto"/>
                <w:sz w:val="18"/>
                <w:szCs w:val="18"/>
                <w:highlight w:val="none"/>
                <w:lang w:eastAsia="zh-CN"/>
              </w:rPr>
              <w:t>－</w:t>
            </w:r>
            <w:r>
              <w:rPr>
                <w:rFonts w:hint="default" w:ascii="Times New Roman" w:hAnsi="Times New Roman" w:eastAsia="仿宋_GB2312" w:cs="Times New Roman"/>
                <w:color w:val="auto"/>
                <w:sz w:val="18"/>
                <w:szCs w:val="18"/>
                <w:highlight w:val="none"/>
              </w:rPr>
              <w:t>实际成本）/计划成本〕×100%。</w:t>
            </w:r>
            <w:bookmarkEnd w:id="1066"/>
            <w:bookmarkEnd w:id="1067"/>
            <w:bookmarkEnd w:id="1068"/>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3C2373C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70B3D7E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6AE4CCCF">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000000" w:sz="4" w:space="0"/>
              <w:bottom w:val="single" w:color="auto" w:sz="4" w:space="0"/>
              <w:right w:val="single" w:color="000000" w:sz="4" w:space="0"/>
            </w:tcBorders>
            <w:noWrap w:val="0"/>
            <w:vAlign w:val="center"/>
          </w:tcPr>
          <w:p w14:paraId="5B3E0EC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48110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293EE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430492B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nil"/>
              <w:right w:val="single" w:color="000000" w:sz="4" w:space="0"/>
            </w:tcBorders>
            <w:noWrap w:val="0"/>
            <w:vAlign w:val="center"/>
          </w:tcPr>
          <w:p w14:paraId="1676772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69" w:name="_Toc12898"/>
            <w:bookmarkStart w:id="1070" w:name="_Toc10912"/>
            <w:bookmarkStart w:id="1071" w:name="_Toc29997"/>
            <w:r>
              <w:rPr>
                <w:rFonts w:hint="default" w:ascii="Times New Roman" w:hAnsi="Times New Roman" w:eastAsia="仿宋_GB2312" w:cs="Times New Roman"/>
                <w:color w:val="auto"/>
                <w:sz w:val="18"/>
                <w:szCs w:val="18"/>
                <w:highlight w:val="none"/>
              </w:rPr>
              <w:t>实际成本：项目实施单位如期、保质、保量完成既定工作目标实际所耗费的支出。</w:t>
            </w:r>
            <w:bookmarkEnd w:id="1069"/>
            <w:bookmarkEnd w:id="1070"/>
            <w:bookmarkEnd w:id="1071"/>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38FB7AB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332EDF4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220297A7">
        <w:tblPrEx>
          <w:tblCellMar>
            <w:top w:w="0" w:type="dxa"/>
            <w:left w:w="108" w:type="dxa"/>
            <w:bottom w:w="0" w:type="dxa"/>
            <w:right w:w="108" w:type="dxa"/>
          </w:tblCellMar>
        </w:tblPrEx>
        <w:trPr>
          <w:trHeight w:val="460" w:hRule="atLeast"/>
          <w:jc w:val="center"/>
        </w:trPr>
        <w:tc>
          <w:tcPr>
            <w:tcW w:w="306" w:type="pct"/>
            <w:vMerge w:val="continue"/>
            <w:tcBorders>
              <w:top w:val="single" w:color="auto" w:sz="4" w:space="0"/>
              <w:left w:val="single" w:color="000000" w:sz="4" w:space="0"/>
              <w:bottom w:val="single" w:color="auto" w:sz="4" w:space="0"/>
              <w:right w:val="single" w:color="000000" w:sz="4" w:space="0"/>
            </w:tcBorders>
            <w:noWrap w:val="0"/>
            <w:vAlign w:val="center"/>
          </w:tcPr>
          <w:p w14:paraId="69800C3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8FA75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C9457D">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1123" w:type="pct"/>
            <w:vMerge w:val="continue"/>
            <w:tcBorders>
              <w:top w:val="single" w:color="000000" w:sz="4" w:space="0"/>
              <w:left w:val="single" w:color="000000" w:sz="4" w:space="0"/>
              <w:bottom w:val="single" w:color="000000" w:sz="4" w:space="0"/>
              <w:right w:val="nil"/>
            </w:tcBorders>
            <w:noWrap w:val="0"/>
            <w:vAlign w:val="center"/>
          </w:tcPr>
          <w:p w14:paraId="760BF0D9">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2160" w:type="pct"/>
            <w:tcBorders>
              <w:top w:val="nil"/>
              <w:left w:val="single" w:color="000000" w:sz="4" w:space="0"/>
              <w:bottom w:val="single" w:color="000000" w:sz="4" w:space="0"/>
              <w:right w:val="single" w:color="000000" w:sz="4" w:space="0"/>
            </w:tcBorders>
            <w:noWrap w:val="0"/>
            <w:vAlign w:val="center"/>
          </w:tcPr>
          <w:p w14:paraId="461D1CE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72" w:name="_Toc26726"/>
            <w:bookmarkStart w:id="1073" w:name="_Toc16305"/>
            <w:bookmarkStart w:id="1074" w:name="_Toc14415"/>
            <w:r>
              <w:rPr>
                <w:rFonts w:hint="default" w:ascii="Times New Roman" w:hAnsi="Times New Roman" w:eastAsia="仿宋_GB2312" w:cs="Times New Roman"/>
                <w:color w:val="auto"/>
                <w:sz w:val="18"/>
                <w:szCs w:val="18"/>
                <w:highlight w:val="none"/>
              </w:rPr>
              <w:t>计划成本：项目实施单位为完成工作目标计划安排的支出，一般以项目预算为参考。</w:t>
            </w:r>
            <w:bookmarkEnd w:id="1072"/>
            <w:bookmarkEnd w:id="1073"/>
            <w:bookmarkEnd w:id="1074"/>
          </w:p>
        </w:tc>
        <w:tc>
          <w:tcPr>
            <w:tcW w:w="317" w:type="pct"/>
            <w:vMerge w:val="continue"/>
            <w:tcBorders>
              <w:top w:val="single" w:color="000000" w:sz="4" w:space="0"/>
              <w:left w:val="single" w:color="000000" w:sz="4" w:space="0"/>
              <w:bottom w:val="single" w:color="000000" w:sz="4" w:space="0"/>
              <w:right w:val="single" w:color="000000" w:sz="4" w:space="0"/>
            </w:tcBorders>
            <w:noWrap/>
            <w:vAlign w:val="center"/>
          </w:tcPr>
          <w:p w14:paraId="23D7109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23" w:type="pct"/>
            <w:vMerge w:val="continue"/>
            <w:tcBorders>
              <w:top w:val="single" w:color="000000" w:sz="4" w:space="0"/>
              <w:left w:val="single" w:color="000000" w:sz="4" w:space="0"/>
              <w:bottom w:val="single" w:color="000000" w:sz="4" w:space="0"/>
              <w:right w:val="single" w:color="000000" w:sz="4" w:space="0"/>
            </w:tcBorders>
            <w:noWrap/>
            <w:vAlign w:val="center"/>
          </w:tcPr>
          <w:p w14:paraId="43B0CA3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r>
      <w:tr w14:paraId="1867E226">
        <w:tblPrEx>
          <w:tblCellMar>
            <w:top w:w="0" w:type="dxa"/>
            <w:left w:w="108" w:type="dxa"/>
            <w:bottom w:w="0" w:type="dxa"/>
            <w:right w:w="108" w:type="dxa"/>
          </w:tblCellMar>
        </w:tblPrEx>
        <w:trPr>
          <w:trHeight w:val="780" w:hRule="atLeast"/>
          <w:jc w:val="center"/>
        </w:trPr>
        <w:tc>
          <w:tcPr>
            <w:tcW w:w="306" w:type="pct"/>
            <w:vMerge w:val="restart"/>
            <w:tcBorders>
              <w:top w:val="single" w:color="auto" w:sz="4" w:space="0"/>
              <w:left w:val="single" w:color="000000" w:sz="4" w:space="0"/>
              <w:bottom w:val="single" w:color="auto" w:sz="4" w:space="0"/>
              <w:right w:val="single" w:color="000000" w:sz="4" w:space="0"/>
            </w:tcBorders>
            <w:noWrap w:val="0"/>
            <w:vAlign w:val="center"/>
          </w:tcPr>
          <w:p w14:paraId="57B3140B">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75" w:name="_Toc22159"/>
            <w:bookmarkStart w:id="1076" w:name="_Toc289"/>
            <w:bookmarkStart w:id="1077" w:name="_Toc24495"/>
            <w:r>
              <w:rPr>
                <w:rFonts w:hint="default" w:ascii="Times New Roman" w:hAnsi="Times New Roman" w:eastAsia="仿宋_GB2312" w:cs="Times New Roman"/>
                <w:color w:val="auto"/>
                <w:sz w:val="18"/>
                <w:szCs w:val="18"/>
                <w:highlight w:val="none"/>
              </w:rPr>
              <w:t>效益</w:t>
            </w:r>
            <w:bookmarkEnd w:id="1075"/>
            <w:bookmarkEnd w:id="1076"/>
            <w:bookmarkEnd w:id="1077"/>
          </w:p>
        </w:tc>
        <w:tc>
          <w:tcPr>
            <w:tcW w:w="346" w:type="pct"/>
            <w:vMerge w:val="restart"/>
            <w:tcBorders>
              <w:top w:val="single" w:color="000000" w:sz="4" w:space="0"/>
              <w:left w:val="single" w:color="000000" w:sz="4" w:space="0"/>
              <w:bottom w:val="single" w:color="000000" w:sz="4" w:space="0"/>
              <w:right w:val="single" w:color="000000" w:sz="4" w:space="0"/>
            </w:tcBorders>
            <w:noWrap w:val="0"/>
            <w:vAlign w:val="center"/>
          </w:tcPr>
          <w:p w14:paraId="2DD60754">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78" w:name="_Toc10917"/>
            <w:bookmarkStart w:id="1079" w:name="_Toc7054"/>
            <w:bookmarkStart w:id="1080" w:name="_Toc25780"/>
            <w:r>
              <w:rPr>
                <w:rFonts w:hint="default" w:ascii="Times New Roman" w:hAnsi="Times New Roman" w:eastAsia="仿宋_GB2312" w:cs="Times New Roman"/>
                <w:color w:val="auto"/>
                <w:sz w:val="18"/>
                <w:szCs w:val="18"/>
                <w:highlight w:val="none"/>
              </w:rPr>
              <w:t>项目效益</w:t>
            </w:r>
            <w:bookmarkEnd w:id="1078"/>
            <w:bookmarkEnd w:id="1079"/>
            <w:bookmarkEnd w:id="1080"/>
          </w:p>
        </w:tc>
        <w:tc>
          <w:tcPr>
            <w:tcW w:w="422" w:type="pct"/>
            <w:tcBorders>
              <w:top w:val="single" w:color="000000" w:sz="4" w:space="0"/>
              <w:left w:val="single" w:color="000000" w:sz="4" w:space="0"/>
              <w:bottom w:val="single" w:color="000000" w:sz="4" w:space="0"/>
              <w:right w:val="single" w:color="000000" w:sz="4" w:space="0"/>
            </w:tcBorders>
            <w:noWrap w:val="0"/>
            <w:vAlign w:val="center"/>
          </w:tcPr>
          <w:p w14:paraId="59D3B8E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81" w:name="_Toc8074"/>
            <w:bookmarkStart w:id="1082" w:name="_Toc824"/>
            <w:bookmarkStart w:id="1083" w:name="_Toc3136"/>
            <w:r>
              <w:rPr>
                <w:rFonts w:hint="default" w:ascii="Times New Roman" w:hAnsi="Times New Roman" w:eastAsia="仿宋_GB2312" w:cs="Times New Roman"/>
                <w:color w:val="auto"/>
                <w:sz w:val="18"/>
                <w:szCs w:val="18"/>
                <w:highlight w:val="none"/>
              </w:rPr>
              <w:t>实施</w:t>
            </w:r>
            <w:bookmarkEnd w:id="1081"/>
            <w:bookmarkEnd w:id="1082"/>
            <w:bookmarkEnd w:id="1083"/>
          </w:p>
          <w:p w14:paraId="74C4B0F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84" w:name="_Toc24868"/>
            <w:bookmarkStart w:id="1085" w:name="_Toc17400"/>
            <w:bookmarkStart w:id="1086" w:name="_Toc18752"/>
            <w:r>
              <w:rPr>
                <w:rFonts w:hint="default" w:ascii="Times New Roman" w:hAnsi="Times New Roman" w:eastAsia="仿宋_GB2312" w:cs="Times New Roman"/>
                <w:color w:val="auto"/>
                <w:sz w:val="18"/>
                <w:szCs w:val="18"/>
                <w:highlight w:val="none"/>
              </w:rPr>
              <w:t>效益</w:t>
            </w:r>
            <w:bookmarkEnd w:id="1084"/>
            <w:bookmarkEnd w:id="1085"/>
            <w:bookmarkEnd w:id="1086"/>
          </w:p>
        </w:tc>
        <w:tc>
          <w:tcPr>
            <w:tcW w:w="1123" w:type="pct"/>
            <w:tcBorders>
              <w:top w:val="single" w:color="000000" w:sz="4" w:space="0"/>
              <w:left w:val="single" w:color="000000" w:sz="4" w:space="0"/>
              <w:bottom w:val="single" w:color="000000" w:sz="4" w:space="0"/>
              <w:right w:val="nil"/>
            </w:tcBorders>
            <w:noWrap w:val="0"/>
            <w:vAlign w:val="center"/>
          </w:tcPr>
          <w:p w14:paraId="752357DA">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87" w:name="_Toc23839"/>
            <w:bookmarkStart w:id="1088" w:name="_Toc29131"/>
            <w:bookmarkStart w:id="1089" w:name="_Toc1787"/>
            <w:r>
              <w:rPr>
                <w:rFonts w:hint="default" w:ascii="Times New Roman" w:hAnsi="Times New Roman" w:eastAsia="仿宋_GB2312" w:cs="Times New Roman"/>
                <w:color w:val="auto"/>
                <w:sz w:val="18"/>
                <w:szCs w:val="18"/>
                <w:highlight w:val="none"/>
              </w:rPr>
              <w:t>项目实施所产生的效益。</w:t>
            </w:r>
            <w:bookmarkEnd w:id="1087"/>
            <w:bookmarkEnd w:id="1088"/>
            <w:bookmarkEnd w:id="1089"/>
          </w:p>
        </w:tc>
        <w:tc>
          <w:tcPr>
            <w:tcW w:w="2160" w:type="pct"/>
            <w:tcBorders>
              <w:top w:val="single" w:color="000000" w:sz="4" w:space="0"/>
              <w:left w:val="single" w:color="000000" w:sz="4" w:space="0"/>
              <w:bottom w:val="single" w:color="000000" w:sz="4" w:space="0"/>
              <w:right w:val="single" w:color="000000" w:sz="4" w:space="0"/>
            </w:tcBorders>
            <w:noWrap w:val="0"/>
            <w:vAlign w:val="center"/>
          </w:tcPr>
          <w:p w14:paraId="55A2F56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90" w:name="_Toc23694"/>
            <w:bookmarkStart w:id="1091" w:name="_Toc20365"/>
            <w:bookmarkStart w:id="1092" w:name="_Toc10432"/>
            <w:r>
              <w:rPr>
                <w:rFonts w:hint="default" w:ascii="Times New Roman" w:hAnsi="Times New Roman" w:eastAsia="仿宋_GB2312" w:cs="Times New Roman"/>
                <w:color w:val="auto"/>
                <w:sz w:val="18"/>
                <w:szCs w:val="18"/>
                <w:highlight w:val="none"/>
              </w:rPr>
              <w:t>项目实施所产生的社会效益、经济效益、生态效益、可持续影响等。可根据项目实际情况有选择地设置和细化。</w:t>
            </w:r>
            <w:bookmarkEnd w:id="1090"/>
            <w:bookmarkEnd w:id="1091"/>
            <w:bookmarkEnd w:id="1092"/>
          </w:p>
        </w:tc>
        <w:tc>
          <w:tcPr>
            <w:tcW w:w="317" w:type="pct"/>
            <w:tcBorders>
              <w:top w:val="single" w:color="000000" w:sz="4" w:space="0"/>
              <w:left w:val="single" w:color="000000" w:sz="4" w:space="0"/>
              <w:bottom w:val="single" w:color="000000" w:sz="4" w:space="0"/>
              <w:right w:val="single" w:color="000000" w:sz="4" w:space="0"/>
            </w:tcBorders>
            <w:noWrap/>
            <w:vAlign w:val="center"/>
          </w:tcPr>
          <w:p w14:paraId="2417C7CE">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93" w:name="_Toc20469"/>
            <w:bookmarkStart w:id="1094" w:name="_Toc3666"/>
            <w:bookmarkStart w:id="1095" w:name="_Toc9745"/>
            <w:r>
              <w:rPr>
                <w:rFonts w:hint="default" w:ascii="Times New Roman" w:hAnsi="Times New Roman" w:eastAsia="仿宋_GB2312" w:cs="Times New Roman"/>
                <w:color w:val="auto"/>
                <w:sz w:val="18"/>
                <w:szCs w:val="18"/>
                <w:highlight w:val="none"/>
              </w:rPr>
              <w:t>10</w:t>
            </w:r>
            <w:bookmarkEnd w:id="1093"/>
            <w:bookmarkEnd w:id="1094"/>
            <w:bookmarkEnd w:id="1095"/>
          </w:p>
        </w:tc>
        <w:tc>
          <w:tcPr>
            <w:tcW w:w="323" w:type="pct"/>
            <w:tcBorders>
              <w:top w:val="single" w:color="000000" w:sz="4" w:space="0"/>
              <w:left w:val="single" w:color="000000" w:sz="4" w:space="0"/>
              <w:bottom w:val="single" w:color="000000" w:sz="4" w:space="0"/>
              <w:right w:val="single" w:color="000000" w:sz="4" w:space="0"/>
            </w:tcBorders>
            <w:noWrap/>
            <w:vAlign w:val="center"/>
          </w:tcPr>
          <w:p w14:paraId="45958F25">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96" w:name="_Toc28480"/>
            <w:bookmarkStart w:id="1097" w:name="_Toc3578"/>
            <w:bookmarkStart w:id="1098" w:name="_Toc19545"/>
            <w:r>
              <w:rPr>
                <w:rFonts w:hint="default" w:ascii="Times New Roman" w:hAnsi="Times New Roman" w:eastAsia="仿宋_GB2312" w:cs="Times New Roman"/>
                <w:color w:val="auto"/>
                <w:sz w:val="18"/>
                <w:szCs w:val="18"/>
                <w:highlight w:val="none"/>
              </w:rPr>
              <w:t>10</w:t>
            </w:r>
            <w:bookmarkEnd w:id="1096"/>
            <w:bookmarkEnd w:id="1097"/>
            <w:bookmarkEnd w:id="1098"/>
          </w:p>
        </w:tc>
      </w:tr>
      <w:tr w14:paraId="3E2DA81D">
        <w:tblPrEx>
          <w:tblCellMar>
            <w:top w:w="0" w:type="dxa"/>
            <w:left w:w="108" w:type="dxa"/>
            <w:bottom w:w="0" w:type="dxa"/>
            <w:right w:w="108" w:type="dxa"/>
          </w:tblCellMar>
        </w:tblPrEx>
        <w:trPr>
          <w:trHeight w:val="860" w:hRule="atLeast"/>
          <w:jc w:val="center"/>
        </w:trPr>
        <w:tc>
          <w:tcPr>
            <w:tcW w:w="306" w:type="pct"/>
            <w:vMerge w:val="continue"/>
            <w:tcBorders>
              <w:top w:val="single" w:color="auto" w:sz="4" w:space="0"/>
              <w:left w:val="single" w:color="000000" w:sz="4" w:space="0"/>
              <w:bottom w:val="single" w:color="auto" w:sz="4" w:space="0"/>
              <w:right w:val="single" w:color="000000" w:sz="4" w:space="0"/>
            </w:tcBorders>
            <w:noWrap w:val="0"/>
            <w:vAlign w:val="center"/>
          </w:tcPr>
          <w:p w14:paraId="130FF548">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346"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93637C">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outlineLvl w:val="9"/>
              <w:rPr>
                <w:rFonts w:hint="default" w:ascii="Times New Roman" w:hAnsi="Times New Roman" w:eastAsia="仿宋_GB2312" w:cs="Times New Roman"/>
                <w:color w:val="auto"/>
                <w:sz w:val="18"/>
                <w:szCs w:val="18"/>
                <w:highlight w:val="none"/>
              </w:rPr>
            </w:pPr>
          </w:p>
        </w:tc>
        <w:tc>
          <w:tcPr>
            <w:tcW w:w="422" w:type="pct"/>
            <w:tcBorders>
              <w:top w:val="single" w:color="000000" w:sz="4" w:space="0"/>
              <w:left w:val="single" w:color="000000" w:sz="4" w:space="0"/>
              <w:bottom w:val="single" w:color="000000" w:sz="4" w:space="0"/>
              <w:right w:val="single" w:color="000000" w:sz="4" w:space="0"/>
            </w:tcBorders>
            <w:noWrap w:val="0"/>
            <w:vAlign w:val="center"/>
          </w:tcPr>
          <w:p w14:paraId="5842E7D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099" w:name="_Toc28019"/>
            <w:bookmarkStart w:id="1100" w:name="_Toc5745"/>
            <w:bookmarkStart w:id="1101" w:name="_Toc12412"/>
            <w:r>
              <w:rPr>
                <w:rFonts w:hint="default" w:ascii="Times New Roman" w:hAnsi="Times New Roman" w:eastAsia="仿宋_GB2312" w:cs="Times New Roman"/>
                <w:color w:val="auto"/>
                <w:sz w:val="18"/>
                <w:szCs w:val="18"/>
                <w:highlight w:val="none"/>
              </w:rPr>
              <w:t>满意度</w:t>
            </w:r>
            <w:bookmarkEnd w:id="1099"/>
            <w:bookmarkEnd w:id="1100"/>
            <w:bookmarkEnd w:id="1101"/>
          </w:p>
        </w:tc>
        <w:tc>
          <w:tcPr>
            <w:tcW w:w="1123" w:type="pct"/>
            <w:tcBorders>
              <w:top w:val="single" w:color="000000" w:sz="4" w:space="0"/>
              <w:left w:val="single" w:color="000000" w:sz="4" w:space="0"/>
              <w:bottom w:val="single" w:color="000000" w:sz="4" w:space="0"/>
              <w:right w:val="nil"/>
            </w:tcBorders>
            <w:noWrap w:val="0"/>
            <w:vAlign w:val="center"/>
          </w:tcPr>
          <w:p w14:paraId="25E36671">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102" w:name="_Toc7650"/>
            <w:bookmarkStart w:id="1103" w:name="_Toc8396"/>
            <w:bookmarkStart w:id="1104" w:name="_Toc9500"/>
            <w:r>
              <w:rPr>
                <w:rFonts w:hint="default" w:ascii="Times New Roman" w:hAnsi="Times New Roman" w:eastAsia="仿宋_GB2312" w:cs="Times New Roman"/>
                <w:color w:val="auto"/>
                <w:sz w:val="18"/>
                <w:szCs w:val="18"/>
                <w:highlight w:val="none"/>
              </w:rPr>
              <w:t>社会公众或服务对象对项目实施效果的满意程度。</w:t>
            </w:r>
            <w:bookmarkEnd w:id="1102"/>
            <w:bookmarkEnd w:id="1103"/>
            <w:bookmarkEnd w:id="1104"/>
          </w:p>
        </w:tc>
        <w:tc>
          <w:tcPr>
            <w:tcW w:w="2160" w:type="pct"/>
            <w:tcBorders>
              <w:top w:val="single" w:color="000000" w:sz="4" w:space="0"/>
              <w:left w:val="single" w:color="000000" w:sz="4" w:space="0"/>
              <w:bottom w:val="single" w:color="000000" w:sz="4" w:space="0"/>
              <w:right w:val="single" w:color="000000" w:sz="4" w:space="0"/>
            </w:tcBorders>
            <w:noWrap w:val="0"/>
            <w:vAlign w:val="center"/>
          </w:tcPr>
          <w:p w14:paraId="0E9151D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105" w:name="_Toc21459"/>
            <w:bookmarkStart w:id="1106" w:name="_Toc21664"/>
            <w:bookmarkStart w:id="1107" w:name="_Toc16313"/>
            <w:r>
              <w:rPr>
                <w:rFonts w:hint="default" w:ascii="Times New Roman" w:hAnsi="Times New Roman" w:eastAsia="仿宋_GB2312" w:cs="Times New Roman"/>
                <w:color w:val="auto"/>
                <w:sz w:val="18"/>
                <w:szCs w:val="18"/>
                <w:highlight w:val="none"/>
              </w:rPr>
              <w:t>社会公众或服务对象是指因该项目实施而受到影响的部门（单位）、群体或个人。一般采取社会调查的方式。</w:t>
            </w:r>
            <w:bookmarkEnd w:id="1105"/>
            <w:bookmarkEnd w:id="1106"/>
            <w:bookmarkEnd w:id="1107"/>
          </w:p>
        </w:tc>
        <w:tc>
          <w:tcPr>
            <w:tcW w:w="317" w:type="pct"/>
            <w:tcBorders>
              <w:top w:val="single" w:color="000000" w:sz="4" w:space="0"/>
              <w:left w:val="single" w:color="000000" w:sz="4" w:space="0"/>
              <w:bottom w:val="single" w:color="000000" w:sz="4" w:space="0"/>
              <w:right w:val="single" w:color="000000" w:sz="4" w:space="0"/>
            </w:tcBorders>
            <w:noWrap/>
            <w:vAlign w:val="center"/>
          </w:tcPr>
          <w:p w14:paraId="16CCB42F">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108" w:name="_Toc439"/>
            <w:bookmarkStart w:id="1109" w:name="_Toc23053"/>
            <w:bookmarkStart w:id="1110" w:name="_Toc32459"/>
            <w:r>
              <w:rPr>
                <w:rFonts w:hint="default" w:ascii="Times New Roman" w:hAnsi="Times New Roman" w:eastAsia="仿宋_GB2312" w:cs="Times New Roman"/>
                <w:color w:val="auto"/>
                <w:sz w:val="18"/>
                <w:szCs w:val="18"/>
                <w:highlight w:val="none"/>
              </w:rPr>
              <w:t>10</w:t>
            </w:r>
            <w:bookmarkEnd w:id="1108"/>
            <w:bookmarkEnd w:id="1109"/>
            <w:bookmarkEnd w:id="1110"/>
          </w:p>
        </w:tc>
        <w:tc>
          <w:tcPr>
            <w:tcW w:w="323" w:type="pct"/>
            <w:tcBorders>
              <w:top w:val="single" w:color="000000" w:sz="4" w:space="0"/>
              <w:left w:val="single" w:color="000000" w:sz="4" w:space="0"/>
              <w:bottom w:val="single" w:color="000000" w:sz="4" w:space="0"/>
              <w:right w:val="single" w:color="000000" w:sz="4" w:space="0"/>
            </w:tcBorders>
            <w:noWrap/>
            <w:vAlign w:val="center"/>
          </w:tcPr>
          <w:p w14:paraId="7EE87A06">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111" w:name="_Toc6519"/>
            <w:bookmarkStart w:id="1112" w:name="_Toc28662"/>
            <w:bookmarkStart w:id="1113" w:name="_Toc20072"/>
            <w:r>
              <w:rPr>
                <w:rFonts w:hint="default" w:ascii="Times New Roman" w:hAnsi="Times New Roman" w:eastAsia="仿宋_GB2312" w:cs="Times New Roman"/>
                <w:color w:val="auto"/>
                <w:sz w:val="18"/>
                <w:szCs w:val="18"/>
                <w:highlight w:val="none"/>
              </w:rPr>
              <w:t>10</w:t>
            </w:r>
            <w:bookmarkEnd w:id="1111"/>
            <w:bookmarkEnd w:id="1112"/>
            <w:bookmarkEnd w:id="1113"/>
          </w:p>
        </w:tc>
      </w:tr>
      <w:tr w14:paraId="4673D33C">
        <w:tblPrEx>
          <w:tblCellMar>
            <w:top w:w="0" w:type="dxa"/>
            <w:left w:w="108" w:type="dxa"/>
            <w:bottom w:w="0" w:type="dxa"/>
            <w:right w:w="108" w:type="dxa"/>
          </w:tblCellMar>
        </w:tblPrEx>
        <w:trPr>
          <w:trHeight w:val="460" w:hRule="atLeast"/>
          <w:jc w:val="center"/>
        </w:trPr>
        <w:tc>
          <w:tcPr>
            <w:tcW w:w="4359" w:type="pct"/>
            <w:gridSpan w:val="5"/>
            <w:tcBorders>
              <w:top w:val="single" w:color="000000" w:sz="4" w:space="0"/>
              <w:left w:val="single" w:color="000000" w:sz="4" w:space="0"/>
              <w:bottom w:val="single" w:color="000000" w:sz="4" w:space="0"/>
              <w:right w:val="single" w:color="000000" w:sz="4" w:space="0"/>
            </w:tcBorders>
            <w:noWrap/>
            <w:vAlign w:val="center"/>
          </w:tcPr>
          <w:p w14:paraId="7E33BE33">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114" w:name="_Toc16367"/>
            <w:bookmarkStart w:id="1115" w:name="_Toc5331"/>
            <w:bookmarkStart w:id="1116" w:name="_Toc26196"/>
            <w:r>
              <w:rPr>
                <w:rFonts w:hint="default" w:ascii="Times New Roman" w:hAnsi="Times New Roman" w:eastAsia="仿宋_GB2312" w:cs="Times New Roman"/>
                <w:color w:val="auto"/>
                <w:sz w:val="18"/>
                <w:szCs w:val="18"/>
                <w:highlight w:val="none"/>
              </w:rPr>
              <w:t>合计</w:t>
            </w:r>
            <w:bookmarkEnd w:id="1114"/>
            <w:bookmarkEnd w:id="1115"/>
            <w:bookmarkEnd w:id="1116"/>
          </w:p>
        </w:tc>
        <w:tc>
          <w:tcPr>
            <w:tcW w:w="317" w:type="pct"/>
            <w:tcBorders>
              <w:top w:val="single" w:color="000000" w:sz="4" w:space="0"/>
              <w:left w:val="single" w:color="000000" w:sz="4" w:space="0"/>
              <w:bottom w:val="single" w:color="000000" w:sz="4" w:space="0"/>
              <w:right w:val="single" w:color="000000" w:sz="4" w:space="0"/>
            </w:tcBorders>
            <w:noWrap/>
            <w:vAlign w:val="center"/>
          </w:tcPr>
          <w:p w14:paraId="57690632">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rPr>
            </w:pPr>
            <w:bookmarkStart w:id="1117" w:name="_Toc6660"/>
            <w:bookmarkStart w:id="1118" w:name="_Toc15334"/>
            <w:bookmarkStart w:id="1119" w:name="_Toc14475"/>
            <w:r>
              <w:rPr>
                <w:rFonts w:hint="default" w:ascii="Times New Roman" w:hAnsi="Times New Roman" w:eastAsia="仿宋_GB2312" w:cs="Times New Roman"/>
                <w:color w:val="auto"/>
                <w:sz w:val="18"/>
                <w:szCs w:val="18"/>
                <w:highlight w:val="none"/>
              </w:rPr>
              <w:t>100</w:t>
            </w:r>
            <w:bookmarkEnd w:id="1117"/>
            <w:bookmarkEnd w:id="1118"/>
            <w:bookmarkEnd w:id="1119"/>
          </w:p>
        </w:tc>
        <w:tc>
          <w:tcPr>
            <w:tcW w:w="323" w:type="pct"/>
            <w:tcBorders>
              <w:top w:val="single" w:color="000000" w:sz="4" w:space="0"/>
              <w:left w:val="single" w:color="000000" w:sz="4" w:space="0"/>
              <w:bottom w:val="single" w:color="000000" w:sz="4" w:space="0"/>
              <w:right w:val="single" w:color="000000" w:sz="4" w:space="0"/>
            </w:tcBorders>
            <w:noWrap/>
            <w:vAlign w:val="center"/>
          </w:tcPr>
          <w:p w14:paraId="350E9A70">
            <w:pPr>
              <w:pStyle w:val="16"/>
              <w:keepNext w:val="0"/>
              <w:keepLines/>
              <w:pageBreakBefore w:val="0"/>
              <w:widowControl w:val="0"/>
              <w:kinsoku/>
              <w:wordWrap/>
              <w:overflowPunct/>
              <w:topLinePunct w:val="0"/>
              <w:autoSpaceDE/>
              <w:autoSpaceDN/>
              <w:bidi w:val="0"/>
              <w:adjustRightInd/>
              <w:snapToGrid/>
              <w:spacing w:line="240" w:lineRule="exact"/>
              <w:jc w:val="both"/>
              <w:textAlignment w:val="auto"/>
              <w:rPr>
                <w:rFonts w:hint="default" w:ascii="Times New Roman" w:hAnsi="Times New Roman" w:eastAsia="仿宋_GB2312" w:cs="Times New Roman"/>
                <w:color w:val="auto"/>
                <w:sz w:val="18"/>
                <w:szCs w:val="18"/>
                <w:highlight w:val="none"/>
                <w:lang w:val="en-US" w:eastAsia="zh-CN"/>
              </w:rPr>
            </w:pPr>
            <w:bookmarkStart w:id="1120" w:name="_Toc27720"/>
            <w:r>
              <w:rPr>
                <w:rFonts w:hint="eastAsia" w:ascii="Times New Roman" w:hAnsi="Times New Roman" w:cs="Times New Roman"/>
                <w:color w:val="auto"/>
                <w:sz w:val="18"/>
                <w:szCs w:val="18"/>
                <w:highlight w:val="none"/>
                <w:lang w:val="en-US" w:eastAsia="zh-CN"/>
              </w:rPr>
              <w:t>99.91</w:t>
            </w:r>
            <w:bookmarkEnd w:id="1120"/>
          </w:p>
        </w:tc>
      </w:tr>
    </w:tbl>
    <w:p w14:paraId="464A1464">
      <w:pPr>
        <w:pStyle w:val="2"/>
        <w:outlineLvl w:val="9"/>
        <w:rPr>
          <w:color w:val="auto"/>
          <w:highlight w:val="none"/>
        </w:rPr>
      </w:pPr>
    </w:p>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2F4353F-B1D7-4F3E-A33B-D62E2441CA4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AA9FBF8A-C045-4988-A4DF-E9BE92DE24B7}"/>
  </w:font>
  <w:font w:name="方正小标宋_GBK">
    <w:altName w:val="微软雅黑"/>
    <w:panose1 w:val="03000509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3" w:fontKey="{409ACDF9-18BF-4DFA-A625-B3BC6097EDB4}"/>
  </w:font>
  <w:font w:name="MS Sans Serif">
    <w:altName w:val="Arial"/>
    <w:panose1 w:val="00000000000000000000"/>
    <w:charset w:val="00"/>
    <w:family w:val="swiss"/>
    <w:pitch w:val="default"/>
    <w:sig w:usb0="00000000" w:usb1="00000000" w:usb2="00000000" w:usb3="00000000" w:csb0="00000001" w:csb1="00000000"/>
  </w:font>
  <w:font w:name="方正仿宋_GBK">
    <w:panose1 w:val="03000509000000000000"/>
    <w:charset w:val="86"/>
    <w:family w:val="script"/>
    <w:pitch w:val="default"/>
    <w:sig w:usb0="00000001" w:usb1="080E0000" w:usb2="00000000" w:usb3="00000000" w:csb0="00040000" w:csb1="00000000"/>
    <w:embedRegular r:id="rId4" w:fontKey="{9FD75EA5-72FD-43F4-8A52-6DC15AB7D02F}"/>
  </w:font>
  <w:font w:name="楷体">
    <w:panose1 w:val="02010609060101010101"/>
    <w:charset w:val="86"/>
    <w:family w:val="auto"/>
    <w:pitch w:val="default"/>
    <w:sig w:usb0="800002BF" w:usb1="38CF7CFA" w:usb2="00000016" w:usb3="00000000" w:csb0="00040001" w:csb1="00000000"/>
    <w:embedRegular r:id="rId5" w:fontKey="{B6BB9C2E-CC73-44DA-8F6C-E65B4F5EB5B2}"/>
  </w:font>
  <w:font w:name="仿宋">
    <w:panose1 w:val="02010609060101010101"/>
    <w:charset w:val="86"/>
    <w:family w:val="auto"/>
    <w:pitch w:val="default"/>
    <w:sig w:usb0="800002BF" w:usb1="38CF7CFA" w:usb2="00000016" w:usb3="00000000" w:csb0="00040001" w:csb1="00000000"/>
    <w:embedRegular r:id="rId6" w:fontKey="{B1EA4239-5155-47C8-A29B-761B7CE366DA}"/>
  </w:font>
  <w:font w:name="华文中宋">
    <w:panose1 w:val="02010600040101010101"/>
    <w:charset w:val="86"/>
    <w:family w:val="auto"/>
    <w:pitch w:val="default"/>
    <w:sig w:usb0="00000287" w:usb1="080F0000" w:usb2="00000000" w:usb3="00000000" w:csb0="0004009F" w:csb1="DFD70000"/>
    <w:embedRegular r:id="rId7" w:fontKey="{17DB8184-CCFD-4504-A72E-2125E77160A3}"/>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8B172">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CA2D57">
                          <w:pPr>
                            <w:pStyle w:val="9"/>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ACA2D57">
                    <w:pPr>
                      <w:pStyle w:val="9"/>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640"/>
      </w:pPr>
      <w:r>
        <w:separator/>
      </w:r>
    </w:p>
  </w:footnote>
  <w:footnote w:type="continuationSeparator" w:id="1">
    <w:p>
      <w:pPr>
        <w:spacing w:line="36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ZjY4MTZmMjdlZTdiNDk2YjE2YjM5MDdjZDkwNjQifQ=="/>
  </w:docVars>
  <w:rsids>
    <w:rsidRoot w:val="0055607C"/>
    <w:rsid w:val="00004A41"/>
    <w:rsid w:val="000348DC"/>
    <w:rsid w:val="000449F7"/>
    <w:rsid w:val="00055BDC"/>
    <w:rsid w:val="00060667"/>
    <w:rsid w:val="000611E4"/>
    <w:rsid w:val="000947D1"/>
    <w:rsid w:val="000A0952"/>
    <w:rsid w:val="000B2381"/>
    <w:rsid w:val="001144B9"/>
    <w:rsid w:val="00124518"/>
    <w:rsid w:val="0016767F"/>
    <w:rsid w:val="00175EE1"/>
    <w:rsid w:val="00191B2B"/>
    <w:rsid w:val="001A2E59"/>
    <w:rsid w:val="001E68A9"/>
    <w:rsid w:val="001F399B"/>
    <w:rsid w:val="002071C8"/>
    <w:rsid w:val="00213EE5"/>
    <w:rsid w:val="00226BE1"/>
    <w:rsid w:val="0028195E"/>
    <w:rsid w:val="00286273"/>
    <w:rsid w:val="002D4048"/>
    <w:rsid w:val="00314E81"/>
    <w:rsid w:val="00345492"/>
    <w:rsid w:val="00346B64"/>
    <w:rsid w:val="0039188D"/>
    <w:rsid w:val="003D7562"/>
    <w:rsid w:val="00410175"/>
    <w:rsid w:val="00415424"/>
    <w:rsid w:val="0046454C"/>
    <w:rsid w:val="004720E4"/>
    <w:rsid w:val="0048209D"/>
    <w:rsid w:val="004C4B92"/>
    <w:rsid w:val="004D51B2"/>
    <w:rsid w:val="004E1243"/>
    <w:rsid w:val="004E7DF7"/>
    <w:rsid w:val="004F73B1"/>
    <w:rsid w:val="0051467D"/>
    <w:rsid w:val="00515E7D"/>
    <w:rsid w:val="00540A1E"/>
    <w:rsid w:val="00550F8E"/>
    <w:rsid w:val="005512D1"/>
    <w:rsid w:val="00554F57"/>
    <w:rsid w:val="005554BD"/>
    <w:rsid w:val="0055607C"/>
    <w:rsid w:val="00571D72"/>
    <w:rsid w:val="005730A0"/>
    <w:rsid w:val="005A6F3B"/>
    <w:rsid w:val="005C29C5"/>
    <w:rsid w:val="005C7035"/>
    <w:rsid w:val="00602228"/>
    <w:rsid w:val="0062286C"/>
    <w:rsid w:val="0062723C"/>
    <w:rsid w:val="00686AA3"/>
    <w:rsid w:val="006A2D78"/>
    <w:rsid w:val="006C65BA"/>
    <w:rsid w:val="006F40CE"/>
    <w:rsid w:val="0079140F"/>
    <w:rsid w:val="007C5EE5"/>
    <w:rsid w:val="00813321"/>
    <w:rsid w:val="00813D9F"/>
    <w:rsid w:val="00851942"/>
    <w:rsid w:val="00861118"/>
    <w:rsid w:val="00870F32"/>
    <w:rsid w:val="00902AAE"/>
    <w:rsid w:val="00922570"/>
    <w:rsid w:val="00966991"/>
    <w:rsid w:val="00970CC9"/>
    <w:rsid w:val="0098249A"/>
    <w:rsid w:val="009834FF"/>
    <w:rsid w:val="00994901"/>
    <w:rsid w:val="009D3696"/>
    <w:rsid w:val="00A15D3A"/>
    <w:rsid w:val="00A22F3B"/>
    <w:rsid w:val="00A25D71"/>
    <w:rsid w:val="00A47B7A"/>
    <w:rsid w:val="00A6185E"/>
    <w:rsid w:val="00A725AF"/>
    <w:rsid w:val="00A762DA"/>
    <w:rsid w:val="00A83C01"/>
    <w:rsid w:val="00AA01D2"/>
    <w:rsid w:val="00AA4A54"/>
    <w:rsid w:val="00AA7227"/>
    <w:rsid w:val="00AA723D"/>
    <w:rsid w:val="00AD1679"/>
    <w:rsid w:val="00B049E0"/>
    <w:rsid w:val="00B05394"/>
    <w:rsid w:val="00B120CB"/>
    <w:rsid w:val="00B22074"/>
    <w:rsid w:val="00B42303"/>
    <w:rsid w:val="00B423D0"/>
    <w:rsid w:val="00B722B8"/>
    <w:rsid w:val="00B76F6C"/>
    <w:rsid w:val="00B822E2"/>
    <w:rsid w:val="00B92E9D"/>
    <w:rsid w:val="00BC3A59"/>
    <w:rsid w:val="00BE59E0"/>
    <w:rsid w:val="00BE6CCC"/>
    <w:rsid w:val="00C01C00"/>
    <w:rsid w:val="00C05D07"/>
    <w:rsid w:val="00C14165"/>
    <w:rsid w:val="00C36056"/>
    <w:rsid w:val="00C619F0"/>
    <w:rsid w:val="00CA7138"/>
    <w:rsid w:val="00CC2307"/>
    <w:rsid w:val="00CC652E"/>
    <w:rsid w:val="00CD3409"/>
    <w:rsid w:val="00CE43AD"/>
    <w:rsid w:val="00D22B5F"/>
    <w:rsid w:val="00D24FF5"/>
    <w:rsid w:val="00D32557"/>
    <w:rsid w:val="00D43E32"/>
    <w:rsid w:val="00D56A00"/>
    <w:rsid w:val="00D60FB5"/>
    <w:rsid w:val="00D72542"/>
    <w:rsid w:val="00D75372"/>
    <w:rsid w:val="00DA534A"/>
    <w:rsid w:val="00DC6A68"/>
    <w:rsid w:val="00DD2019"/>
    <w:rsid w:val="00DF0F32"/>
    <w:rsid w:val="00E12FCD"/>
    <w:rsid w:val="00E61A26"/>
    <w:rsid w:val="00F05AE2"/>
    <w:rsid w:val="00F070CA"/>
    <w:rsid w:val="00F26083"/>
    <w:rsid w:val="00F4288E"/>
    <w:rsid w:val="00F53D1D"/>
    <w:rsid w:val="00F65612"/>
    <w:rsid w:val="00F72E2D"/>
    <w:rsid w:val="00FA14B6"/>
    <w:rsid w:val="00FB1332"/>
    <w:rsid w:val="00FC61AF"/>
    <w:rsid w:val="00FD1006"/>
    <w:rsid w:val="00FF1FCF"/>
    <w:rsid w:val="04B83EBA"/>
    <w:rsid w:val="057F6DC9"/>
    <w:rsid w:val="0A042E8E"/>
    <w:rsid w:val="0ADB651A"/>
    <w:rsid w:val="0C5469CB"/>
    <w:rsid w:val="0C7D249E"/>
    <w:rsid w:val="0CC854B7"/>
    <w:rsid w:val="0CFC50E7"/>
    <w:rsid w:val="14BE5A22"/>
    <w:rsid w:val="16F541C7"/>
    <w:rsid w:val="180579A0"/>
    <w:rsid w:val="18793BDD"/>
    <w:rsid w:val="18F101A1"/>
    <w:rsid w:val="1AFC58EB"/>
    <w:rsid w:val="1B056B32"/>
    <w:rsid w:val="1D867D27"/>
    <w:rsid w:val="1F161DDE"/>
    <w:rsid w:val="20DF3CB6"/>
    <w:rsid w:val="22002F1A"/>
    <w:rsid w:val="2217066C"/>
    <w:rsid w:val="229D30B0"/>
    <w:rsid w:val="24F84ABC"/>
    <w:rsid w:val="258A4700"/>
    <w:rsid w:val="28CE74FD"/>
    <w:rsid w:val="2ADB64CF"/>
    <w:rsid w:val="2B7553AF"/>
    <w:rsid w:val="2D170966"/>
    <w:rsid w:val="309171FA"/>
    <w:rsid w:val="32B4641F"/>
    <w:rsid w:val="344C0265"/>
    <w:rsid w:val="34C31CC8"/>
    <w:rsid w:val="375F795E"/>
    <w:rsid w:val="378F637F"/>
    <w:rsid w:val="391F1A12"/>
    <w:rsid w:val="392C744A"/>
    <w:rsid w:val="397B3E04"/>
    <w:rsid w:val="39AC74F9"/>
    <w:rsid w:val="3A0168D3"/>
    <w:rsid w:val="3A57603B"/>
    <w:rsid w:val="3A6B49AA"/>
    <w:rsid w:val="3B457B92"/>
    <w:rsid w:val="3D2F36EA"/>
    <w:rsid w:val="3FD249E5"/>
    <w:rsid w:val="419E5AFB"/>
    <w:rsid w:val="41C83FEF"/>
    <w:rsid w:val="41EC0D67"/>
    <w:rsid w:val="43F25407"/>
    <w:rsid w:val="43F5638C"/>
    <w:rsid w:val="45297C62"/>
    <w:rsid w:val="469D4A12"/>
    <w:rsid w:val="491A0401"/>
    <w:rsid w:val="49F829CD"/>
    <w:rsid w:val="4A931CAD"/>
    <w:rsid w:val="4ABC7D8E"/>
    <w:rsid w:val="4BFC3821"/>
    <w:rsid w:val="4C0D65C5"/>
    <w:rsid w:val="4FD42264"/>
    <w:rsid w:val="50B00C42"/>
    <w:rsid w:val="564448B6"/>
    <w:rsid w:val="56D45B12"/>
    <w:rsid w:val="57C7226D"/>
    <w:rsid w:val="5A6073B5"/>
    <w:rsid w:val="5A98522A"/>
    <w:rsid w:val="5BBB4441"/>
    <w:rsid w:val="5C3274F4"/>
    <w:rsid w:val="5E4E357A"/>
    <w:rsid w:val="5E68756F"/>
    <w:rsid w:val="5E9E04AB"/>
    <w:rsid w:val="608A66C5"/>
    <w:rsid w:val="618B4BBA"/>
    <w:rsid w:val="63707F3E"/>
    <w:rsid w:val="643E2A9B"/>
    <w:rsid w:val="65220379"/>
    <w:rsid w:val="656C651C"/>
    <w:rsid w:val="69937072"/>
    <w:rsid w:val="69F410BB"/>
    <w:rsid w:val="6AE87029"/>
    <w:rsid w:val="6BA3165E"/>
    <w:rsid w:val="6C003240"/>
    <w:rsid w:val="6C697A79"/>
    <w:rsid w:val="72A37968"/>
    <w:rsid w:val="72D05C96"/>
    <w:rsid w:val="74135864"/>
    <w:rsid w:val="7480197B"/>
    <w:rsid w:val="753F29CE"/>
    <w:rsid w:val="756F76B9"/>
    <w:rsid w:val="75883B87"/>
    <w:rsid w:val="7633478D"/>
    <w:rsid w:val="77683CFD"/>
    <w:rsid w:val="7A9E0A3D"/>
    <w:rsid w:val="7C9A1C94"/>
    <w:rsid w:val="7DF460B4"/>
    <w:rsid w:val="7F86039A"/>
    <w:rsid w:val="7FDE07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semiHidden="0" w:name="footnote text"/>
    <w:lsdException w:qFormat="1"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0" w:firstLineChars="200"/>
      <w:jc w:val="both"/>
    </w:pPr>
    <w:rPr>
      <w:rFonts w:ascii="Times New Roman" w:hAnsi="Times New Roman" w:eastAsia="仿宋_GB2312" w:cstheme="minorBidi"/>
      <w:kern w:val="2"/>
      <w:sz w:val="32"/>
      <w:szCs w:val="22"/>
      <w:lang w:val="en-US" w:eastAsia="zh-CN" w:bidi="ar-SA"/>
    </w:rPr>
  </w:style>
  <w:style w:type="paragraph" w:styleId="3">
    <w:name w:val="heading 1"/>
    <w:basedOn w:val="1"/>
    <w:next w:val="1"/>
    <w:link w:val="21"/>
    <w:qFormat/>
    <w:uiPriority w:val="9"/>
    <w:pPr>
      <w:keepNext/>
      <w:keepLines/>
      <w:ind w:firstLine="0" w:firstLineChars="0"/>
      <w:jc w:val="center"/>
      <w:outlineLvl w:val="0"/>
    </w:pPr>
    <w:rPr>
      <w:rFonts w:eastAsia="方正小标宋_GBK"/>
      <w:kern w:val="44"/>
      <w:sz w:val="36"/>
    </w:rPr>
  </w:style>
  <w:style w:type="paragraph" w:styleId="4">
    <w:name w:val="heading 2"/>
    <w:basedOn w:val="1"/>
    <w:next w:val="1"/>
    <w:link w:val="19"/>
    <w:qFormat/>
    <w:uiPriority w:val="99"/>
    <w:pPr>
      <w:keepNext/>
      <w:outlineLvl w:val="1"/>
    </w:pPr>
    <w:rPr>
      <w:rFonts w:eastAsia="黑体" w:cs="Times New Roman"/>
      <w:bCs/>
      <w:iCs/>
      <w:szCs w:val="21"/>
    </w:rPr>
  </w:style>
  <w:style w:type="paragraph" w:styleId="2">
    <w:name w:val="heading 3"/>
    <w:basedOn w:val="1"/>
    <w:next w:val="1"/>
    <w:link w:val="20"/>
    <w:unhideWhenUsed/>
    <w:qFormat/>
    <w:uiPriority w:val="9"/>
    <w:pPr>
      <w:keepNext/>
      <w:keepLines/>
      <w:outlineLvl w:val="2"/>
    </w:pPr>
    <w:rPr>
      <w:rFonts w:eastAsia="楷体_GB2312"/>
      <w:b/>
    </w:rPr>
  </w:style>
  <w:style w:type="paragraph" w:styleId="5">
    <w:name w:val="heading 4"/>
    <w:basedOn w:val="1"/>
    <w:next w:val="1"/>
    <w:unhideWhenUsed/>
    <w:qFormat/>
    <w:uiPriority w:val="9"/>
    <w:pPr>
      <w:keepNext/>
      <w:keepLines/>
      <w:spacing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semiHidden/>
    <w:unhideWhenUsed/>
    <w:qFormat/>
    <w:uiPriority w:val="99"/>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footer"/>
    <w:basedOn w:val="1"/>
    <w:link w:val="17"/>
    <w:semiHidden/>
    <w:unhideWhenUsed/>
    <w:qFormat/>
    <w:uiPriority w:val="99"/>
    <w:pPr>
      <w:tabs>
        <w:tab w:val="center" w:pos="4153"/>
        <w:tab w:val="right" w:pos="8306"/>
      </w:tabs>
      <w:snapToGrid w:val="0"/>
      <w:jc w:val="left"/>
    </w:pPr>
    <w:rPr>
      <w:sz w:val="18"/>
    </w:rPr>
  </w:style>
  <w:style w:type="paragraph" w:styleId="10">
    <w:name w:val="header"/>
    <w:basedOn w:val="1"/>
    <w:link w:val="18"/>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Title"/>
    <w:basedOn w:val="1"/>
    <w:next w:val="1"/>
    <w:qFormat/>
    <w:uiPriority w:val="0"/>
    <w:pPr>
      <w:jc w:val="left"/>
      <w:outlineLvl w:val="0"/>
    </w:pPr>
    <w:rPr>
      <w:rFonts w:ascii="MS Sans Serif" w:hAnsi="MS Sans Serif" w:cs="MS Sans Serif"/>
      <w:b/>
      <w:bCs/>
      <w:sz w:val="24"/>
      <w:szCs w:val="32"/>
      <w:lang w:bidi="ar-SA"/>
    </w:rPr>
  </w:style>
  <w:style w:type="paragraph" w:customStyle="1" w:styleId="15">
    <w:name w:val="表格标题"/>
    <w:basedOn w:val="1"/>
    <w:next w:val="1"/>
    <w:qFormat/>
    <w:uiPriority w:val="0"/>
    <w:pPr>
      <w:keepNext/>
      <w:keepLines/>
      <w:ind w:firstLine="0" w:firstLineChars="0"/>
      <w:jc w:val="center"/>
      <w:outlineLvl w:val="0"/>
    </w:pPr>
    <w:rPr>
      <w:rFonts w:hint="eastAsia"/>
      <w:b/>
      <w:kern w:val="44"/>
    </w:rPr>
  </w:style>
  <w:style w:type="paragraph" w:customStyle="1" w:styleId="16">
    <w:name w:val="表格内容"/>
    <w:basedOn w:val="1"/>
    <w:qFormat/>
    <w:uiPriority w:val="0"/>
    <w:pPr>
      <w:keepNext/>
      <w:keepLines/>
      <w:spacing w:line="240" w:lineRule="auto"/>
      <w:ind w:firstLine="0" w:firstLineChars="0"/>
      <w:jc w:val="center"/>
      <w:outlineLvl w:val="0"/>
    </w:pPr>
    <w:rPr>
      <w:rFonts w:hint="eastAsia"/>
      <w:kern w:val="44"/>
      <w:sz w:val="21"/>
    </w:rPr>
  </w:style>
  <w:style w:type="character" w:customStyle="1" w:styleId="17">
    <w:name w:val="页脚 字符"/>
    <w:basedOn w:val="14"/>
    <w:link w:val="9"/>
    <w:semiHidden/>
    <w:qFormat/>
    <w:uiPriority w:val="99"/>
    <w:rPr>
      <w:rFonts w:eastAsia="仿宋_GB2312" w:cstheme="minorBidi"/>
      <w:kern w:val="2"/>
      <w:sz w:val="18"/>
      <w:szCs w:val="22"/>
    </w:rPr>
  </w:style>
  <w:style w:type="character" w:customStyle="1" w:styleId="18">
    <w:name w:val="页眉 字符"/>
    <w:basedOn w:val="14"/>
    <w:link w:val="10"/>
    <w:qFormat/>
    <w:uiPriority w:val="99"/>
    <w:rPr>
      <w:rFonts w:eastAsia="仿宋_GB2312" w:cstheme="minorBidi"/>
      <w:kern w:val="2"/>
      <w:sz w:val="18"/>
      <w:szCs w:val="22"/>
    </w:rPr>
  </w:style>
  <w:style w:type="character" w:customStyle="1" w:styleId="19">
    <w:name w:val="标题 2 字符"/>
    <w:basedOn w:val="14"/>
    <w:link w:val="4"/>
    <w:qFormat/>
    <w:uiPriority w:val="99"/>
    <w:rPr>
      <w:rFonts w:eastAsia="黑体"/>
      <w:bCs/>
      <w:iCs/>
      <w:kern w:val="2"/>
      <w:sz w:val="32"/>
      <w:szCs w:val="21"/>
    </w:rPr>
  </w:style>
  <w:style w:type="character" w:customStyle="1" w:styleId="20">
    <w:name w:val="标题 3 字符"/>
    <w:link w:val="2"/>
    <w:qFormat/>
    <w:uiPriority w:val="9"/>
    <w:rPr>
      <w:rFonts w:eastAsia="楷体_GB2312" w:cstheme="minorBidi"/>
      <w:b/>
      <w:kern w:val="2"/>
      <w:sz w:val="32"/>
      <w:szCs w:val="22"/>
    </w:rPr>
  </w:style>
  <w:style w:type="character" w:customStyle="1" w:styleId="21">
    <w:name w:val="标题 1 字符"/>
    <w:basedOn w:val="14"/>
    <w:link w:val="3"/>
    <w:qFormat/>
    <w:uiPriority w:val="9"/>
    <w:rPr>
      <w:rFonts w:eastAsia="方正小标宋_GBK" w:cstheme="minorBidi"/>
      <w:kern w:val="44"/>
      <w:sz w:val="36"/>
      <w:szCs w:val="22"/>
    </w:rPr>
  </w:style>
  <w:style w:type="paragraph" w:customStyle="1" w:styleId="22">
    <w:name w:val="WPSOffice手动目录 1"/>
    <w:qFormat/>
    <w:uiPriority w:val="0"/>
    <w:pPr>
      <w:ind w:leftChars="0"/>
    </w:pPr>
    <w:rPr>
      <w:rFonts w:ascii="Times New Roman" w:hAnsi="Times New Roman" w:eastAsia="宋体" w:cs="Times New Roman"/>
      <w:sz w:val="20"/>
      <w:szCs w:val="20"/>
    </w:rPr>
  </w:style>
  <w:style w:type="paragraph" w:customStyle="1" w:styleId="23">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17F14B-631F-41B2-B6AC-0DB1478980A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6900</Words>
  <Characters>7188</Characters>
  <Lines>98</Lines>
  <Paragraphs>27</Paragraphs>
  <TotalTime>18</TotalTime>
  <ScaleCrop>false</ScaleCrop>
  <LinksUpToDate>false</LinksUpToDate>
  <CharactersWithSpaces>7252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2020-05-25T09:48:00Z</dcterms:created>
  <dc:creator>Administrator</dc:creator>
  <cp:lastModifiedBy>U</cp:lastModifiedBy>
  <dcterms:modified xsi:type="dcterms:W3CDTF">2024-11-22T03:29:32Z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EFD7F1CF90974137B959332592025125_13</vt:lpwstr>
  </property>
</Properties>
</file>