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8DDEE">
      <w:pPr>
        <w:bidi w:val="0"/>
      </w:pPr>
    </w:p>
    <w:p w14:paraId="019393FC">
      <w:pPr>
        <w:bidi w:val="0"/>
      </w:pPr>
    </w:p>
    <w:p w14:paraId="64EEC570">
      <w:pPr>
        <w:bidi w:val="0"/>
      </w:pPr>
    </w:p>
    <w:p w14:paraId="457A100B">
      <w:pPr>
        <w:bidi w:val="0"/>
      </w:pPr>
    </w:p>
    <w:p w14:paraId="613C5E6E">
      <w:pPr>
        <w:bidi w:val="0"/>
      </w:pPr>
    </w:p>
    <w:p w14:paraId="5508CE19">
      <w:pPr>
        <w:pStyle w:val="3"/>
        <w:bidi w:val="0"/>
        <w:rPr>
          <w:sz w:val="44"/>
          <w:szCs w:val="44"/>
        </w:rPr>
      </w:pPr>
      <w:bookmarkStart w:id="0" w:name="_Toc7798"/>
      <w:r>
        <w:rPr>
          <w:sz w:val="44"/>
          <w:szCs w:val="44"/>
        </w:rPr>
        <w:t>项目支出绩效评价报告</w:t>
      </w:r>
      <w:bookmarkEnd w:id="0"/>
    </w:p>
    <w:p w14:paraId="012F4947">
      <w:pPr>
        <w:ind w:firstLine="640"/>
      </w:pPr>
    </w:p>
    <w:p w14:paraId="72585253">
      <w:pPr>
        <w:ind w:firstLine="640"/>
        <w:rPr>
          <w:highlight w:val="red"/>
        </w:rPr>
      </w:pPr>
    </w:p>
    <w:p w14:paraId="580F17D8">
      <w:pPr>
        <w:pStyle w:val="15"/>
        <w:bidi w:val="0"/>
        <w:rPr>
          <w:sz w:val="28"/>
          <w:szCs w:val="28"/>
          <w:highlight w:val="none"/>
        </w:rPr>
      </w:pPr>
      <w:bookmarkStart w:id="1" w:name="_Toc4365"/>
      <w:r>
        <w:rPr>
          <w:sz w:val="28"/>
          <w:szCs w:val="28"/>
          <w:highlight w:val="none"/>
        </w:rPr>
        <w:t>（202</w:t>
      </w:r>
      <w:r>
        <w:rPr>
          <w:rFonts w:hint="eastAsia"/>
          <w:sz w:val="28"/>
          <w:szCs w:val="28"/>
          <w:highlight w:val="none"/>
          <w:lang w:val="en-US" w:eastAsia="zh-CN"/>
        </w:rPr>
        <w:t>3</w:t>
      </w:r>
      <w:r>
        <w:rPr>
          <w:sz w:val="28"/>
          <w:szCs w:val="28"/>
          <w:highlight w:val="none"/>
        </w:rPr>
        <w:t>年度）</w:t>
      </w:r>
      <w:bookmarkEnd w:id="1"/>
    </w:p>
    <w:p w14:paraId="0B5C3671">
      <w:pPr>
        <w:ind w:firstLine="640"/>
        <w:rPr>
          <w:highlight w:val="none"/>
        </w:rPr>
      </w:pPr>
    </w:p>
    <w:p w14:paraId="3CFF5B81">
      <w:pPr>
        <w:ind w:firstLine="640"/>
        <w:rPr>
          <w:highlight w:val="none"/>
        </w:rPr>
      </w:pPr>
    </w:p>
    <w:p w14:paraId="57B07B94">
      <w:pPr>
        <w:ind w:firstLine="640"/>
        <w:rPr>
          <w:highlight w:val="none"/>
        </w:rPr>
      </w:pPr>
    </w:p>
    <w:p w14:paraId="53319B24">
      <w:pPr>
        <w:bidi w:val="0"/>
        <w:rPr>
          <w:highlight w:val="none"/>
        </w:rPr>
      </w:pPr>
    </w:p>
    <w:p w14:paraId="1CCBD9E2">
      <w:pPr>
        <w:bidi w:val="0"/>
        <w:rPr>
          <w:highlight w:val="none"/>
        </w:rPr>
      </w:pPr>
    </w:p>
    <w:p w14:paraId="104BBD6B">
      <w:pPr>
        <w:bidi w:val="0"/>
        <w:rPr>
          <w:rFonts w:hint="eastAsia"/>
          <w:color w:val="FF0000"/>
          <w:highlight w:val="none"/>
          <w:lang w:eastAsia="zh-CN"/>
        </w:rPr>
      </w:pPr>
      <w:r>
        <w:rPr>
          <w:highlight w:val="none"/>
        </w:rPr>
        <w:t>项目名称：</w:t>
      </w:r>
      <w:r>
        <w:rPr>
          <w:rFonts w:hint="eastAsia"/>
          <w:highlight w:val="none"/>
          <w:lang w:eastAsia="zh-CN"/>
        </w:rPr>
        <w:t>2023年尉犁镇驻村工作队个人补助</w:t>
      </w:r>
    </w:p>
    <w:p w14:paraId="0E5E1E70">
      <w:pPr>
        <w:bidi w:val="0"/>
        <w:rPr>
          <w:rFonts w:hint="eastAsia"/>
          <w:highlight w:val="none"/>
          <w:lang w:eastAsia="zh-CN"/>
        </w:rPr>
      </w:pPr>
      <w:r>
        <w:rPr>
          <w:highlight w:val="none"/>
        </w:rPr>
        <w:t>实施单位（公章）：</w:t>
      </w:r>
      <w:r>
        <w:rPr>
          <w:rFonts w:hint="eastAsia"/>
          <w:highlight w:val="none"/>
          <w:lang w:eastAsia="zh-CN"/>
        </w:rPr>
        <w:t>新疆尉犁县尉犁镇人民政府</w:t>
      </w:r>
    </w:p>
    <w:p w14:paraId="5378EA37">
      <w:pPr>
        <w:bidi w:val="0"/>
        <w:rPr>
          <w:rFonts w:hint="eastAsia"/>
          <w:highlight w:val="none"/>
          <w:lang w:eastAsia="zh-CN"/>
        </w:rPr>
      </w:pPr>
      <w:r>
        <w:rPr>
          <w:highlight w:val="none"/>
        </w:rPr>
        <w:t>主管部门（公章）：</w:t>
      </w:r>
      <w:r>
        <w:rPr>
          <w:rFonts w:hint="eastAsia"/>
          <w:highlight w:val="none"/>
          <w:lang w:eastAsia="zh-CN"/>
        </w:rPr>
        <w:t>新疆尉犁县尉犁镇人民政府</w:t>
      </w:r>
    </w:p>
    <w:p w14:paraId="5A625F15">
      <w:pPr>
        <w:bidi w:val="0"/>
        <w:rPr>
          <w:color w:val="auto"/>
          <w:highlight w:val="none"/>
        </w:rPr>
      </w:pPr>
      <w:r>
        <w:rPr>
          <w:highlight w:val="none"/>
        </w:rPr>
        <w:t>项目负责人（签章）：</w:t>
      </w:r>
      <w:r>
        <w:rPr>
          <w:rFonts w:hint="eastAsia"/>
          <w:color w:val="auto"/>
          <w:highlight w:val="none"/>
          <w:lang w:val="en-US" w:eastAsia="zh-CN"/>
        </w:rPr>
        <w:t>许家雨</w:t>
      </w:r>
    </w:p>
    <w:p w14:paraId="13EF4A29">
      <w:pPr>
        <w:bidi w:val="0"/>
        <w:rPr>
          <w:color w:val="auto"/>
          <w:highlight w:val="none"/>
        </w:rPr>
      </w:pPr>
      <w:r>
        <w:rPr>
          <w:color w:val="auto"/>
          <w:highlight w:val="none"/>
        </w:rPr>
        <w:t>填报时间：</w:t>
      </w:r>
      <w:r>
        <w:rPr>
          <w:rFonts w:hint="eastAsia"/>
          <w:color w:val="auto"/>
          <w:highlight w:val="none"/>
          <w:lang w:val="en-US" w:eastAsia="zh-CN"/>
        </w:rPr>
        <w:t>2024</w:t>
      </w:r>
      <w:r>
        <w:rPr>
          <w:color w:val="auto"/>
          <w:highlight w:val="none"/>
        </w:rPr>
        <w:t>年</w:t>
      </w:r>
      <w:r>
        <w:rPr>
          <w:rFonts w:hint="eastAsia"/>
          <w:color w:val="auto"/>
          <w:highlight w:val="none"/>
          <w:lang w:val="en-US" w:eastAsia="zh-CN"/>
        </w:rPr>
        <w:t>3</w:t>
      </w:r>
      <w:r>
        <w:rPr>
          <w:color w:val="auto"/>
          <w:highlight w:val="none"/>
        </w:rPr>
        <w:t>月</w:t>
      </w:r>
      <w:r>
        <w:rPr>
          <w:rFonts w:hint="eastAsia"/>
          <w:color w:val="auto"/>
          <w:highlight w:val="none"/>
          <w:lang w:val="en-US" w:eastAsia="zh-CN"/>
        </w:rPr>
        <w:t>14</w:t>
      </w:r>
      <w:r>
        <w:rPr>
          <w:color w:val="auto"/>
          <w:highlight w:val="none"/>
        </w:rPr>
        <w:t>日</w:t>
      </w:r>
    </w:p>
    <w:p w14:paraId="5E3F5F31">
      <w:pPr>
        <w:ind w:firstLine="620"/>
        <w:rPr>
          <w:rFonts w:eastAsia="方正仿宋_GBK"/>
          <w:sz w:val="31"/>
          <w:szCs w:val="31"/>
        </w:rPr>
      </w:pPr>
      <w:r>
        <w:rPr>
          <w:rFonts w:eastAsia="方正仿宋_GBK"/>
          <w:sz w:val="31"/>
          <w:szCs w:val="31"/>
        </w:rPr>
        <w:br w:type="page"/>
      </w:r>
    </w:p>
    <w:sdt>
      <w:sdtPr>
        <w:rPr>
          <w:rFonts w:hint="eastAsia" w:ascii="仿宋_GB2312" w:hAnsi="仿宋_GB2312" w:eastAsia="仿宋_GB2312" w:cs="仿宋_GB2312"/>
          <w:b/>
          <w:bCs/>
          <w:kern w:val="2"/>
          <w:sz w:val="32"/>
          <w:szCs w:val="32"/>
          <w:lang w:val="en-US" w:eastAsia="zh-CN" w:bidi="ar-SA"/>
        </w:rPr>
        <w:id w:val="147482284"/>
        <w15:color w:val="DBDBDB"/>
        <w:docPartObj>
          <w:docPartGallery w:val="Table of Contents"/>
          <w:docPartUnique/>
        </w:docPartObj>
      </w:sdtPr>
      <w:sdtEndPr>
        <w:rPr>
          <w:rFonts w:hint="default" w:ascii="Times New Roman" w:hAnsi="Times New Roman" w:eastAsia="仿宋_GB2312" w:cs="Times New Roman"/>
          <w:b/>
          <w:bCs/>
          <w:kern w:val="2"/>
          <w:sz w:val="32"/>
          <w:szCs w:val="22"/>
          <w:lang w:val="en-US" w:eastAsia="zh-CN" w:bidi="ar-SA"/>
        </w:rPr>
      </w:sdtEndPr>
      <w:sdtContent>
        <w:p w14:paraId="6CFC52CE">
          <w:pPr>
            <w:spacing w:before="0" w:beforeLines="0" w:after="0" w:afterLines="0" w:line="240" w:lineRule="auto"/>
            <w:ind w:left="0" w:leftChars="0" w:right="0" w:rightChars="0" w:firstLine="0" w:firstLineChars="0"/>
            <w:jc w:val="center"/>
            <w:rPr>
              <w:rFonts w:hint="eastAsia" w:ascii="仿宋_GB2312" w:hAnsi="仿宋_GB2312" w:eastAsia="仿宋_GB2312" w:cs="仿宋_GB2312"/>
              <w:b/>
              <w:bCs/>
              <w:sz w:val="32"/>
              <w:szCs w:val="32"/>
            </w:rPr>
          </w:pPr>
          <w:bookmarkStart w:id="2" w:name="_Toc25620"/>
          <w:r>
            <w:rPr>
              <w:rFonts w:hint="eastAsia" w:ascii="仿宋_GB2312" w:hAnsi="仿宋_GB2312" w:eastAsia="仿宋_GB2312" w:cs="仿宋_GB2312"/>
              <w:b/>
              <w:bCs/>
              <w:sz w:val="32"/>
              <w:szCs w:val="32"/>
            </w:rPr>
            <w:t>目</w:t>
          </w:r>
          <w:r>
            <w:rPr>
              <w:rFonts w:hint="eastAsia" w:ascii="仿宋_GB2312" w:hAnsi="仿宋_GB2312" w:cs="仿宋_GB2312"/>
              <w:b/>
              <w:bCs/>
              <w:sz w:val="32"/>
              <w:szCs w:val="32"/>
              <w:lang w:val="en-US" w:eastAsia="zh-CN"/>
            </w:rPr>
            <w:t xml:space="preserve">   </w:t>
          </w:r>
          <w:r>
            <w:rPr>
              <w:rFonts w:hint="eastAsia" w:ascii="仿宋_GB2312" w:hAnsi="仿宋_GB2312" w:eastAsia="仿宋_GB2312" w:cs="仿宋_GB2312"/>
              <w:b/>
              <w:bCs/>
              <w:sz w:val="32"/>
              <w:szCs w:val="32"/>
            </w:rPr>
            <w:t>录</w:t>
          </w:r>
        </w:p>
        <w:p w14:paraId="4192CE6A">
          <w:pPr>
            <w:pStyle w:val="21"/>
            <w:tabs>
              <w:tab w:val="right" w:leader="dot" w:pos="8306"/>
            </w:tabs>
            <w:rPr>
              <w:rFonts w:hint="default" w:ascii="Times New Roman" w:hAnsi="Times New Roman" w:cs="Times New Roman"/>
              <w:b/>
            </w:rPr>
          </w:pPr>
          <w:r>
            <w:rPr>
              <w:rFonts w:hint="default" w:ascii="Times New Roman" w:hAnsi="Times New Roman" w:cs="Times New Roman"/>
            </w:rPr>
            <w:fldChar w:fldCharType="begin"/>
          </w:r>
          <w:r>
            <w:rPr>
              <w:rFonts w:hint="default" w:ascii="Times New Roman" w:hAnsi="Times New Roman" w:cs="Times New Roman"/>
            </w:rPr>
            <w:instrText xml:space="preserve">TOC \o "1-2" \h \u </w:instrText>
          </w:r>
          <w:r>
            <w:rPr>
              <w:rFonts w:hint="default" w:ascii="Times New Roman" w:hAnsi="Times New Roman" w:cs="Times New Roman"/>
            </w:rPr>
            <w:fldChar w:fldCharType="separate"/>
          </w:r>
        </w:p>
        <w:p w14:paraId="54628B01">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HYPERLINK \l _Toc32176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一、基本情况</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_Toc32176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6521E87C">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_Toc30783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（一）项目概况</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_Toc30783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1</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71313D03">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_Toc24088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（二）项目绩效目标</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_Toc24088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2</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76C20A37">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HYPERLINK \l _Toc10030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二、绩效评价工作开展情况</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_Toc10030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3</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48850C5A">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_Toc10875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（一）绩效评价目的、对象和范围</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_Toc10875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3</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45B97C61">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_Toc22940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（二）绩效评价原则、评价指标体系、评价方法、评价标准</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_Toc22940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4</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1E68EEEB">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_Toc25960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（三）绩效评价工作过程</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_Toc25960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9</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4AFD12BF">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HYPERLINK \l _Toc7270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三、综合评价情况及评价结论</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_Toc7270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11</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00F05E99">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Times New Roman" w:hAnsi="Times New Roman" w:eastAsia="楷体_GB2312" w:cs="Times New Roman"/>
              <w:sz w:val="32"/>
              <w:szCs w:val="32"/>
            </w:rPr>
          </w:pP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HYPERLINK \l _Toc29059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四、绩效评价指标分析</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_Toc29059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11</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5D47E85E">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_Toc6840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（一）项目决策情况</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_Toc6840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11</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0E7DA378">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_Toc19598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（二）项目过程情况</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_Toc19598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13</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63B9D635">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_Toc11038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（三）项目产出情况</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_Toc11038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14</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4F012D0B">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_Toc32228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highlight w:val="none"/>
            </w:rPr>
            <w:t>（四）项目</w:t>
          </w:r>
          <w:r>
            <w:rPr>
              <w:rFonts w:hint="default" w:ascii="Times New Roman" w:hAnsi="Times New Roman" w:eastAsia="楷体_GB2312" w:cs="Times New Roman"/>
              <w:sz w:val="32"/>
              <w:szCs w:val="32"/>
              <w:highlight w:val="none"/>
              <w:lang w:val="en-US" w:eastAsia="zh-CN"/>
            </w:rPr>
            <w:t>成本</w:t>
          </w:r>
          <w:r>
            <w:rPr>
              <w:rFonts w:hint="default" w:ascii="Times New Roman" w:hAnsi="Times New Roman" w:eastAsia="楷体_GB2312" w:cs="Times New Roman"/>
              <w:sz w:val="32"/>
              <w:szCs w:val="32"/>
              <w:highlight w:val="none"/>
            </w:rPr>
            <w:t>情况</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_Toc32228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15</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01243D0A">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_Toc6684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五</w:t>
          </w:r>
          <w:r>
            <w:rPr>
              <w:rFonts w:hint="default" w:ascii="Times New Roman" w:hAnsi="Times New Roman" w:eastAsia="楷体_GB2312" w:cs="Times New Roman"/>
              <w:sz w:val="32"/>
              <w:szCs w:val="32"/>
            </w:rPr>
            <w:t>）项目效益情况</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_Toc6684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15</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574C0620">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HYPERLINK \l _Toc10246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lang w:val="en-US" w:eastAsia="zh-CN"/>
            </w:rPr>
            <w:t>五、预算执行进度与绩效指标偏差</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_Toc10246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16</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1F0685B6">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Times New Roman" w:hAnsi="Times New Roman" w:eastAsia="楷体_GB2312" w:cs="Times New Roman"/>
              <w:sz w:val="32"/>
              <w:szCs w:val="32"/>
            </w:rPr>
          </w:pP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HYPERLINK \l _Toc13830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、主要经验及做法、存在的问题及原因分析</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_Toc13830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16</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62C732D8">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_Toc1664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（一）主要经验及做法</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_Toc1664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16</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1BAA0438">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HYPERLINK \l _Toc148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（二）存在问题及原因分析</w:t>
          </w:r>
          <w:r>
            <w:rPr>
              <w:rFonts w:hint="default" w:ascii="Times New Roman" w:hAnsi="Times New Roman" w:eastAsia="楷体_GB2312" w:cs="Times New Roman"/>
              <w:sz w:val="32"/>
              <w:szCs w:val="32"/>
            </w:rPr>
            <w:tab/>
          </w:r>
          <w:r>
            <w:rPr>
              <w:rFonts w:hint="default" w:ascii="Times New Roman" w:hAnsi="Times New Roman" w:eastAsia="楷体_GB2312" w:cs="Times New Roman"/>
              <w:sz w:val="32"/>
              <w:szCs w:val="32"/>
            </w:rPr>
            <w:fldChar w:fldCharType="begin"/>
          </w:r>
          <w:r>
            <w:rPr>
              <w:rFonts w:hint="default" w:ascii="Times New Roman" w:hAnsi="Times New Roman" w:eastAsia="楷体_GB2312" w:cs="Times New Roman"/>
              <w:sz w:val="32"/>
              <w:szCs w:val="32"/>
            </w:rPr>
            <w:instrText xml:space="preserve"> PAGEREF _Toc148 \h </w:instrText>
          </w:r>
          <w:r>
            <w:rPr>
              <w:rFonts w:hint="default" w:ascii="Times New Roman" w:hAnsi="Times New Roman" w:eastAsia="楷体_GB2312" w:cs="Times New Roman"/>
              <w:sz w:val="32"/>
              <w:szCs w:val="32"/>
            </w:rPr>
            <w:fldChar w:fldCharType="separate"/>
          </w:r>
          <w:r>
            <w:rPr>
              <w:rFonts w:hint="default" w:ascii="Times New Roman" w:hAnsi="Times New Roman" w:eastAsia="楷体_GB2312" w:cs="Times New Roman"/>
              <w:sz w:val="32"/>
              <w:szCs w:val="32"/>
            </w:rPr>
            <w:t>17</w:t>
          </w:r>
          <w:r>
            <w:rPr>
              <w:rFonts w:hint="default" w:ascii="Times New Roman" w:hAnsi="Times New Roman" w:eastAsia="楷体_GB2312" w:cs="Times New Roman"/>
              <w:sz w:val="32"/>
              <w:szCs w:val="32"/>
            </w:rPr>
            <w:fldChar w:fldCharType="end"/>
          </w:r>
          <w:r>
            <w:rPr>
              <w:rFonts w:hint="default" w:ascii="Times New Roman" w:hAnsi="Times New Roman" w:eastAsia="楷体_GB2312" w:cs="Times New Roman"/>
              <w:sz w:val="32"/>
              <w:szCs w:val="32"/>
            </w:rPr>
            <w:fldChar w:fldCharType="end"/>
          </w:r>
        </w:p>
        <w:p w14:paraId="7110D90B">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HYPERLINK \l _Toc32514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、有关建议</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_Toc32514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17</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4C5932EC">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HYPERLINK \l _Toc28715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rPr>
            <w:t>、其他需要说明的问题</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_Toc28715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18</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56EFB92E">
          <w:pPr>
            <w:pStyle w:val="22"/>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Times New Roman" w:hAnsi="Times New Roman" w:cs="Times New Roman"/>
            </w:rPr>
          </w:pP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HYPERLINK \l _Toc8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lang w:val="en-US" w:eastAsia="zh-CN"/>
            </w:rPr>
            <w:t>九</w:t>
          </w:r>
          <w:r>
            <w:rPr>
              <w:rFonts w:hint="default" w:ascii="Times New Roman" w:hAnsi="Times New Roman" w:eastAsia="黑体" w:cs="Times New Roman"/>
              <w:sz w:val="32"/>
              <w:szCs w:val="32"/>
            </w:rPr>
            <w:t>、相关附件</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_Toc8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18</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r>
            <w:rPr>
              <w:rFonts w:hint="default" w:ascii="Times New Roman" w:hAnsi="Times New Roman" w:cs="Times New Roman"/>
              <w:b/>
            </w:rPr>
            <w:fldChar w:fldCharType="end"/>
          </w:r>
        </w:p>
      </w:sdtContent>
    </w:sdt>
    <w:p w14:paraId="42363260">
      <w:pPr>
        <w:pStyle w:val="4"/>
        <w:bidi w:val="0"/>
        <w:outlineLvl w:val="0"/>
        <w:rPr>
          <w:rFonts w:hint="default" w:ascii="Times New Roman" w:hAnsi="Times New Roman" w:cs="Times New Roman"/>
        </w:rPr>
        <w:sectPr>
          <w:pgSz w:w="11906" w:h="16838"/>
          <w:pgMar w:top="1440" w:right="1800" w:bottom="1440" w:left="1800" w:header="851" w:footer="992" w:gutter="0"/>
          <w:pgNumType w:fmt="decimal"/>
          <w:cols w:space="425" w:num="1"/>
          <w:docGrid w:type="lines" w:linePitch="312" w:charSpace="0"/>
        </w:sectPr>
      </w:pPr>
      <w:bookmarkStart w:id="3" w:name="_Toc32176"/>
    </w:p>
    <w:p w14:paraId="226EA9F8">
      <w:pPr>
        <w:pStyle w:val="4"/>
        <w:bidi w:val="0"/>
        <w:outlineLvl w:val="0"/>
        <w:rPr>
          <w:rFonts w:hint="default" w:ascii="Times New Roman" w:hAnsi="Times New Roman" w:cs="Times New Roman"/>
        </w:rPr>
      </w:pPr>
      <w:r>
        <w:rPr>
          <w:rFonts w:hint="default" w:ascii="Times New Roman" w:hAnsi="Times New Roman" w:cs="Times New Roman"/>
        </w:rPr>
        <w:t>一、基本情况</w:t>
      </w:r>
      <w:bookmarkEnd w:id="2"/>
      <w:bookmarkEnd w:id="3"/>
    </w:p>
    <w:p w14:paraId="32ED4E35">
      <w:pPr>
        <w:pStyle w:val="2"/>
        <w:bidi w:val="0"/>
        <w:outlineLvl w:val="1"/>
        <w:rPr>
          <w:rFonts w:hint="default" w:ascii="Times New Roman" w:hAnsi="Times New Roman" w:cs="Times New Roman"/>
        </w:rPr>
      </w:pPr>
      <w:bookmarkStart w:id="4" w:name="_Toc30783"/>
      <w:bookmarkStart w:id="5" w:name="_Toc8971"/>
      <w:r>
        <w:rPr>
          <w:rFonts w:hint="default" w:ascii="Times New Roman" w:hAnsi="Times New Roman" w:cs="Times New Roman"/>
        </w:rPr>
        <w:t>（一）项目概况</w:t>
      </w:r>
      <w:bookmarkEnd w:id="4"/>
      <w:bookmarkEnd w:id="5"/>
    </w:p>
    <w:p w14:paraId="01A62A48">
      <w:pPr>
        <w:bidi w:val="0"/>
        <w:rPr>
          <w:rFonts w:hint="default" w:ascii="Times New Roman" w:hAnsi="Times New Roman" w:eastAsia="仿宋_GB2312" w:cs="Times New Roman"/>
          <w:b/>
          <w:bCs/>
        </w:rPr>
      </w:pPr>
      <w:r>
        <w:rPr>
          <w:rFonts w:hint="default" w:ascii="Times New Roman" w:hAnsi="Times New Roman" w:eastAsia="仿宋_GB2312" w:cs="Times New Roman"/>
          <w:b/>
          <w:bCs/>
        </w:rPr>
        <w:t>1、项目背景</w:t>
      </w:r>
    </w:p>
    <w:p w14:paraId="2EF5186D">
      <w:pPr>
        <w:bidi w:val="0"/>
        <w:rPr>
          <w:rFonts w:hint="default" w:ascii="Times New Roman" w:hAnsi="Times New Roman" w:eastAsia="仿宋_GB2312" w:cs="Times New Roman"/>
          <w:i w:val="0"/>
          <w:caps w:val="0"/>
          <w:color w:val="333333"/>
          <w:spacing w:val="0"/>
          <w:sz w:val="32"/>
          <w:szCs w:val="32"/>
          <w:shd w:val="clear" w:fill="FFFFFF"/>
          <w:lang w:eastAsia="zh-CN"/>
        </w:rPr>
      </w:pPr>
      <w:r>
        <w:rPr>
          <w:rFonts w:hint="default" w:ascii="Times New Roman" w:hAnsi="Times New Roman" w:eastAsia="仿宋_GB2312" w:cs="Times New Roman"/>
          <w:i w:val="0"/>
          <w:caps w:val="0"/>
          <w:color w:val="333333"/>
          <w:spacing w:val="0"/>
          <w:sz w:val="32"/>
          <w:szCs w:val="32"/>
          <w:shd w:val="clear" w:fill="FFFFFF"/>
          <w:lang w:eastAsia="zh-CN"/>
        </w:rPr>
        <w:t>强党建夯基础</w:t>
      </w:r>
      <w:r>
        <w:rPr>
          <w:rFonts w:hint="eastAsia" w:ascii="Times New Roman" w:hAnsi="Times New Roman" w:cs="Times New Roman"/>
          <w:i w:val="0"/>
          <w:caps w:val="0"/>
          <w:color w:val="333333"/>
          <w:spacing w:val="0"/>
          <w:sz w:val="32"/>
          <w:szCs w:val="32"/>
          <w:shd w:val="clear" w:fill="FFFFFF"/>
          <w:lang w:eastAsia="zh-CN"/>
        </w:rPr>
        <w:t>，</w:t>
      </w:r>
      <w:r>
        <w:rPr>
          <w:rFonts w:hint="default" w:ascii="Times New Roman" w:hAnsi="Times New Roman" w:eastAsia="仿宋_GB2312" w:cs="Times New Roman"/>
          <w:i w:val="0"/>
          <w:caps w:val="0"/>
          <w:color w:val="333333"/>
          <w:spacing w:val="0"/>
          <w:sz w:val="32"/>
          <w:szCs w:val="32"/>
          <w:shd w:val="clear" w:fill="FFFFFF"/>
          <w:lang w:eastAsia="zh-CN"/>
        </w:rPr>
        <w:t>当好坚强基层的政工部。各驻村工作队把建强基层组织作为抓好驻村工作的基础</w:t>
      </w:r>
      <w:r>
        <w:rPr>
          <w:rFonts w:hint="eastAsia" w:ascii="Times New Roman" w:hAnsi="Times New Roman" w:cs="Times New Roman"/>
          <w:i w:val="0"/>
          <w:caps w:val="0"/>
          <w:color w:val="333333"/>
          <w:spacing w:val="0"/>
          <w:sz w:val="32"/>
          <w:szCs w:val="32"/>
          <w:shd w:val="clear" w:fill="FFFFFF"/>
          <w:lang w:eastAsia="zh-CN"/>
        </w:rPr>
        <w:t>，</w:t>
      </w:r>
      <w:r>
        <w:rPr>
          <w:rFonts w:hint="default" w:ascii="Times New Roman" w:hAnsi="Times New Roman" w:eastAsia="仿宋_GB2312" w:cs="Times New Roman"/>
          <w:i w:val="0"/>
          <w:caps w:val="0"/>
          <w:color w:val="333333"/>
          <w:spacing w:val="0"/>
          <w:sz w:val="32"/>
          <w:szCs w:val="32"/>
          <w:shd w:val="clear" w:fill="FFFFFF"/>
          <w:lang w:eastAsia="zh-CN"/>
        </w:rPr>
        <w:t>在社区第一书记统领下</w:t>
      </w:r>
      <w:r>
        <w:rPr>
          <w:rFonts w:hint="eastAsia" w:ascii="Times New Roman" w:hAnsi="Times New Roman" w:cs="Times New Roman"/>
          <w:i w:val="0"/>
          <w:caps w:val="0"/>
          <w:color w:val="333333"/>
          <w:spacing w:val="0"/>
          <w:sz w:val="32"/>
          <w:szCs w:val="32"/>
          <w:shd w:val="clear" w:fill="FFFFFF"/>
          <w:lang w:eastAsia="zh-CN"/>
        </w:rPr>
        <w:t>，</w:t>
      </w:r>
      <w:r>
        <w:rPr>
          <w:rFonts w:hint="default" w:ascii="Times New Roman" w:hAnsi="Times New Roman" w:eastAsia="仿宋_GB2312" w:cs="Times New Roman"/>
          <w:i w:val="0"/>
          <w:caps w:val="0"/>
          <w:color w:val="333333"/>
          <w:spacing w:val="0"/>
          <w:sz w:val="32"/>
          <w:szCs w:val="32"/>
          <w:shd w:val="clear" w:fill="FFFFFF"/>
          <w:lang w:eastAsia="zh-CN"/>
        </w:rPr>
        <w:t>认真落实做好基层党建工作。帮助社区规范每周例会机制</w:t>
      </w:r>
      <w:r>
        <w:rPr>
          <w:rFonts w:hint="eastAsia" w:ascii="Times New Roman" w:hAnsi="Times New Roman" w:cs="Times New Roman"/>
          <w:i w:val="0"/>
          <w:caps w:val="0"/>
          <w:color w:val="333333"/>
          <w:spacing w:val="0"/>
          <w:sz w:val="32"/>
          <w:szCs w:val="32"/>
          <w:shd w:val="clear" w:fill="FFFFFF"/>
          <w:lang w:eastAsia="zh-CN"/>
        </w:rPr>
        <w:t>，</w:t>
      </w:r>
      <w:r>
        <w:rPr>
          <w:rFonts w:hint="default" w:ascii="Times New Roman" w:hAnsi="Times New Roman" w:eastAsia="仿宋_GB2312" w:cs="Times New Roman"/>
          <w:i w:val="0"/>
          <w:caps w:val="0"/>
          <w:color w:val="333333"/>
          <w:spacing w:val="0"/>
          <w:sz w:val="32"/>
          <w:szCs w:val="32"/>
          <w:shd w:val="clear" w:fill="FFFFFF"/>
          <w:lang w:eastAsia="zh-CN"/>
        </w:rPr>
        <w:t>对一周的工作进行点评总结</w:t>
      </w:r>
      <w:r>
        <w:rPr>
          <w:rFonts w:hint="eastAsia" w:ascii="Times New Roman" w:hAnsi="Times New Roman" w:cs="Times New Roman"/>
          <w:i w:val="0"/>
          <w:caps w:val="0"/>
          <w:color w:val="333333"/>
          <w:spacing w:val="0"/>
          <w:sz w:val="32"/>
          <w:szCs w:val="32"/>
          <w:shd w:val="clear" w:fill="FFFFFF"/>
          <w:lang w:eastAsia="zh-CN"/>
        </w:rPr>
        <w:t>，</w:t>
      </w:r>
      <w:r>
        <w:rPr>
          <w:rFonts w:hint="default" w:ascii="Times New Roman" w:hAnsi="Times New Roman" w:eastAsia="仿宋_GB2312" w:cs="Times New Roman"/>
          <w:i w:val="0"/>
          <w:caps w:val="0"/>
          <w:color w:val="333333"/>
          <w:spacing w:val="0"/>
          <w:sz w:val="32"/>
          <w:szCs w:val="32"/>
          <w:shd w:val="clear" w:fill="FFFFFF"/>
          <w:lang w:eastAsia="zh-CN"/>
        </w:rPr>
        <w:t>同时分配部署下一周的工作任务。为切实提高</w:t>
      </w:r>
      <w:r>
        <w:rPr>
          <w:rFonts w:hint="default" w:ascii="Times New Roman" w:hAnsi="Times New Roman" w:eastAsia="仿宋_GB2312" w:cs="Times New Roman"/>
          <w:i w:val="0"/>
          <w:caps w:val="0"/>
          <w:color w:val="333333"/>
          <w:spacing w:val="0"/>
          <w:sz w:val="32"/>
          <w:szCs w:val="32"/>
          <w:shd w:val="clear" w:fill="FFFFFF"/>
        </w:rPr>
        <w:t>驻村工作队</w:t>
      </w:r>
      <w:r>
        <w:rPr>
          <w:rFonts w:hint="default" w:ascii="Times New Roman" w:hAnsi="Times New Roman" w:eastAsia="仿宋_GB2312" w:cs="Times New Roman"/>
          <w:i w:val="0"/>
          <w:caps w:val="0"/>
          <w:color w:val="333333"/>
          <w:spacing w:val="0"/>
          <w:sz w:val="32"/>
          <w:szCs w:val="32"/>
          <w:shd w:val="clear" w:fill="FFFFFF"/>
          <w:lang w:eastAsia="zh-CN"/>
        </w:rPr>
        <w:t>个人补助资金的使用</w:t>
      </w:r>
      <w:r>
        <w:rPr>
          <w:rFonts w:hint="default" w:ascii="Times New Roman" w:hAnsi="Times New Roman" w:eastAsia="仿宋_GB2312" w:cs="Times New Roman"/>
          <w:i w:val="0"/>
          <w:caps w:val="0"/>
          <w:color w:val="333333"/>
          <w:spacing w:val="0"/>
          <w:sz w:val="32"/>
          <w:szCs w:val="32"/>
          <w:shd w:val="clear" w:fill="FFFFFF"/>
        </w:rPr>
        <w:t>，加强财政资金监管，确保驻村工作队经费</w:t>
      </w:r>
      <w:r>
        <w:rPr>
          <w:rFonts w:hint="default" w:ascii="Times New Roman" w:hAnsi="Times New Roman" w:eastAsia="仿宋_GB2312" w:cs="Times New Roman"/>
          <w:i w:val="0"/>
          <w:caps w:val="0"/>
          <w:color w:val="333333"/>
          <w:spacing w:val="0"/>
          <w:sz w:val="32"/>
          <w:szCs w:val="32"/>
          <w:shd w:val="clear" w:fill="FFFFFF"/>
          <w:lang w:eastAsia="zh-CN"/>
        </w:rPr>
        <w:t>个人补助</w:t>
      </w:r>
      <w:r>
        <w:rPr>
          <w:rFonts w:hint="default" w:ascii="Times New Roman" w:hAnsi="Times New Roman" w:eastAsia="仿宋_GB2312" w:cs="Times New Roman"/>
          <w:i w:val="0"/>
          <w:caps w:val="0"/>
          <w:color w:val="333333"/>
          <w:spacing w:val="0"/>
          <w:sz w:val="32"/>
          <w:szCs w:val="32"/>
          <w:shd w:val="clear" w:fill="FFFFFF"/>
        </w:rPr>
        <w:t>合理合规使用</w:t>
      </w:r>
      <w:r>
        <w:rPr>
          <w:rFonts w:hint="default" w:ascii="Times New Roman" w:hAnsi="Times New Roman" w:eastAsia="仿宋_GB2312" w:cs="Times New Roman"/>
          <w:i w:val="0"/>
          <w:caps w:val="0"/>
          <w:color w:val="333333"/>
          <w:spacing w:val="0"/>
          <w:sz w:val="32"/>
          <w:szCs w:val="32"/>
          <w:shd w:val="clear" w:fill="FFFFFF"/>
          <w:lang w:eastAsia="zh-CN"/>
        </w:rPr>
        <w:t>。</w:t>
      </w:r>
    </w:p>
    <w:p w14:paraId="21C80A26">
      <w:pPr>
        <w:bidi w:val="0"/>
        <w:rPr>
          <w:rFonts w:hint="default" w:ascii="Times New Roman" w:hAnsi="Times New Roman" w:eastAsia="仿宋_GB2312" w:cs="Times New Roman"/>
          <w:b/>
          <w:bCs/>
        </w:rPr>
      </w:pPr>
      <w:r>
        <w:rPr>
          <w:rFonts w:hint="default" w:ascii="Times New Roman" w:hAnsi="Times New Roman" w:eastAsia="仿宋_GB2312" w:cs="Times New Roman"/>
          <w:b/>
          <w:bCs/>
        </w:rPr>
        <w:t>2、项目主要内容</w:t>
      </w:r>
    </w:p>
    <w:p w14:paraId="45CC5A0D">
      <w:pPr>
        <w:bidi w:val="0"/>
        <w:rPr>
          <w:rFonts w:hint="default" w:ascii="Times New Roman" w:hAnsi="Times New Roman" w:eastAsia="仿宋_GB2312" w:cs="Times New Roman"/>
          <w:i w:val="0"/>
          <w:caps w:val="0"/>
          <w:color w:val="333333"/>
          <w:spacing w:val="0"/>
          <w:sz w:val="32"/>
          <w:szCs w:val="32"/>
          <w:shd w:val="clear" w:fill="FFFFFF"/>
          <w:lang w:val="en-US" w:eastAsia="zh-CN"/>
        </w:rPr>
      </w:pPr>
      <w:r>
        <w:rPr>
          <w:rFonts w:hint="default" w:ascii="Times New Roman" w:hAnsi="Times New Roman" w:eastAsia="仿宋_GB2312" w:cs="Times New Roman"/>
          <w:i w:val="0"/>
          <w:caps w:val="0"/>
          <w:color w:val="333333"/>
          <w:spacing w:val="0"/>
          <w:sz w:val="32"/>
          <w:szCs w:val="32"/>
          <w:shd w:val="clear" w:fill="FFFFFF"/>
          <w:lang w:val="en-US" w:eastAsia="zh-CN"/>
        </w:rPr>
        <w:t>发放驻村工作队30人</w:t>
      </w:r>
      <w:r>
        <w:rPr>
          <w:rFonts w:hint="eastAsia" w:cs="Times New Roman"/>
          <w:i w:val="0"/>
          <w:caps w:val="0"/>
          <w:color w:val="333333"/>
          <w:spacing w:val="0"/>
          <w:sz w:val="32"/>
          <w:szCs w:val="32"/>
          <w:shd w:val="clear" w:fill="FFFFFF"/>
          <w:lang w:val="en-US" w:eastAsia="zh-CN"/>
        </w:rPr>
        <w:t>的</w:t>
      </w:r>
      <w:r>
        <w:rPr>
          <w:rFonts w:hint="default" w:ascii="Times New Roman" w:hAnsi="Times New Roman" w:eastAsia="仿宋_GB2312" w:cs="Times New Roman"/>
          <w:i w:val="0"/>
          <w:caps w:val="0"/>
          <w:color w:val="333333"/>
          <w:spacing w:val="0"/>
          <w:sz w:val="32"/>
          <w:szCs w:val="32"/>
          <w:shd w:val="clear" w:fill="FFFFFF"/>
          <w:lang w:val="en-US" w:eastAsia="zh-CN"/>
        </w:rPr>
        <w:t>个人补助，确保足额发放，保障驻村帮扶工作有序开展，使享受补助人员生活水平得到提高，驻村工作队队员的工作积极性得到提高。</w:t>
      </w:r>
    </w:p>
    <w:p w14:paraId="381156FE">
      <w:pPr>
        <w:bidi w:val="0"/>
        <w:rPr>
          <w:rFonts w:hint="default" w:ascii="Times New Roman" w:hAnsi="Times New Roman" w:eastAsia="仿宋_GB2312" w:cs="Times New Roman"/>
          <w:b/>
          <w:bCs/>
        </w:rPr>
      </w:pPr>
      <w:r>
        <w:rPr>
          <w:rFonts w:hint="default" w:ascii="Times New Roman" w:hAnsi="Times New Roman" w:eastAsia="仿宋_GB2312" w:cs="Times New Roman"/>
          <w:b/>
          <w:bCs/>
        </w:rPr>
        <w:t>3、项目实施情况</w:t>
      </w:r>
    </w:p>
    <w:p w14:paraId="6A2E61D5">
      <w:pPr>
        <w:bidi w:val="0"/>
        <w:rPr>
          <w:rFonts w:hint="default" w:ascii="Times New Roman" w:hAnsi="Times New Roman" w:eastAsia="仿宋_GB2312" w:cs="Times New Roman"/>
          <w:i w:val="0"/>
          <w:caps w:val="0"/>
          <w:color w:val="333333"/>
          <w:spacing w:val="0"/>
          <w:sz w:val="32"/>
          <w:szCs w:val="32"/>
          <w:shd w:val="clear" w:fill="FFFFFF"/>
          <w:lang w:val="en-US" w:eastAsia="zh-CN"/>
        </w:rPr>
      </w:pPr>
      <w:r>
        <w:rPr>
          <w:rFonts w:hint="default" w:ascii="Times New Roman" w:hAnsi="Times New Roman" w:eastAsia="仿宋_GB2312" w:cs="Times New Roman"/>
          <w:i w:val="0"/>
          <w:caps w:val="0"/>
          <w:color w:val="333333"/>
          <w:spacing w:val="0"/>
          <w:sz w:val="32"/>
          <w:szCs w:val="32"/>
          <w:shd w:val="clear" w:fill="FFFFFF"/>
          <w:lang w:val="en-US" w:eastAsia="zh-CN"/>
        </w:rPr>
        <w:t>根据尉犁镇人民政府工作任务计划和工作队个人补助资金经费使用计划，适时开展以下工作方案。</w:t>
      </w:r>
    </w:p>
    <w:p w14:paraId="27CDCC8C">
      <w:pPr>
        <w:bidi w:val="0"/>
        <w:rPr>
          <w:rFonts w:hint="default" w:ascii="Times New Roman" w:hAnsi="Times New Roman" w:eastAsia="仿宋_GB2312" w:cs="Times New Roman"/>
          <w:i w:val="0"/>
          <w:caps w:val="0"/>
          <w:color w:val="333333"/>
          <w:spacing w:val="0"/>
          <w:sz w:val="32"/>
          <w:szCs w:val="32"/>
          <w:shd w:val="clear" w:fill="FFFFFF"/>
          <w:lang w:val="en-US" w:eastAsia="zh-CN"/>
        </w:rPr>
      </w:pPr>
      <w:r>
        <w:rPr>
          <w:rFonts w:hint="default" w:ascii="Times New Roman" w:hAnsi="Times New Roman" w:eastAsia="仿宋_GB2312" w:cs="Times New Roman"/>
          <w:i w:val="0"/>
          <w:caps w:val="0"/>
          <w:color w:val="333333"/>
          <w:spacing w:val="0"/>
          <w:sz w:val="32"/>
          <w:szCs w:val="32"/>
          <w:shd w:val="clear" w:fill="FFFFFF"/>
          <w:lang w:val="en-US" w:eastAsia="zh-CN"/>
        </w:rPr>
        <w:t>2023年</w:t>
      </w:r>
      <w:r>
        <w:rPr>
          <w:rFonts w:hint="eastAsia" w:cs="Times New Roman"/>
          <w:i w:val="0"/>
          <w:caps w:val="0"/>
          <w:color w:val="333333"/>
          <w:spacing w:val="0"/>
          <w:sz w:val="32"/>
          <w:szCs w:val="32"/>
          <w:shd w:val="clear" w:fill="FFFFFF"/>
          <w:lang w:val="en-US" w:eastAsia="zh-CN"/>
        </w:rPr>
        <w:t>4</w:t>
      </w:r>
      <w:r>
        <w:rPr>
          <w:rFonts w:hint="default" w:ascii="Times New Roman" w:hAnsi="Times New Roman" w:eastAsia="仿宋_GB2312" w:cs="Times New Roman"/>
          <w:i w:val="0"/>
          <w:caps w:val="0"/>
          <w:color w:val="333333"/>
          <w:spacing w:val="0"/>
          <w:sz w:val="32"/>
          <w:szCs w:val="32"/>
          <w:shd w:val="clear" w:fill="FFFFFF"/>
          <w:lang w:val="en-US" w:eastAsia="zh-CN"/>
        </w:rPr>
        <w:t>月，支付</w:t>
      </w:r>
      <w:r>
        <w:rPr>
          <w:rFonts w:hint="eastAsia" w:cs="Times New Roman"/>
          <w:i w:val="0"/>
          <w:caps w:val="0"/>
          <w:color w:val="333333"/>
          <w:spacing w:val="0"/>
          <w:sz w:val="32"/>
          <w:szCs w:val="32"/>
          <w:shd w:val="clear" w:fill="FFFFFF"/>
          <w:lang w:val="en-US" w:eastAsia="zh-CN"/>
        </w:rPr>
        <w:t>4</w:t>
      </w:r>
      <w:r>
        <w:rPr>
          <w:rFonts w:hint="default" w:ascii="Times New Roman" w:hAnsi="Times New Roman" w:eastAsia="仿宋_GB2312" w:cs="Times New Roman"/>
          <w:i w:val="0"/>
          <w:caps w:val="0"/>
          <w:color w:val="333333"/>
          <w:spacing w:val="0"/>
          <w:sz w:val="32"/>
          <w:szCs w:val="32"/>
          <w:shd w:val="clear" w:fill="FFFFFF"/>
          <w:lang w:val="en-US" w:eastAsia="zh-CN"/>
        </w:rPr>
        <w:t>月驻村工作队个人补助；</w:t>
      </w:r>
    </w:p>
    <w:p w14:paraId="7732F056">
      <w:pPr>
        <w:bidi w:val="0"/>
        <w:rPr>
          <w:rFonts w:hint="default" w:ascii="Times New Roman" w:hAnsi="Times New Roman" w:eastAsia="仿宋_GB2312" w:cs="Times New Roman"/>
          <w:i w:val="0"/>
          <w:caps w:val="0"/>
          <w:color w:val="333333"/>
          <w:spacing w:val="0"/>
          <w:sz w:val="32"/>
          <w:szCs w:val="32"/>
          <w:shd w:val="clear" w:fill="FFFFFF"/>
          <w:lang w:val="en-US" w:eastAsia="zh-CN"/>
        </w:rPr>
      </w:pPr>
      <w:r>
        <w:rPr>
          <w:rFonts w:hint="default" w:ascii="Times New Roman" w:hAnsi="Times New Roman" w:eastAsia="仿宋_GB2312" w:cs="Times New Roman"/>
          <w:i w:val="0"/>
          <w:caps w:val="0"/>
          <w:color w:val="333333"/>
          <w:spacing w:val="0"/>
          <w:sz w:val="32"/>
          <w:szCs w:val="32"/>
          <w:shd w:val="clear" w:fill="FFFFFF"/>
          <w:lang w:val="en-US" w:eastAsia="zh-CN"/>
        </w:rPr>
        <w:t>2023年</w:t>
      </w:r>
      <w:r>
        <w:rPr>
          <w:rFonts w:hint="eastAsia" w:cs="Times New Roman"/>
          <w:i w:val="0"/>
          <w:caps w:val="0"/>
          <w:color w:val="333333"/>
          <w:spacing w:val="0"/>
          <w:sz w:val="32"/>
          <w:szCs w:val="32"/>
          <w:shd w:val="clear" w:fill="FFFFFF"/>
          <w:lang w:val="en-US" w:eastAsia="zh-CN"/>
        </w:rPr>
        <w:t>5</w:t>
      </w:r>
      <w:r>
        <w:rPr>
          <w:rFonts w:hint="default" w:ascii="Times New Roman" w:hAnsi="Times New Roman" w:eastAsia="仿宋_GB2312" w:cs="Times New Roman"/>
          <w:i w:val="0"/>
          <w:caps w:val="0"/>
          <w:color w:val="333333"/>
          <w:spacing w:val="0"/>
          <w:sz w:val="32"/>
          <w:szCs w:val="32"/>
          <w:shd w:val="clear" w:fill="FFFFFF"/>
          <w:lang w:val="en-US" w:eastAsia="zh-CN"/>
        </w:rPr>
        <w:t>月，支付</w:t>
      </w:r>
      <w:r>
        <w:rPr>
          <w:rFonts w:hint="eastAsia" w:cs="Times New Roman"/>
          <w:i w:val="0"/>
          <w:caps w:val="0"/>
          <w:color w:val="333333"/>
          <w:spacing w:val="0"/>
          <w:sz w:val="32"/>
          <w:szCs w:val="32"/>
          <w:shd w:val="clear" w:fill="FFFFFF"/>
          <w:lang w:val="en-US" w:eastAsia="zh-CN"/>
        </w:rPr>
        <w:t>5</w:t>
      </w:r>
      <w:r>
        <w:rPr>
          <w:rFonts w:hint="default" w:ascii="Times New Roman" w:hAnsi="Times New Roman" w:eastAsia="仿宋_GB2312" w:cs="Times New Roman"/>
          <w:i w:val="0"/>
          <w:caps w:val="0"/>
          <w:color w:val="333333"/>
          <w:spacing w:val="0"/>
          <w:sz w:val="32"/>
          <w:szCs w:val="32"/>
          <w:shd w:val="clear" w:fill="FFFFFF"/>
          <w:lang w:val="en-US" w:eastAsia="zh-CN"/>
        </w:rPr>
        <w:t>月驻村工作队个人补助；</w:t>
      </w:r>
    </w:p>
    <w:p w14:paraId="1D326F3A">
      <w:pPr>
        <w:bidi w:val="0"/>
        <w:rPr>
          <w:rFonts w:hint="default" w:ascii="Times New Roman" w:hAnsi="Times New Roman" w:eastAsia="仿宋_GB2312" w:cs="Times New Roman"/>
          <w:i w:val="0"/>
          <w:caps w:val="0"/>
          <w:color w:val="333333"/>
          <w:spacing w:val="0"/>
          <w:sz w:val="32"/>
          <w:szCs w:val="32"/>
          <w:shd w:val="clear" w:fill="FFFFFF"/>
          <w:lang w:val="en-US" w:eastAsia="zh-CN"/>
        </w:rPr>
      </w:pPr>
      <w:r>
        <w:rPr>
          <w:rFonts w:hint="default" w:ascii="Times New Roman" w:hAnsi="Times New Roman" w:eastAsia="仿宋_GB2312" w:cs="Times New Roman"/>
          <w:i w:val="0"/>
          <w:caps w:val="0"/>
          <w:color w:val="333333"/>
          <w:spacing w:val="0"/>
          <w:sz w:val="32"/>
          <w:szCs w:val="32"/>
          <w:shd w:val="clear" w:fill="FFFFFF"/>
          <w:lang w:val="en-US" w:eastAsia="zh-CN"/>
        </w:rPr>
        <w:t>2023年</w:t>
      </w:r>
      <w:r>
        <w:rPr>
          <w:rFonts w:hint="eastAsia" w:cs="Times New Roman"/>
          <w:i w:val="0"/>
          <w:caps w:val="0"/>
          <w:color w:val="333333"/>
          <w:spacing w:val="0"/>
          <w:sz w:val="32"/>
          <w:szCs w:val="32"/>
          <w:shd w:val="clear" w:fill="FFFFFF"/>
          <w:lang w:val="en-US" w:eastAsia="zh-CN"/>
        </w:rPr>
        <w:t>6</w:t>
      </w:r>
      <w:r>
        <w:rPr>
          <w:rFonts w:hint="default" w:ascii="Times New Roman" w:hAnsi="Times New Roman" w:eastAsia="仿宋_GB2312" w:cs="Times New Roman"/>
          <w:i w:val="0"/>
          <w:caps w:val="0"/>
          <w:color w:val="333333"/>
          <w:spacing w:val="0"/>
          <w:sz w:val="32"/>
          <w:szCs w:val="32"/>
          <w:shd w:val="clear" w:fill="FFFFFF"/>
          <w:lang w:val="en-US" w:eastAsia="zh-CN"/>
        </w:rPr>
        <w:t>月，支付</w:t>
      </w:r>
      <w:r>
        <w:rPr>
          <w:rFonts w:hint="eastAsia" w:cs="Times New Roman"/>
          <w:i w:val="0"/>
          <w:caps w:val="0"/>
          <w:color w:val="333333"/>
          <w:spacing w:val="0"/>
          <w:sz w:val="32"/>
          <w:szCs w:val="32"/>
          <w:shd w:val="clear" w:fill="FFFFFF"/>
          <w:lang w:val="en-US" w:eastAsia="zh-CN"/>
        </w:rPr>
        <w:t>6</w:t>
      </w:r>
      <w:r>
        <w:rPr>
          <w:rFonts w:hint="default" w:ascii="Times New Roman" w:hAnsi="Times New Roman" w:eastAsia="仿宋_GB2312" w:cs="Times New Roman"/>
          <w:i w:val="0"/>
          <w:caps w:val="0"/>
          <w:color w:val="333333"/>
          <w:spacing w:val="0"/>
          <w:sz w:val="32"/>
          <w:szCs w:val="32"/>
          <w:shd w:val="clear" w:fill="FFFFFF"/>
          <w:lang w:val="en-US" w:eastAsia="zh-CN"/>
        </w:rPr>
        <w:t>月驻村工作队个人补助；</w:t>
      </w:r>
    </w:p>
    <w:p w14:paraId="13805C5B">
      <w:pPr>
        <w:bidi w:val="0"/>
        <w:rPr>
          <w:rFonts w:hint="default" w:ascii="Times New Roman" w:hAnsi="Times New Roman" w:eastAsia="仿宋_GB2312" w:cs="Times New Roman"/>
          <w:lang w:val="en-US" w:eastAsia="zh-CN"/>
        </w:rPr>
      </w:pPr>
      <w:r>
        <w:rPr>
          <w:rFonts w:hint="default" w:ascii="Times New Roman" w:hAnsi="Times New Roman" w:eastAsia="仿宋_GB2312" w:cs="Times New Roman"/>
          <w:i w:val="0"/>
          <w:caps w:val="0"/>
          <w:color w:val="333333"/>
          <w:spacing w:val="0"/>
          <w:sz w:val="32"/>
          <w:szCs w:val="32"/>
          <w:shd w:val="clear" w:fill="FFFFFF"/>
          <w:lang w:val="en-US" w:eastAsia="zh-CN"/>
        </w:rPr>
        <w:t>2023年</w:t>
      </w:r>
      <w:r>
        <w:rPr>
          <w:rFonts w:hint="eastAsia" w:cs="Times New Roman"/>
          <w:i w:val="0"/>
          <w:caps w:val="0"/>
          <w:color w:val="333333"/>
          <w:spacing w:val="0"/>
          <w:sz w:val="32"/>
          <w:szCs w:val="32"/>
          <w:shd w:val="clear" w:fill="FFFFFF"/>
          <w:lang w:val="en-US" w:eastAsia="zh-CN"/>
        </w:rPr>
        <w:t>7</w:t>
      </w:r>
      <w:r>
        <w:rPr>
          <w:rFonts w:hint="default" w:ascii="Times New Roman" w:hAnsi="Times New Roman" w:eastAsia="仿宋_GB2312" w:cs="Times New Roman"/>
          <w:i w:val="0"/>
          <w:caps w:val="0"/>
          <w:color w:val="333333"/>
          <w:spacing w:val="0"/>
          <w:sz w:val="32"/>
          <w:szCs w:val="32"/>
          <w:shd w:val="clear" w:fill="FFFFFF"/>
          <w:lang w:val="en-US" w:eastAsia="zh-CN"/>
        </w:rPr>
        <w:t>月，支付</w:t>
      </w:r>
      <w:r>
        <w:rPr>
          <w:rFonts w:hint="eastAsia" w:cs="Times New Roman"/>
          <w:i w:val="0"/>
          <w:caps w:val="0"/>
          <w:color w:val="333333"/>
          <w:spacing w:val="0"/>
          <w:sz w:val="32"/>
          <w:szCs w:val="32"/>
          <w:shd w:val="clear" w:fill="FFFFFF"/>
          <w:lang w:val="en-US" w:eastAsia="zh-CN"/>
        </w:rPr>
        <w:t>7</w:t>
      </w:r>
      <w:r>
        <w:rPr>
          <w:rFonts w:hint="default" w:ascii="Times New Roman" w:hAnsi="Times New Roman" w:eastAsia="仿宋_GB2312" w:cs="Times New Roman"/>
          <w:i w:val="0"/>
          <w:caps w:val="0"/>
          <w:color w:val="333333"/>
          <w:spacing w:val="0"/>
          <w:sz w:val="32"/>
          <w:szCs w:val="32"/>
          <w:shd w:val="clear" w:fill="FFFFFF"/>
          <w:lang w:val="en-US" w:eastAsia="zh-CN"/>
        </w:rPr>
        <w:t>月驻村工作队个人补助；</w:t>
      </w:r>
    </w:p>
    <w:p w14:paraId="69B46109">
      <w:pPr>
        <w:bidi w:val="0"/>
        <w:rPr>
          <w:rFonts w:hint="default" w:ascii="Times New Roman" w:hAnsi="Times New Roman" w:eastAsia="仿宋_GB2312" w:cs="Times New Roman"/>
          <w:b/>
          <w:bCs/>
        </w:rPr>
      </w:pPr>
      <w:r>
        <w:rPr>
          <w:rFonts w:hint="default" w:ascii="Times New Roman" w:hAnsi="Times New Roman" w:eastAsia="仿宋_GB2312" w:cs="Times New Roman"/>
          <w:b/>
          <w:bCs/>
        </w:rPr>
        <w:t>4、资金投入情况</w:t>
      </w:r>
    </w:p>
    <w:p w14:paraId="15BB04FE">
      <w:pPr>
        <w:bidi w:val="0"/>
        <w:jc w:val="both"/>
        <w:rPr>
          <w:rFonts w:hint="default" w:ascii="Times New Roman" w:hAnsi="Times New Roman" w:eastAsia="仿宋_GB2312" w:cs="Times New Roman"/>
          <w:i w:val="0"/>
          <w:caps w:val="0"/>
          <w:color w:val="000000" w:themeColor="text1"/>
          <w:spacing w:val="0"/>
          <w:sz w:val="32"/>
          <w:szCs w:val="32"/>
          <w:highlight w:val="yellow"/>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333333"/>
          <w:spacing w:val="0"/>
          <w:sz w:val="32"/>
          <w:szCs w:val="32"/>
          <w:shd w:val="clear" w:fill="FFFFFF"/>
          <w:lang w:val="en-US" w:eastAsia="zh-CN"/>
        </w:rPr>
        <w:t>根据《</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巴财预〔2023〕38号》，下达2023年驻村工作队个人补助39.86万元。</w:t>
      </w:r>
      <w:r>
        <w:rPr>
          <w:rFonts w:hint="eastAsia" w:ascii="Times New Roman" w:hAnsi="Times New Roman" w:cs="Times New Roman"/>
          <w:i w:val="0"/>
          <w:caps w:val="0"/>
          <w:color w:val="000000" w:themeColor="text1"/>
          <w:spacing w:val="0"/>
          <w:sz w:val="32"/>
          <w:szCs w:val="32"/>
          <w:highlight w:val="none"/>
          <w:shd w:val="clear" w:fill="FFFFFF"/>
          <w:lang w:val="en-US" w:eastAsia="zh-CN"/>
          <w14:textFill>
            <w14:solidFill>
              <w14:schemeClr w14:val="tx1"/>
            </w14:solidFill>
          </w14:textFill>
        </w:rPr>
        <w:t>资金来源为</w:t>
      </w:r>
      <w:r>
        <w:rPr>
          <w:rFonts w:hint="eastAsia" w:cs="Times New Roman"/>
          <w:i w:val="0"/>
          <w:caps w:val="0"/>
          <w:color w:val="000000" w:themeColor="text1"/>
          <w:spacing w:val="0"/>
          <w:sz w:val="32"/>
          <w:szCs w:val="32"/>
          <w:highlight w:val="none"/>
          <w:shd w:val="clear" w:fill="FFFFFF"/>
          <w:lang w:val="en-US" w:eastAsia="zh-CN"/>
          <w14:textFill>
            <w14:solidFill>
              <w14:schemeClr w14:val="tx1"/>
            </w14:solidFill>
          </w14:textFill>
        </w:rPr>
        <w:t>：自治区专项</w:t>
      </w:r>
      <w:r>
        <w:rPr>
          <w:rFonts w:hint="eastAsia" w:ascii="Times New Roman" w:hAnsi="Times New Roman" w:cs="Times New Roman"/>
          <w:i w:val="0"/>
          <w:caps w:val="0"/>
          <w:color w:val="000000" w:themeColor="text1"/>
          <w:spacing w:val="0"/>
          <w:sz w:val="32"/>
          <w:szCs w:val="32"/>
          <w:highlight w:val="none"/>
          <w:shd w:val="clear" w:fill="FFFFFF"/>
          <w:lang w:val="en-US" w:eastAsia="zh-CN"/>
          <w14:textFill>
            <w14:solidFill>
              <w14:schemeClr w14:val="tx1"/>
            </w14:solidFill>
          </w14:textFill>
        </w:rPr>
        <w:t>资金。</w:t>
      </w:r>
    </w:p>
    <w:p w14:paraId="3C3E8BD2">
      <w:pPr>
        <w:bidi w:val="0"/>
        <w:rPr>
          <w:rFonts w:hint="default" w:ascii="Times New Roman" w:hAnsi="Times New Roman" w:eastAsia="仿宋_GB2312" w:cs="Times New Roman"/>
          <w:b/>
          <w:bCs/>
        </w:rPr>
      </w:pPr>
      <w:r>
        <w:rPr>
          <w:rFonts w:hint="default" w:ascii="Times New Roman" w:hAnsi="Times New Roman" w:eastAsia="仿宋_GB2312" w:cs="Times New Roman"/>
          <w:b/>
          <w:bCs/>
        </w:rPr>
        <w:t>5、资金使用情况</w:t>
      </w:r>
    </w:p>
    <w:p w14:paraId="3A465A3B">
      <w:pPr>
        <w:bidi w:val="0"/>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333333"/>
          <w:spacing w:val="0"/>
          <w:sz w:val="32"/>
          <w:szCs w:val="32"/>
          <w:shd w:val="clear" w:fill="FFFFFF"/>
          <w:lang w:val="en-US" w:eastAsia="zh-CN"/>
        </w:rPr>
        <w:t>本项目年初预算数19.</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93万元，</w:t>
      </w:r>
      <w:r>
        <w:rPr>
          <w:rFonts w:hint="eastAsia" w:ascii="Times New Roman" w:hAnsi="Times New Roman" w:cs="Times New Roman"/>
          <w:i w:val="0"/>
          <w:caps w:val="0"/>
          <w:color w:val="000000" w:themeColor="text1"/>
          <w:spacing w:val="0"/>
          <w:sz w:val="32"/>
          <w:szCs w:val="32"/>
          <w:shd w:val="clear" w:fill="FFFFFF"/>
          <w:lang w:val="en-US" w:eastAsia="zh-CN"/>
          <w14:textFill>
            <w14:solidFill>
              <w14:schemeClr w14:val="tx1"/>
            </w14:solidFill>
          </w14:textFill>
        </w:rPr>
        <w:t>全年预算数39.86万元，</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实际到位资金39.86万元。截至202</w:t>
      </w:r>
      <w:r>
        <w:rPr>
          <w:rFonts w:hint="eastAsia" w:ascii="Times New Roman" w:hAnsi="Times New Roman"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年</w:t>
      </w:r>
      <w:r>
        <w:rPr>
          <w:rFonts w:hint="eastAsia" w:cs="Times New Roman"/>
          <w:i w:val="0"/>
          <w:caps w:val="0"/>
          <w:color w:val="000000" w:themeColor="text1"/>
          <w:spacing w:val="0"/>
          <w:sz w:val="32"/>
          <w:szCs w:val="32"/>
          <w:shd w:val="clear" w:fill="FFFFFF"/>
          <w:lang w:val="en-US" w:eastAsia="zh-CN"/>
          <w14:textFill>
            <w14:solidFill>
              <w14:schemeClr w14:val="tx1"/>
            </w14:solidFill>
          </w14:textFill>
        </w:rPr>
        <w:t>7</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月31日，项目实际使用资金38.11万元，资金使用率达到了95.61%。</w:t>
      </w:r>
    </w:p>
    <w:p w14:paraId="42C7EBCD">
      <w:pPr>
        <w:pStyle w:val="2"/>
        <w:bidi w:val="0"/>
        <w:outlineLvl w:val="1"/>
      </w:pPr>
      <w:bookmarkStart w:id="6" w:name="_Toc24088"/>
      <w:bookmarkStart w:id="7" w:name="_Toc25187"/>
      <w:r>
        <w:t>（二）项目绩效目标</w:t>
      </w:r>
      <w:bookmarkEnd w:id="6"/>
      <w:bookmarkEnd w:id="7"/>
    </w:p>
    <w:p w14:paraId="787CD555">
      <w:pPr>
        <w:bidi w:val="0"/>
        <w:rPr>
          <w:rFonts w:hint="eastAsia" w:ascii="仿宋_GB2312" w:hAnsi="仿宋_GB2312" w:eastAsia="仿宋_GB2312" w:cs="仿宋_GB2312"/>
          <w:b/>
          <w:bCs/>
        </w:rPr>
      </w:pPr>
      <w:r>
        <w:rPr>
          <w:rFonts w:hint="eastAsia" w:ascii="仿宋_GB2312" w:hAnsi="仿宋_GB2312" w:eastAsia="仿宋_GB2312" w:cs="仿宋_GB2312"/>
          <w:b/>
          <w:bCs/>
        </w:rPr>
        <w:t>1、总体目标</w:t>
      </w:r>
    </w:p>
    <w:p w14:paraId="025D8258">
      <w:pPr>
        <w:bidi w:val="0"/>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目标1：项目用于发放驻村工作队个人补助，共计30人，发放补助达</w:t>
      </w:r>
      <w:r>
        <w:rPr>
          <w:rFonts w:hint="eastAsia" w:cs="Times New Roman"/>
          <w:i w:val="0"/>
          <w:caps w:val="0"/>
          <w:color w:val="000000" w:themeColor="text1"/>
          <w:spacing w:val="0"/>
          <w:sz w:val="32"/>
          <w:szCs w:val="32"/>
          <w:shd w:val="clear" w:fill="FFFFFF"/>
          <w:lang w:val="en-US" w:eastAsia="zh-CN"/>
          <w14:textFill>
            <w14:solidFill>
              <w14:schemeClr w14:val="tx1"/>
            </w14:solidFill>
          </w14:textFill>
        </w:rPr>
        <w:t>4</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次，保障驻村帮扶工作有序开展，使享受补助人员生活水平得到提高，驻村工作队队员的工作积极性得到提高。</w:t>
      </w:r>
    </w:p>
    <w:p w14:paraId="6DF2006D">
      <w:pPr>
        <w:bidi w:val="0"/>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目标2：干部满意度达95%以上。</w:t>
      </w:r>
    </w:p>
    <w:p w14:paraId="3C2477EA">
      <w:pPr>
        <w:bidi w:val="0"/>
        <w:rPr>
          <w:rFonts w:hint="eastAsia" w:ascii="仿宋_GB2312" w:hAnsi="仿宋_GB2312" w:eastAsia="仿宋_GB2312" w:cs="仿宋_GB2312"/>
          <w:b/>
          <w:bCs/>
          <w:color w:val="000000" w:themeColor="text1"/>
          <w14:textFill>
            <w14:solidFill>
              <w14:schemeClr w14:val="tx1"/>
            </w14:solidFill>
          </w14:textFill>
        </w:rPr>
      </w:pPr>
      <w:r>
        <w:rPr>
          <w:rFonts w:hint="eastAsia" w:ascii="仿宋_GB2312" w:hAnsi="仿宋_GB2312" w:eastAsia="仿宋_GB2312" w:cs="仿宋_GB2312"/>
          <w:b/>
          <w:bCs/>
          <w:color w:val="000000" w:themeColor="text1"/>
          <w14:textFill>
            <w14:solidFill>
              <w14:schemeClr w14:val="tx1"/>
            </w14:solidFill>
          </w14:textFill>
        </w:rPr>
        <w:t>2、阶段性目标</w:t>
      </w:r>
    </w:p>
    <w:p w14:paraId="16C3D860">
      <w:pPr>
        <w:bidi w:val="0"/>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按时支付工作队个人补助</w:t>
      </w:r>
      <w:r>
        <w:rPr>
          <w:rFonts w:hint="eastAsia" w:ascii="仿宋_GB2312" w:hAnsi="仿宋_GB2312" w:cs="仿宋_GB2312"/>
          <w:i w:val="0"/>
          <w:caps w:val="0"/>
          <w:color w:val="000000" w:themeColor="text1"/>
          <w:spacing w:val="0"/>
          <w:sz w:val="32"/>
          <w:szCs w:val="32"/>
          <w:shd w:val="clear" w:fill="FFFFFF"/>
          <w:lang w:val="en-US"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保障驻村帮扶工作有序开展，干部满意度达95%以上。</w:t>
      </w:r>
    </w:p>
    <w:p w14:paraId="4780FE4B">
      <w:pPr>
        <w:bidi w:val="0"/>
        <w:rPr>
          <w:rFonts w:hint="eastAsia" w:ascii="仿宋_GB2312" w:hAnsi="仿宋_GB2312" w:eastAsia="仿宋_GB2312" w:cs="仿宋_GB2312"/>
          <w:i w:val="0"/>
          <w:caps w:val="0"/>
          <w:color w:val="333333"/>
          <w:spacing w:val="0"/>
          <w:sz w:val="32"/>
          <w:szCs w:val="32"/>
          <w:shd w:val="clear" w:fill="FFFFFF"/>
          <w:lang w:val="en-US" w:eastAsia="zh-CN"/>
        </w:rPr>
      </w:pPr>
    </w:p>
    <w:p w14:paraId="57D64A5E">
      <w:pPr>
        <w:pStyle w:val="4"/>
        <w:bidi w:val="0"/>
        <w:outlineLvl w:val="0"/>
      </w:pPr>
      <w:bookmarkStart w:id="8" w:name="_Toc10030"/>
      <w:bookmarkStart w:id="9" w:name="_Toc28824"/>
      <w:r>
        <w:rPr>
          <w:rFonts w:hint="eastAsia"/>
        </w:rPr>
        <w:t>二、绩效评价工作开展情况</w:t>
      </w:r>
      <w:bookmarkEnd w:id="8"/>
      <w:bookmarkEnd w:id="9"/>
    </w:p>
    <w:p w14:paraId="21085BF4">
      <w:pPr>
        <w:pStyle w:val="2"/>
        <w:bidi w:val="0"/>
        <w:outlineLvl w:val="1"/>
      </w:pPr>
      <w:bookmarkStart w:id="10" w:name="_Toc10875"/>
      <w:bookmarkStart w:id="11" w:name="_Toc24175"/>
      <w:r>
        <w:rPr>
          <w:rFonts w:hint="eastAsia"/>
        </w:rPr>
        <w:t>（一）绩效评价目的、对象和范围</w:t>
      </w:r>
      <w:bookmarkEnd w:id="10"/>
      <w:bookmarkEnd w:id="11"/>
    </w:p>
    <w:p w14:paraId="78679C15">
      <w:pPr>
        <w:bidi w:val="0"/>
        <w:rPr>
          <w:b/>
          <w:bCs/>
        </w:rPr>
      </w:pPr>
      <w:r>
        <w:rPr>
          <w:b/>
          <w:bCs/>
        </w:rPr>
        <w:t>1</w:t>
      </w:r>
      <w:r>
        <w:rPr>
          <w:rFonts w:hint="eastAsia"/>
          <w:b/>
          <w:bCs/>
        </w:rPr>
        <w:t>、</w:t>
      </w:r>
      <w:r>
        <w:rPr>
          <w:b/>
          <w:bCs/>
        </w:rPr>
        <w:t>绩效评价的目的</w:t>
      </w:r>
    </w:p>
    <w:p w14:paraId="6B9F18EA">
      <w:pPr>
        <w:bidi w:val="0"/>
      </w:pPr>
      <w:r>
        <w:t>本次绩效评价遵循财政部《关于印发</w:t>
      </w:r>
      <w:r>
        <w:rPr>
          <w:rFonts w:hint="eastAsia"/>
          <w:lang w:eastAsia="zh-CN"/>
        </w:rPr>
        <w:t>〈</w:t>
      </w:r>
      <w:r>
        <w:t>项目支出绩效评价管理办法</w:t>
      </w:r>
      <w:r>
        <w:rPr>
          <w:rFonts w:hint="eastAsia"/>
          <w:lang w:eastAsia="zh-CN"/>
        </w:rPr>
        <w:t>〉</w:t>
      </w:r>
      <w:r>
        <w:t>的通知》（财预〔2020〕10号）文件精神，对</w:t>
      </w:r>
      <w:r>
        <w:rPr>
          <w:rFonts w:hint="eastAsia"/>
          <w:lang w:eastAsia="zh-CN"/>
        </w:rPr>
        <w:t>2023年尉犁镇驻村工作队个人补助</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14:paraId="29959881">
      <w:pPr>
        <w:bidi w:val="0"/>
        <w:rPr>
          <w:b/>
          <w:bCs/>
        </w:rPr>
      </w:pPr>
      <w:r>
        <w:rPr>
          <w:b/>
          <w:bCs/>
        </w:rPr>
        <w:t>2</w:t>
      </w:r>
      <w:r>
        <w:rPr>
          <w:rFonts w:hint="eastAsia"/>
          <w:b/>
          <w:bCs/>
        </w:rPr>
        <w:t>、</w:t>
      </w:r>
      <w:r>
        <w:rPr>
          <w:b/>
          <w:bCs/>
        </w:rPr>
        <w:t>绩效评价的对象和范围</w:t>
      </w:r>
    </w:p>
    <w:p w14:paraId="6D15F471">
      <w:pPr>
        <w:bidi w:val="0"/>
        <w:rPr>
          <w:color w:val="000000" w:themeColor="text1"/>
          <w14:textFill>
            <w14:solidFill>
              <w14:schemeClr w14:val="tx1"/>
            </w14:solidFill>
          </w14:textFill>
        </w:rPr>
      </w:pPr>
      <w:r>
        <w:t>根据《财政支出绩效评价管理办法》（财预〔2020〕10号）文件要求，对</w:t>
      </w:r>
      <w:r>
        <w:rPr>
          <w:rFonts w:hint="eastAsia"/>
          <w:lang w:eastAsia="zh-CN"/>
        </w:rPr>
        <w:t>2023年尉犁镇驻村工作队个人补助</w:t>
      </w:r>
      <w:r>
        <w:t>开展绩效评价，本次绩效评价范围主要围绕项目决策（包括项目</w:t>
      </w:r>
      <w:r>
        <w:rPr>
          <w:rFonts w:hint="eastAsia"/>
        </w:rPr>
        <w:t>实施</w:t>
      </w:r>
      <w:r>
        <w:t>、绩效目标、资金投入）、项目过程（包括资金管理、组织实施）、项目产出</w:t>
      </w:r>
      <w:r>
        <w:rPr>
          <w:rFonts w:hint="default" w:ascii="Times New Roman" w:hAnsi="Times New Roman" w:eastAsia="仿宋_GB2312" w:cs="Times New Roman"/>
        </w:rPr>
        <w:t>（包括产出数量、质量、时</w:t>
      </w:r>
      <w:r>
        <w:rPr>
          <w:rFonts w:hint="default" w:ascii="Times New Roman" w:hAnsi="Times New Roman" w:eastAsia="仿宋_GB2312" w:cs="Times New Roman"/>
          <w:highlight w:val="none"/>
        </w:rPr>
        <w:t>效</w:t>
      </w:r>
      <w:r>
        <w:rPr>
          <w:rFonts w:hint="default" w:ascii="Times New Roman" w:hAnsi="Times New Roman" w:eastAsia="仿宋_GB2312"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项目</w:t>
      </w:r>
      <w:r>
        <w:rPr>
          <w:rFonts w:hint="default" w:ascii="Times New Roman" w:hAnsi="Times New Roman" w:eastAsia="仿宋_GB2312" w:cs="Times New Roman"/>
          <w:color w:val="000000" w:themeColor="text1"/>
          <w:highlight w:val="none"/>
          <w14:textFill>
            <w14:solidFill>
              <w14:schemeClr w14:val="tx1"/>
            </w14:solidFill>
          </w14:textFill>
        </w:rPr>
        <w:t>成本</w:t>
      </w:r>
      <w:r>
        <w:rPr>
          <w:color w:val="000000" w:themeColor="text1"/>
          <w14:textFill>
            <w14:solidFill>
              <w14:schemeClr w14:val="tx1"/>
            </w14:solidFill>
          </w14:textFill>
        </w:rPr>
        <w:t>和项目效益等进行评价。</w:t>
      </w:r>
    </w:p>
    <w:p w14:paraId="522D1319">
      <w:pPr>
        <w:pStyle w:val="2"/>
        <w:pageBreakBefore w:val="0"/>
        <w:widowControl w:val="0"/>
        <w:kinsoku/>
        <w:wordWrap/>
        <w:overflowPunct/>
        <w:topLinePunct w:val="0"/>
        <w:autoSpaceDE/>
        <w:autoSpaceDN/>
        <w:bidi w:val="0"/>
        <w:adjustRightInd/>
        <w:snapToGrid/>
        <w:spacing w:line="580" w:lineRule="exact"/>
        <w:ind w:left="0" w:leftChars="0" w:firstLine="643" w:firstLineChars="200"/>
        <w:textAlignment w:val="auto"/>
        <w:outlineLvl w:val="1"/>
      </w:pPr>
      <w:bookmarkStart w:id="12" w:name="_Toc22940"/>
      <w:bookmarkStart w:id="13" w:name="_Toc5109"/>
      <w:r>
        <w:rPr>
          <w:rFonts w:hint="eastAsia"/>
        </w:rPr>
        <w:t>（二）绩效评价原则、评价指标体系、评价方法、评价标准</w:t>
      </w:r>
      <w:bookmarkEnd w:id="12"/>
      <w:bookmarkEnd w:id="13"/>
    </w:p>
    <w:p w14:paraId="37FB71D7">
      <w:pPr>
        <w:pageBreakBefore w:val="0"/>
        <w:widowControl w:val="0"/>
        <w:kinsoku/>
        <w:wordWrap/>
        <w:overflowPunct/>
        <w:topLinePunct w:val="0"/>
        <w:autoSpaceDE/>
        <w:autoSpaceDN/>
        <w:bidi w:val="0"/>
        <w:adjustRightInd/>
        <w:snapToGrid/>
        <w:spacing w:line="580" w:lineRule="exact"/>
        <w:textAlignment w:val="auto"/>
        <w:rPr>
          <w:b/>
          <w:bCs/>
        </w:rPr>
      </w:pPr>
      <w:r>
        <w:rPr>
          <w:b/>
          <w:bCs/>
        </w:rPr>
        <w:t>1、绩效评价原则</w:t>
      </w:r>
    </w:p>
    <w:p w14:paraId="1AD46204">
      <w:pPr>
        <w:pageBreakBefore w:val="0"/>
        <w:widowControl w:val="0"/>
        <w:kinsoku/>
        <w:wordWrap/>
        <w:overflowPunct/>
        <w:topLinePunct w:val="0"/>
        <w:autoSpaceDE/>
        <w:autoSpaceDN/>
        <w:bidi w:val="0"/>
        <w:adjustRightInd/>
        <w:snapToGrid/>
        <w:spacing w:line="580" w:lineRule="exact"/>
        <w:textAlignment w:val="auto"/>
      </w:pPr>
      <w:r>
        <w:t>（1）科学公正。绩效评价应当运用科学合理的方法，按照规范的程序，对项目绩效进行客观、公正</w:t>
      </w:r>
      <w:r>
        <w:rPr>
          <w:rFonts w:hint="eastAsia"/>
          <w:lang w:eastAsia="zh-CN"/>
        </w:rPr>
        <w:t>的</w:t>
      </w:r>
      <w:r>
        <w:t>反映。</w:t>
      </w:r>
    </w:p>
    <w:p w14:paraId="089E3457">
      <w:pPr>
        <w:pageBreakBefore w:val="0"/>
        <w:widowControl w:val="0"/>
        <w:kinsoku/>
        <w:wordWrap/>
        <w:overflowPunct/>
        <w:topLinePunct w:val="0"/>
        <w:autoSpaceDE/>
        <w:autoSpaceDN/>
        <w:bidi w:val="0"/>
        <w:adjustRightInd/>
        <w:snapToGrid/>
        <w:spacing w:line="580" w:lineRule="exact"/>
        <w:textAlignment w:val="auto"/>
      </w:pPr>
      <w:r>
        <w:t>（2）统筹兼顾。单位自评应由项目单位自主实施，即</w:t>
      </w:r>
      <w:r>
        <w:rPr>
          <w:rFonts w:hint="eastAsia"/>
        </w:rPr>
        <w:t>“</w:t>
      </w:r>
      <w:r>
        <w:t>谁支出、谁自评</w:t>
      </w:r>
      <w:r>
        <w:rPr>
          <w:rFonts w:hint="eastAsia"/>
        </w:rPr>
        <w:t>”</w:t>
      </w:r>
      <w:r>
        <w:t>。</w:t>
      </w:r>
    </w:p>
    <w:p w14:paraId="1F0BE9DF">
      <w:pPr>
        <w:pageBreakBefore w:val="0"/>
        <w:widowControl w:val="0"/>
        <w:kinsoku/>
        <w:wordWrap/>
        <w:overflowPunct/>
        <w:topLinePunct w:val="0"/>
        <w:autoSpaceDE/>
        <w:autoSpaceDN/>
        <w:bidi w:val="0"/>
        <w:adjustRightInd/>
        <w:snapToGrid/>
        <w:spacing w:line="580" w:lineRule="exact"/>
        <w:textAlignment w:val="auto"/>
      </w:pPr>
      <w:r>
        <w:t>（3）激</w:t>
      </w:r>
      <w:r>
        <w:rPr>
          <w:rFonts w:hint="eastAsia"/>
          <w:color w:val="auto"/>
        </w:rPr>
        <w:t>励约束。绩效评价结果应与预算安排、政策调整、改进管理实质性挂钩，体现奖优罚劣和激励相容导向，有效要安排、低效要压减、无效要问责。</w:t>
      </w:r>
    </w:p>
    <w:p w14:paraId="6D9946F9">
      <w:pPr>
        <w:pageBreakBefore w:val="0"/>
        <w:widowControl w:val="0"/>
        <w:kinsoku/>
        <w:wordWrap/>
        <w:overflowPunct/>
        <w:topLinePunct w:val="0"/>
        <w:autoSpaceDE/>
        <w:autoSpaceDN/>
        <w:bidi w:val="0"/>
        <w:adjustRightInd/>
        <w:snapToGrid/>
        <w:spacing w:line="580" w:lineRule="exact"/>
        <w:textAlignment w:val="auto"/>
        <w:rPr>
          <w:color w:val="auto"/>
        </w:rPr>
      </w:pPr>
      <w:r>
        <w:rPr>
          <w:color w:val="auto"/>
        </w:rPr>
        <w:t>（4）公开透明。</w:t>
      </w:r>
      <w:bookmarkStart w:id="14" w:name="_Toc30993"/>
      <w:bookmarkStart w:id="15" w:name="_Toc23112"/>
      <w:r>
        <w:rPr>
          <w:rFonts w:hint="eastAsia"/>
          <w:color w:val="auto"/>
        </w:rPr>
        <w:t>本次项目支出绩效评价结果已依法依规在</w:t>
      </w:r>
      <w:r>
        <w:rPr>
          <w:rFonts w:hint="eastAsia"/>
          <w:color w:val="auto"/>
          <w:lang w:eastAsia="zh-CN"/>
        </w:rPr>
        <w:t>尉犁县</w:t>
      </w:r>
      <w:r>
        <w:rPr>
          <w:rFonts w:hint="eastAsia"/>
          <w:color w:val="auto"/>
        </w:rPr>
        <w:t>人民政府网站上公开，并自觉接受社会监督。</w:t>
      </w:r>
    </w:p>
    <w:p w14:paraId="6D147724">
      <w:pPr>
        <w:pageBreakBefore w:val="0"/>
        <w:widowControl w:val="0"/>
        <w:kinsoku/>
        <w:wordWrap/>
        <w:overflowPunct/>
        <w:topLinePunct w:val="0"/>
        <w:autoSpaceDE/>
        <w:autoSpaceDN/>
        <w:bidi w:val="0"/>
        <w:adjustRightInd/>
        <w:snapToGrid/>
        <w:spacing w:line="580" w:lineRule="exact"/>
        <w:textAlignment w:val="auto"/>
        <w:rPr>
          <w:b/>
          <w:bCs/>
        </w:rPr>
      </w:pPr>
      <w:r>
        <w:rPr>
          <w:b/>
          <w:bCs/>
        </w:rPr>
        <w:t>2</w:t>
      </w:r>
      <w:r>
        <w:rPr>
          <w:rFonts w:hint="eastAsia"/>
          <w:b/>
          <w:bCs/>
        </w:rPr>
        <w:t>、</w:t>
      </w:r>
      <w:r>
        <w:rPr>
          <w:b/>
          <w:bCs/>
        </w:rPr>
        <w:t>评价指标体系</w:t>
      </w:r>
      <w:bookmarkEnd w:id="14"/>
      <w:bookmarkEnd w:id="15"/>
    </w:p>
    <w:p w14:paraId="5EA45F3C">
      <w:pPr>
        <w:pageBreakBefore w:val="0"/>
        <w:widowControl w:val="0"/>
        <w:kinsoku/>
        <w:wordWrap/>
        <w:overflowPunct/>
        <w:topLinePunct w:val="0"/>
        <w:autoSpaceDE/>
        <w:autoSpaceDN/>
        <w:bidi w:val="0"/>
        <w:adjustRightInd/>
        <w:snapToGrid/>
        <w:spacing w:line="580" w:lineRule="exact"/>
        <w:textAlignment w:val="auto"/>
      </w:pPr>
      <w:r>
        <w:rPr>
          <w:rFonts w:hint="eastAsia"/>
          <w:lang w:eastAsia="zh-CN"/>
        </w:rPr>
        <w:t>2023年尉犁镇驻村工作队个人补助</w:t>
      </w:r>
      <w:r>
        <w:t>绩效评价（部门自评）指标体系的设计，是在充分掌握项目状况的基础上，形成了</w:t>
      </w:r>
      <w:r>
        <w:rPr>
          <w:rFonts w:hint="eastAsia"/>
          <w:lang w:eastAsia="zh-CN"/>
        </w:rPr>
        <w:t>2023年尉犁镇驻村工作队个人补助</w:t>
      </w:r>
      <w:r>
        <w:t>的项目支出绩效评价指标体系（部门自评）。本项目设计绩效评价指标体系满分100分。四个级别分别是：优、良、中、差，90（含）-100分为优、80（含）-90分为良、60（含）-80分为中、60分以下为差。</w:t>
      </w:r>
    </w:p>
    <w:p w14:paraId="6C1B7C15">
      <w:pPr>
        <w:pageBreakBefore w:val="0"/>
        <w:widowControl w:val="0"/>
        <w:kinsoku/>
        <w:wordWrap/>
        <w:overflowPunct/>
        <w:topLinePunct w:val="0"/>
        <w:autoSpaceDE/>
        <w:autoSpaceDN/>
        <w:bidi w:val="0"/>
        <w:adjustRightInd/>
        <w:snapToGrid/>
        <w:spacing w:line="580" w:lineRule="exact"/>
        <w:textAlignment w:val="auto"/>
      </w:pPr>
      <w:r>
        <w:rPr>
          <w:color w:val="auto"/>
        </w:rPr>
        <w:t>按照财预〔2020〕10号文件要求，本项目产出、效益指标权重60%（即60分）。</w:t>
      </w:r>
      <w:r>
        <w:t>具体如下：</w:t>
      </w:r>
      <w:bookmarkStart w:id="16" w:name="_Toc4156"/>
      <w:bookmarkStart w:id="17" w:name="_Toc15680"/>
    </w:p>
    <w:p w14:paraId="41D7A1CA"/>
    <w:tbl>
      <w:tblPr>
        <w:tblStyle w:val="12"/>
        <w:tblW w:w="9210" w:type="dxa"/>
        <w:jc w:val="center"/>
        <w:tblLayout w:type="fixed"/>
        <w:tblCellMar>
          <w:top w:w="0" w:type="dxa"/>
          <w:left w:w="108" w:type="dxa"/>
          <w:bottom w:w="0" w:type="dxa"/>
          <w:right w:w="108" w:type="dxa"/>
        </w:tblCellMar>
      </w:tblPr>
      <w:tblGrid>
        <w:gridCol w:w="690"/>
        <w:gridCol w:w="690"/>
        <w:gridCol w:w="705"/>
        <w:gridCol w:w="2160"/>
        <w:gridCol w:w="4365"/>
        <w:gridCol w:w="600"/>
      </w:tblGrid>
      <w:tr w14:paraId="2EA594A6">
        <w:tblPrEx>
          <w:tblCellMar>
            <w:top w:w="0" w:type="dxa"/>
            <w:left w:w="108" w:type="dxa"/>
            <w:bottom w:w="0" w:type="dxa"/>
            <w:right w:w="108" w:type="dxa"/>
          </w:tblCellMar>
        </w:tblPrEx>
        <w:trPr>
          <w:trHeight w:val="204"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731BA4">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8" w:name="_Toc24074"/>
            <w:bookmarkStart w:id="19" w:name="_Toc25361"/>
            <w:r>
              <w:rPr>
                <w:rFonts w:hint="default" w:ascii="Times New Roman" w:hAnsi="Times New Roman" w:eastAsia="仿宋_GB2312" w:cs="Times New Roman"/>
                <w:color w:val="auto"/>
                <w:sz w:val="18"/>
                <w:szCs w:val="18"/>
                <w:highlight w:val="none"/>
              </w:rPr>
              <w:t>一级指标</w:t>
            </w:r>
            <w:bookmarkEnd w:id="18"/>
            <w:bookmarkEnd w:id="19"/>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E4297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20" w:name="_Toc31832"/>
            <w:bookmarkStart w:id="21" w:name="_Toc18804"/>
            <w:r>
              <w:rPr>
                <w:rFonts w:hint="default" w:ascii="Times New Roman" w:hAnsi="Times New Roman" w:eastAsia="仿宋_GB2312" w:cs="Times New Roman"/>
                <w:color w:val="auto"/>
                <w:sz w:val="18"/>
                <w:szCs w:val="18"/>
                <w:highlight w:val="none"/>
              </w:rPr>
              <w:t>二级指标</w:t>
            </w:r>
            <w:bookmarkEnd w:id="20"/>
            <w:bookmarkEnd w:id="21"/>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949C48">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22" w:name="_Toc24832"/>
            <w:bookmarkStart w:id="23" w:name="_Toc26470"/>
            <w:r>
              <w:rPr>
                <w:rFonts w:hint="default" w:ascii="Times New Roman" w:hAnsi="Times New Roman" w:eastAsia="仿宋_GB2312" w:cs="Times New Roman"/>
                <w:color w:val="auto"/>
                <w:sz w:val="18"/>
                <w:szCs w:val="18"/>
                <w:highlight w:val="none"/>
              </w:rPr>
              <w:t>三级指标</w:t>
            </w:r>
            <w:bookmarkEnd w:id="22"/>
            <w:bookmarkEnd w:id="23"/>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70329534">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24" w:name="_Toc22896"/>
            <w:bookmarkStart w:id="25" w:name="_Toc27964"/>
            <w:r>
              <w:rPr>
                <w:rFonts w:hint="default" w:ascii="Times New Roman" w:hAnsi="Times New Roman" w:eastAsia="仿宋_GB2312" w:cs="Times New Roman"/>
                <w:color w:val="auto"/>
                <w:sz w:val="18"/>
                <w:szCs w:val="18"/>
                <w:highlight w:val="none"/>
              </w:rPr>
              <w:t>指标解释</w:t>
            </w:r>
            <w:bookmarkEnd w:id="24"/>
            <w:bookmarkEnd w:id="25"/>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6E109E">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26" w:name="_Toc30433"/>
            <w:bookmarkStart w:id="27" w:name="_Toc6757"/>
            <w:r>
              <w:rPr>
                <w:rFonts w:hint="default" w:ascii="Times New Roman" w:hAnsi="Times New Roman" w:eastAsia="仿宋_GB2312" w:cs="Times New Roman"/>
                <w:color w:val="auto"/>
                <w:sz w:val="18"/>
                <w:szCs w:val="18"/>
                <w:highlight w:val="none"/>
              </w:rPr>
              <w:t>指标说明</w:t>
            </w:r>
            <w:bookmarkEnd w:id="26"/>
            <w:bookmarkEnd w:id="27"/>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0C76EF">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28" w:name="_Toc25146"/>
            <w:bookmarkStart w:id="29" w:name="_Toc30744"/>
            <w:r>
              <w:rPr>
                <w:rFonts w:hint="default" w:ascii="Times New Roman" w:hAnsi="Times New Roman" w:eastAsia="仿宋_GB2312" w:cs="Times New Roman"/>
                <w:color w:val="auto"/>
                <w:sz w:val="18"/>
                <w:szCs w:val="18"/>
                <w:highlight w:val="none"/>
              </w:rPr>
              <w:t>分值</w:t>
            </w:r>
            <w:bookmarkEnd w:id="28"/>
            <w:bookmarkEnd w:id="29"/>
          </w:p>
        </w:tc>
      </w:tr>
      <w:tr w14:paraId="2A8FFB77">
        <w:tblPrEx>
          <w:tblCellMar>
            <w:top w:w="0" w:type="dxa"/>
            <w:left w:w="108" w:type="dxa"/>
            <w:bottom w:w="0" w:type="dxa"/>
            <w:right w:w="108" w:type="dxa"/>
          </w:tblCellMar>
        </w:tblPrEx>
        <w:trPr>
          <w:trHeight w:val="850"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97AACC">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0" w:name="_Toc24177"/>
            <w:bookmarkStart w:id="31" w:name="_Toc15048"/>
            <w:r>
              <w:rPr>
                <w:rFonts w:hint="default" w:ascii="Times New Roman" w:hAnsi="Times New Roman" w:eastAsia="仿宋_GB2312" w:cs="Times New Roman"/>
                <w:color w:val="auto"/>
                <w:sz w:val="18"/>
                <w:szCs w:val="18"/>
                <w:highlight w:val="none"/>
              </w:rPr>
              <w:t>决策</w:t>
            </w:r>
            <w:bookmarkEnd w:id="30"/>
            <w:bookmarkEnd w:id="31"/>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E83E5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pPr>
            <w:bookmarkStart w:id="32" w:name="_Toc28775"/>
            <w:bookmarkStart w:id="33" w:name="_Toc24607"/>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bookmarkEnd w:id="32"/>
            <w:bookmarkEnd w:id="33"/>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DDDEAD">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4" w:name="_Toc25441"/>
            <w:bookmarkStart w:id="35" w:name="_Toc9433"/>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依据充分性</w:t>
            </w:r>
            <w:bookmarkEnd w:id="34"/>
            <w:bookmarkEnd w:id="35"/>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7F3C487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6" w:name="_Toc6625"/>
            <w:bookmarkStart w:id="37" w:name="_Toc398"/>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是否符合法律法规、相关政策、发展规划以及部门职责，用以反映和考核项目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依据情况。</w:t>
            </w:r>
            <w:bookmarkEnd w:id="36"/>
            <w:bookmarkEnd w:id="37"/>
          </w:p>
        </w:tc>
        <w:tc>
          <w:tcPr>
            <w:tcW w:w="4365" w:type="dxa"/>
            <w:tcBorders>
              <w:top w:val="nil"/>
              <w:left w:val="single" w:color="000000" w:sz="4" w:space="0"/>
              <w:bottom w:val="single" w:color="000000" w:sz="4" w:space="0"/>
              <w:right w:val="single" w:color="000000" w:sz="4" w:space="0"/>
            </w:tcBorders>
            <w:shd w:val="clear" w:color="auto" w:fill="FFFFFF"/>
            <w:noWrap w:val="0"/>
            <w:vAlign w:val="center"/>
          </w:tcPr>
          <w:p w14:paraId="2932F339">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8" w:name="_Toc10055"/>
            <w:bookmarkStart w:id="39" w:name="_Toc4660"/>
            <w:r>
              <w:rPr>
                <w:rFonts w:hint="default" w:ascii="Times New Roman" w:hAnsi="Times New Roman" w:eastAsia="仿宋_GB2312" w:cs="Times New Roman"/>
                <w:color w:val="000000" w:themeColor="text1"/>
                <w:sz w:val="18"/>
                <w:szCs w:val="18"/>
                <w:highlight w:val="none"/>
                <w14:textFill>
                  <w14:solidFill>
                    <w14:schemeClr w14:val="tx1"/>
                  </w14:solidFill>
                </w14:textFill>
              </w:rPr>
              <w:t>评价要点：</w:t>
            </w:r>
            <w:bookmarkEnd w:id="38"/>
            <w:bookmarkEnd w:id="39"/>
          </w:p>
          <w:p w14:paraId="2C3D1157">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0" w:name="_Toc3795"/>
            <w:bookmarkStart w:id="41" w:name="_Toc13728"/>
            <w:r>
              <w:rPr>
                <w:rFonts w:hint="default" w:ascii="Times New Roman" w:hAnsi="Times New Roman" w:eastAsia="仿宋_GB2312" w:cs="Times New Roman"/>
                <w:color w:val="000000" w:themeColor="text1"/>
                <w:sz w:val="18"/>
                <w:szCs w:val="18"/>
                <w:highlight w:val="none"/>
                <w14:textFill>
                  <w14:solidFill>
                    <w14:schemeClr w14:val="tx1"/>
                  </w14:solidFill>
                </w14:textFill>
              </w:rPr>
              <w:t>①项目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是否符合国家法律法规、国民经济发展规划和相关政策；</w:t>
            </w:r>
            <w:bookmarkEnd w:id="40"/>
            <w:bookmarkEnd w:id="41"/>
          </w:p>
          <w:p w14:paraId="03FF101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2" w:name="_Toc420"/>
            <w:bookmarkStart w:id="43" w:name="_Toc11832"/>
            <w:r>
              <w:rPr>
                <w:rFonts w:hint="default" w:ascii="Times New Roman" w:hAnsi="Times New Roman" w:eastAsia="仿宋_GB2312" w:cs="Times New Roman"/>
                <w:color w:val="000000" w:themeColor="text1"/>
                <w:sz w:val="18"/>
                <w:szCs w:val="18"/>
                <w:highlight w:val="none"/>
                <w14:textFill>
                  <w14:solidFill>
                    <w14:schemeClr w14:val="tx1"/>
                  </w14:solidFill>
                </w14:textFill>
              </w:rPr>
              <w:t>②项目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是否符合行业发展规划和政策要求；</w:t>
            </w:r>
            <w:bookmarkEnd w:id="42"/>
            <w:bookmarkEnd w:id="43"/>
          </w:p>
          <w:p w14:paraId="3F5065EC">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4" w:name="_Toc25283"/>
            <w:bookmarkStart w:id="45" w:name="_Toc13068"/>
            <w:r>
              <w:rPr>
                <w:rFonts w:hint="default" w:ascii="Times New Roman" w:hAnsi="Times New Roman" w:eastAsia="仿宋_GB2312" w:cs="Times New Roman"/>
                <w:color w:val="000000" w:themeColor="text1"/>
                <w:sz w:val="18"/>
                <w:szCs w:val="18"/>
                <w:highlight w:val="none"/>
                <w14:textFill>
                  <w14:solidFill>
                    <w14:schemeClr w14:val="tx1"/>
                  </w14:solidFill>
                </w14:textFill>
              </w:rPr>
              <w:t>③项目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是否与部门职责范围相符，属于部门履职所需；</w:t>
            </w:r>
            <w:bookmarkEnd w:id="44"/>
            <w:bookmarkEnd w:id="45"/>
          </w:p>
          <w:p w14:paraId="75A202E9">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 w:name="_Toc21292"/>
            <w:bookmarkStart w:id="47" w:name="_Toc12511"/>
            <w:r>
              <w:rPr>
                <w:rFonts w:hint="default" w:ascii="Times New Roman" w:hAnsi="Times New Roman" w:eastAsia="仿宋_GB2312" w:cs="Times New Roman"/>
                <w:color w:val="000000" w:themeColor="text1"/>
                <w:sz w:val="18"/>
                <w:szCs w:val="18"/>
                <w:highlight w:val="none"/>
                <w14:textFill>
                  <w14:solidFill>
                    <w14:schemeClr w14:val="tx1"/>
                  </w14:solidFill>
                </w14:textFill>
              </w:rPr>
              <w:t>④项目是否属于公共财政支持范围，是否符合中央、地方事权支出责任划分原则；</w:t>
            </w:r>
            <w:bookmarkEnd w:id="46"/>
            <w:bookmarkEnd w:id="47"/>
          </w:p>
          <w:p w14:paraId="1BF8D572">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 w:name="_Toc14247"/>
            <w:bookmarkStart w:id="49" w:name="_Toc22412"/>
            <w:r>
              <w:rPr>
                <w:rFonts w:hint="default" w:ascii="Times New Roman" w:hAnsi="Times New Roman" w:eastAsia="仿宋_GB2312" w:cs="Times New Roman"/>
                <w:color w:val="000000" w:themeColor="text1"/>
                <w:sz w:val="18"/>
                <w:szCs w:val="18"/>
                <w:highlight w:val="none"/>
                <w14:textFill>
                  <w14:solidFill>
                    <w14:schemeClr w14:val="tx1"/>
                  </w14:solidFill>
                </w14:textFill>
              </w:rPr>
              <w:t>⑤项目是否与相关部门同类项目或部门内部相关项目重复。</w:t>
            </w:r>
            <w:bookmarkEnd w:id="48"/>
            <w:bookmarkEnd w:id="49"/>
          </w:p>
        </w:tc>
        <w:tc>
          <w:tcPr>
            <w:tcW w:w="600" w:type="dxa"/>
            <w:tcBorders>
              <w:top w:val="single" w:color="000000" w:sz="4" w:space="0"/>
              <w:left w:val="single" w:color="000000" w:sz="4" w:space="0"/>
              <w:bottom w:val="single" w:color="000000" w:sz="4" w:space="0"/>
              <w:right w:val="single" w:color="000000" w:sz="4" w:space="0"/>
            </w:tcBorders>
            <w:noWrap/>
            <w:vAlign w:val="center"/>
          </w:tcPr>
          <w:p w14:paraId="25C542D7">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50" w:name="_Toc16439"/>
            <w:bookmarkStart w:id="51" w:name="_Toc2452"/>
            <w:r>
              <w:rPr>
                <w:rFonts w:hint="default" w:ascii="Times New Roman" w:hAnsi="Times New Roman" w:eastAsia="仿宋_GB2312" w:cs="Times New Roman"/>
                <w:color w:val="auto"/>
                <w:sz w:val="18"/>
                <w:szCs w:val="18"/>
                <w:highlight w:val="none"/>
              </w:rPr>
              <w:t>3</w:t>
            </w:r>
            <w:bookmarkEnd w:id="50"/>
            <w:bookmarkEnd w:id="51"/>
          </w:p>
        </w:tc>
      </w:tr>
      <w:tr w14:paraId="552A883E">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D3BD43">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105E9C">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84B734">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52" w:name="_Toc27616"/>
            <w:bookmarkStart w:id="53" w:name="_Toc278"/>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程序规范性</w:t>
            </w:r>
            <w:bookmarkEnd w:id="52"/>
            <w:bookmarkEnd w:id="53"/>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799633BC">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54" w:name="_Toc23299"/>
            <w:bookmarkStart w:id="55" w:name="_Toc31290"/>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项目申请、设立过程是否符合相关要求，用以反映和考核项目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的规范情况。</w:t>
            </w:r>
            <w:bookmarkEnd w:id="54"/>
            <w:bookmarkEnd w:id="55"/>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B21CD9">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56" w:name="_Toc4107"/>
            <w:bookmarkStart w:id="57" w:name="_Toc14113"/>
            <w:r>
              <w:rPr>
                <w:rFonts w:hint="default" w:ascii="Times New Roman" w:hAnsi="Times New Roman" w:eastAsia="仿宋_GB2312" w:cs="Times New Roman"/>
                <w:color w:val="000000" w:themeColor="text1"/>
                <w:sz w:val="18"/>
                <w:szCs w:val="18"/>
                <w:highlight w:val="none"/>
                <w14:textFill>
                  <w14:solidFill>
                    <w14:schemeClr w14:val="tx1"/>
                  </w14:solidFill>
                </w14:textFill>
              </w:rPr>
              <w:t>评价要点：</w:t>
            </w:r>
            <w:bookmarkEnd w:id="56"/>
            <w:bookmarkEnd w:id="57"/>
          </w:p>
          <w:p w14:paraId="0984C8C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58" w:name="_Toc29051"/>
            <w:bookmarkStart w:id="59" w:name="_Toc7993"/>
            <w:r>
              <w:rPr>
                <w:rFonts w:hint="default" w:ascii="Times New Roman" w:hAnsi="Times New Roman" w:eastAsia="仿宋_GB2312" w:cs="Times New Roman"/>
                <w:color w:val="000000" w:themeColor="text1"/>
                <w:sz w:val="18"/>
                <w:szCs w:val="18"/>
                <w:highlight w:val="none"/>
                <w14:textFill>
                  <w14:solidFill>
                    <w14:schemeClr w14:val="tx1"/>
                  </w14:solidFill>
                </w14:textFill>
              </w:rPr>
              <w:t>①项目是否按照规定的程序申请设立；</w:t>
            </w:r>
            <w:bookmarkEnd w:id="58"/>
            <w:bookmarkEnd w:id="59"/>
          </w:p>
          <w:p w14:paraId="30556A2F">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60" w:name="_Toc13421"/>
            <w:bookmarkStart w:id="61" w:name="_Toc17100"/>
            <w:r>
              <w:rPr>
                <w:rFonts w:hint="default" w:ascii="Times New Roman" w:hAnsi="Times New Roman" w:eastAsia="仿宋_GB2312" w:cs="Times New Roman"/>
                <w:color w:val="000000" w:themeColor="text1"/>
                <w:sz w:val="18"/>
                <w:szCs w:val="18"/>
                <w:highlight w:val="none"/>
                <w14:textFill>
                  <w14:solidFill>
                    <w14:schemeClr w14:val="tx1"/>
                  </w14:solidFill>
                </w14:textFill>
              </w:rPr>
              <w:t>②审批文件、材料是否符合相关要求；</w:t>
            </w:r>
            <w:bookmarkEnd w:id="60"/>
            <w:bookmarkEnd w:id="61"/>
          </w:p>
          <w:p w14:paraId="0D25AD2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62" w:name="_Toc4332"/>
            <w:bookmarkStart w:id="63" w:name="_Toc1539"/>
            <w:r>
              <w:rPr>
                <w:rFonts w:hint="default" w:ascii="Times New Roman" w:hAnsi="Times New Roman" w:eastAsia="仿宋_GB2312" w:cs="Times New Roman"/>
                <w:color w:val="000000" w:themeColor="text1"/>
                <w:sz w:val="18"/>
                <w:szCs w:val="18"/>
                <w:highlight w:val="none"/>
                <w14:textFill>
                  <w14:solidFill>
                    <w14:schemeClr w14:val="tx1"/>
                  </w14:solidFill>
                </w14:textFill>
              </w:rPr>
              <w:t>③事前是否已经过必要的可行性研究、专家论证、风险评估、绩效评估、集体决策。</w:t>
            </w:r>
            <w:bookmarkEnd w:id="62"/>
            <w:bookmarkEnd w:id="63"/>
          </w:p>
        </w:tc>
        <w:tc>
          <w:tcPr>
            <w:tcW w:w="600" w:type="dxa"/>
            <w:tcBorders>
              <w:top w:val="single" w:color="000000" w:sz="4" w:space="0"/>
              <w:left w:val="single" w:color="000000" w:sz="4" w:space="0"/>
              <w:bottom w:val="single" w:color="000000" w:sz="4" w:space="0"/>
              <w:right w:val="single" w:color="000000" w:sz="4" w:space="0"/>
            </w:tcBorders>
            <w:noWrap/>
            <w:vAlign w:val="center"/>
          </w:tcPr>
          <w:p w14:paraId="7C255D4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64" w:name="_Toc12461"/>
            <w:bookmarkStart w:id="65" w:name="_Toc14196"/>
            <w:r>
              <w:rPr>
                <w:rFonts w:hint="default" w:ascii="Times New Roman" w:hAnsi="Times New Roman" w:eastAsia="仿宋_GB2312" w:cs="Times New Roman"/>
                <w:color w:val="auto"/>
                <w:sz w:val="18"/>
                <w:szCs w:val="18"/>
                <w:highlight w:val="none"/>
              </w:rPr>
              <w:t>3</w:t>
            </w:r>
            <w:bookmarkEnd w:id="64"/>
            <w:bookmarkEnd w:id="65"/>
          </w:p>
        </w:tc>
      </w:tr>
      <w:tr w14:paraId="325DC1B3">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4E1C99">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4ED5FB">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66" w:name="_Toc7893"/>
            <w:bookmarkStart w:id="67" w:name="_Toc18011"/>
            <w:r>
              <w:rPr>
                <w:rFonts w:hint="default" w:ascii="Times New Roman" w:hAnsi="Times New Roman" w:eastAsia="仿宋_GB2312" w:cs="Times New Roman"/>
                <w:color w:val="auto"/>
                <w:sz w:val="18"/>
                <w:szCs w:val="18"/>
                <w:highlight w:val="none"/>
              </w:rPr>
              <w:t>绩效目标</w:t>
            </w:r>
            <w:bookmarkEnd w:id="66"/>
            <w:bookmarkEnd w:id="67"/>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CC25E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68" w:name="_Toc28343"/>
            <w:bookmarkStart w:id="69" w:name="_Toc10369"/>
            <w:r>
              <w:rPr>
                <w:rFonts w:hint="default" w:ascii="Times New Roman" w:hAnsi="Times New Roman" w:eastAsia="仿宋_GB2312" w:cs="Times New Roman"/>
                <w:color w:val="auto"/>
                <w:sz w:val="18"/>
                <w:szCs w:val="18"/>
                <w:highlight w:val="none"/>
              </w:rPr>
              <w:t>绩效目标合理性</w:t>
            </w:r>
            <w:bookmarkEnd w:id="68"/>
            <w:bookmarkEnd w:id="69"/>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4191312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70" w:name="_Toc26672"/>
            <w:bookmarkStart w:id="71" w:name="_Toc11252"/>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bookmarkEnd w:id="70"/>
            <w:bookmarkEnd w:id="71"/>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47C1A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72" w:name="_Toc10648"/>
            <w:bookmarkStart w:id="73" w:name="_Toc3796"/>
            <w:r>
              <w:rPr>
                <w:rFonts w:hint="default" w:ascii="Times New Roman" w:hAnsi="Times New Roman" w:eastAsia="仿宋_GB2312" w:cs="Times New Roman"/>
                <w:color w:val="auto"/>
                <w:sz w:val="18"/>
                <w:szCs w:val="18"/>
                <w:highlight w:val="none"/>
              </w:rPr>
              <w:t>评价要点：</w:t>
            </w:r>
            <w:bookmarkEnd w:id="72"/>
            <w:bookmarkEnd w:id="73"/>
          </w:p>
          <w:p w14:paraId="71BBD0EC">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74" w:name="_Toc18335"/>
            <w:bookmarkStart w:id="75" w:name="_Toc13937"/>
            <w:r>
              <w:rPr>
                <w:rFonts w:hint="default" w:ascii="Times New Roman" w:hAnsi="Times New Roman" w:eastAsia="仿宋_GB2312" w:cs="Times New Roman"/>
                <w:color w:val="auto"/>
                <w:sz w:val="18"/>
                <w:szCs w:val="18"/>
                <w:highlight w:val="none"/>
              </w:rPr>
              <w:t>①项目是否有绩效目标；</w:t>
            </w:r>
            <w:bookmarkEnd w:id="74"/>
            <w:bookmarkEnd w:id="75"/>
          </w:p>
          <w:p w14:paraId="452E505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76" w:name="_Toc23522"/>
            <w:bookmarkStart w:id="77" w:name="_Toc12017"/>
            <w:r>
              <w:rPr>
                <w:rFonts w:hint="default" w:ascii="Times New Roman" w:hAnsi="Times New Roman" w:eastAsia="仿宋_GB2312" w:cs="Times New Roman"/>
                <w:color w:val="auto"/>
                <w:sz w:val="18"/>
                <w:szCs w:val="18"/>
                <w:highlight w:val="none"/>
              </w:rPr>
              <w:t>②项目绩效目标与实际工作内容是否具有相关性；</w:t>
            </w:r>
            <w:bookmarkEnd w:id="76"/>
            <w:bookmarkEnd w:id="77"/>
          </w:p>
          <w:p w14:paraId="644A1CCB">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78" w:name="_Toc29078"/>
            <w:bookmarkStart w:id="79" w:name="_Toc31364"/>
            <w:r>
              <w:rPr>
                <w:rFonts w:hint="default" w:ascii="Times New Roman" w:hAnsi="Times New Roman" w:eastAsia="仿宋_GB2312" w:cs="Times New Roman"/>
                <w:color w:val="auto"/>
                <w:sz w:val="18"/>
                <w:szCs w:val="18"/>
                <w:highlight w:val="none"/>
              </w:rPr>
              <w:t>③项目预期产出效益和效果是否符合正常的业绩水平；</w:t>
            </w:r>
            <w:bookmarkEnd w:id="78"/>
            <w:bookmarkEnd w:id="79"/>
          </w:p>
          <w:p w14:paraId="6149B650">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80" w:name="_Toc22796"/>
            <w:bookmarkStart w:id="81" w:name="_Toc30374"/>
            <w:r>
              <w:rPr>
                <w:rFonts w:hint="default" w:ascii="Times New Roman" w:hAnsi="Times New Roman" w:eastAsia="仿宋_GB2312" w:cs="Times New Roman"/>
                <w:color w:val="auto"/>
                <w:sz w:val="18"/>
                <w:szCs w:val="18"/>
                <w:highlight w:val="none"/>
              </w:rPr>
              <w:t>④是否与预算确定的项目投资额或资金量相匹配。</w:t>
            </w:r>
            <w:bookmarkEnd w:id="80"/>
            <w:bookmarkEnd w:id="81"/>
          </w:p>
        </w:tc>
        <w:tc>
          <w:tcPr>
            <w:tcW w:w="600" w:type="dxa"/>
            <w:tcBorders>
              <w:top w:val="single" w:color="000000" w:sz="4" w:space="0"/>
              <w:left w:val="single" w:color="000000" w:sz="4" w:space="0"/>
              <w:bottom w:val="single" w:color="000000" w:sz="4" w:space="0"/>
              <w:right w:val="single" w:color="000000" w:sz="4" w:space="0"/>
            </w:tcBorders>
            <w:noWrap/>
            <w:vAlign w:val="center"/>
          </w:tcPr>
          <w:p w14:paraId="1757DF4E">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82" w:name="_Toc19496"/>
            <w:bookmarkStart w:id="83" w:name="_Toc26651"/>
            <w:r>
              <w:rPr>
                <w:rFonts w:hint="default" w:ascii="Times New Roman" w:hAnsi="Times New Roman" w:eastAsia="仿宋_GB2312" w:cs="Times New Roman"/>
                <w:color w:val="auto"/>
                <w:sz w:val="18"/>
                <w:szCs w:val="18"/>
                <w:highlight w:val="none"/>
              </w:rPr>
              <w:t>4</w:t>
            </w:r>
            <w:bookmarkEnd w:id="82"/>
            <w:bookmarkEnd w:id="83"/>
          </w:p>
        </w:tc>
      </w:tr>
      <w:tr w14:paraId="4300E7BA">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0F7677">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8702BF">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4A3148">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84" w:name="_Toc31355"/>
            <w:bookmarkStart w:id="85" w:name="_Toc27946"/>
            <w:r>
              <w:rPr>
                <w:rFonts w:hint="default" w:ascii="Times New Roman" w:hAnsi="Times New Roman" w:eastAsia="仿宋_GB2312" w:cs="Times New Roman"/>
                <w:color w:val="auto"/>
                <w:sz w:val="18"/>
                <w:szCs w:val="18"/>
                <w:highlight w:val="none"/>
              </w:rPr>
              <w:t>绩效指标明确性</w:t>
            </w:r>
            <w:bookmarkEnd w:id="84"/>
            <w:bookmarkEnd w:id="85"/>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6710BBED">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86" w:name="_Toc28857"/>
            <w:bookmarkStart w:id="87" w:name="_Toc3113"/>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bookmarkEnd w:id="86"/>
            <w:bookmarkEnd w:id="87"/>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95CAE0">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88" w:name="_Toc29060"/>
            <w:bookmarkStart w:id="89" w:name="_Toc17821"/>
            <w:r>
              <w:rPr>
                <w:rFonts w:hint="default" w:ascii="Times New Roman" w:hAnsi="Times New Roman" w:eastAsia="仿宋_GB2312" w:cs="Times New Roman"/>
                <w:color w:val="auto"/>
                <w:sz w:val="18"/>
                <w:szCs w:val="18"/>
                <w:highlight w:val="none"/>
              </w:rPr>
              <w:t>评价要点：</w:t>
            </w:r>
            <w:bookmarkEnd w:id="88"/>
            <w:bookmarkEnd w:id="89"/>
          </w:p>
          <w:p w14:paraId="6807160E">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90" w:name="_Toc16507"/>
            <w:bookmarkStart w:id="91" w:name="_Toc16810"/>
            <w:r>
              <w:rPr>
                <w:rFonts w:hint="default" w:ascii="Times New Roman" w:hAnsi="Times New Roman" w:eastAsia="仿宋_GB2312" w:cs="Times New Roman"/>
                <w:color w:val="auto"/>
                <w:sz w:val="18"/>
                <w:szCs w:val="18"/>
                <w:highlight w:val="none"/>
              </w:rPr>
              <w:t>①是否将项目绩效目标细化分解为具体的绩效指标；</w:t>
            </w:r>
            <w:bookmarkEnd w:id="90"/>
            <w:bookmarkEnd w:id="91"/>
          </w:p>
          <w:p w14:paraId="5BAD26D9">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92" w:name="_Toc15061"/>
            <w:bookmarkStart w:id="93" w:name="_Toc16932"/>
            <w:r>
              <w:rPr>
                <w:rFonts w:hint="default" w:ascii="Times New Roman" w:hAnsi="Times New Roman" w:eastAsia="仿宋_GB2312" w:cs="Times New Roman"/>
                <w:color w:val="auto"/>
                <w:sz w:val="18"/>
                <w:szCs w:val="18"/>
                <w:highlight w:val="none"/>
              </w:rPr>
              <w:t>②是否通过清晰、可衡量的指标值予以体现；</w:t>
            </w:r>
            <w:bookmarkEnd w:id="92"/>
            <w:bookmarkEnd w:id="93"/>
          </w:p>
          <w:p w14:paraId="3115FA32">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94" w:name="_Toc28299"/>
            <w:bookmarkStart w:id="95" w:name="_Toc12014"/>
            <w:r>
              <w:rPr>
                <w:rFonts w:hint="default" w:ascii="Times New Roman" w:hAnsi="Times New Roman" w:eastAsia="仿宋_GB2312" w:cs="Times New Roman"/>
                <w:color w:val="auto"/>
                <w:sz w:val="18"/>
                <w:szCs w:val="18"/>
                <w:highlight w:val="none"/>
              </w:rPr>
              <w:t>③是否与项目目标任务数或计划数相对应。</w:t>
            </w:r>
            <w:bookmarkEnd w:id="94"/>
            <w:bookmarkEnd w:id="95"/>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FC8A27F">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96" w:name="_Toc31901"/>
            <w:bookmarkStart w:id="97" w:name="_Toc7811"/>
            <w:r>
              <w:rPr>
                <w:rFonts w:hint="default" w:ascii="Times New Roman" w:hAnsi="Times New Roman" w:eastAsia="仿宋_GB2312" w:cs="Times New Roman"/>
                <w:color w:val="auto"/>
                <w:sz w:val="18"/>
                <w:szCs w:val="18"/>
                <w:highlight w:val="none"/>
              </w:rPr>
              <w:t>4</w:t>
            </w:r>
            <w:bookmarkEnd w:id="96"/>
            <w:bookmarkEnd w:id="97"/>
          </w:p>
        </w:tc>
      </w:tr>
      <w:tr w14:paraId="00F9769E">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E9072D">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34A842">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98" w:name="_Toc27669"/>
            <w:bookmarkStart w:id="99" w:name="_Toc25155"/>
            <w:r>
              <w:rPr>
                <w:rFonts w:hint="default" w:ascii="Times New Roman" w:hAnsi="Times New Roman" w:eastAsia="仿宋_GB2312" w:cs="Times New Roman"/>
                <w:color w:val="auto"/>
                <w:sz w:val="18"/>
                <w:szCs w:val="18"/>
                <w:highlight w:val="none"/>
              </w:rPr>
              <w:t>资金投入</w:t>
            </w:r>
            <w:bookmarkEnd w:id="98"/>
            <w:bookmarkEnd w:id="99"/>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D0B145">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00" w:name="_Toc25773"/>
            <w:bookmarkStart w:id="101" w:name="_Toc28313"/>
            <w:r>
              <w:rPr>
                <w:rFonts w:hint="default" w:ascii="Times New Roman" w:hAnsi="Times New Roman" w:eastAsia="仿宋_GB2312" w:cs="Times New Roman"/>
                <w:color w:val="auto"/>
                <w:sz w:val="18"/>
                <w:szCs w:val="18"/>
                <w:highlight w:val="none"/>
              </w:rPr>
              <w:t>预算编制科学性</w:t>
            </w:r>
            <w:bookmarkEnd w:id="100"/>
            <w:bookmarkEnd w:id="101"/>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73F144D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02" w:name="_Toc9427"/>
            <w:bookmarkStart w:id="103" w:name="_Toc23180"/>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bookmarkEnd w:id="102"/>
            <w:bookmarkEnd w:id="103"/>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AF54AE">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04" w:name="_Toc31754"/>
            <w:bookmarkStart w:id="105" w:name="_Toc2694"/>
            <w:r>
              <w:rPr>
                <w:rFonts w:hint="default" w:ascii="Times New Roman" w:hAnsi="Times New Roman" w:eastAsia="仿宋_GB2312" w:cs="Times New Roman"/>
                <w:color w:val="auto"/>
                <w:sz w:val="18"/>
                <w:szCs w:val="18"/>
                <w:highlight w:val="none"/>
              </w:rPr>
              <w:t>评价要点：</w:t>
            </w:r>
            <w:bookmarkEnd w:id="104"/>
            <w:bookmarkEnd w:id="105"/>
          </w:p>
          <w:p w14:paraId="1A87A6F2">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06" w:name="_Toc24298"/>
            <w:bookmarkStart w:id="107" w:name="_Toc15159"/>
            <w:r>
              <w:rPr>
                <w:rFonts w:hint="default" w:ascii="Times New Roman" w:hAnsi="Times New Roman" w:eastAsia="仿宋_GB2312" w:cs="Times New Roman"/>
                <w:color w:val="auto"/>
                <w:sz w:val="18"/>
                <w:szCs w:val="18"/>
                <w:highlight w:val="none"/>
              </w:rPr>
              <w:t>①预算编制是否经过科学论证；</w:t>
            </w:r>
            <w:bookmarkEnd w:id="106"/>
            <w:bookmarkEnd w:id="107"/>
          </w:p>
          <w:p w14:paraId="6B1B1C3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08" w:name="_Toc11818"/>
            <w:bookmarkStart w:id="109" w:name="_Toc21238"/>
            <w:r>
              <w:rPr>
                <w:rFonts w:hint="default" w:ascii="Times New Roman" w:hAnsi="Times New Roman" w:eastAsia="仿宋_GB2312" w:cs="Times New Roman"/>
                <w:color w:val="auto"/>
                <w:sz w:val="18"/>
                <w:szCs w:val="18"/>
                <w:highlight w:val="none"/>
              </w:rPr>
              <w:t>②预算内容与项目内容是否匹配；</w:t>
            </w:r>
            <w:bookmarkEnd w:id="108"/>
            <w:bookmarkEnd w:id="109"/>
          </w:p>
          <w:p w14:paraId="42BD1B3B">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10" w:name="_Toc24757"/>
            <w:bookmarkStart w:id="111" w:name="_Toc12027"/>
            <w:r>
              <w:rPr>
                <w:rFonts w:hint="default" w:ascii="Times New Roman" w:hAnsi="Times New Roman" w:eastAsia="仿宋_GB2312" w:cs="Times New Roman"/>
                <w:color w:val="auto"/>
                <w:sz w:val="18"/>
                <w:szCs w:val="18"/>
                <w:highlight w:val="none"/>
              </w:rPr>
              <w:t>③预算额度测算依据是否充分，是否按照标准编制；</w:t>
            </w:r>
            <w:bookmarkEnd w:id="110"/>
            <w:bookmarkEnd w:id="111"/>
          </w:p>
          <w:p w14:paraId="2CA784C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12" w:name="_Toc311"/>
            <w:bookmarkStart w:id="113" w:name="_Toc7750"/>
            <w:r>
              <w:rPr>
                <w:rFonts w:hint="default" w:ascii="Times New Roman" w:hAnsi="Times New Roman" w:eastAsia="仿宋_GB2312" w:cs="Times New Roman"/>
                <w:color w:val="auto"/>
                <w:sz w:val="18"/>
                <w:szCs w:val="18"/>
                <w:highlight w:val="none"/>
              </w:rPr>
              <w:t>④预算确定的项目投资额或资金量是否与工作任务相匹配。</w:t>
            </w:r>
            <w:bookmarkEnd w:id="112"/>
            <w:bookmarkEnd w:id="113"/>
          </w:p>
        </w:tc>
        <w:tc>
          <w:tcPr>
            <w:tcW w:w="600" w:type="dxa"/>
            <w:tcBorders>
              <w:top w:val="single" w:color="000000" w:sz="4" w:space="0"/>
              <w:left w:val="single" w:color="000000" w:sz="4" w:space="0"/>
              <w:bottom w:val="single" w:color="000000" w:sz="4" w:space="0"/>
              <w:right w:val="single" w:color="000000" w:sz="4" w:space="0"/>
            </w:tcBorders>
            <w:noWrap/>
            <w:vAlign w:val="center"/>
          </w:tcPr>
          <w:p w14:paraId="554947F4">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14" w:name="_Toc731"/>
            <w:bookmarkStart w:id="115" w:name="_Toc10335"/>
            <w:r>
              <w:rPr>
                <w:rFonts w:hint="default" w:ascii="Times New Roman" w:hAnsi="Times New Roman" w:eastAsia="仿宋_GB2312" w:cs="Times New Roman"/>
                <w:color w:val="auto"/>
                <w:sz w:val="18"/>
                <w:szCs w:val="18"/>
                <w:highlight w:val="none"/>
              </w:rPr>
              <w:t>4</w:t>
            </w:r>
            <w:bookmarkEnd w:id="114"/>
            <w:bookmarkEnd w:id="115"/>
          </w:p>
        </w:tc>
      </w:tr>
      <w:tr w14:paraId="66ED24C6">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0932EE">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B3145B">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9C1E73">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16" w:name="_Toc9997"/>
            <w:bookmarkStart w:id="117" w:name="_Toc26283"/>
            <w:r>
              <w:rPr>
                <w:rFonts w:hint="default" w:ascii="Times New Roman" w:hAnsi="Times New Roman" w:eastAsia="仿宋_GB2312" w:cs="Times New Roman"/>
                <w:color w:val="auto"/>
                <w:sz w:val="18"/>
                <w:szCs w:val="18"/>
                <w:highlight w:val="none"/>
              </w:rPr>
              <w:t>资金分配合理性</w:t>
            </w:r>
            <w:bookmarkEnd w:id="116"/>
            <w:bookmarkEnd w:id="117"/>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32D3070D">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18" w:name="_Toc25600"/>
            <w:bookmarkStart w:id="119" w:name="_Toc19389"/>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bookmarkEnd w:id="118"/>
            <w:bookmarkEnd w:id="119"/>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E19DC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20" w:name="_Toc23413"/>
            <w:bookmarkStart w:id="121" w:name="_Toc483"/>
            <w:r>
              <w:rPr>
                <w:rFonts w:hint="default" w:ascii="Times New Roman" w:hAnsi="Times New Roman" w:eastAsia="仿宋_GB2312" w:cs="Times New Roman"/>
                <w:color w:val="auto"/>
                <w:sz w:val="18"/>
                <w:szCs w:val="18"/>
                <w:highlight w:val="none"/>
              </w:rPr>
              <w:t>评价要点：</w:t>
            </w:r>
            <w:bookmarkEnd w:id="120"/>
            <w:bookmarkEnd w:id="121"/>
          </w:p>
          <w:p w14:paraId="77D80B7D">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22" w:name="_Toc27382"/>
            <w:bookmarkStart w:id="123" w:name="_Toc24119"/>
            <w:r>
              <w:rPr>
                <w:rFonts w:hint="default" w:ascii="Times New Roman" w:hAnsi="Times New Roman" w:eastAsia="仿宋_GB2312" w:cs="Times New Roman"/>
                <w:color w:val="auto"/>
                <w:sz w:val="18"/>
                <w:szCs w:val="18"/>
                <w:highlight w:val="none"/>
              </w:rPr>
              <w:t>①预算资金分配依据是否充分；</w:t>
            </w:r>
            <w:bookmarkEnd w:id="122"/>
            <w:bookmarkEnd w:id="123"/>
          </w:p>
          <w:p w14:paraId="794AB47C">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24" w:name="_Toc25781"/>
            <w:bookmarkStart w:id="125" w:name="_Toc13340"/>
            <w:r>
              <w:rPr>
                <w:rFonts w:hint="default" w:ascii="Times New Roman" w:hAnsi="Times New Roman" w:eastAsia="仿宋_GB2312" w:cs="Times New Roman"/>
                <w:color w:val="auto"/>
                <w:sz w:val="18"/>
                <w:szCs w:val="18"/>
                <w:highlight w:val="none"/>
              </w:rPr>
              <w:t>②资金分配额度是否合理，与项目单位或地方实际是否相适应。</w:t>
            </w:r>
            <w:bookmarkEnd w:id="124"/>
            <w:bookmarkEnd w:id="125"/>
          </w:p>
        </w:tc>
        <w:tc>
          <w:tcPr>
            <w:tcW w:w="600" w:type="dxa"/>
            <w:tcBorders>
              <w:top w:val="single" w:color="000000" w:sz="4" w:space="0"/>
              <w:left w:val="single" w:color="000000" w:sz="4" w:space="0"/>
              <w:bottom w:val="single" w:color="000000" w:sz="4" w:space="0"/>
              <w:right w:val="single" w:color="000000" w:sz="4" w:space="0"/>
            </w:tcBorders>
            <w:noWrap/>
            <w:vAlign w:val="center"/>
          </w:tcPr>
          <w:p w14:paraId="0C8CC13F">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26" w:name="_Toc8450"/>
            <w:bookmarkStart w:id="127" w:name="_Toc31771"/>
            <w:r>
              <w:rPr>
                <w:rFonts w:hint="default" w:ascii="Times New Roman" w:hAnsi="Times New Roman" w:eastAsia="仿宋_GB2312" w:cs="Times New Roman"/>
                <w:color w:val="auto"/>
                <w:sz w:val="18"/>
                <w:szCs w:val="18"/>
                <w:highlight w:val="none"/>
              </w:rPr>
              <w:t>4</w:t>
            </w:r>
            <w:bookmarkEnd w:id="126"/>
            <w:bookmarkEnd w:id="127"/>
          </w:p>
        </w:tc>
      </w:tr>
      <w:tr w14:paraId="59A1B24E">
        <w:tblPrEx>
          <w:tblCellMar>
            <w:top w:w="0" w:type="dxa"/>
            <w:left w:w="108" w:type="dxa"/>
            <w:bottom w:w="0" w:type="dxa"/>
            <w:right w:w="108" w:type="dxa"/>
          </w:tblCellMar>
        </w:tblPrEx>
        <w:trPr>
          <w:trHeight w:val="850"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DDAE72">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28" w:name="_Toc23172"/>
            <w:bookmarkStart w:id="129" w:name="_Toc22062"/>
            <w:r>
              <w:rPr>
                <w:rFonts w:hint="default" w:ascii="Times New Roman" w:hAnsi="Times New Roman" w:eastAsia="仿宋_GB2312" w:cs="Times New Roman"/>
                <w:color w:val="auto"/>
                <w:sz w:val="18"/>
                <w:szCs w:val="18"/>
                <w:highlight w:val="none"/>
              </w:rPr>
              <w:t>过程</w:t>
            </w:r>
            <w:bookmarkEnd w:id="128"/>
            <w:bookmarkEnd w:id="129"/>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079CEE">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30" w:name="_Toc1122"/>
            <w:bookmarkStart w:id="131" w:name="_Toc8650"/>
            <w:r>
              <w:rPr>
                <w:rFonts w:hint="default" w:ascii="Times New Roman" w:hAnsi="Times New Roman" w:eastAsia="仿宋_GB2312" w:cs="Times New Roman"/>
                <w:color w:val="auto"/>
                <w:sz w:val="18"/>
                <w:szCs w:val="18"/>
                <w:highlight w:val="none"/>
              </w:rPr>
              <w:t>资金管理</w:t>
            </w:r>
            <w:bookmarkEnd w:id="130"/>
            <w:bookmarkEnd w:id="131"/>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9A063E">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32" w:name="_Toc21354"/>
            <w:bookmarkStart w:id="133" w:name="_Toc11468"/>
            <w:r>
              <w:rPr>
                <w:rFonts w:hint="default" w:ascii="Times New Roman" w:hAnsi="Times New Roman" w:eastAsia="仿宋_GB2312" w:cs="Times New Roman"/>
                <w:color w:val="auto"/>
                <w:sz w:val="18"/>
                <w:szCs w:val="18"/>
                <w:highlight w:val="none"/>
              </w:rPr>
              <w:t>资金到位率</w:t>
            </w:r>
            <w:bookmarkEnd w:id="132"/>
            <w:bookmarkEnd w:id="133"/>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4FC70BA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34" w:name="_Toc23392"/>
            <w:bookmarkStart w:id="135" w:name="_Toc1521"/>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bookmarkEnd w:id="134"/>
            <w:bookmarkEnd w:id="135"/>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8D1F5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36" w:name="_Toc262"/>
            <w:bookmarkStart w:id="137" w:name="_Toc4969"/>
            <w:r>
              <w:rPr>
                <w:rFonts w:hint="default" w:ascii="Times New Roman" w:hAnsi="Times New Roman" w:eastAsia="仿宋_GB2312" w:cs="Times New Roman"/>
                <w:color w:val="auto"/>
                <w:sz w:val="18"/>
                <w:szCs w:val="18"/>
                <w:highlight w:val="none"/>
              </w:rPr>
              <w:t>资金到位率=（实际到位资金/预算资金）×100%。</w:t>
            </w:r>
            <w:bookmarkEnd w:id="136"/>
            <w:bookmarkEnd w:id="137"/>
          </w:p>
          <w:p w14:paraId="59BA7EBD">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38" w:name="_Toc17193"/>
            <w:bookmarkStart w:id="139" w:name="_Toc18493"/>
            <w:r>
              <w:rPr>
                <w:rFonts w:hint="default" w:ascii="Times New Roman" w:hAnsi="Times New Roman" w:eastAsia="仿宋_GB2312" w:cs="Times New Roman"/>
                <w:color w:val="auto"/>
                <w:sz w:val="18"/>
                <w:szCs w:val="18"/>
                <w:highlight w:val="none"/>
              </w:rPr>
              <w:t>实际到位资金：一定时期（本年度或项目期）内落实到具体项目的资金。</w:t>
            </w:r>
            <w:bookmarkEnd w:id="138"/>
            <w:bookmarkEnd w:id="139"/>
          </w:p>
          <w:p w14:paraId="5CB3DB62">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40" w:name="_Toc19915"/>
            <w:bookmarkStart w:id="141" w:name="_Toc27880"/>
            <w:r>
              <w:rPr>
                <w:rFonts w:hint="default" w:ascii="Times New Roman" w:hAnsi="Times New Roman" w:eastAsia="仿宋_GB2312" w:cs="Times New Roman"/>
                <w:color w:val="auto"/>
                <w:sz w:val="18"/>
                <w:szCs w:val="18"/>
                <w:highlight w:val="none"/>
              </w:rPr>
              <w:t>预算资金：一定时期（本年度或项目期）内预算安排到具体项目的资金。</w:t>
            </w:r>
            <w:bookmarkEnd w:id="140"/>
            <w:bookmarkEnd w:id="141"/>
          </w:p>
        </w:tc>
        <w:tc>
          <w:tcPr>
            <w:tcW w:w="600" w:type="dxa"/>
            <w:tcBorders>
              <w:top w:val="single" w:color="000000" w:sz="4" w:space="0"/>
              <w:left w:val="single" w:color="000000" w:sz="4" w:space="0"/>
              <w:bottom w:val="single" w:color="000000" w:sz="4" w:space="0"/>
              <w:right w:val="single" w:color="000000" w:sz="4" w:space="0"/>
            </w:tcBorders>
            <w:noWrap/>
            <w:vAlign w:val="center"/>
          </w:tcPr>
          <w:p w14:paraId="724ADDAB">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42" w:name="_Toc14640"/>
            <w:bookmarkStart w:id="143" w:name="_Toc26532"/>
            <w:r>
              <w:rPr>
                <w:rFonts w:hint="default" w:ascii="Times New Roman" w:hAnsi="Times New Roman" w:eastAsia="仿宋_GB2312" w:cs="Times New Roman"/>
                <w:color w:val="auto"/>
                <w:sz w:val="18"/>
                <w:szCs w:val="18"/>
                <w:highlight w:val="none"/>
              </w:rPr>
              <w:t>4</w:t>
            </w:r>
            <w:bookmarkEnd w:id="142"/>
            <w:bookmarkEnd w:id="143"/>
          </w:p>
        </w:tc>
      </w:tr>
      <w:tr w14:paraId="4CF5E957">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06DE76">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AE25A2">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916356">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44" w:name="_Toc26284"/>
            <w:bookmarkStart w:id="145" w:name="_Toc6613"/>
            <w:r>
              <w:rPr>
                <w:rFonts w:hint="default" w:ascii="Times New Roman" w:hAnsi="Times New Roman" w:eastAsia="仿宋_GB2312" w:cs="Times New Roman"/>
                <w:color w:val="auto"/>
                <w:sz w:val="18"/>
                <w:szCs w:val="18"/>
                <w:highlight w:val="none"/>
              </w:rPr>
              <w:t>预算执行率</w:t>
            </w:r>
            <w:bookmarkEnd w:id="144"/>
            <w:bookmarkEnd w:id="145"/>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1FDD932F">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46" w:name="_Toc24461"/>
            <w:bookmarkStart w:id="147" w:name="_Toc346"/>
            <w:r>
              <w:rPr>
                <w:rFonts w:hint="default" w:ascii="Times New Roman" w:hAnsi="Times New Roman" w:eastAsia="仿宋_GB2312" w:cs="Times New Roman"/>
                <w:color w:val="auto"/>
                <w:sz w:val="18"/>
                <w:szCs w:val="18"/>
                <w:highlight w:val="none"/>
              </w:rPr>
              <w:t>项目预算资金是否按照计划执行，用以反映或考核项目预算执行情况。</w:t>
            </w:r>
            <w:bookmarkEnd w:id="146"/>
            <w:bookmarkEnd w:id="147"/>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0C1FB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48" w:name="_Toc6301"/>
            <w:bookmarkStart w:id="149" w:name="_Toc2032"/>
            <w:r>
              <w:rPr>
                <w:rFonts w:hint="default" w:ascii="Times New Roman" w:hAnsi="Times New Roman" w:eastAsia="仿宋_GB2312" w:cs="Times New Roman"/>
                <w:color w:val="auto"/>
                <w:sz w:val="18"/>
                <w:szCs w:val="18"/>
                <w:highlight w:val="none"/>
              </w:rPr>
              <w:t>预算执行率=（实际支出资金/实际到位资金）×100%。</w:t>
            </w:r>
            <w:bookmarkEnd w:id="148"/>
            <w:bookmarkEnd w:id="149"/>
          </w:p>
          <w:p w14:paraId="57F203DB">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50" w:name="_Toc27342"/>
            <w:bookmarkStart w:id="151" w:name="_Toc14051"/>
            <w:r>
              <w:rPr>
                <w:rFonts w:hint="default" w:ascii="Times New Roman" w:hAnsi="Times New Roman" w:eastAsia="仿宋_GB2312" w:cs="Times New Roman"/>
                <w:color w:val="auto"/>
                <w:sz w:val="18"/>
                <w:szCs w:val="18"/>
                <w:highlight w:val="none"/>
              </w:rPr>
              <w:t>实际支出资金：一定时期（本年度或项目期）内项目实际拨付的资金。</w:t>
            </w:r>
            <w:bookmarkEnd w:id="150"/>
            <w:bookmarkEnd w:id="151"/>
          </w:p>
        </w:tc>
        <w:tc>
          <w:tcPr>
            <w:tcW w:w="600" w:type="dxa"/>
            <w:tcBorders>
              <w:top w:val="single" w:color="000000" w:sz="4" w:space="0"/>
              <w:left w:val="single" w:color="000000" w:sz="4" w:space="0"/>
              <w:bottom w:val="single" w:color="000000" w:sz="4" w:space="0"/>
              <w:right w:val="single" w:color="000000" w:sz="4" w:space="0"/>
            </w:tcBorders>
            <w:noWrap/>
            <w:vAlign w:val="center"/>
          </w:tcPr>
          <w:p w14:paraId="37E006AD">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52" w:name="_Toc20006"/>
            <w:bookmarkStart w:id="153" w:name="_Toc26619"/>
            <w:r>
              <w:rPr>
                <w:rFonts w:hint="default" w:ascii="Times New Roman" w:hAnsi="Times New Roman" w:eastAsia="仿宋_GB2312" w:cs="Times New Roman"/>
                <w:color w:val="auto"/>
                <w:sz w:val="18"/>
                <w:szCs w:val="18"/>
                <w:highlight w:val="none"/>
              </w:rPr>
              <w:t>4</w:t>
            </w:r>
            <w:bookmarkEnd w:id="152"/>
            <w:bookmarkEnd w:id="153"/>
          </w:p>
        </w:tc>
      </w:tr>
      <w:tr w14:paraId="45933686">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1FDD9B">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B6ECB6">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70ABDF">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54" w:name="_Toc8745"/>
            <w:bookmarkStart w:id="155" w:name="_Toc1724"/>
            <w:r>
              <w:rPr>
                <w:rFonts w:hint="default" w:ascii="Times New Roman" w:hAnsi="Times New Roman" w:eastAsia="仿宋_GB2312" w:cs="Times New Roman"/>
                <w:color w:val="auto"/>
                <w:sz w:val="18"/>
                <w:szCs w:val="18"/>
                <w:highlight w:val="none"/>
              </w:rPr>
              <w:t>资金使用合规性</w:t>
            </w:r>
            <w:bookmarkEnd w:id="154"/>
            <w:bookmarkEnd w:id="155"/>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531B93AD">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56" w:name="_Toc25037"/>
            <w:bookmarkStart w:id="157" w:name="_Toc30642"/>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bookmarkEnd w:id="156"/>
            <w:bookmarkEnd w:id="157"/>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FE76F6">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58" w:name="_Toc24400"/>
            <w:bookmarkStart w:id="159" w:name="_Toc594"/>
            <w:r>
              <w:rPr>
                <w:rFonts w:hint="default" w:ascii="Times New Roman" w:hAnsi="Times New Roman" w:eastAsia="仿宋_GB2312" w:cs="Times New Roman"/>
                <w:color w:val="auto"/>
                <w:sz w:val="18"/>
                <w:szCs w:val="18"/>
                <w:highlight w:val="none"/>
              </w:rPr>
              <w:t>评价要点：</w:t>
            </w:r>
            <w:bookmarkEnd w:id="158"/>
            <w:bookmarkEnd w:id="159"/>
          </w:p>
          <w:p w14:paraId="0C95FCB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60" w:name="_Toc2825"/>
            <w:bookmarkStart w:id="161" w:name="_Toc21115"/>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bookmarkEnd w:id="160"/>
            <w:bookmarkEnd w:id="161"/>
          </w:p>
          <w:p w14:paraId="1B68D47F">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62" w:name="_Toc4825"/>
            <w:bookmarkStart w:id="163" w:name="_Toc29638"/>
            <w:r>
              <w:rPr>
                <w:rFonts w:hint="default" w:ascii="Times New Roman" w:hAnsi="Times New Roman" w:eastAsia="仿宋_GB2312" w:cs="Times New Roman"/>
                <w:color w:val="auto"/>
                <w:sz w:val="18"/>
                <w:szCs w:val="18"/>
                <w:highlight w:val="none"/>
              </w:rPr>
              <w:t>②资金的拨付是否有完整的审批程序和手续；</w:t>
            </w:r>
            <w:bookmarkEnd w:id="162"/>
            <w:bookmarkEnd w:id="163"/>
          </w:p>
          <w:p w14:paraId="7320B200">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64" w:name="_Toc11224"/>
            <w:bookmarkStart w:id="165" w:name="_Toc31823"/>
            <w:r>
              <w:rPr>
                <w:rFonts w:hint="default" w:ascii="Times New Roman" w:hAnsi="Times New Roman" w:eastAsia="仿宋_GB2312" w:cs="Times New Roman"/>
                <w:color w:val="auto"/>
                <w:sz w:val="18"/>
                <w:szCs w:val="18"/>
                <w:highlight w:val="none"/>
              </w:rPr>
              <w:t>③是否符合项目预算批复或合同规定的用途；</w:t>
            </w:r>
            <w:bookmarkEnd w:id="164"/>
            <w:bookmarkEnd w:id="165"/>
          </w:p>
          <w:p w14:paraId="39B4D8F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66" w:name="_Toc6064"/>
            <w:bookmarkStart w:id="167" w:name="_Toc31730"/>
            <w:r>
              <w:rPr>
                <w:rFonts w:hint="default" w:ascii="Times New Roman" w:hAnsi="Times New Roman" w:eastAsia="仿宋_GB2312" w:cs="Times New Roman"/>
                <w:color w:val="auto"/>
                <w:sz w:val="18"/>
                <w:szCs w:val="18"/>
                <w:highlight w:val="none"/>
              </w:rPr>
              <w:t>④是否存在截留、挤占、挪用、虚列支出等情况。</w:t>
            </w:r>
            <w:bookmarkEnd w:id="166"/>
            <w:bookmarkEnd w:id="167"/>
          </w:p>
        </w:tc>
        <w:tc>
          <w:tcPr>
            <w:tcW w:w="600" w:type="dxa"/>
            <w:tcBorders>
              <w:top w:val="single" w:color="000000" w:sz="4" w:space="0"/>
              <w:left w:val="single" w:color="000000" w:sz="4" w:space="0"/>
              <w:bottom w:val="single" w:color="000000" w:sz="4" w:space="0"/>
              <w:right w:val="single" w:color="000000" w:sz="4" w:space="0"/>
            </w:tcBorders>
            <w:noWrap/>
            <w:vAlign w:val="center"/>
          </w:tcPr>
          <w:p w14:paraId="4CA8AF45">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68" w:name="_Toc29984"/>
            <w:bookmarkStart w:id="169" w:name="_Toc30708"/>
            <w:r>
              <w:rPr>
                <w:rFonts w:hint="default" w:ascii="Times New Roman" w:hAnsi="Times New Roman" w:eastAsia="仿宋_GB2312" w:cs="Times New Roman"/>
                <w:color w:val="auto"/>
                <w:sz w:val="18"/>
                <w:szCs w:val="18"/>
                <w:highlight w:val="none"/>
              </w:rPr>
              <w:t>4</w:t>
            </w:r>
            <w:bookmarkEnd w:id="168"/>
            <w:bookmarkEnd w:id="169"/>
          </w:p>
        </w:tc>
      </w:tr>
      <w:tr w14:paraId="46A87234">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8C9753">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A6BDC6">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70" w:name="_Toc5590"/>
            <w:bookmarkStart w:id="171" w:name="_Toc21215"/>
            <w:r>
              <w:rPr>
                <w:rFonts w:hint="default" w:ascii="Times New Roman" w:hAnsi="Times New Roman" w:eastAsia="仿宋_GB2312" w:cs="Times New Roman"/>
                <w:color w:val="auto"/>
                <w:sz w:val="18"/>
                <w:szCs w:val="18"/>
                <w:highlight w:val="none"/>
              </w:rPr>
              <w:t>组织实施</w:t>
            </w:r>
            <w:bookmarkEnd w:id="170"/>
            <w:bookmarkEnd w:id="171"/>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4D4EF3">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72" w:name="_Toc29922"/>
            <w:bookmarkStart w:id="173" w:name="_Toc22056"/>
            <w:r>
              <w:rPr>
                <w:rFonts w:hint="default" w:ascii="Times New Roman" w:hAnsi="Times New Roman" w:eastAsia="仿宋_GB2312" w:cs="Times New Roman"/>
                <w:color w:val="auto"/>
                <w:sz w:val="18"/>
                <w:szCs w:val="18"/>
                <w:highlight w:val="none"/>
              </w:rPr>
              <w:t>管理制度健全性</w:t>
            </w:r>
            <w:bookmarkEnd w:id="172"/>
            <w:bookmarkEnd w:id="173"/>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3BFE601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74" w:name="_Toc15013"/>
            <w:bookmarkStart w:id="175" w:name="_Toc8805"/>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bookmarkEnd w:id="174"/>
            <w:bookmarkEnd w:id="175"/>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6B4B8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76" w:name="_Toc20312"/>
            <w:bookmarkStart w:id="177" w:name="_Toc724"/>
            <w:r>
              <w:rPr>
                <w:rFonts w:hint="default" w:ascii="Times New Roman" w:hAnsi="Times New Roman" w:eastAsia="仿宋_GB2312" w:cs="Times New Roman"/>
                <w:color w:val="auto"/>
                <w:sz w:val="18"/>
                <w:szCs w:val="18"/>
                <w:highlight w:val="none"/>
              </w:rPr>
              <w:t>评价要点：</w:t>
            </w:r>
            <w:bookmarkEnd w:id="176"/>
            <w:bookmarkEnd w:id="177"/>
          </w:p>
          <w:p w14:paraId="44796186">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78" w:name="_Toc18244"/>
            <w:bookmarkStart w:id="179" w:name="_Toc10170"/>
            <w:r>
              <w:rPr>
                <w:rFonts w:hint="default" w:ascii="Times New Roman" w:hAnsi="Times New Roman" w:eastAsia="仿宋_GB2312" w:cs="Times New Roman"/>
                <w:color w:val="auto"/>
                <w:sz w:val="18"/>
                <w:szCs w:val="18"/>
                <w:highlight w:val="none"/>
              </w:rPr>
              <w:t>①是否已制定或具有相应的财务和业务管理制度；</w:t>
            </w:r>
            <w:bookmarkEnd w:id="178"/>
            <w:bookmarkEnd w:id="179"/>
          </w:p>
          <w:p w14:paraId="4622550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80" w:name="_Toc16850"/>
            <w:bookmarkStart w:id="181" w:name="_Toc26928"/>
            <w:r>
              <w:rPr>
                <w:rFonts w:hint="default" w:ascii="Times New Roman" w:hAnsi="Times New Roman" w:eastAsia="仿宋_GB2312" w:cs="Times New Roman"/>
                <w:color w:val="auto"/>
                <w:sz w:val="18"/>
                <w:szCs w:val="18"/>
                <w:highlight w:val="none"/>
              </w:rPr>
              <w:t>②财务和业务管理制度是否合法、合规、完整。</w:t>
            </w:r>
            <w:bookmarkEnd w:id="180"/>
            <w:bookmarkEnd w:id="181"/>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E0F83CA">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82" w:name="_Toc1793"/>
            <w:bookmarkStart w:id="183" w:name="_Toc8997"/>
            <w:r>
              <w:rPr>
                <w:rFonts w:hint="default" w:ascii="Times New Roman" w:hAnsi="Times New Roman" w:eastAsia="仿宋_GB2312" w:cs="Times New Roman"/>
                <w:color w:val="auto"/>
                <w:sz w:val="18"/>
                <w:szCs w:val="18"/>
                <w:highlight w:val="none"/>
              </w:rPr>
              <w:t>3</w:t>
            </w:r>
            <w:bookmarkEnd w:id="182"/>
            <w:bookmarkEnd w:id="183"/>
          </w:p>
        </w:tc>
      </w:tr>
      <w:tr w14:paraId="0C395B6B">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5E0C2F">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6BC95C">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57A65D">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84" w:name="_Toc17792"/>
            <w:bookmarkStart w:id="185" w:name="_Toc3528"/>
            <w:r>
              <w:rPr>
                <w:rFonts w:hint="default" w:ascii="Times New Roman" w:hAnsi="Times New Roman" w:eastAsia="仿宋_GB2312" w:cs="Times New Roman"/>
                <w:color w:val="auto"/>
                <w:sz w:val="18"/>
                <w:szCs w:val="18"/>
                <w:highlight w:val="none"/>
              </w:rPr>
              <w:t>制度执行有效性</w:t>
            </w:r>
            <w:bookmarkEnd w:id="184"/>
            <w:bookmarkEnd w:id="185"/>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3789CA56">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86" w:name="_Toc18068"/>
            <w:bookmarkStart w:id="187" w:name="_Toc23883"/>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bookmarkEnd w:id="186"/>
            <w:bookmarkEnd w:id="187"/>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7CB6CB">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88" w:name="_Toc30128"/>
            <w:bookmarkStart w:id="189" w:name="_Toc6543"/>
            <w:r>
              <w:rPr>
                <w:rFonts w:hint="default" w:ascii="Times New Roman" w:hAnsi="Times New Roman" w:eastAsia="仿宋_GB2312" w:cs="Times New Roman"/>
                <w:color w:val="auto"/>
                <w:sz w:val="18"/>
                <w:szCs w:val="18"/>
                <w:highlight w:val="none"/>
              </w:rPr>
              <w:t>评价要点：</w:t>
            </w:r>
            <w:bookmarkEnd w:id="188"/>
            <w:bookmarkEnd w:id="189"/>
          </w:p>
          <w:p w14:paraId="4755AF1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90" w:name="_Toc14883"/>
            <w:bookmarkStart w:id="191" w:name="_Toc14376"/>
            <w:r>
              <w:rPr>
                <w:rFonts w:hint="default" w:ascii="Times New Roman" w:hAnsi="Times New Roman" w:eastAsia="仿宋_GB2312" w:cs="Times New Roman"/>
                <w:color w:val="auto"/>
                <w:sz w:val="18"/>
                <w:szCs w:val="18"/>
                <w:highlight w:val="none"/>
              </w:rPr>
              <w:t>①是否遵守相关法律法规和相关管理规定；</w:t>
            </w:r>
            <w:bookmarkEnd w:id="190"/>
            <w:bookmarkEnd w:id="191"/>
          </w:p>
          <w:p w14:paraId="2942B5A0">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92" w:name="_Toc11383"/>
            <w:bookmarkStart w:id="193" w:name="_Toc30541"/>
            <w:r>
              <w:rPr>
                <w:rFonts w:hint="default" w:ascii="Times New Roman" w:hAnsi="Times New Roman" w:eastAsia="仿宋_GB2312" w:cs="Times New Roman"/>
                <w:color w:val="auto"/>
                <w:sz w:val="18"/>
                <w:szCs w:val="18"/>
                <w:highlight w:val="none"/>
              </w:rPr>
              <w:t>②项目调整及支出调整手续是否完备；</w:t>
            </w:r>
            <w:bookmarkEnd w:id="192"/>
            <w:bookmarkEnd w:id="193"/>
          </w:p>
          <w:p w14:paraId="3F9141DE">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94" w:name="_Toc16468"/>
            <w:bookmarkStart w:id="195" w:name="_Toc24787"/>
            <w:r>
              <w:rPr>
                <w:rFonts w:hint="default" w:ascii="Times New Roman" w:hAnsi="Times New Roman" w:eastAsia="仿宋_GB2312" w:cs="Times New Roman"/>
                <w:color w:val="auto"/>
                <w:sz w:val="18"/>
                <w:szCs w:val="18"/>
                <w:highlight w:val="none"/>
              </w:rPr>
              <w:t>③项目合同书、验收报告、技术鉴定等资料是否齐全并及时归档；</w:t>
            </w:r>
            <w:bookmarkEnd w:id="194"/>
            <w:bookmarkEnd w:id="195"/>
          </w:p>
          <w:p w14:paraId="37ED371B">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196" w:name="_Toc1686"/>
            <w:bookmarkStart w:id="197" w:name="_Toc2081"/>
            <w:r>
              <w:rPr>
                <w:rFonts w:hint="default" w:ascii="Times New Roman" w:hAnsi="Times New Roman" w:eastAsia="仿宋_GB2312" w:cs="Times New Roman"/>
                <w:color w:val="auto"/>
                <w:sz w:val="18"/>
                <w:szCs w:val="18"/>
                <w:highlight w:val="none"/>
              </w:rPr>
              <w:t>④项目实施的人员条件、场地设备、信息支撑等是否落实到位。</w:t>
            </w:r>
            <w:bookmarkEnd w:id="196"/>
            <w:bookmarkEnd w:id="197"/>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0A85846">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198" w:name="_Toc20933"/>
            <w:bookmarkStart w:id="199" w:name="_Toc29104"/>
            <w:r>
              <w:rPr>
                <w:rFonts w:hint="default" w:ascii="Times New Roman" w:hAnsi="Times New Roman" w:eastAsia="仿宋_GB2312" w:cs="Times New Roman"/>
                <w:color w:val="auto"/>
                <w:sz w:val="18"/>
                <w:szCs w:val="18"/>
                <w:highlight w:val="none"/>
              </w:rPr>
              <w:t>3</w:t>
            </w:r>
            <w:bookmarkEnd w:id="198"/>
            <w:bookmarkEnd w:id="199"/>
          </w:p>
        </w:tc>
      </w:tr>
      <w:tr w14:paraId="7308FCF5">
        <w:tblPrEx>
          <w:tblCellMar>
            <w:top w:w="0" w:type="dxa"/>
            <w:left w:w="108" w:type="dxa"/>
            <w:bottom w:w="0" w:type="dxa"/>
            <w:right w:w="108" w:type="dxa"/>
          </w:tblCellMar>
        </w:tblPrEx>
        <w:trPr>
          <w:trHeight w:val="850"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3D9ADB">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00" w:name="_Toc27759"/>
            <w:bookmarkStart w:id="201" w:name="_Toc13473"/>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w:t>
            </w:r>
            <w:bookmarkEnd w:id="200"/>
            <w:bookmarkEnd w:id="201"/>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7003C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02" w:name="_Toc9984"/>
            <w:bookmarkStart w:id="203" w:name="_Toc4450"/>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产出数量</w:t>
            </w:r>
            <w:bookmarkEnd w:id="202"/>
            <w:bookmarkEnd w:id="203"/>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64F1C6">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04" w:name="_Toc23827"/>
            <w:bookmarkStart w:id="205" w:name="_Toc6672"/>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实际完成率</w:t>
            </w:r>
            <w:bookmarkEnd w:id="204"/>
            <w:bookmarkEnd w:id="205"/>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723BF93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06" w:name="_Toc12038"/>
            <w:bookmarkStart w:id="207" w:name="_Toc15955"/>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项目实施的实际产出数与计划产出数的比率，用以反映和考核项目产出数量目标的实现程度。</w:t>
            </w:r>
            <w:bookmarkEnd w:id="206"/>
            <w:bookmarkEnd w:id="207"/>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26756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08" w:name="_Toc20236"/>
            <w:bookmarkStart w:id="209" w:name="_Toc25183"/>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实际完成率=（实际产出数/计划产出数）×100%。</w:t>
            </w:r>
            <w:bookmarkEnd w:id="208"/>
            <w:bookmarkEnd w:id="209"/>
          </w:p>
          <w:p w14:paraId="15C16E70">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10" w:name="_Toc31638"/>
            <w:bookmarkStart w:id="211" w:name="_Toc15135"/>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实际产出数：一定时期（本年度或项目期）内项目实际产出的产品或提供的服务数量。</w:t>
            </w:r>
            <w:bookmarkEnd w:id="210"/>
            <w:bookmarkEnd w:id="211"/>
          </w:p>
          <w:p w14:paraId="0D546DEF">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12" w:name="_Toc10523"/>
            <w:bookmarkStart w:id="213" w:name="_Toc14426"/>
            <w:r>
              <w:rPr>
                <w:rFonts w:hint="default" w:ascii="Times New Roman" w:hAnsi="Times New Roman" w:eastAsia="仿宋_GB2312" w:cs="Times New Roman"/>
                <w:color w:val="000000" w:themeColor="text1"/>
                <w:sz w:val="18"/>
                <w:szCs w:val="18"/>
                <w:highlight w:val="none"/>
                <w14:textFill>
                  <w14:solidFill>
                    <w14:schemeClr w14:val="tx1"/>
                  </w14:solidFill>
                </w14:textFill>
              </w:rPr>
              <w:t>计划产出</w:t>
            </w:r>
            <w:r>
              <w:rPr>
                <w:rFonts w:hint="eastAsia" w:ascii="Times New Roman" w:hAnsi="Times New Roman" w:cs="Times New Roman"/>
                <w:color w:val="000000" w:themeColor="text1"/>
                <w:sz w:val="18"/>
                <w:szCs w:val="18"/>
                <w:highlight w:val="none"/>
                <w:lang w:eastAsia="zh-CN"/>
                <w14:textFill>
                  <w14:solidFill>
                    <w14:schemeClr w14:val="tx1"/>
                  </w14:solidFill>
                </w14:textFill>
              </w:rPr>
              <w:t>数量</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：项目绩效目标确定的在一定时期（本年度或项目期）内计划产出的产品或提供的服务数量。</w:t>
            </w:r>
            <w:bookmarkEnd w:id="212"/>
            <w:bookmarkEnd w:id="213"/>
          </w:p>
        </w:tc>
        <w:tc>
          <w:tcPr>
            <w:tcW w:w="600" w:type="dxa"/>
            <w:tcBorders>
              <w:top w:val="single" w:color="000000" w:sz="4" w:space="0"/>
              <w:left w:val="single" w:color="000000" w:sz="4" w:space="0"/>
              <w:bottom w:val="single" w:color="000000" w:sz="4" w:space="0"/>
              <w:right w:val="single" w:color="000000" w:sz="4" w:space="0"/>
            </w:tcBorders>
            <w:noWrap/>
            <w:vAlign w:val="center"/>
          </w:tcPr>
          <w:p w14:paraId="323FB6B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仿宋_GB2312" w:cs="Times New Roman"/>
                <w:color w:val="000000" w:themeColor="text1"/>
                <w:sz w:val="18"/>
                <w:szCs w:val="18"/>
                <w:highlight w:val="none"/>
                <w:lang w:eastAsia="zh-CN"/>
                <w14:textFill>
                  <w14:solidFill>
                    <w14:schemeClr w14:val="tx1"/>
                  </w14:solidFill>
                </w14:textFill>
              </w:rPr>
            </w:pPr>
            <w:bookmarkStart w:id="214" w:name="_Toc25019"/>
            <w:bookmarkStart w:id="215" w:name="_Toc16966"/>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7</w:t>
            </w:r>
            <w:bookmarkEnd w:id="214"/>
            <w:bookmarkEnd w:id="215"/>
          </w:p>
        </w:tc>
      </w:tr>
      <w:tr w14:paraId="04D02498">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48AA64">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E383F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16" w:name="_Toc6024"/>
            <w:bookmarkStart w:id="217" w:name="_Toc9364"/>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产出质量</w:t>
            </w:r>
            <w:bookmarkEnd w:id="216"/>
            <w:bookmarkEnd w:id="217"/>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8F3B3C">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18" w:name="_Toc30863"/>
            <w:bookmarkStart w:id="219" w:name="_Toc25509"/>
            <w:r>
              <w:rPr>
                <w:rFonts w:hint="default" w:ascii="Times New Roman" w:hAnsi="Times New Roman" w:eastAsia="仿宋_GB2312" w:cs="Times New Roman"/>
                <w:color w:val="000000" w:themeColor="text1"/>
                <w:sz w:val="18"/>
                <w:szCs w:val="18"/>
                <w:highlight w:val="none"/>
                <w14:textFill>
                  <w14:solidFill>
                    <w14:schemeClr w14:val="tx1"/>
                  </w14:solidFill>
                </w14:textFill>
              </w:rPr>
              <w:t>质量达标率</w:t>
            </w:r>
            <w:bookmarkEnd w:id="218"/>
            <w:bookmarkEnd w:id="219"/>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04E57DB2">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20" w:name="_Toc27861"/>
            <w:bookmarkStart w:id="221" w:name="_Toc16125"/>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项目完成的质量达标产出数与实际产出数的比率，用以反映和考核项目产出质量目标的实现程度。</w:t>
            </w:r>
            <w:bookmarkEnd w:id="220"/>
            <w:bookmarkEnd w:id="221"/>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6D9B8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22" w:name="_Toc7364"/>
            <w:bookmarkStart w:id="223" w:name="_Toc21789"/>
            <w:r>
              <w:rPr>
                <w:rFonts w:hint="default" w:ascii="Times New Roman" w:hAnsi="Times New Roman" w:eastAsia="仿宋_GB2312" w:cs="Times New Roman"/>
                <w:color w:val="000000" w:themeColor="text1"/>
                <w:sz w:val="18"/>
                <w:szCs w:val="18"/>
                <w:highlight w:val="none"/>
                <w14:textFill>
                  <w14:solidFill>
                    <w14:schemeClr w14:val="tx1"/>
                  </w14:solidFill>
                </w14:textFill>
              </w:rPr>
              <w:t>质量达标率=（质量达标产出数/实际产出数）×100%。</w:t>
            </w:r>
            <w:bookmarkEnd w:id="222"/>
            <w:bookmarkEnd w:id="223"/>
          </w:p>
          <w:p w14:paraId="4050AC6C">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24" w:name="_Toc18353"/>
            <w:bookmarkStart w:id="225" w:name="_Toc27502"/>
            <w:r>
              <w:rPr>
                <w:rFonts w:hint="default" w:ascii="Times New Roman" w:hAnsi="Times New Roman" w:eastAsia="仿宋_GB2312" w:cs="Times New Roman"/>
                <w:color w:val="000000" w:themeColor="text1"/>
                <w:sz w:val="18"/>
                <w:szCs w:val="18"/>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224"/>
            <w:bookmarkEnd w:id="225"/>
          </w:p>
        </w:tc>
        <w:tc>
          <w:tcPr>
            <w:tcW w:w="600" w:type="dxa"/>
            <w:tcBorders>
              <w:top w:val="single" w:color="000000" w:sz="4" w:space="0"/>
              <w:left w:val="single" w:color="000000" w:sz="4" w:space="0"/>
              <w:bottom w:val="single" w:color="000000" w:sz="4" w:space="0"/>
              <w:right w:val="single" w:color="000000" w:sz="4" w:space="0"/>
            </w:tcBorders>
            <w:noWrap/>
            <w:vAlign w:val="center"/>
          </w:tcPr>
          <w:p w14:paraId="3DAE91AB">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仿宋_GB2312" w:cs="Times New Roman"/>
                <w:color w:val="000000" w:themeColor="text1"/>
                <w:sz w:val="18"/>
                <w:szCs w:val="18"/>
                <w:highlight w:val="none"/>
                <w:lang w:eastAsia="zh-CN"/>
                <w14:textFill>
                  <w14:solidFill>
                    <w14:schemeClr w14:val="tx1"/>
                  </w14:solidFill>
                </w14:textFill>
              </w:rPr>
            </w:pPr>
            <w:bookmarkStart w:id="226" w:name="_Toc13264"/>
            <w:bookmarkStart w:id="227" w:name="_Toc27371"/>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7</w:t>
            </w:r>
            <w:bookmarkEnd w:id="226"/>
            <w:bookmarkEnd w:id="227"/>
          </w:p>
        </w:tc>
      </w:tr>
      <w:tr w14:paraId="5FA38064">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auto" w:sz="4" w:space="0"/>
              <w:right w:val="single" w:color="000000" w:sz="4" w:space="0"/>
            </w:tcBorders>
            <w:shd w:val="clear" w:color="auto" w:fill="FFFFFF"/>
            <w:noWrap w:val="0"/>
            <w:vAlign w:val="center"/>
          </w:tcPr>
          <w:p w14:paraId="2385347F">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BFEFBE">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28" w:name="_Toc21848"/>
            <w:bookmarkStart w:id="229" w:name="_Toc15276"/>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产出时效</w:t>
            </w:r>
            <w:bookmarkEnd w:id="228"/>
            <w:bookmarkEnd w:id="229"/>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37162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30" w:name="_Toc2770"/>
            <w:r>
              <w:rPr>
                <w:rFonts w:hint="default" w:ascii="Times New Roman" w:hAnsi="Times New Roman" w:eastAsia="仿宋_GB2312" w:cs="Times New Roman"/>
                <w:color w:val="000000" w:themeColor="text1"/>
                <w:sz w:val="18"/>
                <w:szCs w:val="18"/>
                <w:highlight w:val="none"/>
                <w14:textFill>
                  <w14:solidFill>
                    <w14:schemeClr w14:val="tx1"/>
                  </w14:solidFill>
                </w14:textFill>
              </w:rPr>
              <w:t>完成及时性</w:t>
            </w:r>
            <w:bookmarkEnd w:id="230"/>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326DE69E">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31" w:name="_Toc26780"/>
            <w:bookmarkStart w:id="232" w:name="_Toc15827"/>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项目实际完成时间与计划完成时间的比较，用以反映和考核项目产出时效目标的实现程度。</w:t>
            </w:r>
            <w:bookmarkEnd w:id="231"/>
            <w:bookmarkEnd w:id="232"/>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E015EC">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33" w:name="_Toc31439"/>
            <w:bookmarkStart w:id="234" w:name="_Toc21878"/>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实际完成时间：项目实施单位完成该项目实际所耗用的时间。</w:t>
            </w:r>
            <w:bookmarkEnd w:id="233"/>
            <w:bookmarkEnd w:id="234"/>
          </w:p>
          <w:p w14:paraId="09BFF85F">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35" w:name="_Toc22962"/>
            <w:bookmarkStart w:id="236" w:name="_Toc15306"/>
            <w:r>
              <w:rPr>
                <w:rFonts w:hint="default" w:ascii="Times New Roman" w:hAnsi="Times New Roman" w:eastAsia="仿宋_GB2312" w:cs="Times New Roman"/>
                <w:color w:val="000000" w:themeColor="text1"/>
                <w:sz w:val="18"/>
                <w:szCs w:val="18"/>
                <w:highlight w:val="none"/>
                <w14:textFill>
                  <w14:solidFill>
                    <w14:schemeClr w14:val="tx1"/>
                  </w14:solidFill>
                </w14:textFill>
              </w:rPr>
              <w:t>计划完成时间：按照项目实施计划或相关规定完成该项目所需的时间。</w:t>
            </w:r>
            <w:bookmarkEnd w:id="235"/>
            <w:bookmarkEnd w:id="236"/>
          </w:p>
        </w:tc>
        <w:tc>
          <w:tcPr>
            <w:tcW w:w="600" w:type="dxa"/>
            <w:tcBorders>
              <w:top w:val="single" w:color="000000" w:sz="4" w:space="0"/>
              <w:left w:val="single" w:color="000000" w:sz="4" w:space="0"/>
              <w:bottom w:val="single" w:color="000000" w:sz="4" w:space="0"/>
              <w:right w:val="single" w:color="000000" w:sz="4" w:space="0"/>
            </w:tcBorders>
            <w:noWrap/>
            <w:vAlign w:val="center"/>
          </w:tcPr>
          <w:p w14:paraId="1926BD0C">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pPr>
            <w:bookmarkStart w:id="237" w:name="_Toc17092"/>
            <w:bookmarkStart w:id="238" w:name="_Toc899"/>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6</w:t>
            </w:r>
            <w:bookmarkEnd w:id="237"/>
            <w:bookmarkEnd w:id="238"/>
          </w:p>
        </w:tc>
      </w:tr>
      <w:tr w14:paraId="1567BFAA">
        <w:tblPrEx>
          <w:tblCellMar>
            <w:top w:w="0" w:type="dxa"/>
            <w:left w:w="108" w:type="dxa"/>
            <w:bottom w:w="0" w:type="dxa"/>
            <w:right w:w="108" w:type="dxa"/>
          </w:tblCellMar>
        </w:tblPrEx>
        <w:trPr>
          <w:trHeight w:val="850" w:hRule="atLeast"/>
          <w:jc w:val="center"/>
        </w:trPr>
        <w:tc>
          <w:tcPr>
            <w:tcW w:w="690" w:type="dxa"/>
            <w:tcBorders>
              <w:top w:val="single" w:color="auto" w:sz="4" w:space="0"/>
              <w:left w:val="single" w:color="000000" w:sz="4" w:space="0"/>
              <w:bottom w:val="single" w:color="000000" w:sz="4" w:space="0"/>
              <w:right w:val="single" w:color="000000" w:sz="4" w:space="0"/>
            </w:tcBorders>
            <w:shd w:val="clear" w:color="auto" w:fill="FFFFFF"/>
            <w:noWrap w:val="0"/>
            <w:vAlign w:val="center"/>
          </w:tcPr>
          <w:p w14:paraId="409A950A">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仿宋_GB2312" w:cs="Times New Roman"/>
                <w:color w:val="000000" w:themeColor="text1"/>
                <w:sz w:val="18"/>
                <w:szCs w:val="18"/>
                <w:highlight w:val="none"/>
                <w:lang w:val="en-US" w:eastAsia="zh-CN"/>
                <w14:textFill>
                  <w14:solidFill>
                    <w14:schemeClr w14:val="tx1"/>
                  </w14:solidFill>
                </w14:textFill>
              </w:rPr>
            </w:pPr>
            <w:bookmarkStart w:id="239" w:name="_Toc25545"/>
            <w:bookmarkStart w:id="240" w:name="_Toc29925"/>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成本</w:t>
            </w:r>
            <w:bookmarkEnd w:id="239"/>
            <w:bookmarkEnd w:id="240"/>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20CDAC">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41" w:name="_Toc25531"/>
            <w:bookmarkStart w:id="242" w:name="_Toc23817"/>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产出成本</w:t>
            </w:r>
            <w:bookmarkEnd w:id="241"/>
            <w:bookmarkEnd w:id="242"/>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D8D124">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43" w:name="_Toc5075"/>
            <w:bookmarkStart w:id="244" w:name="_Toc28145"/>
            <w:r>
              <w:rPr>
                <w:rFonts w:hint="default" w:ascii="Times New Roman" w:hAnsi="Times New Roman" w:eastAsia="仿宋_GB2312" w:cs="Times New Roman"/>
                <w:color w:val="000000" w:themeColor="text1"/>
                <w:sz w:val="18"/>
                <w:szCs w:val="18"/>
                <w:highlight w:val="none"/>
                <w14:textFill>
                  <w14:solidFill>
                    <w14:schemeClr w14:val="tx1"/>
                  </w14:solidFill>
                </w14:textFill>
              </w:rPr>
              <w:t>成本节约率</w:t>
            </w:r>
            <w:bookmarkEnd w:id="243"/>
            <w:bookmarkEnd w:id="244"/>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799C470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45" w:name="_Toc10487"/>
            <w:bookmarkStart w:id="246" w:name="_Toc9394"/>
            <w:r>
              <w:rPr>
                <w:rFonts w:hint="default" w:ascii="Times New Roman" w:hAnsi="Times New Roman" w:eastAsia="仿宋_GB2312" w:cs="Times New Roman"/>
                <w:color w:val="000000" w:themeColor="text1"/>
                <w:sz w:val="18"/>
                <w:szCs w:val="18"/>
                <w:highlight w:val="none"/>
                <w14:textFill>
                  <w14:solidFill>
                    <w14:schemeClr w14:val="tx1"/>
                  </w14:solidFill>
                </w14:textFill>
              </w:rPr>
              <w:t>完成项目计划工作目标的实际节约成本与计划成本的比率，用以反映和考核项目的成本节约程度。</w:t>
            </w:r>
            <w:bookmarkEnd w:id="245"/>
            <w:bookmarkEnd w:id="246"/>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7C390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47" w:name="_Toc13239"/>
            <w:bookmarkStart w:id="248" w:name="_Toc6578"/>
            <w:r>
              <w:rPr>
                <w:rFonts w:hint="default" w:ascii="Times New Roman" w:hAnsi="Times New Roman" w:eastAsia="仿宋_GB2312" w:cs="Times New Roman"/>
                <w:color w:val="000000" w:themeColor="text1"/>
                <w:sz w:val="18"/>
                <w:szCs w:val="18"/>
                <w:highlight w:val="none"/>
                <w14:textFill>
                  <w14:solidFill>
                    <w14:schemeClr w14:val="tx1"/>
                  </w14:solidFill>
                </w14:textFill>
              </w:rPr>
              <w:t>成本节约率=〔（计划成本-实际成本）/计划成本〕×100%。</w:t>
            </w:r>
            <w:bookmarkEnd w:id="247"/>
            <w:bookmarkEnd w:id="248"/>
          </w:p>
          <w:p w14:paraId="2E6ED482">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49" w:name="_Toc5561"/>
            <w:bookmarkStart w:id="250" w:name="_Toc24001"/>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实际成本：项目实施单位如期、保质、保量完成既定工作目标实际所耗费的支出。</w:t>
            </w:r>
            <w:bookmarkEnd w:id="249"/>
            <w:bookmarkEnd w:id="250"/>
          </w:p>
          <w:p w14:paraId="109ED012">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51" w:name="_Toc18309"/>
            <w:bookmarkStart w:id="252" w:name="_Toc23277"/>
            <w:r>
              <w:rPr>
                <w:rFonts w:hint="default" w:ascii="Times New Roman" w:hAnsi="Times New Roman" w:eastAsia="仿宋_GB2312" w:cs="Times New Roman"/>
                <w:color w:val="000000" w:themeColor="text1"/>
                <w:sz w:val="18"/>
                <w:szCs w:val="18"/>
                <w:highlight w:val="none"/>
                <w14:textFill>
                  <w14:solidFill>
                    <w14:schemeClr w14:val="tx1"/>
                  </w14:solidFill>
                </w14:textFill>
              </w:rPr>
              <w:t>计划成本：项目实施单位为完成工作目标计划安排的支出，一般以项目预算为参考。</w:t>
            </w:r>
            <w:bookmarkEnd w:id="251"/>
            <w:bookmarkEnd w:id="252"/>
          </w:p>
        </w:tc>
        <w:tc>
          <w:tcPr>
            <w:tcW w:w="600" w:type="dxa"/>
            <w:tcBorders>
              <w:top w:val="single" w:color="000000" w:sz="4" w:space="0"/>
              <w:left w:val="single" w:color="000000" w:sz="4" w:space="0"/>
              <w:bottom w:val="single" w:color="000000" w:sz="4" w:space="0"/>
              <w:right w:val="single" w:color="000000" w:sz="4" w:space="0"/>
            </w:tcBorders>
            <w:noWrap/>
            <w:vAlign w:val="center"/>
          </w:tcPr>
          <w:p w14:paraId="35EC82C7">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lang w:val="en-US" w:eastAsia="zh-CN"/>
                <w14:textFill>
                  <w14:solidFill>
                    <w14:schemeClr w14:val="tx1"/>
                  </w14:solidFill>
                </w14:textFill>
              </w:rPr>
            </w:pPr>
            <w:bookmarkStart w:id="253" w:name="_Toc13225"/>
            <w:bookmarkStart w:id="254" w:name="_Toc19200"/>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20</w:t>
            </w:r>
            <w:bookmarkEnd w:id="253"/>
            <w:bookmarkEnd w:id="254"/>
          </w:p>
        </w:tc>
      </w:tr>
      <w:tr w14:paraId="2840EE97">
        <w:tblPrEx>
          <w:tblCellMar>
            <w:top w:w="0" w:type="dxa"/>
            <w:left w:w="108" w:type="dxa"/>
            <w:bottom w:w="0" w:type="dxa"/>
            <w:right w:w="108" w:type="dxa"/>
          </w:tblCellMar>
        </w:tblPrEx>
        <w:trPr>
          <w:trHeight w:val="850"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7F18F1">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55" w:name="_Toc21742"/>
            <w:bookmarkStart w:id="256" w:name="_Toc29655"/>
            <w:r>
              <w:rPr>
                <w:rFonts w:hint="default" w:ascii="Times New Roman" w:hAnsi="Times New Roman" w:eastAsia="仿宋_GB2312" w:cs="Times New Roman"/>
                <w:color w:val="000000" w:themeColor="text1"/>
                <w:sz w:val="18"/>
                <w:szCs w:val="18"/>
                <w:highlight w:val="none"/>
                <w14:textFill>
                  <w14:solidFill>
                    <w14:schemeClr w14:val="tx1"/>
                  </w14:solidFill>
                </w14:textFill>
              </w:rPr>
              <w:t>效益</w:t>
            </w:r>
            <w:bookmarkEnd w:id="255"/>
            <w:bookmarkEnd w:id="256"/>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3CC56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57" w:name="_Toc18905"/>
            <w:bookmarkStart w:id="258" w:name="_Toc13816"/>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项目效益</w:t>
            </w:r>
            <w:bookmarkEnd w:id="257"/>
            <w:bookmarkEnd w:id="258"/>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EF0A46">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59" w:name="_Toc8841"/>
            <w:bookmarkStart w:id="260" w:name="_Toc25379"/>
            <w:r>
              <w:rPr>
                <w:rFonts w:hint="default" w:ascii="Times New Roman" w:hAnsi="Times New Roman" w:eastAsia="仿宋_GB2312" w:cs="Times New Roman"/>
                <w:color w:val="000000" w:themeColor="text1"/>
                <w:sz w:val="18"/>
                <w:szCs w:val="18"/>
                <w:highlight w:val="none"/>
                <w14:textFill>
                  <w14:solidFill>
                    <w14:schemeClr w14:val="tx1"/>
                  </w14:solidFill>
                </w14:textFill>
              </w:rPr>
              <w:t>实施效益</w:t>
            </w:r>
            <w:bookmarkEnd w:id="259"/>
            <w:bookmarkEnd w:id="260"/>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1995100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61" w:name="_Toc18743"/>
            <w:bookmarkStart w:id="262" w:name="_Toc26759"/>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项目实施所产生的效益。</w:t>
            </w:r>
            <w:bookmarkEnd w:id="261"/>
            <w:bookmarkEnd w:id="262"/>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62D2C7">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63" w:name="_Toc15107"/>
            <w:bookmarkStart w:id="264" w:name="_Toc32189"/>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项目实施所产生的社会效益、经济效益、生态效益、可持续影响等。可根据项目实际情况有选择地设置和细化。</w:t>
            </w:r>
            <w:bookmarkEnd w:id="263"/>
            <w:bookmarkEnd w:id="264"/>
          </w:p>
        </w:tc>
        <w:tc>
          <w:tcPr>
            <w:tcW w:w="600" w:type="dxa"/>
            <w:tcBorders>
              <w:top w:val="single" w:color="000000" w:sz="4" w:space="0"/>
              <w:left w:val="single" w:color="000000" w:sz="4" w:space="0"/>
              <w:bottom w:val="single" w:color="000000" w:sz="4" w:space="0"/>
              <w:right w:val="single" w:color="000000" w:sz="4" w:space="0"/>
            </w:tcBorders>
            <w:noWrap/>
            <w:vAlign w:val="center"/>
          </w:tcPr>
          <w:p w14:paraId="29AC41C3">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65" w:name="_Toc22600"/>
            <w:bookmarkStart w:id="266" w:name="_Toc23914"/>
            <w:r>
              <w:rPr>
                <w:rFonts w:hint="default" w:ascii="Times New Roman" w:hAnsi="Times New Roman" w:eastAsia="仿宋_GB2312" w:cs="Times New Roman"/>
                <w:color w:val="000000" w:themeColor="text1"/>
                <w:sz w:val="18"/>
                <w:szCs w:val="18"/>
                <w:highlight w:val="none"/>
                <w14:textFill>
                  <w14:solidFill>
                    <w14:schemeClr w14:val="tx1"/>
                  </w14:solidFill>
                </w14:textFill>
              </w:rPr>
              <w:t>10</w:t>
            </w:r>
            <w:bookmarkEnd w:id="265"/>
            <w:bookmarkEnd w:id="266"/>
          </w:p>
        </w:tc>
      </w:tr>
      <w:tr w14:paraId="19F61A4E">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FC7200">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CC8CBF">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B26BCC">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67" w:name="_Toc19514"/>
            <w:bookmarkStart w:id="268" w:name="_Toc8667"/>
            <w:r>
              <w:rPr>
                <w:rFonts w:hint="default" w:ascii="Times New Roman" w:hAnsi="Times New Roman" w:eastAsia="仿宋_GB2312" w:cs="Times New Roman"/>
                <w:color w:val="000000" w:themeColor="text1"/>
                <w:sz w:val="18"/>
                <w:szCs w:val="18"/>
                <w:highlight w:val="none"/>
                <w14:textFill>
                  <w14:solidFill>
                    <w14:schemeClr w14:val="tx1"/>
                  </w14:solidFill>
                </w14:textFill>
              </w:rPr>
              <w:t>满意度</w:t>
            </w:r>
            <w:bookmarkEnd w:id="267"/>
            <w:bookmarkEnd w:id="268"/>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5E2A29BE">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69" w:name="_Toc22670"/>
            <w:bookmarkStart w:id="270" w:name="_Toc12108"/>
            <w:r>
              <w:rPr>
                <w:rFonts w:hint="default" w:ascii="Times New Roman" w:hAnsi="Times New Roman" w:eastAsia="仿宋_GB2312" w:cs="Times New Roman"/>
                <w:color w:val="000000" w:themeColor="text1"/>
                <w:sz w:val="18"/>
                <w:szCs w:val="18"/>
                <w:highlight w:val="none"/>
                <w14:textFill>
                  <w14:solidFill>
                    <w14:schemeClr w14:val="tx1"/>
                  </w14:solidFill>
                </w14:textFill>
              </w:rPr>
              <w:t>社会公众或服务对象对项目实施效果的满意程度。</w:t>
            </w:r>
            <w:bookmarkEnd w:id="269"/>
            <w:bookmarkEnd w:id="270"/>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64192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71" w:name="_Toc30614"/>
            <w:bookmarkStart w:id="272" w:name="_Toc8912"/>
            <w:r>
              <w:rPr>
                <w:rFonts w:hint="default" w:ascii="Times New Roman" w:hAnsi="Times New Roman" w:eastAsia="仿宋_GB2312" w:cs="Times New Roman"/>
                <w:color w:val="000000" w:themeColor="text1"/>
                <w:sz w:val="18"/>
                <w:szCs w:val="18"/>
                <w:highlight w:val="none"/>
                <w14:textFill>
                  <w14:solidFill>
                    <w14:schemeClr w14:val="tx1"/>
                  </w14:solidFill>
                </w14:textFill>
              </w:rPr>
              <w:t>社会公众或服务对象是指因该项目实施而受到影响的部门（单位）、群体或个人。一般采取社会调查的方式。</w:t>
            </w:r>
            <w:bookmarkEnd w:id="271"/>
            <w:bookmarkEnd w:id="272"/>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D230E7A">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73" w:name="_Toc2569"/>
            <w:bookmarkStart w:id="274" w:name="_Toc9672"/>
            <w:r>
              <w:rPr>
                <w:rFonts w:hint="default" w:ascii="Times New Roman" w:hAnsi="Times New Roman" w:eastAsia="仿宋_GB2312" w:cs="Times New Roman"/>
                <w:color w:val="000000" w:themeColor="text1"/>
                <w:sz w:val="18"/>
                <w:szCs w:val="18"/>
                <w:highlight w:val="none"/>
                <w14:textFill>
                  <w14:solidFill>
                    <w14:schemeClr w14:val="tx1"/>
                  </w14:solidFill>
                </w14:textFill>
              </w:rPr>
              <w:t>10</w:t>
            </w:r>
            <w:bookmarkEnd w:id="273"/>
            <w:bookmarkEnd w:id="274"/>
          </w:p>
        </w:tc>
      </w:tr>
      <w:tr w14:paraId="177590E1">
        <w:tblPrEx>
          <w:tblCellMar>
            <w:top w:w="0" w:type="dxa"/>
            <w:left w:w="108" w:type="dxa"/>
            <w:bottom w:w="0" w:type="dxa"/>
            <w:right w:w="108" w:type="dxa"/>
          </w:tblCellMar>
        </w:tblPrEx>
        <w:trPr>
          <w:trHeight w:val="350" w:hRule="atLeast"/>
          <w:jc w:val="center"/>
        </w:trPr>
        <w:tc>
          <w:tcPr>
            <w:tcW w:w="8610" w:type="dxa"/>
            <w:gridSpan w:val="5"/>
            <w:tcBorders>
              <w:top w:val="single" w:color="000000" w:sz="4" w:space="0"/>
              <w:left w:val="single" w:color="000000" w:sz="4" w:space="0"/>
              <w:bottom w:val="single" w:color="000000" w:sz="4" w:space="0"/>
              <w:right w:val="single" w:color="000000" w:sz="4" w:space="0"/>
            </w:tcBorders>
            <w:noWrap/>
            <w:vAlign w:val="center"/>
          </w:tcPr>
          <w:p w14:paraId="37091947">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75" w:name="_Toc24105"/>
            <w:bookmarkStart w:id="276" w:name="_Toc10563"/>
            <w:r>
              <w:rPr>
                <w:rFonts w:hint="default" w:ascii="Times New Roman" w:hAnsi="Times New Roman" w:eastAsia="仿宋_GB2312" w:cs="Times New Roman"/>
                <w:color w:val="000000" w:themeColor="text1"/>
                <w:sz w:val="18"/>
                <w:szCs w:val="18"/>
                <w:highlight w:val="none"/>
                <w14:textFill>
                  <w14:solidFill>
                    <w14:schemeClr w14:val="tx1"/>
                  </w14:solidFill>
                </w14:textFill>
              </w:rPr>
              <w:t>合计</w:t>
            </w:r>
            <w:bookmarkEnd w:id="275"/>
            <w:bookmarkEnd w:id="276"/>
          </w:p>
        </w:tc>
        <w:tc>
          <w:tcPr>
            <w:tcW w:w="600" w:type="dxa"/>
            <w:tcBorders>
              <w:top w:val="single" w:color="000000" w:sz="4" w:space="0"/>
              <w:left w:val="single" w:color="000000" w:sz="4" w:space="0"/>
              <w:bottom w:val="single" w:color="000000" w:sz="4" w:space="0"/>
              <w:right w:val="single" w:color="000000" w:sz="4" w:space="0"/>
            </w:tcBorders>
            <w:noWrap/>
            <w:vAlign w:val="center"/>
          </w:tcPr>
          <w:p w14:paraId="30EC79E3">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277" w:name="_Toc19162"/>
            <w:bookmarkStart w:id="278" w:name="_Toc27410"/>
            <w:r>
              <w:rPr>
                <w:rFonts w:hint="default" w:ascii="Times New Roman" w:hAnsi="Times New Roman" w:eastAsia="仿宋_GB2312" w:cs="Times New Roman"/>
                <w:color w:val="000000" w:themeColor="text1"/>
                <w:sz w:val="18"/>
                <w:szCs w:val="18"/>
                <w:highlight w:val="none"/>
                <w14:textFill>
                  <w14:solidFill>
                    <w14:schemeClr w14:val="tx1"/>
                  </w14:solidFill>
                </w14:textFill>
              </w:rPr>
              <w:t>100</w:t>
            </w:r>
            <w:bookmarkEnd w:id="277"/>
            <w:bookmarkEnd w:id="278"/>
          </w:p>
        </w:tc>
      </w:tr>
    </w:tbl>
    <w:p w14:paraId="778C402A">
      <w:pPr>
        <w:rPr>
          <w:color w:val="000000" w:themeColor="text1"/>
          <w14:textFill>
            <w14:solidFill>
              <w14:schemeClr w14:val="tx1"/>
            </w14:solidFill>
          </w14:textFill>
        </w:rPr>
      </w:pPr>
    </w:p>
    <w:p w14:paraId="62587EE3">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3、绩效评价方法</w:t>
      </w:r>
      <w:bookmarkEnd w:id="16"/>
      <w:bookmarkEnd w:id="17"/>
    </w:p>
    <w:p w14:paraId="768E6F5B">
      <w:pPr>
        <w:bidi w:val="0"/>
        <w:jc w:val="both"/>
        <w:rPr>
          <w:rFonts w:hint="default" w:ascii="Times New Roman" w:hAnsi="Times New Roman" w:eastAsia="仿宋_GB2312" w:cs="Times New Roman"/>
          <w:color w:val="000000" w:themeColor="text1"/>
          <w:highlight w:val="none"/>
          <w:lang w:eastAsia="zh-CN"/>
          <w14:textFill>
            <w14:solidFill>
              <w14:schemeClr w14:val="tx1"/>
            </w14:solidFill>
          </w14:textFill>
        </w:rPr>
      </w:pPr>
      <w:r>
        <w:rPr>
          <w:rFonts w:hint="eastAsia"/>
          <w:color w:val="000000" w:themeColor="text1"/>
          <w14:textFill>
            <w14:solidFill>
              <w14:schemeClr w14:val="tx1"/>
            </w14:solidFill>
          </w14:textFill>
        </w:rPr>
        <w:t>结合</w:t>
      </w:r>
      <w:r>
        <w:rPr>
          <w:rFonts w:hint="eastAsia"/>
          <w:color w:val="000000" w:themeColor="text1"/>
          <w:lang w:eastAsia="zh-CN"/>
          <w14:textFill>
            <w14:solidFill>
              <w14:schemeClr w14:val="tx1"/>
            </w14:solidFill>
          </w14:textFill>
        </w:rPr>
        <w:t>2023年尉犁镇驻村工作队个人补助</w:t>
      </w:r>
      <w:r>
        <w:rPr>
          <w:rFonts w:hint="eastAsia"/>
          <w:color w:val="000000" w:themeColor="text1"/>
          <w14:textFill>
            <w14:solidFill>
              <w14:schemeClr w14:val="tx1"/>
            </w14:solidFill>
          </w14:textFill>
        </w:rPr>
        <w:t>的特点，</w:t>
      </w:r>
      <w:r>
        <w:rPr>
          <w:rFonts w:hint="default" w:ascii="Times New Roman" w:hAnsi="Times New Roman" w:eastAsia="仿宋_GB2312" w:cs="Times New Roman"/>
          <w:color w:val="000000" w:themeColor="text1"/>
          <w:highlight w:val="none"/>
          <w:lang w:val="en-US" w:eastAsia="zh-CN"/>
          <w14:textFill>
            <w14:solidFill>
              <w14:schemeClr w14:val="tx1"/>
            </w14:solidFill>
          </w14:textFill>
        </w:rPr>
        <w:t>本项目绩效评价将项目实施情况即实际</w:t>
      </w:r>
      <w:r>
        <w:rPr>
          <w:rFonts w:hint="eastAsia" w:cs="Times New Roman"/>
          <w:color w:val="000000" w:themeColor="text1"/>
          <w:highlight w:val="none"/>
          <w:lang w:val="en-US" w:eastAsia="zh-CN"/>
          <w14:textFill>
            <w14:solidFill>
              <w14:schemeClr w14:val="tx1"/>
            </w14:solidFill>
          </w14:textFill>
        </w:rPr>
        <w:t>发放人数</w:t>
      </w:r>
      <w:r>
        <w:rPr>
          <w:rFonts w:hint="default" w:ascii="Times New Roman" w:hAnsi="Times New Roman" w:eastAsia="仿宋_GB2312" w:cs="Times New Roman"/>
          <w:color w:val="000000" w:themeColor="text1"/>
          <w:highlight w:val="none"/>
          <w:lang w:val="en-US" w:eastAsia="zh-CN"/>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资金支付及时率、</w:t>
      </w:r>
      <w:r>
        <w:rPr>
          <w:rFonts w:hint="eastAsia" w:cs="Times New Roman"/>
          <w:color w:val="000000" w:themeColor="text1"/>
          <w:highlight w:val="none"/>
          <w:lang w:val="en-US" w:eastAsia="zh-CN"/>
          <w14:textFill>
            <w14:solidFill>
              <w14:schemeClr w14:val="tx1"/>
            </w14:solidFill>
          </w14:textFill>
        </w:rPr>
        <w:t>工作队</w:t>
      </w:r>
      <w:r>
        <w:rPr>
          <w:rFonts w:hint="eastAsia" w:ascii="Times New Roman" w:hAnsi="Times New Roman" w:cs="Times New Roman"/>
          <w:color w:val="000000" w:themeColor="text1"/>
          <w:highlight w:val="none"/>
          <w:lang w:val="en-US" w:eastAsia="zh-CN"/>
          <w14:textFill>
            <w14:solidFill>
              <w14:schemeClr w14:val="tx1"/>
            </w14:solidFill>
          </w14:textFill>
        </w:rPr>
        <w:t>满意度</w:t>
      </w:r>
      <w:r>
        <w:rPr>
          <w:rFonts w:hint="default" w:ascii="Times New Roman" w:hAnsi="Times New Roman" w:eastAsia="仿宋_GB2312" w:cs="Times New Roman"/>
          <w:color w:val="000000" w:themeColor="text1"/>
          <w:highlight w:val="none"/>
          <w:lang w:val="en-US" w:eastAsia="zh-CN"/>
          <w14:textFill>
            <w14:solidFill>
              <w14:schemeClr w14:val="tx1"/>
            </w14:solidFill>
          </w14:textFill>
        </w:rPr>
        <w:t>等指标与年初设定的目标值进行比较</w:t>
      </w:r>
      <w:r>
        <w:rPr>
          <w:rFonts w:hint="default" w:ascii="Times New Roman" w:hAnsi="Times New Roman" w:eastAsia="仿宋_GB2312" w:cs="Times New Roman"/>
          <w:color w:val="000000" w:themeColor="text1"/>
          <w:highlight w:val="none"/>
          <w14:textFill>
            <w14:solidFill>
              <w14:schemeClr w14:val="tx1"/>
            </w14:solidFill>
          </w14:textFill>
        </w:rPr>
        <w:t>。</w:t>
      </w:r>
      <w:r>
        <w:rPr>
          <w:rFonts w:hint="default" w:ascii="Times New Roman" w:hAnsi="Times New Roman" w:eastAsia="仿宋_GB2312" w:cs="Times New Roman"/>
          <w:color w:val="000000" w:themeColor="text1"/>
          <w:highlight w:val="none"/>
          <w:lang w:val="en-US" w:eastAsia="zh-CN"/>
          <w14:textFill>
            <w14:solidFill>
              <w14:schemeClr w14:val="tx1"/>
            </w14:solidFill>
          </w14:textFill>
        </w:rPr>
        <w:t>因此，采取的</w:t>
      </w:r>
      <w:r>
        <w:rPr>
          <w:rFonts w:hint="default" w:ascii="Times New Roman" w:hAnsi="Times New Roman" w:eastAsia="仿宋_GB2312" w:cs="Times New Roman"/>
          <w:color w:val="000000" w:themeColor="text1"/>
          <w:highlight w:val="none"/>
          <w14:textFill>
            <w14:solidFill>
              <w14:schemeClr w14:val="tx1"/>
            </w14:solidFill>
          </w14:textFill>
        </w:rPr>
        <w:t>绩效评价方法</w:t>
      </w:r>
      <w:r>
        <w:rPr>
          <w:rFonts w:hint="default" w:ascii="Times New Roman" w:hAnsi="Times New Roman" w:eastAsia="仿宋_GB2312" w:cs="Times New Roman"/>
          <w:color w:val="000000" w:themeColor="text1"/>
          <w:highlight w:val="none"/>
          <w:lang w:val="en-US" w:eastAsia="zh-CN"/>
          <w14:textFill>
            <w14:solidFill>
              <w14:schemeClr w14:val="tx1"/>
            </w14:solidFill>
          </w14:textFill>
        </w:rPr>
        <w:t>是</w:t>
      </w:r>
      <w:r>
        <w:rPr>
          <w:rFonts w:hint="default" w:ascii="Times New Roman" w:hAnsi="Times New Roman" w:eastAsia="仿宋_GB2312" w:cs="Times New Roman"/>
          <w:color w:val="000000" w:themeColor="text1"/>
          <w:highlight w:val="none"/>
          <w14:textFill>
            <w14:solidFill>
              <w14:schemeClr w14:val="tx1"/>
            </w14:solidFill>
          </w14:textFill>
        </w:rPr>
        <w:t>：比较法</w:t>
      </w:r>
      <w:r>
        <w:rPr>
          <w:rFonts w:hint="default" w:ascii="Times New Roman" w:hAnsi="Times New Roman" w:cs="Times New Roman"/>
          <w:color w:val="000000" w:themeColor="text1"/>
          <w:highlight w:val="none"/>
          <w14:textFill>
            <w14:solidFill>
              <w14:schemeClr w14:val="tx1"/>
            </w14:solidFill>
          </w14:textFill>
        </w:rPr>
        <w:t>成本效益法、</w:t>
      </w:r>
      <w:r>
        <w:rPr>
          <w:rFonts w:hint="default" w:ascii="Times New Roman" w:hAnsi="Times New Roman" w:cs="Times New Roman"/>
          <w:color w:val="000000" w:themeColor="text1"/>
          <w:highlight w:val="none"/>
          <w:lang w:val="en-US" w:eastAsia="zh-CN"/>
          <w14:textFill>
            <w14:solidFill>
              <w14:schemeClr w14:val="tx1"/>
            </w14:solidFill>
          </w14:textFill>
        </w:rPr>
        <w:t>公众评判法</w:t>
      </w:r>
      <w:r>
        <w:rPr>
          <w:rFonts w:hint="default" w:ascii="Times New Roman" w:hAnsi="Times New Roman" w:eastAsia="仿宋_GB2312" w:cs="Times New Roman"/>
          <w:color w:val="000000" w:themeColor="text1"/>
          <w:highlight w:val="none"/>
          <w:lang w:eastAsia="zh-CN"/>
          <w14:textFill>
            <w14:solidFill>
              <w14:schemeClr w14:val="tx1"/>
            </w14:solidFill>
          </w14:textFill>
        </w:rPr>
        <w:t>。</w:t>
      </w:r>
    </w:p>
    <w:p w14:paraId="0355F50F">
      <w:pPr>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三级指标分析环节：总体采用比较法，同时辅以成本效益法、因素分析法，根据不同三级指标类型进行逐项分析。</w:t>
      </w:r>
    </w:p>
    <w:p w14:paraId="224BCCB6">
      <w:pPr>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0719168">
      <w:pPr>
        <w:ind w:firstLine="560"/>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②定性指标分析环节：主要采用公众评判法，对财政支出的效率性和效益性进行评判，评价绩效目标的实现程度</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详细评价方法的应用如下</w:t>
      </w:r>
      <w:r>
        <w:rPr>
          <w:rFonts w:hint="default" w:ascii="Times New Roman" w:hAnsi="Times New Roman" w:cs="Times New Roman"/>
          <w:color w:val="000000" w:themeColor="text1"/>
          <w:highlight w:val="none"/>
          <w:lang w:eastAsia="zh-CN"/>
          <w14:textFill>
            <w14:solidFill>
              <w14:schemeClr w14:val="tx1"/>
            </w14:solidFill>
          </w14:textFill>
        </w:rPr>
        <w:t>：</w:t>
      </w:r>
    </w:p>
    <w:p w14:paraId="363D54AD">
      <w:pPr>
        <w:bidi w:val="0"/>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实施</w:t>
      </w:r>
      <w:r>
        <w:rPr>
          <w:rFonts w:hint="default" w:ascii="Times New Roman" w:hAnsi="Times New Roman" w:cs="Times New Roman"/>
          <w:color w:val="000000" w:themeColor="text1"/>
          <w:highlight w:val="none"/>
          <w14:textFill>
            <w14:solidFill>
              <w14:schemeClr w14:val="tx1"/>
            </w14:solidFill>
          </w14:textFill>
        </w:rPr>
        <w:t>依据充分性</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比较法</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查找法律法规政策以及规划</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工作报告</w:t>
      </w:r>
      <w:r>
        <w:rPr>
          <w:rFonts w:hint="default" w:ascii="Times New Roman" w:hAnsi="Times New Roman" w:cs="Times New Roman"/>
          <w:color w:val="000000" w:themeColor="text1"/>
          <w:highlight w:val="none"/>
          <w14:textFill>
            <w14:solidFill>
              <w14:schemeClr w14:val="tx1"/>
            </w14:solidFill>
          </w14:textFill>
        </w:rPr>
        <w:t>，对比实际执行内容和政策支持内容是否匹配。</w:t>
      </w:r>
    </w:p>
    <w:p w14:paraId="67FE18CF">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实施</w:t>
      </w:r>
      <w:r>
        <w:rPr>
          <w:rFonts w:hint="default" w:ascii="Times New Roman" w:hAnsi="Times New Roman" w:cs="Times New Roman"/>
          <w:color w:val="000000" w:themeColor="text1"/>
          <w:highlight w:val="none"/>
          <w:lang w:val="en-US" w:eastAsia="zh-CN"/>
          <w14:textFill>
            <w14:solidFill>
              <w14:schemeClr w14:val="tx1"/>
            </w14:solidFill>
          </w14:textFill>
        </w:rPr>
        <w:t>程序规范性：比较法，查找相关项目政策和文件要求，对比分析实际执行程序是否按照政策及文件要求执行，分析</w:t>
      </w:r>
      <w:r>
        <w:rPr>
          <w:rFonts w:hint="eastAsia" w:ascii="Times New Roman" w:hAnsi="Times New Roman" w:cs="Times New Roman"/>
          <w:color w:val="000000" w:themeColor="text1"/>
          <w:highlight w:val="none"/>
          <w:lang w:val="en-US" w:eastAsia="zh-CN"/>
          <w14:textFill>
            <w14:solidFill>
              <w14:schemeClr w14:val="tx1"/>
            </w14:solidFill>
          </w14:textFill>
        </w:rPr>
        <w:t>实施</w:t>
      </w:r>
      <w:r>
        <w:rPr>
          <w:rFonts w:hint="default" w:ascii="Times New Roman" w:hAnsi="Times New Roman" w:cs="Times New Roman"/>
          <w:color w:val="000000" w:themeColor="text1"/>
          <w:highlight w:val="none"/>
          <w:lang w:val="en-US" w:eastAsia="zh-CN"/>
          <w14:textFill>
            <w14:solidFill>
              <w14:schemeClr w14:val="tx1"/>
            </w14:solidFill>
          </w14:textFill>
        </w:rPr>
        <w:t>程序的规范性。</w:t>
      </w:r>
    </w:p>
    <w:p w14:paraId="4CC62655">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14:paraId="2CC4FED3">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14:paraId="07C73150">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预算编制科学性：成本效益分析法，分析在产出一定的情况下，成本取值是否有依据，是否经过询价等成本编制。</w:t>
      </w:r>
    </w:p>
    <w:p w14:paraId="16FC24D4">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14:paraId="7F1D454B">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14:paraId="55BC8FFC">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14:paraId="1B8FF346">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资金使用合规性：一是查找资金管理办法，包括专项资金管理办法和单位自有资金管理办法；二是通过查账了解具体开支情况，是否专用，是否按照标准支出。</w:t>
      </w:r>
    </w:p>
    <w:p w14:paraId="3FC0CBD9">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管理制度健全性：比较法，查阅项目实施人员提供的财务和业务管理制度，将已建立的制度与现行的法律法规和政策要求进行对比，分析项目制度的合法性、合规性、完整性。</w:t>
      </w:r>
    </w:p>
    <w:p w14:paraId="67E6F524">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14:paraId="79A42D2D">
      <w:pPr>
        <w:pStyle w:val="7"/>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9F01820">
      <w:pPr>
        <w:bidi w:val="0"/>
        <w:jc w:val="both"/>
        <w:rPr>
          <w:color w:val="000000" w:themeColor="text1"/>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定性指标：公众评判法，对财政支出的效率性和效益性进行评判，评价绩效目标的实现程度</w:t>
      </w:r>
      <w:r>
        <w:rPr>
          <w:rFonts w:hint="default" w:ascii="Times New Roman" w:hAnsi="Times New Roman" w:eastAsia="仿宋_GB2312" w:cs="Times New Roman"/>
          <w:color w:val="000000" w:themeColor="text1"/>
          <w:highlight w:val="none"/>
          <w:lang w:eastAsia="zh-CN"/>
          <w14:textFill>
            <w14:solidFill>
              <w14:schemeClr w14:val="tx1"/>
            </w14:solidFill>
          </w14:textFill>
        </w:rPr>
        <w:t>。</w:t>
      </w:r>
    </w:p>
    <w:p w14:paraId="1B95D037">
      <w:pPr>
        <w:bidi w:val="0"/>
        <w:rPr>
          <w:b/>
          <w:bCs/>
        </w:rPr>
      </w:pPr>
      <w:r>
        <w:rPr>
          <w:rFonts w:hint="eastAsia"/>
          <w:b/>
          <w:bCs/>
        </w:rPr>
        <w:t>4、绩效评价标准</w:t>
      </w:r>
    </w:p>
    <w:p w14:paraId="293EC6D9">
      <w:pPr>
        <w:bidi w:val="0"/>
        <w:jc w:val="both"/>
        <w:rPr>
          <w:rFonts w:hint="default" w:ascii="Times New Roman" w:hAnsi="Times New Roman" w:eastAsia="仿宋_GB2312" w:cs="Times New Roman"/>
          <w:color w:val="auto"/>
          <w:highlight w:val="none"/>
        </w:rPr>
      </w:pPr>
      <w:bookmarkStart w:id="279" w:name="_Toc23796"/>
      <w:r>
        <w:rPr>
          <w:rFonts w:hint="default" w:ascii="Times New Roman" w:hAnsi="Times New Roman" w:eastAsia="仿宋_GB2312" w:cs="Times New Roman"/>
          <w:color w:val="auto"/>
          <w:highlight w:val="none"/>
        </w:rPr>
        <w:t>绩效评价标准通常包括计划标准、行业标准、历史标准等，用于对绩效指标完成情况进行比较。</w:t>
      </w:r>
    </w:p>
    <w:p w14:paraId="409814A5">
      <w:pPr>
        <w:pStyle w:val="6"/>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结合</w:t>
      </w:r>
      <w:r>
        <w:rPr>
          <w:rFonts w:hint="eastAsia" w:cs="Times New Roman"/>
          <w:color w:val="auto"/>
          <w:highlight w:val="none"/>
          <w:lang w:eastAsia="zh-CN"/>
        </w:rPr>
        <w:t>2023年尉犁镇驻村工作队个人补助</w:t>
      </w:r>
      <w:r>
        <w:rPr>
          <w:rFonts w:hint="default" w:ascii="Times New Roman" w:hAnsi="Times New Roman" w:eastAsia="仿宋_GB2312" w:cs="Times New Roman"/>
          <w:color w:val="auto"/>
          <w:highlight w:val="none"/>
        </w:rPr>
        <w:t>的特点，</w:t>
      </w:r>
      <w:r>
        <w:rPr>
          <w:rFonts w:hint="default" w:ascii="Times New Roman" w:hAnsi="Times New Roman" w:eastAsia="仿宋_GB2312" w:cs="Times New Roman"/>
          <w:bCs/>
          <w:color w:val="auto"/>
          <w:kern w:val="2"/>
          <w:sz w:val="32"/>
          <w:szCs w:val="32"/>
          <w:highlight w:val="none"/>
          <w:lang w:val="en-US" w:eastAsia="zh-CN" w:bidi="ar-SA"/>
        </w:rPr>
        <w:t>本项目绩效评价以预先制定的</w:t>
      </w:r>
      <w:r>
        <w:rPr>
          <w:rFonts w:hint="eastAsia" w:ascii="Times New Roman" w:hAnsi="Times New Roman" w:cs="Times New Roman"/>
          <w:bCs/>
          <w:color w:val="auto"/>
          <w:kern w:val="2"/>
          <w:sz w:val="32"/>
          <w:szCs w:val="32"/>
          <w:highlight w:val="none"/>
          <w:lang w:val="en-US" w:eastAsia="zh-CN" w:bidi="ar-SA"/>
        </w:rPr>
        <w:t>个人补助每月涉及的补发人数及补助金额</w:t>
      </w:r>
      <w:r>
        <w:rPr>
          <w:rFonts w:hint="default" w:ascii="Times New Roman" w:hAnsi="Times New Roman" w:eastAsia="仿宋_GB2312" w:cs="Times New Roman"/>
          <w:bCs/>
          <w:color w:val="auto"/>
          <w:kern w:val="2"/>
          <w:sz w:val="32"/>
          <w:szCs w:val="32"/>
          <w:highlight w:val="none"/>
          <w:lang w:val="en-US" w:eastAsia="zh-CN" w:bidi="ar-SA"/>
        </w:rPr>
        <w:t>作为评价标准。因此，采取的绩效评价标准为：计划标准。</w:t>
      </w:r>
    </w:p>
    <w:p w14:paraId="71540142">
      <w:pPr>
        <w:pStyle w:val="2"/>
        <w:bidi w:val="0"/>
        <w:outlineLvl w:val="1"/>
      </w:pPr>
      <w:bookmarkStart w:id="280" w:name="_Toc25960"/>
      <w:r>
        <w:rPr>
          <w:rFonts w:hint="eastAsia"/>
        </w:rPr>
        <w:t>（三）绩效评价工作过程</w:t>
      </w:r>
      <w:bookmarkEnd w:id="279"/>
      <w:bookmarkEnd w:id="280"/>
      <w:bookmarkStart w:id="281" w:name="_Toc17595"/>
      <w:bookmarkStart w:id="282" w:name="_Toc27442"/>
      <w:bookmarkStart w:id="283" w:name="_Toc30911"/>
      <w:bookmarkStart w:id="284" w:name="_Toc22987"/>
    </w:p>
    <w:p w14:paraId="263977E5">
      <w:pPr>
        <w:bidi w:val="0"/>
        <w:rPr>
          <w:b/>
          <w:bCs/>
        </w:rPr>
      </w:pPr>
      <w:r>
        <w:rPr>
          <w:rFonts w:hint="eastAsia"/>
          <w:b/>
          <w:bCs/>
        </w:rPr>
        <w:t>1、前期准备</w:t>
      </w:r>
    </w:p>
    <w:p w14:paraId="54189CF4">
      <w:pPr>
        <w:bidi w:val="0"/>
      </w:pPr>
      <w:r>
        <w:rPr>
          <w:rFonts w:hint="eastAsia"/>
          <w:bCs/>
          <w:szCs w:val="32"/>
          <w:highlight w:val="none"/>
        </w:rPr>
        <w:t>按照《项目支出绩效评价管理办法》（财预〔2020〕10号）文件要求，</w:t>
      </w:r>
      <w:r>
        <w:rPr>
          <w:rFonts w:hint="eastAsia"/>
          <w:bCs/>
          <w:szCs w:val="32"/>
          <w:highlight w:val="none"/>
          <w:lang w:eastAsia="zh-CN"/>
        </w:rPr>
        <w:t>尉犁镇人民政府</w:t>
      </w:r>
      <w:r>
        <w:rPr>
          <w:rFonts w:hint="eastAsia"/>
          <w:bCs/>
          <w:szCs w:val="32"/>
          <w:highlight w:val="none"/>
        </w:rPr>
        <w:t>成立了绩效评价小组，对项目实施的全过程，收集、整理项目实施的相关资料，了解项目实施情况和资金支付情况。从项目内容出发，结合项目预期目标，制定绩效评价的指标体系。</w:t>
      </w:r>
    </w:p>
    <w:p w14:paraId="7DC0EBA3">
      <w:pPr>
        <w:bidi w:val="0"/>
        <w:rPr>
          <w:b/>
          <w:bCs/>
        </w:rPr>
      </w:pPr>
      <w:r>
        <w:rPr>
          <w:rFonts w:hint="eastAsia"/>
          <w:b/>
          <w:bCs/>
        </w:rPr>
        <w:t>2、组织实施</w:t>
      </w:r>
    </w:p>
    <w:p w14:paraId="5801D0E7">
      <w:pPr>
        <w:bidi w:val="0"/>
        <w:jc w:val="both"/>
        <w:rPr>
          <w:rFonts w:hint="default" w:ascii="Times New Roman" w:hAnsi="Times New Roman" w:eastAsia="仿宋_GB2312" w:cs="Times New Roman"/>
        </w:rPr>
      </w:pPr>
      <w:r>
        <w:rPr>
          <w:rFonts w:hint="default" w:ascii="Times New Roman" w:hAnsi="Times New Roman" w:eastAsia="仿宋_GB2312" w:cs="Times New Roman"/>
        </w:rPr>
        <w:t>评价的具体实施根据评价指标及评价工作要求，对具体评价内容和不同环节，采用以下取得的资料与评价方式。</w:t>
      </w:r>
    </w:p>
    <w:p w14:paraId="71CD3DD4">
      <w:pPr>
        <w:bidi w:val="0"/>
        <w:jc w:val="both"/>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14:paraId="150F4F19">
      <w:pPr>
        <w:bidi w:val="0"/>
        <w:jc w:val="both"/>
        <w:rPr>
          <w:rFonts w:hint="default" w:ascii="Times New Roman" w:hAnsi="Times New Roman" w:eastAsia="仿宋_GB2312" w:cs="Times New Roman"/>
        </w:rPr>
      </w:pPr>
      <w:r>
        <w:rPr>
          <w:rFonts w:hint="default" w:ascii="Times New Roman" w:hAnsi="Times New Roman" w:eastAsia="仿宋_GB2312" w:cs="Times New Roman"/>
        </w:rPr>
        <w:t>（</w:t>
      </w:r>
      <w:r>
        <w:rPr>
          <w:rFonts w:hint="eastAsia" w:ascii="Times New Roman" w:hAnsi="Times New Roman" w:cs="Times New Roman"/>
          <w:lang w:val="en-US" w:eastAsia="zh-CN"/>
        </w:rPr>
        <w:t>2</w:t>
      </w:r>
      <w:r>
        <w:rPr>
          <w:rFonts w:hint="default" w:ascii="Times New Roman" w:hAnsi="Times New Roman" w:eastAsia="仿宋_GB2312"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14:paraId="04E341F3">
      <w:pPr>
        <w:bidi w:val="0"/>
        <w:jc w:val="both"/>
        <w:rPr>
          <w:rFonts w:hint="default" w:ascii="Times New Roman" w:hAnsi="Times New Roman" w:eastAsia="仿宋_GB2312" w:cs="Times New Roman"/>
        </w:rPr>
      </w:pPr>
      <w:r>
        <w:rPr>
          <w:rFonts w:hint="default" w:ascii="Times New Roman" w:hAnsi="Times New Roman" w:eastAsia="仿宋_GB2312" w:cs="Times New Roman"/>
        </w:rPr>
        <w:t>（</w:t>
      </w:r>
      <w:r>
        <w:rPr>
          <w:rFonts w:hint="eastAsia" w:ascii="Times New Roman" w:hAnsi="Times New Roman" w:cs="Times New Roman"/>
          <w:lang w:val="en-US" w:eastAsia="zh-CN"/>
        </w:rPr>
        <w:t>3</w:t>
      </w:r>
      <w:r>
        <w:rPr>
          <w:rFonts w:hint="default" w:ascii="Times New Roman" w:hAnsi="Times New Roman" w:eastAsia="仿宋_GB2312" w:cs="Times New Roman"/>
        </w:rPr>
        <w:t>）问卷调查。选择与项目评价有关的调查对象，设计调查问卷。通过问卷调查，对有关评价内容完成情况进行打分，并根据分值评价绩效目标完成情况，作为对项目评价的依据。</w:t>
      </w:r>
    </w:p>
    <w:p w14:paraId="5B98CFF4">
      <w:pPr>
        <w:bidi w:val="0"/>
      </w:pPr>
      <w:r>
        <w:rPr>
          <w:rFonts w:hint="default" w:ascii="Times New Roman" w:hAnsi="Times New Roman" w:eastAsia="仿宋_GB2312" w:cs="Times New Roman"/>
        </w:rPr>
        <w:t>（</w:t>
      </w:r>
      <w:r>
        <w:rPr>
          <w:rFonts w:hint="eastAsia" w:ascii="Times New Roman" w:hAnsi="Times New Roman" w:cs="Times New Roman"/>
          <w:lang w:val="en-US" w:eastAsia="zh-CN"/>
        </w:rPr>
        <w:t>4</w:t>
      </w:r>
      <w:r>
        <w:rPr>
          <w:rFonts w:hint="default" w:ascii="Times New Roman" w:hAnsi="Times New Roman" w:eastAsia="仿宋_GB2312"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14:paraId="056AF8AF">
      <w:pPr>
        <w:bidi w:val="0"/>
        <w:rPr>
          <w:b/>
          <w:bCs/>
        </w:rPr>
      </w:pPr>
      <w:r>
        <w:rPr>
          <w:rFonts w:hint="eastAsia"/>
          <w:b/>
          <w:bCs/>
        </w:rPr>
        <w:t>3、数据集中分析</w:t>
      </w:r>
      <w:bookmarkEnd w:id="281"/>
      <w:bookmarkEnd w:id="282"/>
      <w:bookmarkEnd w:id="283"/>
      <w:bookmarkEnd w:id="284"/>
    </w:p>
    <w:p w14:paraId="7148171A">
      <w:pPr>
        <w:bidi w:val="0"/>
      </w:pPr>
      <w:r>
        <w:rPr>
          <w:rFonts w:hint="eastAsia"/>
        </w:rPr>
        <w:t>对相关资料，包括资金文件、项目实施方案、相关管理办法，问卷调查等进行集中分析。在查阅大量项目资料的基础上，根据考察、考评的结果进行整理、分析。</w:t>
      </w:r>
      <w:bookmarkStart w:id="285" w:name="_Toc20775"/>
    </w:p>
    <w:p w14:paraId="07D2742A">
      <w:pPr>
        <w:bidi w:val="0"/>
        <w:rPr>
          <w:b/>
          <w:bCs/>
        </w:rPr>
      </w:pPr>
      <w:r>
        <w:rPr>
          <w:rFonts w:hint="eastAsia"/>
          <w:b/>
          <w:bCs/>
        </w:rPr>
        <w:t>4、分析总结</w:t>
      </w:r>
      <w:bookmarkEnd w:id="285"/>
    </w:p>
    <w:p w14:paraId="3E687C67">
      <w:pPr>
        <w:bidi w:val="0"/>
      </w:pPr>
      <w:r>
        <w:rPr>
          <w:rFonts w:hint="eastAsia"/>
        </w:rPr>
        <w:t>（1）根据部门自评的意见及考察、考评的结果进行整理、分析，撰写绩效评价报告初稿。</w:t>
      </w:r>
    </w:p>
    <w:p w14:paraId="1ADF82C3">
      <w:pPr>
        <w:bidi w:val="0"/>
      </w:pPr>
      <w:r>
        <w:rPr>
          <w:rFonts w:hint="eastAsia"/>
        </w:rPr>
        <w:t>（2）就部门自评报告与部门具体有关科室征求意见，形成最终的绩效评价报告。</w:t>
      </w:r>
    </w:p>
    <w:p w14:paraId="1AA3186D">
      <w:pPr>
        <w:pStyle w:val="4"/>
        <w:bidi w:val="0"/>
        <w:outlineLvl w:val="0"/>
      </w:pPr>
      <w:bookmarkStart w:id="286" w:name="_Toc7270"/>
      <w:bookmarkStart w:id="287" w:name="_Toc20784"/>
      <w:r>
        <w:rPr>
          <w:rFonts w:hint="eastAsia"/>
        </w:rPr>
        <w:t>三、综合评价情况及评价结论</w:t>
      </w:r>
      <w:bookmarkEnd w:id="286"/>
      <w:bookmarkEnd w:id="287"/>
    </w:p>
    <w:p w14:paraId="39C8DD81">
      <w:pPr>
        <w:bidi w:val="0"/>
      </w:pPr>
      <w:r>
        <w:rPr>
          <w:rFonts w:hint="eastAsia"/>
        </w:rPr>
        <w:t>本项目的绩效评价结果为“优”，综合评分</w:t>
      </w:r>
      <w:r>
        <w:rPr>
          <w:rFonts w:hint="eastAsia"/>
          <w:lang w:val="en-US" w:eastAsia="zh-CN"/>
        </w:rPr>
        <w:t>97.82</w:t>
      </w:r>
      <w:r>
        <w:rPr>
          <w:rFonts w:hint="eastAsia"/>
        </w:rPr>
        <w:t>分。其中项目决策22分，项目过程</w:t>
      </w:r>
      <w:r>
        <w:rPr>
          <w:rFonts w:hint="eastAsia"/>
          <w:lang w:val="en-US" w:eastAsia="zh-CN"/>
        </w:rPr>
        <w:t>17.83</w:t>
      </w:r>
      <w:r>
        <w:rPr>
          <w:rFonts w:hint="eastAsia"/>
        </w:rPr>
        <w:t>分，项目产出管理得分</w:t>
      </w:r>
      <w:r>
        <w:rPr>
          <w:rFonts w:hint="eastAsia" w:cs="Times New Roman"/>
          <w:color w:val="000000" w:themeColor="text1"/>
          <w:highlight w:val="none"/>
          <w:lang w:val="en-US" w:eastAsia="zh-CN"/>
          <w14:textFill>
            <w14:solidFill>
              <w14:schemeClr w14:val="tx1"/>
            </w14:solidFill>
          </w14:textFill>
        </w:rPr>
        <w:t>17.99</w:t>
      </w:r>
      <w:r>
        <w:rPr>
          <w:rFonts w:hint="default" w:ascii="Times New Roman" w:hAnsi="Times New Roman" w:eastAsia="仿宋_GB2312" w:cs="Times New Roman"/>
          <w:color w:val="000000" w:themeColor="text1"/>
          <w:highlight w:val="none"/>
          <w14:textFill>
            <w14:solidFill>
              <w14:schemeClr w14:val="tx1"/>
            </w14:solidFill>
          </w14:textFill>
        </w:rPr>
        <w:t>分，</w:t>
      </w:r>
      <w:r>
        <w:rPr>
          <w:rFonts w:hint="default" w:ascii="Times New Roman" w:hAnsi="Times New Roman" w:cs="Times New Roman"/>
          <w:color w:val="000000" w:themeColor="text1"/>
          <w:highlight w:val="none"/>
          <w:lang w:val="en-US" w:eastAsia="zh-CN"/>
          <w14:textFill>
            <w14:solidFill>
              <w14:schemeClr w14:val="tx1"/>
            </w14:solidFill>
          </w14:textFill>
        </w:rPr>
        <w:t>项目成本</w:t>
      </w:r>
      <w:r>
        <w:rPr>
          <w:rFonts w:hint="eastAsia" w:cs="Times New Roman"/>
          <w:color w:val="000000" w:themeColor="text1"/>
          <w:highlight w:val="none"/>
          <w:lang w:val="en-US" w:eastAsia="zh-CN"/>
          <w14:textFill>
            <w14:solidFill>
              <w14:schemeClr w14:val="tx1"/>
            </w14:solidFill>
          </w14:textFill>
        </w:rPr>
        <w:t>20</w:t>
      </w:r>
      <w:r>
        <w:rPr>
          <w:rFonts w:hint="default" w:ascii="Times New Roman" w:hAnsi="Times New Roman" w:cs="Times New Roman"/>
          <w:color w:val="000000" w:themeColor="text1"/>
          <w:highlight w:val="none"/>
          <w:lang w:val="en-US" w:eastAsia="zh-CN"/>
          <w14:textFill>
            <w14:solidFill>
              <w14:schemeClr w14:val="tx1"/>
            </w14:solidFill>
          </w14:textFill>
        </w:rPr>
        <w:t>分，</w:t>
      </w:r>
      <w:r>
        <w:rPr>
          <w:rFonts w:hint="default" w:ascii="Times New Roman" w:hAnsi="Times New Roman" w:eastAsia="仿宋_GB2312" w:cs="Times New Roman"/>
          <w:color w:val="auto"/>
          <w:highlight w:val="none"/>
        </w:rPr>
        <w:t>项目效益20分</w:t>
      </w:r>
      <w:r>
        <w:rPr>
          <w:rFonts w:hint="eastAsia"/>
        </w:rPr>
        <w:t>。各部分权重和绩效汇总分值如下表所示：</w:t>
      </w:r>
    </w:p>
    <w:tbl>
      <w:tblPr>
        <w:tblStyle w:val="12"/>
        <w:tblW w:w="9351" w:type="dxa"/>
        <w:jc w:val="center"/>
        <w:tblLayout w:type="fixed"/>
        <w:tblCellMar>
          <w:top w:w="0" w:type="dxa"/>
          <w:left w:w="0" w:type="dxa"/>
          <w:bottom w:w="0" w:type="dxa"/>
          <w:right w:w="0" w:type="dxa"/>
        </w:tblCellMar>
      </w:tblPr>
      <w:tblGrid>
        <w:gridCol w:w="1094"/>
        <w:gridCol w:w="1541"/>
        <w:gridCol w:w="1520"/>
        <w:gridCol w:w="1404"/>
        <w:gridCol w:w="1476"/>
        <w:gridCol w:w="1260"/>
        <w:gridCol w:w="1056"/>
      </w:tblGrid>
      <w:tr w14:paraId="57D764EC">
        <w:tblPrEx>
          <w:tblCellMar>
            <w:top w:w="0" w:type="dxa"/>
            <w:left w:w="0" w:type="dxa"/>
            <w:bottom w:w="0" w:type="dxa"/>
            <w:right w:w="0" w:type="dxa"/>
          </w:tblCellMar>
        </w:tblPrEx>
        <w:trPr>
          <w:trHeight w:val="375" w:hRule="atLeast"/>
          <w:jc w:val="center"/>
        </w:trPr>
        <w:tc>
          <w:tcPr>
            <w:tcW w:w="9351" w:type="dxa"/>
            <w:gridSpan w:val="7"/>
            <w:tcBorders>
              <w:top w:val="nil"/>
              <w:left w:val="nil"/>
              <w:bottom w:val="nil"/>
              <w:right w:val="nil"/>
            </w:tcBorders>
            <w:noWrap/>
            <w:tcMar>
              <w:top w:w="15" w:type="dxa"/>
              <w:left w:w="15" w:type="dxa"/>
              <w:right w:w="15" w:type="dxa"/>
            </w:tcMar>
            <w:vAlign w:val="center"/>
          </w:tcPr>
          <w:p w14:paraId="75EEA111">
            <w:pPr>
              <w:pStyle w:val="14"/>
              <w:bidi w:val="0"/>
              <w:jc w:val="center"/>
              <w:rPr>
                <w:rFonts w:hint="default" w:ascii="Times New Roman" w:hAnsi="Times New Roman" w:eastAsia="仿宋_GB2312" w:cs="Times New Roman"/>
                <w:highlight w:val="none"/>
              </w:rPr>
            </w:pPr>
            <w:bookmarkStart w:id="288" w:name="_Toc10720"/>
            <w:r>
              <w:rPr>
                <w:rFonts w:hint="eastAsia"/>
                <w:lang w:eastAsia="zh-CN"/>
              </w:rPr>
              <w:t>2023年尉犁镇驻村工作队个人补助</w:t>
            </w:r>
            <w:r>
              <w:rPr>
                <w:rFonts w:hint="eastAsia"/>
              </w:rPr>
              <w:t>绩效评价</w:t>
            </w:r>
            <w:r>
              <w:rPr>
                <w:rFonts w:hint="eastAsia"/>
                <w:lang w:val="zh-TW" w:eastAsia="zh-TW"/>
              </w:rPr>
              <w:t>得分表</w:t>
            </w:r>
            <w:bookmarkEnd w:id="288"/>
          </w:p>
        </w:tc>
      </w:tr>
      <w:tr w14:paraId="749B76C4">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3AB781">
            <w:pPr>
              <w:pStyle w:val="15"/>
              <w:bidi w:val="0"/>
              <w:jc w:val="center"/>
              <w:rPr>
                <w:rFonts w:hint="default" w:ascii="Times New Roman" w:hAnsi="Times New Roman" w:eastAsia="仿宋_GB2312" w:cs="Times New Roman"/>
                <w:highlight w:val="none"/>
              </w:rPr>
            </w:pPr>
            <w:bookmarkStart w:id="289" w:name="_Toc15556"/>
            <w:r>
              <w:rPr>
                <w:rFonts w:hint="default" w:ascii="Times New Roman" w:hAnsi="Times New Roman" w:eastAsia="仿宋_GB2312" w:cs="Times New Roman"/>
                <w:highlight w:val="none"/>
              </w:rPr>
              <w:t>指标类别</w:t>
            </w:r>
            <w:bookmarkEnd w:id="289"/>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D751AE">
            <w:pPr>
              <w:pStyle w:val="15"/>
              <w:bidi w:val="0"/>
              <w:jc w:val="center"/>
              <w:rPr>
                <w:rFonts w:hint="default" w:ascii="Times New Roman" w:hAnsi="Times New Roman" w:eastAsia="仿宋_GB2312" w:cs="Times New Roman"/>
                <w:highlight w:val="none"/>
              </w:rPr>
            </w:pPr>
            <w:bookmarkStart w:id="290" w:name="_Toc6676"/>
            <w:r>
              <w:rPr>
                <w:rFonts w:hint="default" w:ascii="Times New Roman" w:hAnsi="Times New Roman" w:eastAsia="仿宋_GB2312" w:cs="Times New Roman"/>
                <w:highlight w:val="none"/>
              </w:rPr>
              <w:t>1.项目决策</w:t>
            </w:r>
            <w:bookmarkEnd w:id="290"/>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B9A1B7">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291" w:name="_Toc10333"/>
            <w:r>
              <w:rPr>
                <w:rFonts w:hint="default" w:ascii="Times New Roman" w:hAnsi="Times New Roman" w:eastAsia="仿宋_GB2312" w:cs="Times New Roman"/>
                <w:color w:val="000000" w:themeColor="text1"/>
                <w:highlight w:val="none"/>
                <w14:textFill>
                  <w14:solidFill>
                    <w14:schemeClr w14:val="tx1"/>
                  </w14:solidFill>
                </w14:textFill>
              </w:rPr>
              <w:t>2.过程管理</w:t>
            </w:r>
            <w:bookmarkEnd w:id="291"/>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906C21">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292" w:name="_Toc4673"/>
            <w:r>
              <w:rPr>
                <w:rFonts w:hint="default" w:ascii="Times New Roman" w:hAnsi="Times New Roman" w:eastAsia="仿宋_GB2312" w:cs="Times New Roman"/>
                <w:color w:val="000000" w:themeColor="text1"/>
                <w:highlight w:val="none"/>
                <w14:textFill>
                  <w14:solidFill>
                    <w14:schemeClr w14:val="tx1"/>
                  </w14:solidFill>
                </w14:textFill>
              </w:rPr>
              <w:t>3.项目产出</w:t>
            </w:r>
            <w:bookmarkEnd w:id="292"/>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ED1258">
            <w:pPr>
              <w:pStyle w:val="15"/>
              <w:bidi w:val="0"/>
              <w:jc w:val="center"/>
              <w:rPr>
                <w:rFonts w:hint="default" w:ascii="Times New Roman" w:hAnsi="Times New Roman" w:eastAsia="仿宋_GB2312" w:cs="Times New Roman"/>
                <w:color w:val="000000" w:themeColor="text1"/>
                <w:highlight w:val="none"/>
                <w:lang w:val="en-US" w:eastAsia="zh-CN"/>
                <w14:textFill>
                  <w14:solidFill>
                    <w14:schemeClr w14:val="tx1"/>
                  </w14:solidFill>
                </w14:textFill>
              </w:rPr>
            </w:pPr>
            <w:bookmarkStart w:id="293" w:name="_Toc16393"/>
            <w:r>
              <w:rPr>
                <w:rFonts w:hint="default" w:ascii="Times New Roman" w:hAnsi="Times New Roman" w:cs="Times New Roman"/>
                <w:color w:val="000000" w:themeColor="text1"/>
                <w:highlight w:val="none"/>
                <w:lang w:val="en-US" w:eastAsia="zh-CN"/>
                <w14:textFill>
                  <w14:solidFill>
                    <w14:schemeClr w14:val="tx1"/>
                  </w14:solidFill>
                </w14:textFill>
              </w:rPr>
              <w:t>4.项目成本</w:t>
            </w:r>
            <w:bookmarkEnd w:id="293"/>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AF30AE">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294" w:name="_Toc14149"/>
            <w:r>
              <w:rPr>
                <w:rFonts w:hint="default" w:ascii="Times New Roman" w:hAnsi="Times New Roman" w:cs="Times New Roman"/>
                <w:color w:val="000000" w:themeColor="text1"/>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highlight w:val="none"/>
                <w14:textFill>
                  <w14:solidFill>
                    <w14:schemeClr w14:val="tx1"/>
                  </w14:solidFill>
                </w14:textFill>
              </w:rPr>
              <w:t>.项目效益</w:t>
            </w:r>
            <w:bookmarkEnd w:id="294"/>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D17501">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295" w:name="_Toc18182"/>
            <w:r>
              <w:rPr>
                <w:rFonts w:hint="default" w:ascii="Times New Roman" w:hAnsi="Times New Roman" w:eastAsia="仿宋_GB2312" w:cs="Times New Roman"/>
                <w:color w:val="000000" w:themeColor="text1"/>
                <w:highlight w:val="none"/>
                <w14:textFill>
                  <w14:solidFill>
                    <w14:schemeClr w14:val="tx1"/>
                  </w14:solidFill>
                </w14:textFill>
              </w:rPr>
              <w:t>合计</w:t>
            </w:r>
            <w:bookmarkEnd w:id="295"/>
          </w:p>
        </w:tc>
      </w:tr>
      <w:tr w14:paraId="4EEFE5A2">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D9E38B">
            <w:pPr>
              <w:pStyle w:val="15"/>
              <w:bidi w:val="0"/>
              <w:jc w:val="center"/>
              <w:rPr>
                <w:rFonts w:hint="default" w:ascii="Times New Roman" w:hAnsi="Times New Roman" w:eastAsia="仿宋_GB2312" w:cs="Times New Roman"/>
                <w:highlight w:val="none"/>
              </w:rPr>
            </w:pPr>
            <w:bookmarkStart w:id="296" w:name="_Toc4568"/>
            <w:r>
              <w:rPr>
                <w:rFonts w:hint="default" w:ascii="Times New Roman" w:hAnsi="Times New Roman" w:eastAsia="仿宋_GB2312" w:cs="Times New Roman"/>
                <w:highlight w:val="none"/>
              </w:rPr>
              <w:t>权重</w:t>
            </w:r>
            <w:bookmarkEnd w:id="296"/>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ECFC8D">
            <w:pPr>
              <w:pStyle w:val="15"/>
              <w:bidi w:val="0"/>
              <w:jc w:val="center"/>
              <w:rPr>
                <w:rFonts w:hint="default" w:ascii="Times New Roman" w:hAnsi="Times New Roman" w:eastAsia="仿宋_GB2312" w:cs="Times New Roman"/>
                <w:highlight w:val="none"/>
              </w:rPr>
            </w:pPr>
            <w:bookmarkStart w:id="297" w:name="_Toc29652"/>
            <w:r>
              <w:rPr>
                <w:rFonts w:hint="default" w:ascii="Times New Roman" w:hAnsi="Times New Roman" w:eastAsia="仿宋_GB2312" w:cs="Times New Roman"/>
                <w:highlight w:val="none"/>
              </w:rPr>
              <w:t>22%</w:t>
            </w:r>
            <w:bookmarkEnd w:id="297"/>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BA11DF">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298" w:name="_Toc13431"/>
            <w:r>
              <w:rPr>
                <w:rFonts w:hint="default" w:ascii="Times New Roman" w:hAnsi="Times New Roman" w:eastAsia="仿宋_GB2312" w:cs="Times New Roman"/>
                <w:color w:val="000000" w:themeColor="text1"/>
                <w:highlight w:val="none"/>
                <w14:textFill>
                  <w14:solidFill>
                    <w14:schemeClr w14:val="tx1"/>
                  </w14:solidFill>
                </w14:textFill>
              </w:rPr>
              <w:t>18%</w:t>
            </w:r>
            <w:bookmarkEnd w:id="298"/>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6102FB">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299" w:name="_Toc29943"/>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highlight w:val="none"/>
                <w14:textFill>
                  <w14:solidFill>
                    <w14:schemeClr w14:val="tx1"/>
                  </w14:solidFill>
                </w14:textFill>
              </w:rPr>
              <w:t>0%</w:t>
            </w:r>
            <w:bookmarkEnd w:id="299"/>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4CF2B0">
            <w:pPr>
              <w:pStyle w:val="15"/>
              <w:bidi w:val="0"/>
              <w:ind w:firstLine="0" w:firstLineChars="0"/>
              <w:jc w:val="center"/>
              <w:rPr>
                <w:rFonts w:hint="default" w:ascii="Times New Roman" w:hAnsi="Times New Roman" w:eastAsia="仿宋_GB2312" w:cs="Times New Roman"/>
                <w:color w:val="000000" w:themeColor="text1"/>
                <w:kern w:val="44"/>
                <w:sz w:val="21"/>
                <w:szCs w:val="22"/>
                <w:highlight w:val="none"/>
                <w:lang w:val="en-US" w:eastAsia="zh-CN" w:bidi="ar-SA"/>
                <w14:textFill>
                  <w14:solidFill>
                    <w14:schemeClr w14:val="tx1"/>
                  </w14:solidFill>
                </w14:textFill>
              </w:rPr>
            </w:pPr>
            <w:bookmarkStart w:id="300" w:name="_Toc18862"/>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highlight w:val="none"/>
                <w14:textFill>
                  <w14:solidFill>
                    <w14:schemeClr w14:val="tx1"/>
                  </w14:solidFill>
                </w14:textFill>
              </w:rPr>
              <w:t>0%</w:t>
            </w:r>
            <w:bookmarkEnd w:id="300"/>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D3ED7E">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301" w:name="_Toc28823"/>
            <w:r>
              <w:rPr>
                <w:rFonts w:hint="default" w:ascii="Times New Roman" w:hAnsi="Times New Roman" w:eastAsia="仿宋_GB2312" w:cs="Times New Roman"/>
                <w:color w:val="000000" w:themeColor="text1"/>
                <w:highlight w:val="none"/>
                <w14:textFill>
                  <w14:solidFill>
                    <w14:schemeClr w14:val="tx1"/>
                  </w14:solidFill>
                </w14:textFill>
              </w:rPr>
              <w:t>20%</w:t>
            </w:r>
            <w:bookmarkEnd w:id="301"/>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54502A">
            <w:pPr>
              <w:pStyle w:val="15"/>
              <w:bidi w:val="0"/>
              <w:jc w:val="center"/>
              <w:rPr>
                <w:rFonts w:hint="eastAsia" w:ascii="Times New Roman" w:hAnsi="Times New Roman" w:eastAsia="仿宋_GB2312" w:cs="Times New Roman"/>
                <w:color w:val="000000" w:themeColor="text1"/>
                <w:highlight w:val="none"/>
                <w:lang w:val="en-US" w:eastAsia="zh-CN"/>
                <w14:textFill>
                  <w14:solidFill>
                    <w14:schemeClr w14:val="tx1"/>
                  </w14:solidFill>
                </w14:textFill>
              </w:rPr>
            </w:pPr>
            <w:bookmarkStart w:id="302" w:name="_Toc5537"/>
            <w:r>
              <w:rPr>
                <w:rFonts w:hint="default" w:ascii="Times New Roman" w:hAnsi="Times New Roman" w:eastAsia="仿宋_GB2312" w:cs="Times New Roman"/>
                <w:color w:val="000000" w:themeColor="text1"/>
                <w:highlight w:val="none"/>
                <w14:textFill>
                  <w14:solidFill>
                    <w14:schemeClr w14:val="tx1"/>
                  </w14:solidFill>
                </w14:textFill>
              </w:rPr>
              <w:t>100</w:t>
            </w:r>
            <w:bookmarkEnd w:id="302"/>
            <w:r>
              <w:rPr>
                <w:rFonts w:hint="eastAsia" w:cs="Times New Roman"/>
                <w:color w:val="000000" w:themeColor="text1"/>
                <w:highlight w:val="none"/>
                <w:lang w:val="en-US" w:eastAsia="zh-CN"/>
                <w14:textFill>
                  <w14:solidFill>
                    <w14:schemeClr w14:val="tx1"/>
                  </w14:solidFill>
                </w14:textFill>
              </w:rPr>
              <w:t>%</w:t>
            </w:r>
            <w:bookmarkStart w:id="501" w:name="_GoBack"/>
            <w:bookmarkEnd w:id="501"/>
          </w:p>
        </w:tc>
      </w:tr>
      <w:tr w14:paraId="393D0665">
        <w:tblPrEx>
          <w:tblCellMar>
            <w:top w:w="0" w:type="dxa"/>
            <w:left w:w="0" w:type="dxa"/>
            <w:bottom w:w="0" w:type="dxa"/>
            <w:right w:w="0" w:type="dxa"/>
          </w:tblCellMar>
        </w:tblPrEx>
        <w:trPr>
          <w:trHeight w:val="392"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6720AD">
            <w:pPr>
              <w:pStyle w:val="15"/>
              <w:bidi w:val="0"/>
              <w:jc w:val="center"/>
              <w:rPr>
                <w:rFonts w:hint="default" w:ascii="Times New Roman" w:hAnsi="Times New Roman" w:eastAsia="仿宋_GB2312" w:cs="Times New Roman"/>
                <w:highlight w:val="none"/>
              </w:rPr>
            </w:pPr>
            <w:bookmarkStart w:id="303" w:name="_Toc32349"/>
            <w:r>
              <w:rPr>
                <w:rFonts w:hint="default" w:ascii="Times New Roman" w:hAnsi="Times New Roman" w:eastAsia="仿宋_GB2312" w:cs="Times New Roman"/>
                <w:highlight w:val="none"/>
              </w:rPr>
              <w:t>分值</w:t>
            </w:r>
            <w:bookmarkEnd w:id="303"/>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074575">
            <w:pPr>
              <w:pStyle w:val="15"/>
              <w:bidi w:val="0"/>
              <w:jc w:val="center"/>
              <w:rPr>
                <w:rFonts w:hint="default" w:ascii="Times New Roman" w:hAnsi="Times New Roman" w:eastAsia="仿宋_GB2312" w:cs="Times New Roman"/>
                <w:highlight w:val="none"/>
              </w:rPr>
            </w:pPr>
            <w:bookmarkStart w:id="304" w:name="_Toc3343"/>
            <w:r>
              <w:rPr>
                <w:rFonts w:hint="default" w:ascii="Times New Roman" w:hAnsi="Times New Roman" w:eastAsia="仿宋_GB2312" w:cs="Times New Roman"/>
                <w:highlight w:val="none"/>
              </w:rPr>
              <w:t>22</w:t>
            </w:r>
            <w:bookmarkEnd w:id="304"/>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8EB117">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305" w:name="_Toc21756"/>
            <w:r>
              <w:rPr>
                <w:rFonts w:hint="default" w:ascii="Times New Roman" w:hAnsi="Times New Roman" w:eastAsia="仿宋_GB2312" w:cs="Times New Roman"/>
                <w:color w:val="000000" w:themeColor="text1"/>
                <w:highlight w:val="none"/>
                <w14:textFill>
                  <w14:solidFill>
                    <w14:schemeClr w14:val="tx1"/>
                  </w14:solidFill>
                </w14:textFill>
              </w:rPr>
              <w:t>18</w:t>
            </w:r>
            <w:bookmarkEnd w:id="305"/>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E26A27">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306" w:name="_Toc29976"/>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highlight w:val="none"/>
                <w14:textFill>
                  <w14:solidFill>
                    <w14:schemeClr w14:val="tx1"/>
                  </w14:solidFill>
                </w14:textFill>
              </w:rPr>
              <w:t>0</w:t>
            </w:r>
            <w:bookmarkEnd w:id="306"/>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F40A38">
            <w:pPr>
              <w:pStyle w:val="15"/>
              <w:bidi w:val="0"/>
              <w:ind w:firstLine="0" w:firstLineChars="0"/>
              <w:jc w:val="center"/>
              <w:rPr>
                <w:rFonts w:hint="default" w:ascii="Times New Roman" w:hAnsi="Times New Roman" w:eastAsia="仿宋_GB2312" w:cs="Times New Roman"/>
                <w:color w:val="000000" w:themeColor="text1"/>
                <w:kern w:val="44"/>
                <w:sz w:val="21"/>
                <w:szCs w:val="22"/>
                <w:highlight w:val="none"/>
                <w:lang w:val="en-US" w:eastAsia="zh-CN" w:bidi="ar-SA"/>
                <w14:textFill>
                  <w14:solidFill>
                    <w14:schemeClr w14:val="tx1"/>
                  </w14:solidFill>
                </w14:textFill>
              </w:rPr>
            </w:pPr>
            <w:bookmarkStart w:id="307" w:name="_Toc29003"/>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highlight w:val="none"/>
                <w14:textFill>
                  <w14:solidFill>
                    <w14:schemeClr w14:val="tx1"/>
                  </w14:solidFill>
                </w14:textFill>
              </w:rPr>
              <w:t>0</w:t>
            </w:r>
            <w:bookmarkEnd w:id="307"/>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E9379A">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308" w:name="_Toc23184"/>
            <w:r>
              <w:rPr>
                <w:rFonts w:hint="default" w:ascii="Times New Roman" w:hAnsi="Times New Roman" w:eastAsia="仿宋_GB2312" w:cs="Times New Roman"/>
                <w:color w:val="000000" w:themeColor="text1"/>
                <w:highlight w:val="none"/>
                <w14:textFill>
                  <w14:solidFill>
                    <w14:schemeClr w14:val="tx1"/>
                  </w14:solidFill>
                </w14:textFill>
              </w:rPr>
              <w:t>20</w:t>
            </w:r>
            <w:bookmarkEnd w:id="308"/>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422342">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309" w:name="_Toc27350"/>
            <w:r>
              <w:rPr>
                <w:rFonts w:hint="default" w:ascii="Times New Roman" w:hAnsi="Times New Roman" w:eastAsia="仿宋_GB2312" w:cs="Times New Roman"/>
                <w:color w:val="000000" w:themeColor="text1"/>
                <w:highlight w:val="none"/>
                <w14:textFill>
                  <w14:solidFill>
                    <w14:schemeClr w14:val="tx1"/>
                  </w14:solidFill>
                </w14:textFill>
              </w:rPr>
              <w:t>100</w:t>
            </w:r>
            <w:bookmarkEnd w:id="309"/>
          </w:p>
        </w:tc>
      </w:tr>
      <w:tr w14:paraId="77D435F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D1C5CF">
            <w:pPr>
              <w:pStyle w:val="15"/>
              <w:bidi w:val="0"/>
              <w:jc w:val="center"/>
              <w:rPr>
                <w:rFonts w:hint="default" w:ascii="Times New Roman" w:hAnsi="Times New Roman" w:eastAsia="仿宋_GB2312" w:cs="Times New Roman"/>
                <w:color w:val="auto"/>
                <w:highlight w:val="none"/>
              </w:rPr>
            </w:pPr>
            <w:bookmarkStart w:id="310" w:name="_Toc25776"/>
            <w:r>
              <w:rPr>
                <w:rFonts w:hint="default" w:ascii="Times New Roman" w:hAnsi="Times New Roman" w:eastAsia="仿宋_GB2312" w:cs="Times New Roman"/>
                <w:color w:val="auto"/>
                <w:highlight w:val="none"/>
              </w:rPr>
              <w:t>得分</w:t>
            </w:r>
            <w:bookmarkEnd w:id="310"/>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87AA77">
            <w:pPr>
              <w:pStyle w:val="15"/>
              <w:bidi w:val="0"/>
              <w:jc w:val="center"/>
              <w:rPr>
                <w:rFonts w:hint="default" w:ascii="Times New Roman" w:hAnsi="Times New Roman" w:eastAsia="仿宋_GB2312" w:cs="Times New Roman"/>
                <w:color w:val="auto"/>
                <w:highlight w:val="none"/>
              </w:rPr>
            </w:pPr>
            <w:bookmarkStart w:id="311" w:name="_Toc2641"/>
            <w:r>
              <w:rPr>
                <w:rFonts w:hint="default" w:ascii="Times New Roman" w:hAnsi="Times New Roman" w:eastAsia="仿宋_GB2312" w:cs="Times New Roman"/>
                <w:color w:val="auto"/>
                <w:highlight w:val="none"/>
              </w:rPr>
              <w:t>22</w:t>
            </w:r>
            <w:bookmarkEnd w:id="311"/>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3731C5">
            <w:pPr>
              <w:pStyle w:val="15"/>
              <w:bidi w:val="0"/>
              <w:jc w:val="center"/>
              <w:rPr>
                <w:rFonts w:hint="default" w:ascii="Times New Roman" w:hAnsi="Times New Roman" w:eastAsia="仿宋_GB2312"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17.83</w:t>
            </w:r>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BA6256">
            <w:pPr>
              <w:pStyle w:val="15"/>
              <w:bidi w:val="0"/>
              <w:jc w:val="center"/>
              <w:rPr>
                <w:rFonts w:hint="default" w:ascii="Times New Roman" w:hAnsi="Times New Roman" w:eastAsia="仿宋_GB2312"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17.99</w:t>
            </w:r>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991D4C">
            <w:pPr>
              <w:pStyle w:val="15"/>
              <w:bidi w:val="0"/>
              <w:jc w:val="center"/>
              <w:rPr>
                <w:rFonts w:hint="default" w:ascii="Times New Roman" w:hAnsi="Times New Roman" w:eastAsia="仿宋_GB2312" w:cs="Times New Roman"/>
                <w:color w:val="000000" w:themeColor="text1"/>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highlight w:val="none"/>
                <w:lang w:val="en-US" w:eastAsia="zh-CN"/>
                <w14:textFill>
                  <w14:solidFill>
                    <w14:schemeClr w14:val="tx1"/>
                  </w14:solidFill>
                </w14:textFill>
              </w:rPr>
              <w:t>20</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A6F236">
            <w:pPr>
              <w:pStyle w:val="15"/>
              <w:bidi w:val="0"/>
              <w:jc w:val="center"/>
              <w:rPr>
                <w:rFonts w:hint="default" w:ascii="Times New Roman" w:hAnsi="Times New Roman" w:eastAsia="仿宋_GB2312" w:cs="Times New Roman"/>
                <w:color w:val="000000" w:themeColor="text1"/>
                <w:highlight w:val="none"/>
                <w14:textFill>
                  <w14:solidFill>
                    <w14:schemeClr w14:val="tx1"/>
                  </w14:solidFill>
                </w14:textFill>
              </w:rPr>
            </w:pPr>
            <w:bookmarkStart w:id="312" w:name="_Toc20305"/>
            <w:r>
              <w:rPr>
                <w:rFonts w:hint="default" w:ascii="Times New Roman" w:hAnsi="Times New Roman" w:eastAsia="仿宋_GB2312" w:cs="Times New Roman"/>
                <w:color w:val="000000" w:themeColor="text1"/>
                <w:highlight w:val="none"/>
                <w14:textFill>
                  <w14:solidFill>
                    <w14:schemeClr w14:val="tx1"/>
                  </w14:solidFill>
                </w14:textFill>
              </w:rPr>
              <w:t>20</w:t>
            </w:r>
            <w:bookmarkEnd w:id="312"/>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B27400">
            <w:pPr>
              <w:pStyle w:val="15"/>
              <w:bidi w:val="0"/>
              <w:jc w:val="center"/>
              <w:rPr>
                <w:rFonts w:hint="default" w:ascii="Times New Roman" w:hAnsi="Times New Roman" w:eastAsia="仿宋_GB2312"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97.82</w:t>
            </w:r>
          </w:p>
        </w:tc>
      </w:tr>
    </w:tbl>
    <w:p w14:paraId="6F551E3E">
      <w:pPr>
        <w:bidi w:val="0"/>
        <w:ind w:left="0" w:leftChars="0" w:firstLine="0" w:firstLineChars="0"/>
      </w:pPr>
    </w:p>
    <w:p w14:paraId="35346A28">
      <w:pPr>
        <w:pStyle w:val="4"/>
        <w:bidi w:val="0"/>
        <w:outlineLvl w:val="0"/>
      </w:pPr>
      <w:bookmarkStart w:id="313" w:name="_Toc29059"/>
      <w:bookmarkStart w:id="314" w:name="_Toc8960"/>
      <w:r>
        <w:rPr>
          <w:rFonts w:hint="eastAsia"/>
        </w:rPr>
        <w:t>四、绩效评价指标分析</w:t>
      </w:r>
      <w:bookmarkEnd w:id="313"/>
      <w:bookmarkEnd w:id="314"/>
    </w:p>
    <w:p w14:paraId="7E76A4EA">
      <w:pPr>
        <w:pStyle w:val="2"/>
        <w:bidi w:val="0"/>
        <w:outlineLvl w:val="1"/>
      </w:pPr>
      <w:bookmarkStart w:id="315" w:name="_Toc6840"/>
      <w:bookmarkStart w:id="316" w:name="_Toc3445"/>
      <w:r>
        <w:rPr>
          <w:rFonts w:hint="eastAsia"/>
        </w:rPr>
        <w:t>（一）项目决策情况</w:t>
      </w:r>
      <w:bookmarkEnd w:id="315"/>
      <w:bookmarkEnd w:id="316"/>
    </w:p>
    <w:p w14:paraId="754C38FA">
      <w:pPr>
        <w:bidi w:val="0"/>
      </w:pPr>
      <w:r>
        <w:rPr>
          <w:rFonts w:hint="eastAsia"/>
        </w:rPr>
        <w:t>1、实施依据充分性</w:t>
      </w:r>
    </w:p>
    <w:p w14:paraId="311A7E54">
      <w:pPr>
        <w:bidi w:val="0"/>
      </w:pPr>
      <w:r>
        <w:rPr>
          <w:rFonts w:hint="eastAsia"/>
        </w:rPr>
        <w:t>（1）本项目申报和审批符合国家法律法规、国民经济发展规划和相关政策；</w:t>
      </w:r>
    </w:p>
    <w:p w14:paraId="13644D71">
      <w:pPr>
        <w:bidi w:val="0"/>
      </w:pPr>
      <w:r>
        <w:rPr>
          <w:rFonts w:hint="eastAsia"/>
        </w:rPr>
        <w:t>（2）本项目申报和审批符合行业发展规划和政策要求；</w:t>
      </w:r>
    </w:p>
    <w:p w14:paraId="1D1D8B08">
      <w:pPr>
        <w:bidi w:val="0"/>
        <w:rPr>
          <w:highlight w:val="none"/>
        </w:rPr>
      </w:pPr>
      <w:r>
        <w:rPr>
          <w:rFonts w:hint="eastAsia"/>
          <w:highlight w:val="none"/>
        </w:rPr>
        <w:t>（3）</w:t>
      </w:r>
      <w:r>
        <w:rPr>
          <w:rFonts w:hint="eastAsia"/>
          <w:color w:val="auto"/>
          <w:highlight w:val="none"/>
        </w:rPr>
        <w:t>项目</w:t>
      </w:r>
      <w:r>
        <w:rPr>
          <w:rFonts w:hint="eastAsia"/>
          <w:color w:val="auto"/>
          <w:highlight w:val="none"/>
          <w:lang w:val="en-US" w:eastAsia="zh-CN"/>
        </w:rPr>
        <w:t>实施</w:t>
      </w:r>
      <w:r>
        <w:rPr>
          <w:rFonts w:hint="eastAsia"/>
          <w:color w:val="auto"/>
          <w:highlight w:val="none"/>
        </w:rPr>
        <w:t>与部</w:t>
      </w:r>
      <w:r>
        <w:rPr>
          <w:rFonts w:hint="eastAsia"/>
          <w:highlight w:val="none"/>
        </w:rPr>
        <w:t>门职责范围相符，属于部门履职所需；</w:t>
      </w:r>
    </w:p>
    <w:p w14:paraId="2A57BC33">
      <w:pPr>
        <w:bidi w:val="0"/>
      </w:pPr>
      <w:r>
        <w:rPr>
          <w:rFonts w:hint="eastAsia"/>
        </w:rPr>
        <w:t>（4）本项目属于公共财政支持范围，符合中央、地方事权支出责任划分原则；</w:t>
      </w:r>
    </w:p>
    <w:p w14:paraId="16707169">
      <w:pPr>
        <w:bidi w:val="0"/>
      </w:pPr>
      <w:r>
        <w:rPr>
          <w:rFonts w:hint="eastAsia"/>
        </w:rPr>
        <w:t>（5）本项目与相关部门同类项目或部门内部相关项目</w:t>
      </w:r>
      <w:r>
        <w:rPr>
          <w:rFonts w:hint="eastAsia"/>
          <w:lang w:val="en-US" w:eastAsia="zh-CN"/>
        </w:rPr>
        <w:t>不</w:t>
      </w:r>
      <w:r>
        <w:rPr>
          <w:rFonts w:hint="eastAsia"/>
        </w:rPr>
        <w:t>重复。</w:t>
      </w:r>
    </w:p>
    <w:p w14:paraId="4D77E0B1">
      <w:pPr>
        <w:bidi w:val="0"/>
      </w:pPr>
      <w:r>
        <w:rPr>
          <w:rFonts w:hint="eastAsia"/>
        </w:rPr>
        <w:t>本项满分3分，评估得分3分。</w:t>
      </w:r>
    </w:p>
    <w:p w14:paraId="6F50564E">
      <w:pPr>
        <w:bidi w:val="0"/>
      </w:pPr>
      <w:r>
        <w:rPr>
          <w:rFonts w:hint="eastAsia"/>
        </w:rPr>
        <w:t>2、实施程序规范性</w:t>
      </w:r>
    </w:p>
    <w:p w14:paraId="1F280095">
      <w:pPr>
        <w:bidi w:val="0"/>
        <w:rPr>
          <w:color w:val="auto"/>
        </w:rPr>
      </w:pPr>
      <w:r>
        <w:rPr>
          <w:rFonts w:hint="eastAsia"/>
          <w:bCs/>
          <w:color w:val="auto"/>
          <w:szCs w:val="32"/>
          <w:highlight w:val="none"/>
        </w:rPr>
        <w:t>本项目</w:t>
      </w:r>
      <w:r>
        <w:rPr>
          <w:rFonts w:hint="eastAsia"/>
          <w:color w:val="auto"/>
          <w:spacing w:val="-4"/>
          <w:szCs w:val="32"/>
          <w:highlight w:val="none"/>
          <w:lang w:val="en-US" w:eastAsia="zh-CN"/>
        </w:rPr>
        <w:t>实施</w:t>
      </w:r>
      <w:r>
        <w:rPr>
          <w:rFonts w:hint="eastAsia"/>
          <w:bCs/>
          <w:color w:val="auto"/>
          <w:szCs w:val="32"/>
          <w:highlight w:val="none"/>
        </w:rPr>
        <w:t>资料全，</w:t>
      </w:r>
      <w:r>
        <w:rPr>
          <w:rFonts w:hint="eastAsia"/>
          <w:color w:val="auto"/>
          <w:spacing w:val="-4"/>
          <w:szCs w:val="32"/>
          <w:highlight w:val="none"/>
          <w:lang w:val="en-US" w:eastAsia="zh-CN"/>
        </w:rPr>
        <w:t>实施</w:t>
      </w:r>
      <w:r>
        <w:rPr>
          <w:rFonts w:hint="eastAsia"/>
          <w:bCs/>
          <w:color w:val="auto"/>
          <w:szCs w:val="32"/>
          <w:highlight w:val="none"/>
        </w:rPr>
        <w:t>程序规范；审批文件、材料符合相关要求，事前已经过必要的集体决策，</w:t>
      </w:r>
      <w:r>
        <w:rPr>
          <w:rFonts w:hint="eastAsia"/>
          <w:color w:val="auto"/>
        </w:rPr>
        <w:t>实施程序规范。</w:t>
      </w:r>
    </w:p>
    <w:p w14:paraId="19CE6A2E">
      <w:pPr>
        <w:bidi w:val="0"/>
      </w:pPr>
      <w:r>
        <w:rPr>
          <w:rFonts w:hint="eastAsia"/>
        </w:rPr>
        <w:t>本项满分3分，评估得分3分。</w:t>
      </w:r>
    </w:p>
    <w:p w14:paraId="0AABF141">
      <w:pPr>
        <w:bidi w:val="0"/>
      </w:pPr>
      <w:r>
        <w:rPr>
          <w:rFonts w:hint="eastAsia"/>
        </w:rPr>
        <w:t>3、绩效目标合理性</w:t>
      </w:r>
    </w:p>
    <w:p w14:paraId="5971359A">
      <w:pPr>
        <w:bidi w:val="0"/>
      </w:pPr>
      <w:r>
        <w:rPr>
          <w:rFonts w:hint="eastAsia"/>
          <w:color w:val="auto"/>
          <w:lang w:eastAsia="zh-CN"/>
        </w:rPr>
        <w:t>2023年尉犁镇驻村工作队个人补助</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14:paraId="0E252A28">
      <w:pPr>
        <w:bidi w:val="0"/>
      </w:pPr>
      <w:r>
        <w:rPr>
          <w:rFonts w:hint="eastAsia"/>
        </w:rPr>
        <w:t>本项满分4分，评估得分4分。</w:t>
      </w:r>
    </w:p>
    <w:p w14:paraId="1F9C9148">
      <w:pPr>
        <w:bidi w:val="0"/>
      </w:pPr>
      <w:r>
        <w:rPr>
          <w:rFonts w:hint="eastAsia"/>
        </w:rPr>
        <w:t>4、绩效指标明确性</w:t>
      </w:r>
    </w:p>
    <w:p w14:paraId="66FEEAED">
      <w:pPr>
        <w:bidi w:val="0"/>
      </w:pPr>
      <w:r>
        <w:rPr>
          <w:rFonts w:hint="eastAsia"/>
          <w:lang w:eastAsia="zh-CN"/>
        </w:rPr>
        <w:t>2023年尉犁镇驻村工作队个人补助经费</w:t>
      </w:r>
      <w:r>
        <w:rPr>
          <w:rFonts w:hint="eastAsia"/>
        </w:rPr>
        <w:t>，设置一级指标</w:t>
      </w:r>
      <w:r>
        <w:rPr>
          <w:rFonts w:hint="eastAsia"/>
          <w:lang w:eastAsia="zh-CN"/>
        </w:rPr>
        <w:t>四</w:t>
      </w:r>
      <w:r>
        <w:rPr>
          <w:rFonts w:hint="eastAsia"/>
        </w:rPr>
        <w:t>条，二级指标六条，三级指标</w:t>
      </w:r>
      <w:r>
        <w:rPr>
          <w:rFonts w:hint="eastAsia"/>
          <w:lang w:eastAsia="zh-CN"/>
        </w:rPr>
        <w:t>七</w:t>
      </w:r>
      <w:r>
        <w:rPr>
          <w:rFonts w:hint="eastAsia"/>
        </w:rPr>
        <w:t>条，其中量化指标</w:t>
      </w:r>
      <w:r>
        <w:rPr>
          <w:rFonts w:hint="eastAsia"/>
          <w:lang w:eastAsia="zh-CN"/>
        </w:rPr>
        <w:t>六</w:t>
      </w:r>
      <w:r>
        <w:rPr>
          <w:rFonts w:hint="eastAsia"/>
        </w:rPr>
        <w:t>条，绩效目标指标设定清晰、可衡量性较强，与项目目标任务计划数对应性较强。</w:t>
      </w:r>
    </w:p>
    <w:p w14:paraId="4D802559">
      <w:pPr>
        <w:bidi w:val="0"/>
      </w:pPr>
      <w:r>
        <w:rPr>
          <w:rFonts w:hint="eastAsia"/>
        </w:rPr>
        <w:t>本项满分4分，评估得分4分。</w:t>
      </w:r>
    </w:p>
    <w:p w14:paraId="23FC500C">
      <w:pPr>
        <w:bidi w:val="0"/>
      </w:pPr>
      <w:r>
        <w:rPr>
          <w:rFonts w:hint="eastAsia"/>
        </w:rPr>
        <w:t>5、预算编制科学性</w:t>
      </w:r>
    </w:p>
    <w:p w14:paraId="5C6FB7B9">
      <w:pPr>
        <w:bidi w:val="0"/>
      </w:pPr>
      <w:r>
        <w:rPr>
          <w:rFonts w:hint="eastAsia"/>
        </w:rPr>
        <w:t>本项目预算资金</w:t>
      </w:r>
      <w:r>
        <w:rPr>
          <w:rFonts w:hint="eastAsia"/>
          <w:lang w:val="en-US" w:eastAsia="zh-CN"/>
        </w:rPr>
        <w:t>39.86</w:t>
      </w:r>
      <w:r>
        <w:rPr>
          <w:rFonts w:hint="eastAsia"/>
        </w:rPr>
        <w:t>万元，来源为</w:t>
      </w:r>
      <w:r>
        <w:rPr>
          <w:rFonts w:hint="eastAsia"/>
          <w:lang w:eastAsia="zh-CN"/>
        </w:rPr>
        <w:t>年初预算资金</w:t>
      </w:r>
      <w:r>
        <w:rPr>
          <w:rFonts w:hint="eastAsia"/>
        </w:rPr>
        <w:t>，预算编制较为科学，预算内容与</w:t>
      </w:r>
      <w:r>
        <w:rPr>
          <w:rFonts w:hint="default" w:ascii="Times New Roman" w:hAnsi="Times New Roman" w:eastAsia="仿宋_GB2312" w:cs="Times New Roman"/>
          <w:color w:val="auto"/>
          <w:highlight w:val="none"/>
        </w:rPr>
        <w:t>项目建设</w:t>
      </w:r>
      <w:r>
        <w:rPr>
          <w:rFonts w:hint="eastAsia"/>
        </w:rPr>
        <w:t>内容相匹配，预算额度测算依据充分，预算确定的资金量与</w:t>
      </w:r>
      <w:r>
        <w:rPr>
          <w:rFonts w:hint="eastAsia"/>
          <w:lang w:val="en-US" w:eastAsia="zh-CN"/>
        </w:rPr>
        <w:t>工作量</w:t>
      </w:r>
      <w:r>
        <w:rPr>
          <w:rFonts w:hint="eastAsia"/>
        </w:rPr>
        <w:t>相</w:t>
      </w:r>
      <w:r>
        <w:rPr>
          <w:rFonts w:hint="eastAsia"/>
          <w:color w:val="auto"/>
        </w:rPr>
        <w:t>匹配</w:t>
      </w:r>
      <w:r>
        <w:rPr>
          <w:rFonts w:hint="eastAsia"/>
        </w:rPr>
        <w:t>。</w:t>
      </w:r>
    </w:p>
    <w:p w14:paraId="168AE3D3">
      <w:pPr>
        <w:bidi w:val="0"/>
      </w:pPr>
      <w:r>
        <w:rPr>
          <w:rFonts w:hint="eastAsia"/>
        </w:rPr>
        <w:t>本项满分4分，评估得分4分。</w:t>
      </w:r>
    </w:p>
    <w:p w14:paraId="57CCA63A">
      <w:pPr>
        <w:bidi w:val="0"/>
      </w:pPr>
      <w:r>
        <w:rPr>
          <w:rFonts w:hint="eastAsia"/>
        </w:rPr>
        <w:t>6、资金分配合理性</w:t>
      </w:r>
    </w:p>
    <w:p w14:paraId="409E6964">
      <w:pPr>
        <w:bidi w:val="0"/>
      </w:pPr>
      <w:r>
        <w:rPr>
          <w:rFonts w:hint="eastAsia"/>
        </w:rPr>
        <w:t>本项目预算资金分配依据充分；资金分配额度合理，与项目单位实际相适应。</w:t>
      </w:r>
    </w:p>
    <w:p w14:paraId="45AF1819">
      <w:pPr>
        <w:bidi w:val="0"/>
      </w:pPr>
      <w:r>
        <w:rPr>
          <w:rFonts w:hint="eastAsia"/>
        </w:rPr>
        <w:t>本项满分4分，评估得分4分。</w:t>
      </w:r>
    </w:p>
    <w:p w14:paraId="69442FD6">
      <w:pPr>
        <w:pStyle w:val="2"/>
        <w:bidi w:val="0"/>
        <w:outlineLvl w:val="1"/>
      </w:pPr>
      <w:bookmarkStart w:id="317" w:name="_Toc19598"/>
      <w:bookmarkStart w:id="318" w:name="_Toc11290"/>
      <w:r>
        <w:rPr>
          <w:rFonts w:hint="eastAsia"/>
        </w:rPr>
        <w:t>（二）项目过程情况</w:t>
      </w:r>
      <w:bookmarkEnd w:id="317"/>
      <w:bookmarkEnd w:id="318"/>
    </w:p>
    <w:p w14:paraId="24F9376A">
      <w:pPr>
        <w:bidi w:val="0"/>
      </w:pPr>
      <w:r>
        <w:rPr>
          <w:rFonts w:hint="eastAsia"/>
        </w:rPr>
        <w:t>1、资金到位率</w:t>
      </w:r>
    </w:p>
    <w:p w14:paraId="6681BC78">
      <w:pPr>
        <w:bidi w:val="0"/>
        <w:rPr>
          <w:rFonts w:hint="eastAsia"/>
          <w:color w:val="000000" w:themeColor="text1"/>
          <w14:textFill>
            <w14:solidFill>
              <w14:schemeClr w14:val="tx1"/>
            </w14:solidFill>
          </w14:textFill>
        </w:rPr>
      </w:pPr>
      <w:r>
        <w:rPr>
          <w:rFonts w:hint="eastAsia"/>
        </w:rPr>
        <w:t>本项目预算资</w:t>
      </w:r>
      <w:r>
        <w:rPr>
          <w:rFonts w:hint="eastAsia"/>
          <w:color w:val="000000" w:themeColor="text1"/>
          <w14:textFill>
            <w14:solidFill>
              <w14:schemeClr w14:val="tx1"/>
            </w14:solidFill>
          </w14:textFill>
        </w:rPr>
        <w:t>金</w:t>
      </w:r>
      <w:r>
        <w:rPr>
          <w:rFonts w:hint="eastAsia"/>
          <w:color w:val="000000" w:themeColor="text1"/>
          <w:lang w:val="en-US" w:eastAsia="zh-CN"/>
          <w14:textFill>
            <w14:solidFill>
              <w14:schemeClr w14:val="tx1"/>
            </w14:solidFill>
          </w14:textFill>
        </w:rPr>
        <w:t>39.86</w:t>
      </w:r>
      <w:r>
        <w:rPr>
          <w:rFonts w:hint="eastAsia"/>
          <w:color w:val="000000" w:themeColor="text1"/>
          <w14:textFill>
            <w14:solidFill>
              <w14:schemeClr w14:val="tx1"/>
            </w14:solidFill>
          </w14:textFill>
        </w:rPr>
        <w:t>万</w:t>
      </w:r>
      <w:r>
        <w:rPr>
          <w:rFonts w:hint="eastAsia"/>
        </w:rPr>
        <w:t>元，实际到位资金</w:t>
      </w:r>
      <w:r>
        <w:rPr>
          <w:rFonts w:hint="eastAsia"/>
          <w:lang w:val="en-US" w:eastAsia="zh-CN"/>
        </w:rPr>
        <w:t>39.86</w:t>
      </w:r>
      <w:r>
        <w:rPr>
          <w:rFonts w:hint="eastAsia"/>
        </w:rPr>
        <w:t>万元，资金到位</w:t>
      </w:r>
      <w:r>
        <w:rPr>
          <w:rFonts w:hint="eastAsia"/>
          <w:color w:val="000000" w:themeColor="text1"/>
          <w14:textFill>
            <w14:solidFill>
              <w14:schemeClr w14:val="tx1"/>
            </w14:solidFill>
          </w14:textFill>
        </w:rPr>
        <w:t>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00%。</w:t>
      </w:r>
    </w:p>
    <w:p w14:paraId="41959696">
      <w:pPr>
        <w:bidi w:val="0"/>
        <w:rPr>
          <w:color w:val="000000" w:themeColor="text1"/>
          <w14:textFill>
            <w14:solidFill>
              <w14:schemeClr w14:val="tx1"/>
            </w14:solidFill>
          </w14:textFill>
        </w:rPr>
      </w:pPr>
      <w:r>
        <w:rPr>
          <w:rFonts w:hint="eastAsia"/>
          <w:color w:val="000000" w:themeColor="text1"/>
          <w14:textFill>
            <w14:solidFill>
              <w14:schemeClr w14:val="tx1"/>
            </w14:solidFill>
          </w14:textFill>
        </w:rPr>
        <w:t>本项满分4分，评估得分4分。</w:t>
      </w:r>
    </w:p>
    <w:p w14:paraId="69BFC563">
      <w:pPr>
        <w:bidi w:val="0"/>
        <w:rPr>
          <w:color w:val="000000" w:themeColor="text1"/>
          <w14:textFill>
            <w14:solidFill>
              <w14:schemeClr w14:val="tx1"/>
            </w14:solidFill>
          </w14:textFill>
        </w:rPr>
      </w:pPr>
      <w:r>
        <w:rPr>
          <w:rFonts w:hint="eastAsia"/>
          <w:color w:val="000000" w:themeColor="text1"/>
          <w14:textFill>
            <w14:solidFill>
              <w14:schemeClr w14:val="tx1"/>
            </w14:solidFill>
          </w14:textFill>
        </w:rPr>
        <w:t>2、预算执行率</w:t>
      </w:r>
    </w:p>
    <w:p w14:paraId="3F203AC7">
      <w:pPr>
        <w:bidi w:val="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本项目到位资金</w:t>
      </w:r>
      <w:r>
        <w:rPr>
          <w:rFonts w:hint="eastAsia"/>
          <w:color w:val="000000" w:themeColor="text1"/>
          <w:lang w:val="en-US" w:eastAsia="zh-CN"/>
          <w14:textFill>
            <w14:solidFill>
              <w14:schemeClr w14:val="tx1"/>
            </w14:solidFill>
          </w14:textFill>
        </w:rPr>
        <w:t>39.86</w:t>
      </w:r>
      <w:r>
        <w:rPr>
          <w:rFonts w:hint="eastAsia"/>
          <w:color w:val="000000" w:themeColor="text1"/>
          <w14:textFill>
            <w14:solidFill>
              <w14:schemeClr w14:val="tx1"/>
            </w14:solidFill>
          </w14:textFill>
        </w:rPr>
        <w:t>万元，实际支付资金</w:t>
      </w:r>
      <w:r>
        <w:rPr>
          <w:rFonts w:hint="eastAsia"/>
          <w:color w:val="000000" w:themeColor="text1"/>
          <w:lang w:val="en-US" w:eastAsia="zh-CN"/>
          <w14:textFill>
            <w14:solidFill>
              <w14:schemeClr w14:val="tx1"/>
            </w14:solidFill>
          </w14:textFill>
        </w:rPr>
        <w:t>38.11</w:t>
      </w:r>
      <w:r>
        <w:rPr>
          <w:rFonts w:hint="eastAsia"/>
          <w:color w:val="000000" w:themeColor="text1"/>
          <w14:textFill>
            <w14:solidFill>
              <w14:schemeClr w14:val="tx1"/>
            </w14:solidFill>
          </w14:textFill>
        </w:rPr>
        <w:t>万元，预算执行率为</w:t>
      </w:r>
      <w:r>
        <w:rPr>
          <w:rFonts w:hint="eastAsia"/>
          <w:color w:val="000000" w:themeColor="text1"/>
          <w:lang w:val="en-US" w:eastAsia="zh-CN"/>
          <w14:textFill>
            <w14:solidFill>
              <w14:schemeClr w14:val="tx1"/>
            </w14:solidFill>
          </w14:textFill>
        </w:rPr>
        <w:t>95.61</w:t>
      </w:r>
      <w:r>
        <w:rPr>
          <w:rFonts w:hint="eastAsia"/>
          <w:color w:val="000000" w:themeColor="text1"/>
          <w14:textFill>
            <w14:solidFill>
              <w14:schemeClr w14:val="tx1"/>
            </w14:solidFill>
          </w14:textFill>
        </w:rPr>
        <w:t>%。</w:t>
      </w:r>
    </w:p>
    <w:p w14:paraId="727CE581">
      <w:pPr>
        <w:bidi w:val="0"/>
      </w:pPr>
      <w:r>
        <w:rPr>
          <w:rFonts w:hint="eastAsia"/>
          <w:color w:val="000000" w:themeColor="text1"/>
          <w14:textFill>
            <w14:solidFill>
              <w14:schemeClr w14:val="tx1"/>
            </w14:solidFill>
          </w14:textFill>
        </w:rPr>
        <w:t>本项满分4分，评估得分</w:t>
      </w:r>
      <w:r>
        <w:rPr>
          <w:rFonts w:hint="eastAsia"/>
          <w:color w:val="000000" w:themeColor="text1"/>
          <w:lang w:val="en-US" w:eastAsia="zh-CN"/>
          <w14:textFill>
            <w14:solidFill>
              <w14:schemeClr w14:val="tx1"/>
            </w14:solidFill>
          </w14:textFill>
        </w:rPr>
        <w:t>3.83</w:t>
      </w:r>
      <w:r>
        <w:rPr>
          <w:rFonts w:hint="eastAsia"/>
          <w:color w:val="000000" w:themeColor="text1"/>
          <w14:textFill>
            <w14:solidFill>
              <w14:schemeClr w14:val="tx1"/>
            </w14:solidFill>
          </w14:textFill>
        </w:rPr>
        <w:t>分。</w:t>
      </w:r>
    </w:p>
    <w:p w14:paraId="35190F5B">
      <w:pPr>
        <w:bidi w:val="0"/>
      </w:pPr>
      <w:r>
        <w:rPr>
          <w:rFonts w:hint="eastAsia"/>
        </w:rPr>
        <w:t>3、资金使用合规性</w:t>
      </w:r>
    </w:p>
    <w:p w14:paraId="71250FFC">
      <w:pPr>
        <w:bidi w:val="0"/>
        <w:jc w:val="both"/>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本项目资金的使用符合《中华人民共和国预算法</w:t>
      </w:r>
      <w:r>
        <w:rPr>
          <w:rFonts w:hint="eastAsia"/>
          <w:color w:val="000000" w:themeColor="text1"/>
          <w:lang w:val="en-US" w:eastAsia="zh-CN"/>
          <w14:textFill>
            <w14:solidFill>
              <w14:schemeClr w14:val="tx1"/>
            </w14:solidFill>
          </w14:textFill>
        </w:rPr>
        <w:t>》《</w:t>
      </w:r>
      <w:r>
        <w:rPr>
          <w:rFonts w:hint="eastAsia" w:ascii="Times New Roman" w:hAnsi="Times New Roman"/>
          <w:color w:val="000000" w:themeColor="text1"/>
          <w:lang w:val="en-US" w:eastAsia="zh-CN"/>
          <w14:textFill>
            <w14:solidFill>
              <w14:schemeClr w14:val="tx1"/>
            </w14:solidFill>
          </w14:textFill>
        </w:rPr>
        <w:t>中华人民共和国会计法》等国家有关财经法规以及预算管理制度。资金的审批和拨付按照《</w:t>
      </w:r>
      <w:r>
        <w:rPr>
          <w:rFonts w:hint="eastAsia"/>
          <w:color w:val="000000" w:themeColor="text1"/>
          <w:lang w:val="en-US" w:eastAsia="zh-CN"/>
          <w14:textFill>
            <w14:solidFill>
              <w14:schemeClr w14:val="tx1"/>
            </w14:solidFill>
          </w14:textFill>
        </w:rPr>
        <w:t>尉犁</w:t>
      </w:r>
      <w:r>
        <w:rPr>
          <w:rFonts w:hint="eastAsia" w:ascii="Times New Roman" w:hAnsi="Times New Roman"/>
          <w:color w:val="000000" w:themeColor="text1"/>
          <w:lang w:val="en-US" w:eastAsia="zh-CN"/>
          <w14:textFill>
            <w14:solidFill>
              <w14:schemeClr w14:val="tx1"/>
            </w14:solidFill>
          </w14:textFill>
        </w:rPr>
        <w:t>县财政资金审批管理办法》执行，有完整的审批程序和手续；资金使用符合专项资金支持的范围。不存在截留、挤占、挪用、虚列支出等情况。</w:t>
      </w:r>
    </w:p>
    <w:p w14:paraId="7F781C8A">
      <w:pPr>
        <w:bidi w:val="0"/>
      </w:pPr>
      <w:r>
        <w:rPr>
          <w:rFonts w:hint="eastAsia"/>
        </w:rPr>
        <w:t>本项满分4分，评估得分4分。</w:t>
      </w:r>
    </w:p>
    <w:p w14:paraId="099A8E4D">
      <w:pPr>
        <w:bidi w:val="0"/>
      </w:pPr>
      <w:r>
        <w:rPr>
          <w:rFonts w:hint="eastAsia"/>
        </w:rPr>
        <w:t>4、管理制度健全性</w:t>
      </w:r>
    </w:p>
    <w:p w14:paraId="5787546B">
      <w:pPr>
        <w:spacing w:line="360" w:lineRule="auto"/>
        <w:ind w:firstLine="640"/>
        <w:rPr>
          <w:rFonts w:hint="eastAsia" w:ascii="宋体" w:hAnsi="宋体" w:eastAsia="宋体" w:cs="宋体"/>
          <w:b/>
          <w:bCs/>
          <w:color w:val="auto"/>
          <w:kern w:val="2"/>
          <w:sz w:val="32"/>
          <w:szCs w:val="24"/>
          <w:highlight w:val="cyan"/>
          <w:lang w:val="en-US" w:eastAsia="zh-CN" w:bidi="ar-SA"/>
        </w:rPr>
      </w:pPr>
      <w:r>
        <w:rPr>
          <w:rFonts w:hint="eastAsia" w:ascii="Times New Roman" w:hAnsi="Times New Roman" w:eastAsia="仿宋_GB2312" w:cs="Times New Roman"/>
          <w:color w:val="auto"/>
          <w:highlight w:val="none"/>
          <w:lang w:eastAsia="zh-CN"/>
        </w:rPr>
        <w:t>尉犁镇人民政府</w:t>
      </w:r>
      <w:r>
        <w:rPr>
          <w:rFonts w:hint="eastAsia" w:ascii="Times New Roman" w:hAnsi="Times New Roman" w:eastAsia="仿宋_GB2312" w:cs="Times New Roman"/>
          <w:color w:val="auto"/>
          <w:highlight w:val="none"/>
        </w:rPr>
        <w:t>制定了《</w:t>
      </w:r>
      <w:r>
        <w:rPr>
          <w:rFonts w:hint="eastAsia" w:ascii="Times New Roman" w:hAnsi="Times New Roman" w:eastAsia="仿宋_GB2312" w:cs="Times New Roman"/>
          <w:color w:val="auto"/>
          <w:highlight w:val="none"/>
          <w:lang w:eastAsia="zh-CN"/>
        </w:rPr>
        <w:t>尉犁镇人民政府</w:t>
      </w:r>
      <w:r>
        <w:rPr>
          <w:rFonts w:hint="eastAsia" w:ascii="Times New Roman" w:hAnsi="Times New Roman" w:eastAsia="仿宋_GB2312" w:cs="Times New Roman"/>
          <w:color w:val="auto"/>
          <w:highlight w:val="none"/>
        </w:rPr>
        <w:t>财务管理办法》和《</w:t>
      </w:r>
      <w:r>
        <w:rPr>
          <w:rFonts w:hint="eastAsia" w:ascii="Times New Roman" w:hAnsi="Times New Roman" w:eastAsia="仿宋_GB2312" w:cs="Times New Roman"/>
          <w:color w:val="auto"/>
          <w:highlight w:val="none"/>
          <w:lang w:eastAsia="zh-CN"/>
        </w:rPr>
        <w:t>尉犁镇人民政府</w:t>
      </w:r>
      <w:r>
        <w:rPr>
          <w:rFonts w:hint="eastAsia" w:ascii="Times New Roman" w:hAnsi="Times New Roman" w:eastAsia="仿宋_GB2312" w:cs="Times New Roman"/>
          <w:color w:val="auto"/>
          <w:highlight w:val="none"/>
          <w:lang w:val="en-US" w:eastAsia="zh-CN"/>
        </w:rPr>
        <w:t>内</w:t>
      </w:r>
      <w:r>
        <w:rPr>
          <w:rFonts w:hint="eastAsia" w:ascii="Times New Roman" w:hAnsi="Times New Roman"/>
          <w:color w:val="auto"/>
          <w:lang w:val="en-US" w:eastAsia="zh-CN"/>
        </w:rPr>
        <w:t>控管理制度</w:t>
      </w:r>
      <w:r>
        <w:rPr>
          <w:rFonts w:hint="eastAsia" w:ascii="Times New Roman" w:hAnsi="Times New Roman"/>
          <w:color w:val="auto"/>
        </w:rPr>
        <w:t>》</w:t>
      </w:r>
      <w:r>
        <w:rPr>
          <w:rFonts w:hint="eastAsia"/>
          <w:color w:val="auto"/>
        </w:rPr>
        <w:t>，</w:t>
      </w:r>
      <w:r>
        <w:rPr>
          <w:rFonts w:hint="eastAsia" w:ascii="Times New Roman" w:hAnsi="Times New Roman"/>
          <w:color w:val="auto"/>
          <w:lang w:val="en-US" w:eastAsia="zh-CN"/>
        </w:rPr>
        <w:t>制定了较为全面的工作管理制度，对工作开展、组织与管理、监督与评价以及资金管理等方面都做出明确的规范要求。同时，项目的实施严格遵守《中华人民共和国预算法</w:t>
      </w:r>
      <w:r>
        <w:rPr>
          <w:rFonts w:hint="eastAsia"/>
          <w:color w:val="auto"/>
          <w:lang w:val="en-US" w:eastAsia="zh-CN"/>
        </w:rPr>
        <w:t>》《</w:t>
      </w:r>
      <w:r>
        <w:rPr>
          <w:rFonts w:hint="eastAsia" w:ascii="Times New Roman" w:hAnsi="Times New Roman"/>
          <w:color w:val="auto"/>
          <w:lang w:val="en-US" w:eastAsia="zh-CN"/>
        </w:rPr>
        <w:t>中华人民共和国会计法》等法律法规、财经制度的要求</w:t>
      </w:r>
      <w:r>
        <w:rPr>
          <w:rFonts w:hint="eastAsia" w:ascii="Times New Roman" w:hAnsi="Times New Roman"/>
          <w:color w:val="FF0000"/>
          <w:lang w:val="en-US" w:eastAsia="zh-CN"/>
        </w:rPr>
        <w:t>。</w:t>
      </w:r>
    </w:p>
    <w:p w14:paraId="6613525F">
      <w:pPr>
        <w:bidi w:val="0"/>
      </w:pPr>
      <w:r>
        <w:rPr>
          <w:rFonts w:hint="eastAsia"/>
        </w:rPr>
        <w:t>本项满分3分，评估得分3分。</w:t>
      </w:r>
    </w:p>
    <w:p w14:paraId="0D4FD99A">
      <w:pPr>
        <w:bidi w:val="0"/>
      </w:pPr>
      <w:r>
        <w:rPr>
          <w:rFonts w:hint="eastAsia"/>
        </w:rPr>
        <w:t>5、制度执行有效性</w:t>
      </w:r>
    </w:p>
    <w:p w14:paraId="16F5746F">
      <w:pPr>
        <w:bidi w:val="0"/>
      </w:pPr>
      <w:r>
        <w:t>本项目在实施过程中严格遵守相关法律法规和相关管理规定，</w:t>
      </w:r>
      <w:r>
        <w:rPr>
          <w:rFonts w:hint="eastAsia"/>
        </w:rPr>
        <w:t>如《中华人民共和国预算法</w:t>
      </w:r>
      <w:r>
        <w:rPr>
          <w:rFonts w:hint="eastAsia"/>
          <w:lang w:eastAsia="zh-CN"/>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14:paraId="7D2EDC13">
      <w:pPr>
        <w:bidi w:val="0"/>
        <w:rPr>
          <w:rFonts w:hint="eastAsia"/>
          <w:lang w:val="en-US" w:eastAsia="zh-CN"/>
        </w:rPr>
      </w:pPr>
      <w:r>
        <w:rPr>
          <w:rFonts w:hint="eastAsia"/>
        </w:rPr>
        <w:t>本项满分3分，评估得分3分。</w:t>
      </w:r>
      <w:bookmarkStart w:id="319" w:name="_Toc32013"/>
    </w:p>
    <w:p w14:paraId="53E228E9">
      <w:pPr>
        <w:pStyle w:val="2"/>
        <w:bidi w:val="0"/>
        <w:outlineLvl w:val="1"/>
      </w:pPr>
      <w:bookmarkStart w:id="320" w:name="_Toc11038"/>
      <w:r>
        <w:rPr>
          <w:rFonts w:hint="eastAsia"/>
        </w:rPr>
        <w:t>（三）项目产出情况</w:t>
      </w:r>
      <w:bookmarkEnd w:id="319"/>
      <w:bookmarkEnd w:id="320"/>
    </w:p>
    <w:p w14:paraId="347F8AE4">
      <w:pPr>
        <w:bidi w:val="0"/>
      </w:pPr>
      <w:r>
        <w:rPr>
          <w:rFonts w:hint="eastAsia"/>
        </w:rPr>
        <w:t>1、产出数量</w:t>
      </w:r>
    </w:p>
    <w:p w14:paraId="12F15C38">
      <w:pPr>
        <w:bidi w:val="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指标1：</w:t>
      </w:r>
      <w:r>
        <w:rPr>
          <w:rFonts w:hint="eastAsia"/>
          <w:color w:val="000000" w:themeColor="text1"/>
          <w:highlight w:val="none"/>
          <w14:textFill>
            <w14:solidFill>
              <w14:schemeClr w14:val="tx1"/>
            </w14:solidFill>
          </w14:textFill>
        </w:rPr>
        <w:t>发放补助人数，</w:t>
      </w:r>
      <w:r>
        <w:rPr>
          <w:rFonts w:hint="eastAsia"/>
          <w:color w:val="000000" w:themeColor="text1"/>
          <w:highlight w:val="none"/>
          <w:lang w:val="en-US" w:eastAsia="zh-CN"/>
          <w14:textFill>
            <w14:solidFill>
              <w14:schemeClr w14:val="tx1"/>
            </w14:solidFill>
          </w14:textFill>
        </w:rPr>
        <w:t>预期</w:t>
      </w:r>
      <w:r>
        <w:rPr>
          <w:rFonts w:hint="eastAsia"/>
          <w:color w:val="000000" w:themeColor="text1"/>
          <w:highlight w:val="none"/>
          <w14:textFill>
            <w14:solidFill>
              <w14:schemeClr w14:val="tx1"/>
            </w14:solidFill>
          </w14:textFill>
        </w:rPr>
        <w:t>指标值</w:t>
      </w:r>
      <w:r>
        <w:rPr>
          <w:rFonts w:hint="eastAsia"/>
          <w:color w:val="000000" w:themeColor="text1"/>
          <w:highlight w:val="none"/>
          <w:lang w:val="en-US" w:eastAsia="zh-CN"/>
          <w14:textFill>
            <w14:solidFill>
              <w14:schemeClr w14:val="tx1"/>
            </w14:solidFill>
          </w14:textFill>
        </w:rPr>
        <w:t>=30人</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val="en-US" w:eastAsia="zh-CN"/>
          <w14:textFill>
            <w14:solidFill>
              <w14:schemeClr w14:val="tx1"/>
            </w14:solidFill>
          </w14:textFill>
        </w:rPr>
        <w:t>30人</w:t>
      </w:r>
      <w:r>
        <w:rPr>
          <w:rFonts w:hint="eastAsia"/>
          <w:color w:val="000000" w:themeColor="text1"/>
          <w:highlight w:val="none"/>
          <w14:textFill>
            <w14:solidFill>
              <w14:schemeClr w14:val="tx1"/>
            </w14:solidFill>
          </w14:textFill>
        </w:rPr>
        <w:t>，指标完成率100%；</w:t>
      </w:r>
    </w:p>
    <w:p w14:paraId="32B6EBE5">
      <w:pPr>
        <w:bidi w:val="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指标2：</w:t>
      </w:r>
      <w:r>
        <w:rPr>
          <w:rFonts w:hint="eastAsia"/>
          <w:color w:val="000000" w:themeColor="text1"/>
          <w:highlight w:val="none"/>
          <w14:textFill>
            <w14:solidFill>
              <w14:schemeClr w14:val="tx1"/>
            </w14:solidFill>
          </w14:textFill>
        </w:rPr>
        <w:t>发放补助次数，</w:t>
      </w:r>
      <w:r>
        <w:rPr>
          <w:rFonts w:hint="eastAsia"/>
          <w:color w:val="000000" w:themeColor="text1"/>
          <w:highlight w:val="none"/>
          <w:lang w:val="en-US" w:eastAsia="zh-CN"/>
          <w14:textFill>
            <w14:solidFill>
              <w14:schemeClr w14:val="tx1"/>
            </w14:solidFill>
          </w14:textFill>
        </w:rPr>
        <w:t>预期</w:t>
      </w:r>
      <w:r>
        <w:rPr>
          <w:rFonts w:hint="eastAsia"/>
          <w:color w:val="000000" w:themeColor="text1"/>
          <w:highlight w:val="none"/>
          <w14:textFill>
            <w14:solidFill>
              <w14:schemeClr w14:val="tx1"/>
            </w14:solidFill>
          </w14:textFill>
        </w:rPr>
        <w:t>指标值</w:t>
      </w:r>
      <w:r>
        <w:rPr>
          <w:rFonts w:hint="eastAsia"/>
          <w:color w:val="000000" w:themeColor="text1"/>
          <w:highlight w:val="none"/>
          <w:lang w:val="en-US" w:eastAsia="zh-CN"/>
          <w14:textFill>
            <w14:solidFill>
              <w14:schemeClr w14:val="tx1"/>
            </w14:solidFill>
          </w14:textFill>
        </w:rPr>
        <w:t>=12次</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val="en-US" w:eastAsia="zh-CN"/>
          <w14:textFill>
            <w14:solidFill>
              <w14:schemeClr w14:val="tx1"/>
            </w14:solidFill>
          </w14:textFill>
        </w:rPr>
        <w:t>4次</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33</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，偏差原因：</w:t>
      </w:r>
      <w:r>
        <w:rPr>
          <w:rFonts w:hint="eastAsia"/>
          <w:color w:val="000000" w:themeColor="text1"/>
          <w:highlight w:val="none"/>
          <w:lang w:val="en-US" w:eastAsia="zh-CN"/>
          <w14:textFill>
            <w14:solidFill>
              <w14:schemeClr w14:val="tx1"/>
            </w14:solidFill>
          </w14:textFill>
        </w:rPr>
        <w:t>1、年初预期设定指标不精准，该资金为四个月发放金额，非全年预算资金2、</w:t>
      </w:r>
      <w:r>
        <w:rPr>
          <w:rFonts w:hint="default"/>
          <w:color w:val="000000" w:themeColor="text1"/>
          <w:highlight w:val="none"/>
          <w:lang w:val="en-US" w:eastAsia="zh-CN"/>
          <w14:textFill>
            <w14:solidFill>
              <w14:schemeClr w14:val="tx1"/>
            </w14:solidFill>
          </w14:textFill>
        </w:rPr>
        <w:t>2023年2名工作队员返回原单位，资金有结余</w:t>
      </w:r>
      <w:r>
        <w:rPr>
          <w:rFonts w:hint="eastAsia"/>
          <w:color w:val="000000" w:themeColor="text1"/>
          <w:highlight w:val="none"/>
          <w:lang w:val="en-US" w:eastAsia="zh-CN"/>
          <w14:textFill>
            <w14:solidFill>
              <w14:schemeClr w14:val="tx1"/>
            </w14:solidFill>
          </w14:textFill>
        </w:rPr>
        <w:t>。</w:t>
      </w:r>
    </w:p>
    <w:p w14:paraId="2CB3DE63">
      <w:pPr>
        <w:bidi w:val="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本项满分</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14:textFill>
            <w14:solidFill>
              <w14:schemeClr w14:val="tx1"/>
            </w14:solidFill>
          </w14:textFill>
        </w:rPr>
        <w:t>分，评估得分</w:t>
      </w:r>
      <w:r>
        <w:rPr>
          <w:rFonts w:hint="eastAsia"/>
          <w:color w:val="000000" w:themeColor="text1"/>
          <w:highlight w:val="none"/>
          <w:lang w:val="en-US" w:eastAsia="zh-CN"/>
          <w14:textFill>
            <w14:solidFill>
              <w14:schemeClr w14:val="tx1"/>
            </w14:solidFill>
          </w14:textFill>
        </w:rPr>
        <w:t>4.99</w:t>
      </w:r>
      <w:r>
        <w:rPr>
          <w:rFonts w:hint="eastAsia"/>
          <w:color w:val="000000" w:themeColor="text1"/>
          <w:highlight w:val="none"/>
          <w14:textFill>
            <w14:solidFill>
              <w14:schemeClr w14:val="tx1"/>
            </w14:solidFill>
          </w14:textFill>
        </w:rPr>
        <w:t>分。</w:t>
      </w:r>
    </w:p>
    <w:p w14:paraId="213C79D8">
      <w:pPr>
        <w:bidi w:val="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2、产出质量</w:t>
      </w:r>
    </w:p>
    <w:p w14:paraId="31D34DF7">
      <w:pPr>
        <w:bidi w:val="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指标3：</w:t>
      </w:r>
      <w:r>
        <w:rPr>
          <w:rFonts w:hint="eastAsia"/>
          <w:color w:val="000000" w:themeColor="text1"/>
          <w:highlight w:val="none"/>
          <w14:textFill>
            <w14:solidFill>
              <w14:schemeClr w14:val="tx1"/>
            </w14:solidFill>
          </w14:textFill>
        </w:rPr>
        <w:t>补助覆盖率，</w:t>
      </w:r>
      <w:r>
        <w:rPr>
          <w:rFonts w:hint="eastAsia"/>
          <w:color w:val="000000" w:themeColor="text1"/>
          <w:highlight w:val="none"/>
          <w:lang w:val="en-US" w:eastAsia="zh-CN"/>
          <w14:textFill>
            <w14:solidFill>
              <w14:schemeClr w14:val="tx1"/>
            </w14:solidFill>
          </w14:textFill>
        </w:rPr>
        <w:t>预期</w:t>
      </w:r>
      <w:r>
        <w:rPr>
          <w:rFonts w:hint="eastAsia"/>
          <w:color w:val="000000" w:themeColor="text1"/>
          <w:highlight w:val="none"/>
          <w14:textFill>
            <w14:solidFill>
              <w14:schemeClr w14:val="tx1"/>
            </w14:solidFill>
          </w14:textFill>
        </w:rPr>
        <w:t>指标值</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，指标完成率100%；</w:t>
      </w:r>
    </w:p>
    <w:p w14:paraId="6704AD1A">
      <w:pPr>
        <w:bidi w:val="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本项满分</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14:textFill>
            <w14:solidFill>
              <w14:schemeClr w14:val="tx1"/>
            </w14:solidFill>
          </w14:textFill>
        </w:rPr>
        <w:t>分，评估得分</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14:textFill>
            <w14:solidFill>
              <w14:schemeClr w14:val="tx1"/>
            </w14:solidFill>
          </w14:textFill>
        </w:rPr>
        <w:t>分。</w:t>
      </w:r>
    </w:p>
    <w:p w14:paraId="1DB8A61F">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3、产出时效</w:t>
      </w:r>
    </w:p>
    <w:p w14:paraId="6D709C84">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指标1：补助资金发放及时率，预期指标值100%，实际完成值100%，指标完成率100%；</w:t>
      </w:r>
    </w:p>
    <w:p w14:paraId="113C0A61">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本项满分6分，评估得分6分。</w:t>
      </w:r>
    </w:p>
    <w:p w14:paraId="7A13DAD0">
      <w:pPr>
        <w:pStyle w:val="2"/>
        <w:bidi w:val="0"/>
        <w:jc w:val="both"/>
        <w:outlineLvl w:val="1"/>
        <w:rPr>
          <w:rFonts w:hint="default" w:ascii="Times New Roman" w:hAnsi="Times New Roman" w:eastAsia="楷体" w:cs="Times New Roman"/>
          <w:color w:val="000000" w:themeColor="text1"/>
          <w:highlight w:val="none"/>
          <w14:textFill>
            <w14:solidFill>
              <w14:schemeClr w14:val="tx1"/>
            </w14:solidFill>
          </w14:textFill>
        </w:rPr>
      </w:pPr>
      <w:bookmarkStart w:id="321" w:name="_Toc32228"/>
      <w:bookmarkStart w:id="322" w:name="_Toc19251"/>
      <w:bookmarkStart w:id="323" w:name="_Toc28975"/>
      <w:bookmarkStart w:id="324" w:name="_Toc18558"/>
      <w:r>
        <w:rPr>
          <w:rFonts w:hint="default" w:ascii="Times New Roman" w:hAnsi="Times New Roman" w:eastAsia="楷体" w:cs="Times New Roman"/>
          <w:color w:val="000000" w:themeColor="text1"/>
          <w:highlight w:val="none"/>
          <w14:textFill>
            <w14:solidFill>
              <w14:schemeClr w14:val="tx1"/>
            </w14:solidFill>
          </w14:textFill>
        </w:rPr>
        <w:t>（四）项目</w:t>
      </w:r>
      <w:r>
        <w:rPr>
          <w:rFonts w:hint="default" w:ascii="Times New Roman" w:hAnsi="Times New Roman" w:eastAsia="楷体" w:cs="Times New Roman"/>
          <w:color w:val="000000" w:themeColor="text1"/>
          <w:highlight w:val="none"/>
          <w:lang w:val="en-US" w:eastAsia="zh-CN"/>
          <w14:textFill>
            <w14:solidFill>
              <w14:schemeClr w14:val="tx1"/>
            </w14:solidFill>
          </w14:textFill>
        </w:rPr>
        <w:t>成本</w:t>
      </w:r>
      <w:r>
        <w:rPr>
          <w:rFonts w:hint="default" w:ascii="Times New Roman" w:hAnsi="Times New Roman" w:eastAsia="楷体" w:cs="Times New Roman"/>
          <w:color w:val="000000" w:themeColor="text1"/>
          <w:highlight w:val="none"/>
          <w14:textFill>
            <w14:solidFill>
              <w14:schemeClr w14:val="tx1"/>
            </w14:solidFill>
          </w14:textFill>
        </w:rPr>
        <w:t>情况</w:t>
      </w:r>
      <w:bookmarkEnd w:id="321"/>
      <w:bookmarkEnd w:id="322"/>
    </w:p>
    <w:bookmarkEnd w:id="323"/>
    <w:bookmarkEnd w:id="324"/>
    <w:p w14:paraId="2F248F68">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指标1：发放补助标准，预期指标值=3030元/人/月，实际完成值3030元/人/月，指标完成率100%；</w:t>
      </w:r>
    </w:p>
    <w:p w14:paraId="50E64B85">
      <w:pPr>
        <w:bidi w:val="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本项满分20分，评估得分20分。</w:t>
      </w:r>
    </w:p>
    <w:p w14:paraId="4102770B">
      <w:pPr>
        <w:pStyle w:val="2"/>
        <w:bidi w:val="0"/>
        <w:outlineLvl w:val="1"/>
        <w:rPr>
          <w:color w:val="000000" w:themeColor="text1"/>
          <w:highlight w:val="none"/>
          <w14:textFill>
            <w14:solidFill>
              <w14:schemeClr w14:val="tx1"/>
            </w14:solidFill>
          </w14:textFill>
        </w:rPr>
      </w:pPr>
      <w:bookmarkStart w:id="325" w:name="_Toc6684"/>
      <w:bookmarkStart w:id="326" w:name="_Toc28354"/>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五</w:t>
      </w:r>
      <w:r>
        <w:rPr>
          <w:rFonts w:hint="eastAsia"/>
          <w:color w:val="000000" w:themeColor="text1"/>
          <w:highlight w:val="none"/>
          <w14:textFill>
            <w14:solidFill>
              <w14:schemeClr w14:val="tx1"/>
            </w14:solidFill>
          </w14:textFill>
        </w:rPr>
        <w:t>）项目效益情况</w:t>
      </w:r>
      <w:bookmarkEnd w:id="325"/>
      <w:bookmarkEnd w:id="326"/>
    </w:p>
    <w:p w14:paraId="2E45A183">
      <w:pPr>
        <w:bidi w:val="0"/>
        <w:jc w:val="both"/>
        <w:rPr>
          <w:rFonts w:hint="default" w:ascii="Times New Roman" w:hAnsi="Times New Roman" w:eastAsia="仿宋_GB2312" w:cs="Times New Roman"/>
          <w:b/>
          <w:bCs/>
          <w:color w:val="000000" w:themeColor="text1"/>
          <w:highlight w:val="none"/>
          <w14:textFill>
            <w14:solidFill>
              <w14:schemeClr w14:val="tx1"/>
            </w14:solidFill>
          </w14:textFill>
        </w:rPr>
      </w:pPr>
      <w:bookmarkStart w:id="327" w:name="_Toc8370"/>
      <w:bookmarkStart w:id="328" w:name="_Toc15599"/>
      <w:r>
        <w:rPr>
          <w:rFonts w:hint="default" w:ascii="Times New Roman" w:hAnsi="Times New Roman" w:eastAsia="仿宋_GB2312" w:cs="Times New Roman"/>
          <w:b/>
          <w:bCs/>
          <w:color w:val="000000" w:themeColor="text1"/>
          <w:highlight w:val="none"/>
          <w14:textFill>
            <w14:solidFill>
              <w14:schemeClr w14:val="tx1"/>
            </w14:solidFill>
          </w14:textFill>
        </w:rPr>
        <w:t>1.实施效益</w:t>
      </w:r>
      <w:bookmarkEnd w:id="327"/>
      <w:bookmarkEnd w:id="328"/>
    </w:p>
    <w:p w14:paraId="77F37F1E">
      <w:pPr>
        <w:bidi w:val="0"/>
        <w:jc w:val="both"/>
        <w:rPr>
          <w:rFonts w:hint="default" w:ascii="Times New Roman" w:hAnsi="Times New Roman" w:eastAsia="仿宋_GB2312" w:cs="Times New Roman"/>
          <w:color w:val="000000" w:themeColor="text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highlight w:val="none"/>
          <w14:textFill>
            <w14:solidFill>
              <w14:schemeClr w14:val="tx1"/>
            </w14:solidFill>
          </w14:textFill>
        </w:rPr>
        <w:t>本项目实施所产生的效益主要包括社会效益</w:t>
      </w:r>
      <w:r>
        <w:rPr>
          <w:rFonts w:hint="default" w:ascii="Times New Roman" w:hAnsi="Times New Roman" w:eastAsia="仿宋_GB2312" w:cs="Times New Roman"/>
          <w:color w:val="auto"/>
          <w:highlight w:val="none"/>
        </w:rPr>
        <w:t>。项目的实施</w:t>
      </w:r>
      <w:r>
        <w:rPr>
          <w:rFonts w:hint="eastAsia" w:ascii="Times New Roman" w:hAnsi="Times New Roman" w:cs="Times New Roman"/>
          <w:color w:val="auto"/>
          <w:highlight w:val="none"/>
          <w:lang w:val="en-US" w:eastAsia="zh-CN"/>
        </w:rPr>
        <w:t>提高</w:t>
      </w:r>
      <w:r>
        <w:rPr>
          <w:rFonts w:hint="eastAsia" w:cs="Times New Roman"/>
          <w:color w:val="auto"/>
          <w:highlight w:val="none"/>
          <w:lang w:val="en-US" w:eastAsia="zh-CN"/>
        </w:rPr>
        <w:t>工作队干部</w:t>
      </w:r>
      <w:r>
        <w:rPr>
          <w:rFonts w:hint="eastAsia" w:ascii="Times New Roman" w:hAnsi="Times New Roman" w:cs="Times New Roman"/>
          <w:color w:val="auto"/>
          <w:highlight w:val="none"/>
          <w:lang w:val="en-US" w:eastAsia="zh-CN"/>
        </w:rPr>
        <w:t>工作效</w:t>
      </w:r>
      <w:r>
        <w:rPr>
          <w:rFonts w:hint="eastAsia" w:ascii="Times New Roman" w:hAnsi="Times New Roman" w:cs="Times New Roman"/>
          <w:color w:val="000000" w:themeColor="text1"/>
          <w:highlight w:val="none"/>
          <w:lang w:val="en-US" w:eastAsia="zh-CN"/>
          <w14:textFill>
            <w14:solidFill>
              <w14:schemeClr w14:val="tx1"/>
            </w14:solidFill>
          </w14:textFill>
        </w:rPr>
        <w:t>率</w:t>
      </w:r>
      <w:r>
        <w:rPr>
          <w:rFonts w:hint="eastAsia" w:cs="Times New Roman"/>
          <w:color w:val="000000" w:themeColor="text1"/>
          <w:highlight w:val="none"/>
          <w:lang w:val="en-US" w:eastAsia="zh-CN"/>
          <w14:textFill>
            <w14:solidFill>
              <w14:schemeClr w14:val="tx1"/>
            </w14:solidFill>
          </w14:textFill>
        </w:rPr>
        <w:t>，提升享受补助人员生活水平</w:t>
      </w:r>
      <w:r>
        <w:rPr>
          <w:rFonts w:hint="eastAsia" w:ascii="Times New Roman" w:hAnsi="Times New Roman" w:cs="Times New Roman"/>
          <w:color w:val="000000" w:themeColor="text1"/>
          <w:highlight w:val="none"/>
          <w:lang w:val="en-US" w:eastAsia="zh-CN"/>
          <w14:textFill>
            <w14:solidFill>
              <w14:schemeClr w14:val="tx1"/>
            </w14:solidFill>
          </w14:textFill>
        </w:rPr>
        <w:t>。</w:t>
      </w:r>
    </w:p>
    <w:p w14:paraId="7CC7434A">
      <w:pPr>
        <w:bidi w:val="0"/>
        <w:rPr>
          <w:color w:val="auto"/>
        </w:rPr>
      </w:pPr>
      <w:r>
        <w:rPr>
          <w:rFonts w:hint="eastAsia"/>
          <w:color w:val="auto"/>
        </w:rPr>
        <w:t>本项满分10分，评估得分10分。</w:t>
      </w:r>
    </w:p>
    <w:p w14:paraId="55BEAAD6">
      <w:pPr>
        <w:bidi w:val="0"/>
      </w:pPr>
      <w:r>
        <w:rPr>
          <w:rFonts w:hint="eastAsia"/>
        </w:rPr>
        <w:t>2、满意度</w:t>
      </w:r>
    </w:p>
    <w:p w14:paraId="150EE0B9">
      <w:pPr>
        <w:bidi w:val="0"/>
        <w:rPr>
          <w:color w:val="000000" w:themeColor="text1"/>
          <w14:textFill>
            <w14:solidFill>
              <w14:schemeClr w14:val="tx1"/>
            </w14:solidFill>
          </w14:textFill>
        </w:rPr>
      </w:pPr>
      <w:r>
        <w:rPr>
          <w:rFonts w:hint="eastAsia"/>
          <w:color w:val="auto"/>
        </w:rPr>
        <w:t>本项</w:t>
      </w:r>
      <w:r>
        <w:rPr>
          <w:rFonts w:hint="eastAsia"/>
          <w:color w:val="000000" w:themeColor="text1"/>
          <w14:textFill>
            <w14:solidFill>
              <w14:schemeClr w14:val="tx1"/>
            </w14:solidFill>
          </w14:textFill>
        </w:rPr>
        <w:t>目服务对象和受益群众主要是</w:t>
      </w:r>
      <w:r>
        <w:rPr>
          <w:rFonts w:hint="eastAsia"/>
          <w:color w:val="000000" w:themeColor="text1"/>
          <w:lang w:val="en-US" w:eastAsia="zh-CN"/>
          <w14:textFill>
            <w14:solidFill>
              <w14:schemeClr w14:val="tx1"/>
            </w14:solidFill>
          </w14:textFill>
        </w:rPr>
        <w:t>驻村干部</w:t>
      </w:r>
      <w:r>
        <w:rPr>
          <w:rFonts w:hint="eastAsia"/>
          <w:color w:val="000000" w:themeColor="text1"/>
          <w14:textFill>
            <w14:solidFill>
              <w14:schemeClr w14:val="tx1"/>
            </w14:solidFill>
          </w14:textFill>
        </w:rPr>
        <w:t>，通过问卷调查方式收集</w:t>
      </w:r>
      <w:r>
        <w:rPr>
          <w:rFonts w:hint="eastAsia"/>
          <w:color w:val="000000" w:themeColor="text1"/>
          <w:lang w:val="en-US" w:eastAsia="zh-CN"/>
          <w14:textFill>
            <w14:solidFill>
              <w14:schemeClr w14:val="tx1"/>
            </w14:solidFill>
          </w14:textFill>
        </w:rPr>
        <w:t>驻村干部</w:t>
      </w:r>
      <w:r>
        <w:rPr>
          <w:rFonts w:hint="eastAsia"/>
          <w:color w:val="000000" w:themeColor="text1"/>
          <w14:textFill>
            <w14:solidFill>
              <w14:schemeClr w14:val="tx1"/>
            </w14:solidFill>
          </w14:textFill>
        </w:rPr>
        <w:t>对本项目实施的满意度。驻村干部满意度</w:t>
      </w:r>
      <w:r>
        <w:rPr>
          <w:rFonts w:hint="eastAsia"/>
          <w:color w:val="000000" w:themeColor="text1"/>
          <w:lang w:val="en-US" w:eastAsia="zh-CN"/>
          <w14:textFill>
            <w14:solidFill>
              <w14:schemeClr w14:val="tx1"/>
            </w14:solidFill>
          </w14:textFill>
        </w:rPr>
        <w:t>达95%。</w:t>
      </w:r>
    </w:p>
    <w:p w14:paraId="7993E7AD">
      <w:pPr>
        <w:bidi w:val="0"/>
        <w:rPr>
          <w:color w:val="000000" w:themeColor="text1"/>
          <w14:textFill>
            <w14:solidFill>
              <w14:schemeClr w14:val="tx1"/>
            </w14:solidFill>
          </w14:textFill>
        </w:rPr>
      </w:pPr>
      <w:r>
        <w:rPr>
          <w:rFonts w:hint="eastAsia"/>
          <w:color w:val="000000" w:themeColor="text1"/>
          <w14:textFill>
            <w14:solidFill>
              <w14:schemeClr w14:val="tx1"/>
            </w14:solidFill>
          </w14:textFill>
        </w:rPr>
        <w:t>本项满分10分，评估得分10分。</w:t>
      </w:r>
    </w:p>
    <w:p w14:paraId="562BDE5E">
      <w:pPr>
        <w:pStyle w:val="3"/>
        <w:ind w:firstLine="643"/>
        <w:jc w:val="both"/>
        <w:rPr>
          <w:rFonts w:hint="eastAsia" w:ascii="Times New Roman" w:hAnsi="Times New Roman" w:eastAsia="黑体" w:cs="Times New Roman"/>
          <w:bCs/>
          <w:iCs/>
          <w:color w:val="000000" w:themeColor="text1"/>
          <w:kern w:val="2"/>
          <w:sz w:val="32"/>
          <w:szCs w:val="21"/>
          <w:highlight w:val="none"/>
          <w:lang w:val="en-US" w:eastAsia="zh-CN" w:bidi="ar-SA"/>
          <w14:textFill>
            <w14:solidFill>
              <w14:schemeClr w14:val="tx1"/>
            </w14:solidFill>
          </w14:textFill>
        </w:rPr>
      </w:pPr>
      <w:bookmarkStart w:id="329" w:name="_Toc28850"/>
      <w:bookmarkStart w:id="330" w:name="_Toc10246"/>
      <w:bookmarkStart w:id="331" w:name="_Toc27244"/>
      <w:r>
        <w:rPr>
          <w:rFonts w:hint="eastAsia" w:ascii="Times New Roman" w:hAnsi="Times New Roman" w:eastAsia="黑体" w:cs="Times New Roman"/>
          <w:bCs/>
          <w:iCs/>
          <w:color w:val="000000" w:themeColor="text1"/>
          <w:kern w:val="2"/>
          <w:sz w:val="32"/>
          <w:szCs w:val="21"/>
          <w:highlight w:val="none"/>
          <w:lang w:val="en-US" w:eastAsia="zh-CN" w:bidi="ar-SA"/>
          <w14:textFill>
            <w14:solidFill>
              <w14:schemeClr w14:val="tx1"/>
            </w14:solidFill>
          </w14:textFill>
        </w:rPr>
        <w:t>五、预算执行进度与绩效指标偏差</w:t>
      </w:r>
      <w:bookmarkEnd w:id="329"/>
      <w:bookmarkEnd w:id="330"/>
    </w:p>
    <w:p w14:paraId="56F0E65B">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19.93万元，全年预算数为39.86万元，全年执行数为38.11万元，预算执行率为95.61%。</w:t>
      </w:r>
    </w:p>
    <w:p w14:paraId="303120E0">
      <w:pPr>
        <w:pStyle w:val="7"/>
        <w:rPr>
          <w:rFonts w:hint="eastAsia" w:ascii="Times New Roman" w:hAnsi="Times New Roman" w:cs="Times New Roman"/>
          <w:color w:val="000000" w:themeColor="text1"/>
          <w:highlight w:val="none"/>
          <w:lang w:val="zh-TW" w:eastAsia="zh-TW"/>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6个，扣分指标数量1个，经分析计算所有三级指标完成率得出</w:t>
      </w:r>
      <w:r>
        <w:rPr>
          <w:rFonts w:hint="eastAsia" w:ascii="Times New Roman" w:hAnsi="Times New Roman" w:cs="Times New Roman"/>
          <w:color w:val="000000" w:themeColor="text1"/>
          <w:highlight w:val="none"/>
          <w:lang w:val="en-US" w:eastAsia="zh-CN"/>
          <w14:textFill>
            <w14:solidFill>
              <w14:schemeClr w14:val="tx1"/>
            </w14:solidFill>
          </w14:textFill>
        </w:rPr>
        <w:t>，本项目</w:t>
      </w:r>
      <w:r>
        <w:rPr>
          <w:rFonts w:hint="eastAsia" w:ascii="Times New Roman" w:hAnsi="Times New Roman" w:cs="Times New Roman"/>
          <w:color w:val="000000" w:themeColor="text1"/>
          <w:highlight w:val="none"/>
          <w:lang w:val="zh-TW" w:eastAsia="zh-TW"/>
          <w14:textFill>
            <w14:solidFill>
              <w14:schemeClr w14:val="tx1"/>
            </w14:solidFill>
          </w14:textFill>
        </w:rPr>
        <w:t>总体完成率为</w:t>
      </w:r>
      <w:r>
        <w:rPr>
          <w:rFonts w:hint="eastAsia" w:cs="Times New Roman"/>
          <w:color w:val="000000" w:themeColor="text1"/>
          <w:highlight w:val="none"/>
          <w:lang w:val="en-US" w:eastAsia="zh-CN"/>
          <w14:textFill>
            <w14:solidFill>
              <w14:schemeClr w14:val="tx1"/>
            </w14:solidFill>
          </w14:textFill>
        </w:rPr>
        <w:t>90.43</w:t>
      </w:r>
      <w:r>
        <w:rPr>
          <w:rFonts w:hint="eastAsia" w:ascii="Times New Roman" w:hAnsi="Times New Roman" w:cs="Times New Roman"/>
          <w:color w:val="000000" w:themeColor="text1"/>
          <w:highlight w:val="none"/>
          <w:lang w:val="zh-TW" w:eastAsia="zh-TW"/>
          <w14:textFill>
            <w14:solidFill>
              <w14:schemeClr w14:val="tx1"/>
            </w14:solidFill>
          </w14:textFill>
        </w:rPr>
        <w:t>%。</w:t>
      </w:r>
    </w:p>
    <w:p w14:paraId="7514BF36">
      <w:pPr>
        <w:pStyle w:val="7"/>
        <w:rPr>
          <w:rFonts w:hint="eastAsia"/>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综上所述本项目预算执行率与总体完成率之间的偏差为</w:t>
      </w:r>
      <w:r>
        <w:rPr>
          <w:rFonts w:hint="eastAsia" w:cs="Times New Roman"/>
          <w:color w:val="000000" w:themeColor="text1"/>
          <w:highlight w:val="none"/>
          <w:lang w:val="en-US" w:eastAsia="zh-CN"/>
          <w14:textFill>
            <w14:solidFill>
              <w14:schemeClr w14:val="tx1"/>
            </w14:solidFill>
          </w14:textFill>
        </w:rPr>
        <w:t>5.18</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w:t>
      </w:r>
    </w:p>
    <w:p w14:paraId="4A6F8933">
      <w:pPr>
        <w:pStyle w:val="4"/>
        <w:bidi w:val="0"/>
        <w:outlineLvl w:val="0"/>
        <w:rPr>
          <w:color w:val="000000" w:themeColor="text1"/>
          <w14:textFill>
            <w14:solidFill>
              <w14:schemeClr w14:val="tx1"/>
            </w14:solidFill>
          </w14:textFill>
        </w:rPr>
      </w:pPr>
      <w:bookmarkStart w:id="332" w:name="_Toc13830"/>
      <w:r>
        <w:rPr>
          <w:rFonts w:hint="eastAsia"/>
          <w:color w:val="000000" w:themeColor="text1"/>
          <w:lang w:val="en-US" w:eastAsia="zh-CN"/>
          <w14:textFill>
            <w14:solidFill>
              <w14:schemeClr w14:val="tx1"/>
            </w14:solidFill>
          </w14:textFill>
        </w:rPr>
        <w:t>六</w:t>
      </w:r>
      <w:r>
        <w:rPr>
          <w:rFonts w:hint="eastAsia"/>
          <w:color w:val="000000" w:themeColor="text1"/>
          <w14:textFill>
            <w14:solidFill>
              <w14:schemeClr w14:val="tx1"/>
            </w14:solidFill>
          </w14:textFill>
        </w:rPr>
        <w:t>、主要经验及做法、存在的问题及原因分析</w:t>
      </w:r>
      <w:bookmarkEnd w:id="331"/>
      <w:bookmarkEnd w:id="332"/>
    </w:p>
    <w:p w14:paraId="37F73DE6">
      <w:pPr>
        <w:pStyle w:val="2"/>
        <w:bidi w:val="0"/>
        <w:outlineLvl w:val="1"/>
      </w:pPr>
      <w:bookmarkStart w:id="333" w:name="_Toc1664"/>
      <w:bookmarkStart w:id="334" w:name="_Toc18880"/>
      <w:r>
        <w:rPr>
          <w:rFonts w:hint="eastAsia"/>
        </w:rPr>
        <w:t>（一）主要经验及做法</w:t>
      </w:r>
      <w:bookmarkEnd w:id="333"/>
      <w:bookmarkEnd w:id="334"/>
    </w:p>
    <w:p w14:paraId="0C876CAA">
      <w:pPr>
        <w:bidi w:val="0"/>
      </w:pPr>
      <w:r>
        <w:rPr>
          <w:rFonts w:hint="eastAsia"/>
          <w:color w:val="auto"/>
          <w:lang w:eastAsia="zh-CN"/>
        </w:rPr>
        <w:t>尉犁镇人民政府</w:t>
      </w:r>
      <w:r>
        <w:rPr>
          <w:rFonts w:hint="eastAsia"/>
          <w:color w:val="auto"/>
        </w:rPr>
        <w:t>在</w:t>
      </w:r>
      <w:r>
        <w:rPr>
          <w:rFonts w:hint="eastAsia"/>
          <w:color w:val="auto"/>
          <w:lang w:eastAsia="zh-CN"/>
        </w:rPr>
        <w:t>尉犁县委、县政府</w:t>
      </w:r>
      <w:r>
        <w:rPr>
          <w:rFonts w:hint="eastAsia"/>
          <w:color w:val="auto"/>
        </w:rPr>
        <w:t>的</w:t>
      </w:r>
      <w:r>
        <w:rPr>
          <w:rFonts w:hint="eastAsia"/>
        </w:rPr>
        <w:t>支持下，在相关部门的配合下，全面顺利完成，绩效评价“优”，主要经验及做法如下：</w:t>
      </w:r>
    </w:p>
    <w:p w14:paraId="2A0C0EE8">
      <w:pPr>
        <w:bidi w:val="0"/>
        <w:jc w:val="both"/>
        <w:rPr>
          <w:rFonts w:hint="default" w:ascii="Times New Roman" w:hAnsi="Times New Roman" w:eastAsia="仿宋_GB2312" w:cs="Times New Roman"/>
          <w:color w:val="auto"/>
          <w:highlight w:val="none"/>
        </w:rPr>
      </w:pPr>
      <w:bookmarkStart w:id="335" w:name="_Toc9914"/>
      <w:r>
        <w:rPr>
          <w:rFonts w:hint="default" w:ascii="Times New Roman" w:hAnsi="Times New Roman" w:eastAsia="仿宋_GB2312" w:cs="Times New Roman"/>
          <w:color w:val="auto"/>
          <w:highlight w:val="none"/>
        </w:rPr>
        <w:t>1.加强领导，落实责任。</w:t>
      </w:r>
      <w:r>
        <w:rPr>
          <w:rFonts w:hint="eastAsia" w:cs="Times New Roman"/>
          <w:color w:val="auto"/>
          <w:highlight w:val="none"/>
          <w:lang w:val="en-US" w:eastAsia="zh-CN"/>
        </w:rPr>
        <w:t>尉犁镇</w:t>
      </w:r>
      <w:r>
        <w:rPr>
          <w:rFonts w:hint="eastAsia" w:ascii="Times New Roman" w:hAnsi="Times New Roman" w:cs="Times New Roman"/>
          <w:color w:val="auto"/>
          <w:highlight w:val="none"/>
          <w:lang w:val="en-US" w:eastAsia="zh-CN"/>
        </w:rPr>
        <w:t>人民政府</w:t>
      </w:r>
      <w:r>
        <w:rPr>
          <w:rFonts w:hint="default" w:ascii="Times New Roman" w:hAnsi="Times New Roman" w:eastAsia="仿宋_GB2312" w:cs="Times New Roman"/>
          <w:color w:val="auto"/>
          <w:highlight w:val="none"/>
        </w:rPr>
        <w:t>高度重视</w:t>
      </w:r>
      <w:r>
        <w:rPr>
          <w:rFonts w:hint="eastAsia" w:ascii="Times New Roman" w:hAnsi="Times New Roman" w:cs="Times New Roman"/>
          <w:color w:val="auto"/>
          <w:highlight w:val="none"/>
          <w:lang w:val="en-US" w:eastAsia="zh-CN"/>
        </w:rPr>
        <w:t>项目绩效评价工作</w:t>
      </w:r>
      <w:r>
        <w:rPr>
          <w:rFonts w:hint="default" w:ascii="Times New Roman" w:hAnsi="Times New Roman" w:eastAsia="仿宋_GB2312" w:cs="Times New Roman"/>
          <w:color w:val="auto"/>
          <w:highlight w:val="none"/>
        </w:rPr>
        <w:t>，成立了以</w:t>
      </w:r>
      <w:r>
        <w:rPr>
          <w:rFonts w:hint="eastAsia" w:cs="Times New Roman"/>
          <w:color w:val="auto"/>
          <w:highlight w:val="none"/>
          <w:lang w:val="en-US" w:eastAsia="zh-CN"/>
        </w:rPr>
        <w:t>尉犁镇</w:t>
      </w:r>
      <w:r>
        <w:rPr>
          <w:rFonts w:hint="eastAsia" w:ascii="Times New Roman" w:hAnsi="Times New Roman" w:cs="Times New Roman"/>
          <w:color w:val="auto"/>
          <w:highlight w:val="none"/>
          <w:lang w:val="en-US" w:eastAsia="zh-CN"/>
        </w:rPr>
        <w:t>主要领导</w:t>
      </w:r>
      <w:r>
        <w:rPr>
          <w:rFonts w:hint="default" w:ascii="Times New Roman" w:hAnsi="Times New Roman" w:eastAsia="仿宋_GB2312" w:cs="Times New Roman"/>
          <w:color w:val="auto"/>
          <w:highlight w:val="none"/>
        </w:rPr>
        <w:t>为组长，各</w:t>
      </w:r>
      <w:r>
        <w:rPr>
          <w:rFonts w:hint="eastAsia" w:ascii="Times New Roman" w:hAnsi="Times New Roman" w:cs="Times New Roman"/>
          <w:color w:val="auto"/>
          <w:highlight w:val="none"/>
          <w:lang w:val="en-US" w:eastAsia="zh-CN"/>
        </w:rPr>
        <w:t>分管</w:t>
      </w:r>
      <w:r>
        <w:rPr>
          <w:rFonts w:hint="default" w:ascii="Times New Roman" w:hAnsi="Times New Roman" w:eastAsia="仿宋_GB2312" w:cs="Times New Roman"/>
          <w:color w:val="auto"/>
          <w:highlight w:val="none"/>
        </w:rPr>
        <w:t>领导为成员</w:t>
      </w:r>
      <w:r>
        <w:rPr>
          <w:rFonts w:hint="eastAsia" w:cs="Times New Roman"/>
          <w:color w:val="auto"/>
          <w:highlight w:val="none"/>
          <w:lang w:val="en-US" w:eastAsia="zh-CN"/>
        </w:rPr>
        <w:t>的</w:t>
      </w:r>
      <w:r>
        <w:rPr>
          <w:rFonts w:hint="eastAsia" w:ascii="Times New Roman" w:hAnsi="Times New Roman" w:cs="Times New Roman"/>
          <w:color w:val="auto"/>
          <w:highlight w:val="none"/>
          <w:lang w:val="en-US" w:eastAsia="zh-CN"/>
        </w:rPr>
        <w:t>绩效评价</w:t>
      </w:r>
      <w:r>
        <w:rPr>
          <w:rFonts w:hint="default" w:ascii="Times New Roman" w:hAnsi="Times New Roman" w:eastAsia="仿宋_GB2312" w:cs="Times New Roman"/>
          <w:color w:val="auto"/>
          <w:highlight w:val="none"/>
        </w:rPr>
        <w:t>领导小组，明确了</w:t>
      </w:r>
      <w:r>
        <w:rPr>
          <w:rFonts w:hint="eastAsia" w:cs="Times New Roman"/>
          <w:color w:val="auto"/>
          <w:highlight w:val="none"/>
          <w:lang w:eastAsia="zh-CN"/>
        </w:rPr>
        <w:t>各科室</w:t>
      </w:r>
      <w:r>
        <w:rPr>
          <w:rFonts w:hint="default" w:ascii="Times New Roman" w:hAnsi="Times New Roman" w:eastAsia="仿宋_GB2312" w:cs="Times New Roman"/>
          <w:color w:val="auto"/>
          <w:highlight w:val="none"/>
        </w:rPr>
        <w:t>工作职责，从项目审批、项目实施管理、资金管理各方面加强统筹协调，共同推进项</w:t>
      </w:r>
      <w:r>
        <w:rPr>
          <w:rFonts w:hint="default" w:ascii="Times New Roman" w:hAnsi="Times New Roman" w:eastAsia="仿宋_GB2312" w:cs="Times New Roman"/>
          <w:color w:val="auto"/>
          <w:highlight w:val="none"/>
          <w:lang w:eastAsia="zh-CN"/>
        </w:rPr>
        <w:t>目</w:t>
      </w:r>
      <w:r>
        <w:rPr>
          <w:rFonts w:hint="default" w:ascii="Times New Roman" w:hAnsi="Times New Roman" w:eastAsia="仿宋_GB2312" w:cs="Times New Roman"/>
          <w:color w:val="auto"/>
          <w:highlight w:val="none"/>
        </w:rPr>
        <w:t>顺利实施。</w:t>
      </w:r>
    </w:p>
    <w:p w14:paraId="68ED0582">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w:t>
      </w:r>
      <w:r>
        <w:rPr>
          <w:rFonts w:hint="eastAsia" w:ascii="Times New Roman" w:hAnsi="Times New Roman" w:cs="Times New Roman"/>
          <w:color w:val="auto"/>
          <w:highlight w:val="none"/>
          <w:lang w:val="en-US" w:eastAsia="zh-CN"/>
        </w:rPr>
        <w:t>分步、按进度监督项目落实</w:t>
      </w:r>
      <w:r>
        <w:rPr>
          <w:rFonts w:hint="default" w:ascii="Times New Roman" w:hAnsi="Times New Roman" w:eastAsia="仿宋_GB2312" w:cs="Times New Roman"/>
          <w:color w:val="auto"/>
          <w:highlight w:val="none"/>
        </w:rPr>
        <w:t>。通过</w:t>
      </w:r>
      <w:r>
        <w:rPr>
          <w:rFonts w:hint="eastAsia" w:ascii="Times New Roman" w:hAnsi="Times New Roman" w:cs="Times New Roman"/>
          <w:color w:val="auto"/>
          <w:highlight w:val="none"/>
          <w:lang w:val="en-US" w:eastAsia="zh-CN"/>
        </w:rPr>
        <w:t>每月、每季度定期汇总项目实施进度，及时发现问题、解决问题、督促项目实施，确保项目实施及资金支出进度</w:t>
      </w:r>
      <w:r>
        <w:rPr>
          <w:rFonts w:hint="default" w:ascii="Times New Roman" w:hAnsi="Times New Roman" w:eastAsia="仿宋_GB2312" w:cs="Times New Roman"/>
          <w:color w:val="auto"/>
          <w:highlight w:val="none"/>
        </w:rPr>
        <w:t>。</w:t>
      </w:r>
    </w:p>
    <w:p w14:paraId="08602508">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3.严格程序，确保资金效益。严格资金审批流程，明确资金使用范围，保证项目资金专款专用，有效杜绝了截留、挪用、滞留、浪费资金等现象的发生，确保了资金使用安全和最大效益的发挥。</w:t>
      </w:r>
    </w:p>
    <w:p w14:paraId="67DED101">
      <w:pPr>
        <w:pStyle w:val="2"/>
        <w:bidi w:val="0"/>
        <w:outlineLvl w:val="1"/>
      </w:pPr>
      <w:bookmarkStart w:id="336" w:name="_Toc148"/>
      <w:r>
        <w:rPr>
          <w:rFonts w:hint="eastAsia"/>
        </w:rPr>
        <w:t>（二）存在问题及原因分析</w:t>
      </w:r>
      <w:bookmarkEnd w:id="335"/>
      <w:bookmarkEnd w:id="336"/>
    </w:p>
    <w:p w14:paraId="61E3FEA5">
      <w:pPr>
        <w:bidi w:val="0"/>
        <w:rPr>
          <w:rFonts w:hint="eastAsia" w:cs="Times New Roman"/>
          <w:b/>
          <w:bCs/>
          <w:color w:val="auto"/>
          <w:highlight w:val="none"/>
          <w:lang w:val="en-US" w:eastAsia="zh-CN"/>
        </w:rPr>
      </w:pPr>
      <w:bookmarkStart w:id="337" w:name="_Toc32514"/>
      <w:bookmarkStart w:id="338" w:name="_Toc2334"/>
      <w:r>
        <w:rPr>
          <w:rFonts w:hint="eastAsia" w:cs="Times New Roman"/>
          <w:b/>
          <w:bCs/>
          <w:color w:val="auto"/>
          <w:highlight w:val="none"/>
          <w:lang w:val="en-US" w:eastAsia="zh-CN"/>
        </w:rPr>
        <w:t>1、存在问题及原因分析</w:t>
      </w:r>
    </w:p>
    <w:p w14:paraId="3AB08FE1">
      <w:pPr>
        <w:bidi w:val="0"/>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auto"/>
          <w:highlight w:val="none"/>
          <w:lang w:val="en-US" w:eastAsia="zh-CN"/>
        </w:rPr>
        <w:t>本项目全年预算数为</w:t>
      </w:r>
      <w:r>
        <w:rPr>
          <w:rFonts w:hint="eastAsia" w:cs="Times New Roman"/>
          <w:color w:val="auto"/>
          <w:highlight w:val="none"/>
          <w:lang w:val="en-US" w:eastAsia="zh-CN"/>
        </w:rPr>
        <w:t>39.86</w:t>
      </w:r>
      <w:r>
        <w:rPr>
          <w:rFonts w:hint="default" w:ascii="Times New Roman" w:hAnsi="Times New Roman" w:cs="Times New Roman"/>
          <w:color w:val="auto"/>
          <w:highlight w:val="none"/>
          <w:lang w:val="en-US" w:eastAsia="zh-CN"/>
        </w:rPr>
        <w:t>万元，实际执行数为</w:t>
      </w:r>
      <w:r>
        <w:rPr>
          <w:rFonts w:hint="eastAsia" w:cs="Times New Roman"/>
          <w:color w:val="auto"/>
          <w:highlight w:val="none"/>
          <w:lang w:val="en-US" w:eastAsia="zh-CN"/>
        </w:rPr>
        <w:t>38.11</w:t>
      </w:r>
      <w:r>
        <w:rPr>
          <w:rFonts w:hint="default" w:ascii="Times New Roman" w:hAnsi="Times New Roman" w:cs="Times New Roman"/>
          <w:color w:val="auto"/>
          <w:highlight w:val="none"/>
          <w:lang w:val="en-US" w:eastAsia="zh-CN"/>
        </w:rPr>
        <w:t>万元，执行率为</w:t>
      </w:r>
      <w:r>
        <w:rPr>
          <w:rFonts w:hint="eastAsia" w:cs="Times New Roman"/>
          <w:color w:val="auto"/>
          <w:highlight w:val="none"/>
          <w:lang w:val="en-US" w:eastAsia="zh-CN"/>
        </w:rPr>
        <w:t>95.61</w:t>
      </w:r>
      <w:r>
        <w:rPr>
          <w:rFonts w:hint="default" w:ascii="Times New Roman" w:hAnsi="Times New Roman" w:cs="Times New Roman"/>
          <w:color w:val="auto"/>
          <w:highlight w:val="none"/>
          <w:lang w:val="en-US" w:eastAsia="zh-CN"/>
        </w:rPr>
        <w:t>%</w:t>
      </w:r>
      <w:r>
        <w:rPr>
          <w:rFonts w:hint="default" w:ascii="Times New Roman" w:hAnsi="Times New Roman" w:cs="Times New Roman"/>
          <w:color w:val="000000" w:themeColor="text1"/>
          <w:highlight w:val="none"/>
          <w:lang w:val="en-US" w:eastAsia="zh-CN"/>
          <w14:textFill>
            <w14:solidFill>
              <w14:schemeClr w14:val="tx1"/>
            </w14:solidFill>
          </w14:textFill>
        </w:rPr>
        <w:t>，</w:t>
      </w:r>
      <w:r>
        <w:rPr>
          <w:rFonts w:hint="eastAsia" w:cs="Times New Roman"/>
          <w:color w:val="000000" w:themeColor="text1"/>
          <w:highlight w:val="none"/>
          <w:lang w:val="en-US" w:eastAsia="zh-CN"/>
          <w14:textFill>
            <w14:solidFill>
              <w14:schemeClr w14:val="tx1"/>
            </w14:solidFill>
          </w14:textFill>
        </w:rPr>
        <w:t>偏差</w:t>
      </w:r>
      <w:r>
        <w:rPr>
          <w:rFonts w:hint="default" w:ascii="Times New Roman" w:hAnsi="Times New Roman" w:cs="Times New Roman"/>
          <w:color w:val="000000" w:themeColor="text1"/>
          <w:highlight w:val="none"/>
          <w:lang w:val="en-US" w:eastAsia="zh-CN"/>
          <w14:textFill>
            <w14:solidFill>
              <w14:schemeClr w14:val="tx1"/>
            </w14:solidFill>
          </w14:textFill>
        </w:rPr>
        <w:t>原因是</w:t>
      </w:r>
      <w:r>
        <w:rPr>
          <w:rFonts w:hint="eastAsia" w:cs="Times New Roman"/>
          <w:color w:val="000000" w:themeColor="text1"/>
          <w:highlight w:val="none"/>
          <w:lang w:val="en-US" w:eastAsia="zh-CN"/>
          <w14:textFill>
            <w14:solidFill>
              <w14:schemeClr w14:val="tx1"/>
            </w14:solidFill>
          </w14:textFill>
        </w:rPr>
        <w:t>：1、年初预期设定指标不精准，该资金为四个月发放金额，非全年预算资金2、</w:t>
      </w:r>
      <w:r>
        <w:rPr>
          <w:rFonts w:hint="default" w:ascii="Times New Roman" w:hAnsi="Times New Roman" w:cs="Times New Roman"/>
          <w:color w:val="000000" w:themeColor="text1"/>
          <w:highlight w:val="none"/>
          <w:lang w:val="en-US" w:eastAsia="zh-CN"/>
          <w14:textFill>
            <w14:solidFill>
              <w14:schemeClr w14:val="tx1"/>
            </w14:solidFill>
          </w14:textFill>
        </w:rPr>
        <w:t>2023年2名工作队员返回原单位，资金有结余</w:t>
      </w:r>
      <w:r>
        <w:rPr>
          <w:rFonts w:hint="eastAsia" w:ascii="Times New Roman" w:hAnsi="Times New Roman" w:cs="Times New Roman"/>
          <w:color w:val="000000" w:themeColor="text1"/>
          <w:highlight w:val="none"/>
          <w:lang w:val="en-US" w:eastAsia="zh-CN"/>
          <w14:textFill>
            <w14:solidFill>
              <w14:schemeClr w14:val="tx1"/>
            </w14:solidFill>
          </w14:textFill>
        </w:rPr>
        <w:t>；</w:t>
      </w:r>
    </w:p>
    <w:p w14:paraId="53358D2F">
      <w:pPr>
        <w:bidi w:val="0"/>
        <w:rPr>
          <w:rFonts w:hint="eastAsia"/>
          <w:color w:val="000000" w:themeColor="text1"/>
          <w:lang w:val="en-US" w:eastAsia="zh-CN"/>
          <w14:textFill>
            <w14:solidFill>
              <w14:schemeClr w14:val="tx1"/>
            </w14:solidFill>
          </w14:textFill>
        </w:rPr>
      </w:pPr>
      <w:r>
        <w:rPr>
          <w:rFonts w:hint="eastAsia"/>
        </w:rPr>
        <w:t>放补助次数</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预期</w:t>
      </w:r>
      <w:r>
        <w:rPr>
          <w:rFonts w:hint="eastAsia"/>
          <w:color w:val="000000" w:themeColor="text1"/>
          <w14:textFill>
            <w14:solidFill>
              <w14:schemeClr w14:val="tx1"/>
            </w14:solidFill>
          </w14:textFill>
        </w:rPr>
        <w:t>指标值</w:t>
      </w:r>
      <w:r>
        <w:rPr>
          <w:rFonts w:hint="eastAsia"/>
          <w:color w:val="000000" w:themeColor="text1"/>
          <w:lang w:val="en-US" w:eastAsia="zh-CN"/>
          <w14:textFill>
            <w14:solidFill>
              <w14:schemeClr w14:val="tx1"/>
            </w14:solidFill>
          </w14:textFill>
        </w:rPr>
        <w:t>=12次</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4次</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33</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，偏差原因：</w:t>
      </w:r>
      <w:r>
        <w:rPr>
          <w:rFonts w:hint="eastAsia"/>
          <w:color w:val="000000" w:themeColor="text1"/>
          <w:lang w:val="en-US" w:eastAsia="zh-CN"/>
          <w14:textFill>
            <w14:solidFill>
              <w14:schemeClr w14:val="tx1"/>
            </w14:solidFill>
          </w14:textFill>
        </w:rPr>
        <w:t>年初预期设定指标不精准，该资金为四个月发放金额，非全年预算资金。</w:t>
      </w:r>
    </w:p>
    <w:p w14:paraId="53708B97">
      <w:pPr>
        <w:bidi w:val="0"/>
        <w:rPr>
          <w:rFonts w:hint="eastAsia" w:ascii="Times New Roman" w:hAnsi="Times New Roman" w:eastAsia="仿宋_GB2312" w:cs="Times New Roman"/>
          <w:b/>
          <w:bCs/>
          <w:color w:val="auto"/>
          <w:highlight w:val="none"/>
          <w:lang w:val="en-US" w:eastAsia="zh-CN"/>
        </w:rPr>
      </w:pPr>
      <w:r>
        <w:rPr>
          <w:rFonts w:hint="eastAsia" w:ascii="Times New Roman" w:hAnsi="Times New Roman" w:eastAsia="仿宋_GB2312" w:cs="Times New Roman"/>
          <w:b/>
          <w:bCs/>
          <w:color w:val="auto"/>
          <w:highlight w:val="none"/>
          <w:lang w:val="en-US" w:eastAsia="zh-CN"/>
        </w:rPr>
        <w:t>2.下一步措施</w:t>
      </w:r>
    </w:p>
    <w:p w14:paraId="00EFDC15">
      <w:pPr>
        <w:bidi w:val="0"/>
        <w:rPr>
          <w:rFonts w:hint="default" w:ascii="Times New Roman" w:hAnsi="Times New Roman" w:cs="Times New Roman"/>
          <w:color w:val="auto"/>
          <w:highlight w:val="none"/>
          <w:lang w:eastAsia="zh-CN"/>
        </w:rPr>
      </w:pPr>
      <w:r>
        <w:rPr>
          <w:rFonts w:hint="eastAsia"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val="en-US" w:eastAsia="zh-CN"/>
        </w:rPr>
        <w:t>预算资金执行率有待加强</w:t>
      </w:r>
      <w:r>
        <w:rPr>
          <w:rFonts w:hint="default" w:ascii="Times New Roman" w:hAnsi="Times New Roman" w:cs="Times New Roman"/>
          <w:color w:val="auto"/>
          <w:highlight w:val="none"/>
          <w:lang w:eastAsia="zh-CN"/>
        </w:rPr>
        <w:t>。</w:t>
      </w:r>
    </w:p>
    <w:p w14:paraId="534A9555">
      <w:pPr>
        <w:bidi w:val="0"/>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本单位</w:t>
      </w:r>
      <w:r>
        <w:rPr>
          <w:rFonts w:hint="default" w:ascii="Times New Roman" w:hAnsi="Times New Roman" w:eastAsia="仿宋_GB2312" w:cs="Times New Roman"/>
          <w:color w:val="auto"/>
          <w:highlight w:val="none"/>
          <w:lang w:val="en-US" w:eastAsia="zh-CN"/>
        </w:rPr>
        <w:t>项目绩效管理和</w:t>
      </w:r>
      <w:r>
        <w:rPr>
          <w:rFonts w:hint="default" w:ascii="Times New Roman" w:hAnsi="Times New Roman" w:eastAsia="仿宋_GB2312" w:cs="Times New Roman"/>
          <w:color w:val="auto"/>
          <w:highlight w:val="none"/>
        </w:rPr>
        <w:t>绩效评价</w:t>
      </w:r>
      <w:r>
        <w:rPr>
          <w:rFonts w:hint="default" w:ascii="Times New Roman" w:hAnsi="Times New Roman" w:eastAsia="仿宋_GB2312" w:cs="Times New Roman"/>
          <w:color w:val="auto"/>
          <w:highlight w:val="none"/>
          <w:lang w:val="en-US" w:eastAsia="zh-CN"/>
        </w:rPr>
        <w:t>工作需进一步加强，</w:t>
      </w:r>
      <w:r>
        <w:rPr>
          <w:rFonts w:hint="default" w:ascii="Times New Roman" w:hAnsi="Times New Roman" w:eastAsia="仿宋_GB2312" w:cs="Times New Roman"/>
          <w:color w:val="auto"/>
          <w:highlight w:val="none"/>
        </w:rPr>
        <w:t>绩效评价水平有待</w:t>
      </w:r>
      <w:r>
        <w:rPr>
          <w:rFonts w:hint="default" w:ascii="Times New Roman" w:hAnsi="Times New Roman" w:eastAsia="仿宋_GB2312" w:cs="Times New Roman"/>
          <w:color w:val="auto"/>
          <w:highlight w:val="none"/>
          <w:lang w:val="en-US" w:eastAsia="zh-CN"/>
        </w:rPr>
        <w:t>进一步</w:t>
      </w:r>
      <w:r>
        <w:rPr>
          <w:rFonts w:hint="default" w:ascii="Times New Roman" w:hAnsi="Times New Roman" w:eastAsia="仿宋_GB2312" w:cs="Times New Roman"/>
          <w:color w:val="auto"/>
          <w:highlight w:val="none"/>
        </w:rPr>
        <w:t>提高</w:t>
      </w:r>
      <w:r>
        <w:rPr>
          <w:rFonts w:hint="default" w:ascii="Times New Roman" w:hAnsi="Times New Roman" w:eastAsia="仿宋_GB2312" w:cs="Times New Roman"/>
          <w:color w:val="auto"/>
          <w:highlight w:val="none"/>
          <w:lang w:eastAsia="zh-CN"/>
        </w:rPr>
        <w:t>。</w:t>
      </w:r>
    </w:p>
    <w:p w14:paraId="58552A0D">
      <w:pPr>
        <w:pStyle w:val="4"/>
        <w:bidi w:val="0"/>
        <w:outlineLvl w:val="0"/>
      </w:pPr>
      <w:r>
        <w:rPr>
          <w:rFonts w:hint="eastAsia" w:ascii="Times New Roman" w:hAnsi="Times New Roman" w:cs="Times New Roman"/>
          <w:color w:val="000000" w:themeColor="text1"/>
          <w:highlight w:val="none"/>
          <w:lang w:val="en-US" w:eastAsia="zh-CN"/>
          <w14:textFill>
            <w14:solidFill>
              <w14:schemeClr w14:val="tx1"/>
            </w14:solidFill>
          </w14:textFill>
        </w:rPr>
        <w:t>七</w:t>
      </w:r>
      <w:r>
        <w:rPr>
          <w:rFonts w:hint="eastAsia"/>
          <w:color w:val="000000" w:themeColor="text1"/>
          <w14:textFill>
            <w14:solidFill>
              <w14:schemeClr w14:val="tx1"/>
            </w14:solidFill>
          </w14:textFill>
        </w:rPr>
        <w:t>、有关</w:t>
      </w:r>
      <w:r>
        <w:rPr>
          <w:rFonts w:hint="eastAsia"/>
        </w:rPr>
        <w:t>建议</w:t>
      </w:r>
      <w:bookmarkEnd w:id="337"/>
      <w:bookmarkEnd w:id="338"/>
    </w:p>
    <w:p w14:paraId="5DFB1D6F">
      <w:pPr>
        <w:bidi w:val="0"/>
        <w:jc w:val="both"/>
        <w:rPr>
          <w:rFonts w:hint="default" w:ascii="Times New Roman" w:hAnsi="Times New Roman" w:eastAsia="仿宋_GB2312" w:cs="Times New Roman"/>
          <w:color w:val="000000" w:themeColor="text1"/>
          <w:highlight w:val="none"/>
          <w14:textFill>
            <w14:solidFill>
              <w14:schemeClr w14:val="tx1"/>
            </w14:solidFill>
          </w14:textFill>
        </w:rPr>
      </w:pPr>
      <w:bookmarkStart w:id="339" w:name="_Toc30571"/>
      <w:r>
        <w:rPr>
          <w:rFonts w:hint="eastAsia" w:ascii="Times New Roman" w:hAnsi="Times New Roman" w:cs="Times New Roman"/>
          <w:color w:val="auto"/>
          <w:highlight w:val="none"/>
          <w:lang w:val="en-US" w:eastAsia="zh-CN"/>
        </w:rPr>
        <w:t>加强绩效评价工作沟通学习，定期组织部门绩效评价互学互鉴活动，学习其他单位好的经验做法弥补本单位的不足，经常性召开绩效评价座谈会，提出工作中遇到的问题，共同</w:t>
      </w:r>
      <w:r>
        <w:rPr>
          <w:rFonts w:hint="eastAsia" w:ascii="Times New Roman" w:hAnsi="Times New Roman" w:cs="Times New Roman"/>
          <w:color w:val="000000" w:themeColor="text1"/>
          <w:highlight w:val="none"/>
          <w:lang w:val="en-US" w:eastAsia="zh-CN"/>
          <w14:textFill>
            <w14:solidFill>
              <w14:schemeClr w14:val="tx1"/>
            </w14:solidFill>
          </w14:textFill>
        </w:rPr>
        <w:t>商议解决办法，切实提高绩效评价工作效率</w:t>
      </w:r>
      <w:r>
        <w:rPr>
          <w:rFonts w:hint="default" w:ascii="Times New Roman" w:hAnsi="Times New Roman" w:eastAsia="仿宋_GB2312" w:cs="Times New Roman"/>
          <w:color w:val="000000" w:themeColor="text1"/>
          <w:highlight w:val="none"/>
          <w14:textFill>
            <w14:solidFill>
              <w14:schemeClr w14:val="tx1"/>
            </w14:solidFill>
          </w14:textFill>
        </w:rPr>
        <w:t>。</w:t>
      </w:r>
    </w:p>
    <w:p w14:paraId="7428F08F">
      <w:pPr>
        <w:pStyle w:val="4"/>
        <w:bidi w:val="0"/>
        <w:outlineLvl w:val="0"/>
        <w:rPr>
          <w:color w:val="000000" w:themeColor="text1"/>
          <w14:textFill>
            <w14:solidFill>
              <w14:schemeClr w14:val="tx1"/>
            </w14:solidFill>
          </w14:textFill>
        </w:rPr>
      </w:pPr>
      <w:bookmarkStart w:id="340" w:name="_Toc28715"/>
      <w:r>
        <w:rPr>
          <w:rFonts w:hint="eastAsia" w:ascii="Times New Roman" w:hAnsi="Times New Roman" w:cs="Times New Roman"/>
          <w:bCs/>
          <w:iCs/>
          <w:color w:val="000000" w:themeColor="text1"/>
          <w:highlight w:val="none"/>
          <w:lang w:val="en-US" w:eastAsia="zh-CN"/>
          <w14:textFill>
            <w14:solidFill>
              <w14:schemeClr w14:val="tx1"/>
            </w14:solidFill>
          </w14:textFill>
        </w:rPr>
        <w:t>八</w:t>
      </w:r>
      <w:r>
        <w:rPr>
          <w:rFonts w:hint="eastAsia"/>
          <w:color w:val="000000" w:themeColor="text1"/>
          <w14:textFill>
            <w14:solidFill>
              <w14:schemeClr w14:val="tx1"/>
            </w14:solidFill>
          </w14:textFill>
        </w:rPr>
        <w:t>、其他需要说明的问题</w:t>
      </w:r>
      <w:bookmarkEnd w:id="339"/>
      <w:bookmarkEnd w:id="340"/>
    </w:p>
    <w:p w14:paraId="71AB7D5A">
      <w:pPr>
        <w:bidi w:val="0"/>
        <w:rPr>
          <w:color w:val="000000" w:themeColor="text1"/>
          <w14:textFill>
            <w14:solidFill>
              <w14:schemeClr w14:val="tx1"/>
            </w14:solidFill>
          </w14:textFill>
        </w:rPr>
      </w:pPr>
      <w:r>
        <w:rPr>
          <w:rFonts w:hint="eastAsia"/>
          <w:color w:val="000000" w:themeColor="text1"/>
          <w14:textFill>
            <w14:solidFill>
              <w14:schemeClr w14:val="tx1"/>
            </w14:solidFill>
          </w14:textFill>
        </w:rPr>
        <w:t>无其他需要说明的问题。</w:t>
      </w:r>
    </w:p>
    <w:p w14:paraId="40AFE30E">
      <w:pPr>
        <w:pStyle w:val="4"/>
        <w:bidi w:val="0"/>
        <w:outlineLvl w:val="0"/>
        <w:rPr>
          <w:color w:val="000000" w:themeColor="text1"/>
          <w14:textFill>
            <w14:solidFill>
              <w14:schemeClr w14:val="tx1"/>
            </w14:solidFill>
          </w14:textFill>
        </w:rPr>
      </w:pPr>
      <w:bookmarkStart w:id="341" w:name="_Toc10180"/>
      <w:bookmarkStart w:id="342" w:name="_Toc8"/>
      <w:r>
        <w:rPr>
          <w:rFonts w:hint="eastAsia" w:ascii="Times New Roman" w:hAnsi="Times New Roman" w:cs="Times New Roman"/>
          <w:bCs/>
          <w:iCs/>
          <w:color w:val="000000" w:themeColor="text1"/>
          <w:highlight w:val="none"/>
          <w:lang w:val="en-US" w:eastAsia="zh-CN"/>
          <w14:textFill>
            <w14:solidFill>
              <w14:schemeClr w14:val="tx1"/>
            </w14:solidFill>
          </w14:textFill>
        </w:rPr>
        <w:t>九</w:t>
      </w:r>
      <w:r>
        <w:rPr>
          <w:rFonts w:hint="eastAsia"/>
          <w:color w:val="000000" w:themeColor="text1"/>
          <w14:textFill>
            <w14:solidFill>
              <w14:schemeClr w14:val="tx1"/>
            </w14:solidFill>
          </w14:textFill>
        </w:rPr>
        <w:t>、相关附件</w:t>
      </w:r>
      <w:bookmarkEnd w:id="341"/>
      <w:bookmarkEnd w:id="342"/>
    </w:p>
    <w:p w14:paraId="5E771103">
      <w:pPr>
        <w:bidi w:val="0"/>
        <w:jc w:val="both"/>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highlight w:val="none"/>
          <w14:textFill>
            <w14:solidFill>
              <w14:schemeClr w14:val="tx1"/>
            </w14:solidFill>
          </w14:textFill>
        </w:rPr>
        <w:t>1、项目</w:t>
      </w:r>
      <w:r>
        <w:rPr>
          <w:rFonts w:hint="default" w:ascii="Times New Roman" w:hAnsi="Times New Roman" w:eastAsia="仿宋_GB2312" w:cs="Times New Roman"/>
          <w:color w:val="000000" w:themeColor="text1"/>
          <w14:textFill>
            <w14:solidFill>
              <w14:schemeClr w14:val="tx1"/>
            </w14:solidFill>
          </w14:textFill>
        </w:rPr>
        <w:t>支出绩效自评表</w:t>
      </w:r>
    </w:p>
    <w:p w14:paraId="4F11197C">
      <w:pPr>
        <w:bidi w:val="0"/>
        <w:jc w:val="both"/>
        <w:rPr>
          <w:rFonts w:hint="default" w:ascii="Times New Roman" w:hAnsi="Times New Roman" w:eastAsia="仿宋_GB2312" w:cs="Times New Roman"/>
          <w:color w:val="FF0000"/>
        </w:rPr>
      </w:pPr>
      <w:r>
        <w:rPr>
          <w:rFonts w:hint="default" w:ascii="Times New Roman" w:hAnsi="Times New Roman" w:eastAsia="仿宋_GB2312" w:cs="Times New Roman"/>
          <w:color w:val="000000" w:themeColor="text1"/>
          <w14:textFill>
            <w14:solidFill>
              <w14:schemeClr w14:val="tx1"/>
            </w14:solidFill>
          </w14:textFill>
        </w:rPr>
        <w:t>2、项目支出绩效评价指标体系及评分</w:t>
      </w:r>
    </w:p>
    <w:p w14:paraId="0007785F">
      <w:pPr>
        <w:rPr>
          <w:rFonts w:hint="default"/>
        </w:rPr>
      </w:pPr>
    </w:p>
    <w:p w14:paraId="355B3080">
      <w:pPr>
        <w:rPr>
          <w:rFonts w:hint="default"/>
        </w:rPr>
      </w:pPr>
    </w:p>
    <w:p w14:paraId="13917F81">
      <w:pPr>
        <w:rPr>
          <w:rFonts w:hint="default"/>
        </w:rPr>
      </w:pPr>
    </w:p>
    <w:p w14:paraId="36FE8562">
      <w:pPr>
        <w:rPr>
          <w:rFonts w:hint="default"/>
        </w:rPr>
      </w:pPr>
    </w:p>
    <w:p w14:paraId="07AFEA6F">
      <w:pPr>
        <w:rPr>
          <w:rFonts w:hint="default"/>
        </w:rPr>
      </w:pPr>
    </w:p>
    <w:p w14:paraId="42C1462D">
      <w:pPr>
        <w:rPr>
          <w:rFonts w:hint="default"/>
        </w:rPr>
      </w:pPr>
    </w:p>
    <w:p w14:paraId="04606921">
      <w:pPr>
        <w:rPr>
          <w:rFonts w:hint="default"/>
        </w:rPr>
      </w:pPr>
    </w:p>
    <w:p w14:paraId="62428C3B">
      <w:pPr>
        <w:rPr>
          <w:rFonts w:hint="default"/>
        </w:rPr>
      </w:pPr>
    </w:p>
    <w:p w14:paraId="59760236">
      <w:pPr>
        <w:rPr>
          <w:rFonts w:hint="default"/>
        </w:rPr>
      </w:pPr>
    </w:p>
    <w:p w14:paraId="4C53A889">
      <w:pPr>
        <w:rPr>
          <w:rFonts w:hint="default"/>
        </w:rPr>
      </w:pPr>
    </w:p>
    <w:p w14:paraId="66F70220">
      <w:pPr>
        <w:rPr>
          <w:rFonts w:hint="default"/>
        </w:rPr>
      </w:pPr>
    </w:p>
    <w:p w14:paraId="7A8DEFD7">
      <w:pPr>
        <w:bidi w:val="0"/>
        <w:rPr>
          <w:rFonts w:hint="eastAsia"/>
          <w:color w:val="FF0000"/>
          <w:lang w:val="en-US" w:eastAsia="zh-CN"/>
        </w:rPr>
      </w:pPr>
      <w:r>
        <w:rPr>
          <w:rFonts w:hint="eastAsia"/>
          <w:color w:val="000000" w:themeColor="text1"/>
          <w:lang w:val="en-US" w:eastAsia="zh-CN"/>
          <w14:textFill>
            <w14:solidFill>
              <w14:schemeClr w14:val="tx1"/>
            </w14:solidFill>
          </w14:textFill>
        </w:rPr>
        <w:t>附件1：</w:t>
      </w:r>
    </w:p>
    <w:tbl>
      <w:tblPr>
        <w:tblStyle w:val="12"/>
        <w:tblW w:w="10274" w:type="dxa"/>
        <w:tblInd w:w="-8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5"/>
        <w:gridCol w:w="635"/>
        <w:gridCol w:w="635"/>
        <w:gridCol w:w="635"/>
        <w:gridCol w:w="760"/>
        <w:gridCol w:w="635"/>
        <w:gridCol w:w="635"/>
        <w:gridCol w:w="676"/>
        <w:gridCol w:w="635"/>
        <w:gridCol w:w="635"/>
        <w:gridCol w:w="760"/>
        <w:gridCol w:w="719"/>
        <w:gridCol w:w="719"/>
        <w:gridCol w:w="1560"/>
      </w:tblGrid>
      <w:tr w14:paraId="436D7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0274" w:type="dxa"/>
            <w:gridSpan w:val="14"/>
            <w:tcBorders>
              <w:top w:val="single" w:color="000000" w:sz="4" w:space="0"/>
              <w:left w:val="single" w:color="000000" w:sz="4" w:space="0"/>
              <w:bottom w:val="single" w:color="000000" w:sz="4" w:space="0"/>
              <w:right w:val="single" w:color="000000" w:sz="4" w:space="0"/>
            </w:tcBorders>
            <w:noWrap w:val="0"/>
            <w:vAlign w:val="center"/>
          </w:tcPr>
          <w:p w14:paraId="56D88D88">
            <w:pPr>
              <w:keepNext w:val="0"/>
              <w:keepLines w:val="0"/>
              <w:widowControl/>
              <w:suppressLineNumbers w:val="0"/>
              <w:jc w:val="center"/>
              <w:textAlignment w:val="center"/>
              <w:rPr>
                <w:rFonts w:ascii="华文中宋" w:hAnsi="华文中宋" w:eastAsia="华文中宋" w:cs="华文中宋"/>
                <w:b/>
                <w:bCs/>
                <w:i w:val="0"/>
                <w:iCs w:val="0"/>
                <w:color w:val="auto"/>
                <w:sz w:val="40"/>
                <w:szCs w:val="40"/>
                <w:highlight w:val="none"/>
                <w:u w:val="none"/>
              </w:rPr>
            </w:pPr>
            <w:r>
              <w:rPr>
                <w:rFonts w:hint="eastAsia" w:ascii="华文中宋" w:hAnsi="华文中宋" w:eastAsia="华文中宋" w:cs="华文中宋"/>
                <w:b/>
                <w:bCs/>
                <w:i w:val="0"/>
                <w:iCs w:val="0"/>
                <w:color w:val="auto"/>
                <w:kern w:val="0"/>
                <w:sz w:val="28"/>
                <w:szCs w:val="28"/>
                <w:highlight w:val="none"/>
                <w:u w:val="none"/>
                <w:lang w:val="en-US" w:eastAsia="zh-CN" w:bidi="ar"/>
              </w:rPr>
              <w:t>项目支出绩效自评表</w:t>
            </w:r>
          </w:p>
        </w:tc>
      </w:tr>
      <w:tr w14:paraId="6135E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274" w:type="dxa"/>
            <w:gridSpan w:val="14"/>
            <w:tcBorders>
              <w:top w:val="single" w:color="000000" w:sz="4" w:space="0"/>
              <w:left w:val="single" w:color="000000" w:sz="4" w:space="0"/>
              <w:bottom w:val="single" w:color="000000" w:sz="4" w:space="0"/>
              <w:right w:val="single" w:color="000000" w:sz="4" w:space="0"/>
            </w:tcBorders>
            <w:noWrap w:val="0"/>
            <w:vAlign w:val="center"/>
          </w:tcPr>
          <w:p w14:paraId="3FCB906A">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（2023年度）</w:t>
            </w:r>
          </w:p>
        </w:tc>
      </w:tr>
      <w:tr w14:paraId="33F9C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3E0335F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项目名称</w:t>
            </w:r>
          </w:p>
        </w:tc>
        <w:tc>
          <w:tcPr>
            <w:tcW w:w="9004" w:type="dxa"/>
            <w:gridSpan w:val="12"/>
            <w:tcBorders>
              <w:top w:val="single" w:color="000000" w:sz="4" w:space="0"/>
              <w:left w:val="single" w:color="000000" w:sz="4" w:space="0"/>
              <w:bottom w:val="single" w:color="000000" w:sz="4" w:space="0"/>
              <w:right w:val="single" w:color="000000" w:sz="4" w:space="0"/>
            </w:tcBorders>
            <w:noWrap w:val="0"/>
            <w:vAlign w:val="center"/>
          </w:tcPr>
          <w:p w14:paraId="443F285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lang w:eastAsia="zh-CN"/>
              </w:rPr>
            </w:pPr>
            <w:r>
              <w:rPr>
                <w:rFonts w:hint="eastAsia" w:ascii="宋体" w:hAnsi="宋体" w:eastAsia="宋体" w:cs="宋体"/>
                <w:i w:val="0"/>
                <w:iCs w:val="0"/>
                <w:color w:val="auto"/>
                <w:sz w:val="16"/>
                <w:szCs w:val="16"/>
                <w:highlight w:val="none"/>
                <w:u w:val="none"/>
                <w:lang w:eastAsia="zh-CN"/>
              </w:rPr>
              <w:t>2023年尉犁镇驻村工作队个人补助</w:t>
            </w:r>
          </w:p>
        </w:tc>
      </w:tr>
      <w:tr w14:paraId="51B87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0861818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主管部门</w:t>
            </w:r>
          </w:p>
        </w:tc>
        <w:tc>
          <w:tcPr>
            <w:tcW w:w="3300" w:type="dxa"/>
            <w:gridSpan w:val="5"/>
            <w:tcBorders>
              <w:top w:val="single" w:color="000000" w:sz="4" w:space="0"/>
              <w:left w:val="single" w:color="000000" w:sz="4" w:space="0"/>
              <w:bottom w:val="single" w:color="000000" w:sz="4" w:space="0"/>
              <w:right w:val="single" w:color="000000" w:sz="4" w:space="0"/>
            </w:tcBorders>
            <w:noWrap w:val="0"/>
            <w:vAlign w:val="center"/>
          </w:tcPr>
          <w:p w14:paraId="140D2F8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新疆尉犁县尉犁镇人民政府</w:t>
            </w:r>
          </w:p>
        </w:tc>
        <w:tc>
          <w:tcPr>
            <w:tcW w:w="1311" w:type="dxa"/>
            <w:gridSpan w:val="2"/>
            <w:tcBorders>
              <w:top w:val="single" w:color="000000" w:sz="4" w:space="0"/>
              <w:left w:val="single" w:color="000000" w:sz="4" w:space="0"/>
              <w:bottom w:val="single" w:color="000000" w:sz="4" w:space="0"/>
              <w:right w:val="single" w:color="000000" w:sz="4" w:space="0"/>
            </w:tcBorders>
            <w:noWrap w:val="0"/>
            <w:vAlign w:val="center"/>
          </w:tcPr>
          <w:p w14:paraId="27C2ADD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实施单位</w:t>
            </w:r>
          </w:p>
        </w:tc>
        <w:tc>
          <w:tcPr>
            <w:tcW w:w="4393" w:type="dxa"/>
            <w:gridSpan w:val="5"/>
            <w:tcBorders>
              <w:top w:val="single" w:color="000000" w:sz="4" w:space="0"/>
              <w:left w:val="single" w:color="000000" w:sz="4" w:space="0"/>
              <w:bottom w:val="single" w:color="000000" w:sz="4" w:space="0"/>
              <w:right w:val="single" w:color="000000" w:sz="4" w:space="0"/>
            </w:tcBorders>
            <w:noWrap w:val="0"/>
            <w:vAlign w:val="center"/>
          </w:tcPr>
          <w:p w14:paraId="1D43A9B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新疆尉犁县尉犁镇人民政府</w:t>
            </w:r>
          </w:p>
        </w:tc>
      </w:tr>
      <w:tr w14:paraId="1A20C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7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653CA7ED">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项目资金（万元）</w:t>
            </w: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0B68209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资金来源</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12A80293">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年初预算数</w:t>
            </w: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0CB5F24F">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全年预算数</w:t>
            </w:r>
          </w:p>
        </w:tc>
        <w:tc>
          <w:tcPr>
            <w:tcW w:w="1311" w:type="dxa"/>
            <w:gridSpan w:val="2"/>
            <w:tcBorders>
              <w:top w:val="single" w:color="000000" w:sz="4" w:space="0"/>
              <w:left w:val="single" w:color="000000" w:sz="4" w:space="0"/>
              <w:bottom w:val="single" w:color="000000" w:sz="4" w:space="0"/>
              <w:right w:val="single" w:color="000000" w:sz="4" w:space="0"/>
            </w:tcBorders>
            <w:noWrap w:val="0"/>
            <w:vAlign w:val="center"/>
          </w:tcPr>
          <w:p w14:paraId="06DFED56">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全年执行数</w:t>
            </w:r>
          </w:p>
        </w:tc>
        <w:tc>
          <w:tcPr>
            <w:tcW w:w="1395" w:type="dxa"/>
            <w:gridSpan w:val="2"/>
            <w:tcBorders>
              <w:top w:val="single" w:color="000000" w:sz="4" w:space="0"/>
              <w:left w:val="single" w:color="000000" w:sz="4" w:space="0"/>
              <w:bottom w:val="single" w:color="000000" w:sz="4" w:space="0"/>
              <w:right w:val="single" w:color="000000" w:sz="4" w:space="0"/>
            </w:tcBorders>
            <w:noWrap w:val="0"/>
            <w:vAlign w:val="center"/>
          </w:tcPr>
          <w:p w14:paraId="66B31FD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分值权重</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694336F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执行率</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1A848D7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得分</w:t>
            </w:r>
          </w:p>
        </w:tc>
      </w:tr>
      <w:tr w14:paraId="73088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53B9559">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24631208">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年度资金总额</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60E810A2">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19.93 </w:t>
            </w: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2A9E6D8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39.86</w:t>
            </w:r>
          </w:p>
        </w:tc>
        <w:tc>
          <w:tcPr>
            <w:tcW w:w="1311" w:type="dxa"/>
            <w:gridSpan w:val="2"/>
            <w:tcBorders>
              <w:top w:val="single" w:color="000000" w:sz="4" w:space="0"/>
              <w:left w:val="single" w:color="000000" w:sz="4" w:space="0"/>
              <w:bottom w:val="single" w:color="000000" w:sz="4" w:space="0"/>
              <w:right w:val="single" w:color="000000" w:sz="4" w:space="0"/>
            </w:tcBorders>
            <w:noWrap w:val="0"/>
            <w:vAlign w:val="center"/>
          </w:tcPr>
          <w:p w14:paraId="520D58F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38.11 </w:t>
            </w:r>
          </w:p>
        </w:tc>
        <w:tc>
          <w:tcPr>
            <w:tcW w:w="1395" w:type="dxa"/>
            <w:gridSpan w:val="2"/>
            <w:tcBorders>
              <w:top w:val="single" w:color="000000" w:sz="4" w:space="0"/>
              <w:left w:val="single" w:color="000000" w:sz="4" w:space="0"/>
              <w:bottom w:val="single" w:color="000000" w:sz="4" w:space="0"/>
              <w:right w:val="single" w:color="000000" w:sz="4" w:space="0"/>
            </w:tcBorders>
            <w:noWrap w:val="0"/>
            <w:vAlign w:val="center"/>
          </w:tcPr>
          <w:p w14:paraId="0A44508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173A2DA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95.61%</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4B43D17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000000" w:themeColor="text1"/>
                <w:kern w:val="0"/>
                <w:sz w:val="16"/>
                <w:szCs w:val="16"/>
                <w:highlight w:val="none"/>
                <w:u w:val="none"/>
                <w:lang w:val="en-US" w:eastAsia="zh-CN" w:bidi="ar"/>
                <w14:textFill>
                  <w14:solidFill>
                    <w14:schemeClr w14:val="tx1"/>
                  </w14:solidFill>
                </w14:textFill>
              </w:rPr>
              <w:t>9.56</w:t>
            </w:r>
          </w:p>
        </w:tc>
      </w:tr>
      <w:tr w14:paraId="6E445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7B66493">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4BC847E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其中：当年财政拨款</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28A95A8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19.93 </w:t>
            </w: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078EB3B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39.86 </w:t>
            </w:r>
          </w:p>
        </w:tc>
        <w:tc>
          <w:tcPr>
            <w:tcW w:w="1311" w:type="dxa"/>
            <w:gridSpan w:val="2"/>
            <w:tcBorders>
              <w:top w:val="single" w:color="000000" w:sz="4" w:space="0"/>
              <w:left w:val="single" w:color="000000" w:sz="4" w:space="0"/>
              <w:bottom w:val="single" w:color="000000" w:sz="4" w:space="0"/>
              <w:right w:val="single" w:color="000000" w:sz="4" w:space="0"/>
            </w:tcBorders>
            <w:noWrap w:val="0"/>
            <w:vAlign w:val="center"/>
          </w:tcPr>
          <w:p w14:paraId="77684AE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38.11 </w:t>
            </w:r>
          </w:p>
        </w:tc>
        <w:tc>
          <w:tcPr>
            <w:tcW w:w="1395" w:type="dxa"/>
            <w:gridSpan w:val="2"/>
            <w:tcBorders>
              <w:top w:val="single" w:color="000000" w:sz="4" w:space="0"/>
              <w:left w:val="single" w:color="000000" w:sz="4" w:space="0"/>
              <w:bottom w:val="single" w:color="000000" w:sz="4" w:space="0"/>
              <w:right w:val="single" w:color="000000" w:sz="4" w:space="0"/>
            </w:tcBorders>
            <w:noWrap w:val="0"/>
            <w:vAlign w:val="center"/>
          </w:tcPr>
          <w:p w14:paraId="7F8476D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3AEA338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01FE036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r>
      <w:tr w14:paraId="7399E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31ACCD8">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000AC78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上年结转资金</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373C121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0.00 </w:t>
            </w: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4DB50A3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0.00 </w:t>
            </w:r>
          </w:p>
        </w:tc>
        <w:tc>
          <w:tcPr>
            <w:tcW w:w="1311" w:type="dxa"/>
            <w:gridSpan w:val="2"/>
            <w:tcBorders>
              <w:top w:val="single" w:color="000000" w:sz="4" w:space="0"/>
              <w:left w:val="single" w:color="000000" w:sz="4" w:space="0"/>
              <w:bottom w:val="single" w:color="000000" w:sz="4" w:space="0"/>
              <w:right w:val="single" w:color="000000" w:sz="4" w:space="0"/>
            </w:tcBorders>
            <w:noWrap w:val="0"/>
            <w:vAlign w:val="center"/>
          </w:tcPr>
          <w:p w14:paraId="2C5E5A3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0.00 </w:t>
            </w:r>
          </w:p>
        </w:tc>
        <w:tc>
          <w:tcPr>
            <w:tcW w:w="1395" w:type="dxa"/>
            <w:gridSpan w:val="2"/>
            <w:tcBorders>
              <w:top w:val="single" w:color="000000" w:sz="4" w:space="0"/>
              <w:left w:val="single" w:color="000000" w:sz="4" w:space="0"/>
              <w:bottom w:val="single" w:color="000000" w:sz="4" w:space="0"/>
              <w:right w:val="single" w:color="000000" w:sz="4" w:space="0"/>
            </w:tcBorders>
            <w:noWrap w:val="0"/>
            <w:vAlign w:val="center"/>
          </w:tcPr>
          <w:p w14:paraId="2330B18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060453D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5A53B8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r>
      <w:tr w14:paraId="478B7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2D30034">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13630BCE">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其他资金</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7B32417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0.00</w:t>
            </w:r>
          </w:p>
        </w:tc>
        <w:tc>
          <w:tcPr>
            <w:tcW w:w="1270" w:type="dxa"/>
            <w:gridSpan w:val="2"/>
            <w:tcBorders>
              <w:top w:val="single" w:color="000000" w:sz="4" w:space="0"/>
              <w:left w:val="single" w:color="000000" w:sz="4" w:space="0"/>
              <w:bottom w:val="single" w:color="000000" w:sz="4" w:space="0"/>
              <w:right w:val="single" w:color="000000" w:sz="4" w:space="0"/>
            </w:tcBorders>
            <w:noWrap w:val="0"/>
            <w:vAlign w:val="center"/>
          </w:tcPr>
          <w:p w14:paraId="68CE859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0.00 </w:t>
            </w:r>
          </w:p>
        </w:tc>
        <w:tc>
          <w:tcPr>
            <w:tcW w:w="1311" w:type="dxa"/>
            <w:gridSpan w:val="2"/>
            <w:tcBorders>
              <w:top w:val="single" w:color="000000" w:sz="4" w:space="0"/>
              <w:left w:val="single" w:color="000000" w:sz="4" w:space="0"/>
              <w:bottom w:val="single" w:color="000000" w:sz="4" w:space="0"/>
              <w:right w:val="single" w:color="000000" w:sz="4" w:space="0"/>
            </w:tcBorders>
            <w:noWrap w:val="0"/>
            <w:vAlign w:val="center"/>
          </w:tcPr>
          <w:p w14:paraId="430C619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 xml:space="preserve">0.00 </w:t>
            </w:r>
          </w:p>
        </w:tc>
        <w:tc>
          <w:tcPr>
            <w:tcW w:w="1395" w:type="dxa"/>
            <w:gridSpan w:val="2"/>
            <w:tcBorders>
              <w:top w:val="single" w:color="000000" w:sz="4" w:space="0"/>
              <w:left w:val="single" w:color="000000" w:sz="4" w:space="0"/>
              <w:bottom w:val="single" w:color="000000" w:sz="4" w:space="0"/>
              <w:right w:val="single" w:color="000000" w:sz="4" w:space="0"/>
            </w:tcBorders>
            <w:noWrap w:val="0"/>
            <w:vAlign w:val="center"/>
          </w:tcPr>
          <w:p w14:paraId="492916A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438" w:type="dxa"/>
            <w:gridSpan w:val="2"/>
            <w:tcBorders>
              <w:top w:val="single" w:color="000000" w:sz="4" w:space="0"/>
              <w:left w:val="single" w:color="000000" w:sz="4" w:space="0"/>
              <w:bottom w:val="single" w:color="000000" w:sz="4" w:space="0"/>
              <w:right w:val="single" w:color="000000" w:sz="4" w:space="0"/>
            </w:tcBorders>
            <w:noWrap w:val="0"/>
            <w:vAlign w:val="center"/>
          </w:tcPr>
          <w:p w14:paraId="6CBFD6B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043AC05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r>
      <w:tr w14:paraId="0120E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5" w:type="dxa"/>
            <w:vMerge w:val="restart"/>
            <w:tcBorders>
              <w:top w:val="single" w:color="000000" w:sz="4" w:space="0"/>
              <w:left w:val="single" w:color="000000" w:sz="4" w:space="0"/>
              <w:bottom w:val="single" w:color="000000" w:sz="4" w:space="0"/>
              <w:right w:val="single" w:color="000000" w:sz="4" w:space="0"/>
            </w:tcBorders>
            <w:noWrap w:val="0"/>
            <w:vAlign w:val="center"/>
          </w:tcPr>
          <w:p w14:paraId="3ECFE11F">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年度总体目标</w:t>
            </w:r>
          </w:p>
        </w:tc>
        <w:tc>
          <w:tcPr>
            <w:tcW w:w="5246" w:type="dxa"/>
            <w:gridSpan w:val="8"/>
            <w:tcBorders>
              <w:top w:val="single" w:color="000000" w:sz="4" w:space="0"/>
              <w:left w:val="single" w:color="000000" w:sz="4" w:space="0"/>
              <w:bottom w:val="single" w:color="000000" w:sz="4" w:space="0"/>
              <w:right w:val="single" w:color="000000" w:sz="4" w:space="0"/>
            </w:tcBorders>
            <w:noWrap w:val="0"/>
            <w:vAlign w:val="center"/>
          </w:tcPr>
          <w:p w14:paraId="1B9CBB9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总体目标</w:t>
            </w:r>
          </w:p>
        </w:tc>
        <w:tc>
          <w:tcPr>
            <w:tcW w:w="4393" w:type="dxa"/>
            <w:gridSpan w:val="5"/>
            <w:tcBorders>
              <w:top w:val="single" w:color="000000" w:sz="4" w:space="0"/>
              <w:left w:val="single" w:color="000000" w:sz="4" w:space="0"/>
              <w:bottom w:val="single" w:color="000000" w:sz="4" w:space="0"/>
              <w:right w:val="single" w:color="000000" w:sz="4" w:space="0"/>
            </w:tcBorders>
            <w:noWrap w:val="0"/>
            <w:vAlign w:val="center"/>
          </w:tcPr>
          <w:p w14:paraId="7C401B8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总体目标完成情况</w:t>
            </w:r>
          </w:p>
        </w:tc>
      </w:tr>
      <w:tr w14:paraId="4247B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5" w:hRule="atLeast"/>
        </w:trPr>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FC304C">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5246" w:type="dxa"/>
            <w:gridSpan w:val="8"/>
            <w:tcBorders>
              <w:top w:val="single" w:color="000000" w:sz="4" w:space="0"/>
              <w:left w:val="single" w:color="000000" w:sz="4" w:space="0"/>
              <w:bottom w:val="single" w:color="000000" w:sz="4" w:space="0"/>
              <w:right w:val="single" w:color="000000" w:sz="4" w:space="0"/>
            </w:tcBorders>
            <w:noWrap w:val="0"/>
            <w:vAlign w:val="center"/>
          </w:tcPr>
          <w:p w14:paraId="4E73FE3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目标1：项目用于发放驻村工作队个人补助，共计30人，发放补助达12次，保障驻村帮扶工作有序开展，使享受补助人员生活水平得到提高，驻村工作队队员的工作积极性得到提高。 目标2：干部满意度达95%以上。</w:t>
            </w:r>
          </w:p>
        </w:tc>
        <w:tc>
          <w:tcPr>
            <w:tcW w:w="4393" w:type="dxa"/>
            <w:gridSpan w:val="5"/>
            <w:tcBorders>
              <w:top w:val="single" w:color="000000" w:sz="4" w:space="0"/>
              <w:left w:val="single" w:color="000000" w:sz="4" w:space="0"/>
              <w:bottom w:val="single" w:color="000000" w:sz="4" w:space="0"/>
              <w:right w:val="single" w:color="000000" w:sz="4" w:space="0"/>
            </w:tcBorders>
            <w:noWrap w:val="0"/>
            <w:vAlign w:val="center"/>
          </w:tcPr>
          <w:p w14:paraId="673CA19B">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截至2023年12月，完成发放驻村工队30人生活补助，确保驻村工队正常开展访惠聚工作，补助发放及时率达100%，有效提高驻村干部工作动力，工作覆盖率100%，驻村干部满意度达95%，有效推进基层工作开展。</w:t>
            </w:r>
          </w:p>
        </w:tc>
      </w:tr>
      <w:tr w14:paraId="5BD6D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635" w:type="dxa"/>
            <w:tcBorders>
              <w:top w:val="single" w:color="000000" w:sz="4" w:space="0"/>
              <w:left w:val="single" w:color="000000" w:sz="4" w:space="0"/>
              <w:bottom w:val="single" w:color="000000" w:sz="4" w:space="0"/>
              <w:right w:val="single" w:color="000000" w:sz="4" w:space="0"/>
            </w:tcBorders>
            <w:noWrap w:val="0"/>
            <w:vAlign w:val="center"/>
          </w:tcPr>
          <w:p w14:paraId="49B9A05C">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FF66541">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一级指标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8CC3D7F">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二级指标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BC5E9E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三级指标</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11DB9393">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指标值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C276D5F">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指标值设置依据</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44647A8">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上年完成值</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0D47AE6B">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指标分值权重</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2794F12">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指标赋分规则</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BE2EF9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佐证资料</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7C465FA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指标实际完成值</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1EC3B7E3">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完成率</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37DDEAC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指标得分</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64C667F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偏差原因分析及改进措施</w:t>
            </w:r>
          </w:p>
        </w:tc>
      </w:tr>
      <w:tr w14:paraId="52893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35" w:type="dxa"/>
            <w:vMerge w:val="restart"/>
            <w:tcBorders>
              <w:top w:val="single" w:color="000000" w:sz="4" w:space="0"/>
              <w:left w:val="single" w:color="000000" w:sz="4" w:space="0"/>
              <w:bottom w:val="single" w:color="000000" w:sz="4" w:space="0"/>
              <w:right w:val="single" w:color="000000" w:sz="4" w:space="0"/>
            </w:tcBorders>
            <w:noWrap w:val="0"/>
            <w:vAlign w:val="center"/>
          </w:tcPr>
          <w:p w14:paraId="798ADCCC">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年度绩效指标完成情况</w:t>
            </w:r>
          </w:p>
        </w:tc>
        <w:tc>
          <w:tcPr>
            <w:tcW w:w="635" w:type="dxa"/>
            <w:vMerge w:val="restart"/>
            <w:tcBorders>
              <w:top w:val="single" w:color="000000" w:sz="4" w:space="0"/>
              <w:left w:val="single" w:color="000000" w:sz="4" w:space="0"/>
              <w:bottom w:val="single" w:color="000000" w:sz="4" w:space="0"/>
              <w:right w:val="single" w:color="000000" w:sz="4" w:space="0"/>
            </w:tcBorders>
            <w:noWrap w:val="0"/>
            <w:vAlign w:val="center"/>
          </w:tcPr>
          <w:p w14:paraId="138B63F8">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产出指标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6D46BED">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数量指标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D195A0A">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发放补助人数</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5ECE54E2">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=30人</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88E7E70">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计划标准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3357BD6">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3F7B530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151522B">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按照完成比例赋分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6A33DCC">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工作资料</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406FD70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30人</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20827A80">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6007A290">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14826FC">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r>
      <w:tr w14:paraId="6EA72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9D96C9">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891A66">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CCA0F7A">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数量指标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2A8D40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发放补助次数</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183CC866">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=12次</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3FF86AC">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计划标准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9C6F751">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6755E886">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1DDB0CA">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按照完成比例赋分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25418F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工作资料</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55688E62">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4次</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6DBF69CA">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33%</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366CA5E0">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600F5FEC">
            <w:pPr>
              <w:keepNext w:val="0"/>
              <w:keepLines w:val="0"/>
              <w:pageBreakBefore w:val="0"/>
              <w:widowControl/>
              <w:kinsoku/>
              <w:wordWrap/>
              <w:overflowPunct/>
              <w:topLinePunct w:val="0"/>
              <w:autoSpaceDE/>
              <w:autoSpaceDN/>
              <w:bidi w:val="0"/>
              <w:adjustRightInd/>
              <w:snapToGrid/>
              <w:spacing w:line="200" w:lineRule="exact"/>
              <w:ind w:left="0" w:leftChars="0" w:firstLine="0" w:firstLineChars="0"/>
              <w:jc w:val="both"/>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sz w:val="16"/>
                <w:szCs w:val="16"/>
                <w:highlight w:val="none"/>
                <w:u w:val="none"/>
              </w:rPr>
              <w:t>年初预期设定指标不精准，该资金为四个月发放金额，非全年预算资金</w:t>
            </w:r>
          </w:p>
        </w:tc>
      </w:tr>
      <w:tr w14:paraId="156BD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265299">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F4AE93">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6FE777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质量指标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6895FCC">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补助覆盖率</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0CAB2DB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5DA738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计划标准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6333EDC">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3E9F81CA">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519C96B">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按照完成比例赋分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8E6B12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工作资料</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7F54A290">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446726B8">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2592C296">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309C9F09">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r>
      <w:tr w14:paraId="5B745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8D4B89">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54F579">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8FF0120">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时效指标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977DEA8">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补助资金发放及时率</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3ABFC83F">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FF0000"/>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ADB6A28">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计划标准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ABF6D6B">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29EC967A">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B368442">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按照完成比例赋分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BA8FB6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工作资料</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38FF990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1DFE692A">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54161425">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9780B1C">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r>
      <w:tr w14:paraId="10484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C954A3">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AB35863">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成本指标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F74331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经济成本指标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AFFD60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发放补助标准</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09532EE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=3030元/人/月</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71021BB">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计划标准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FACDB58">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2A73A796">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F68DC7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按照完成比例赋分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58E406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工作资料</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3689D042">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3030元/人/月</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30FE322F">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24387832">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20</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4E3BBF69">
            <w:pPr>
              <w:keepNext w:val="0"/>
              <w:keepLines w:val="0"/>
              <w:pageBreakBefore w:val="0"/>
              <w:widowControl/>
              <w:kinsoku/>
              <w:wordWrap/>
              <w:overflowPunct/>
              <w:topLinePunct w:val="0"/>
              <w:autoSpaceDE/>
              <w:autoSpaceDN/>
              <w:bidi w:val="0"/>
              <w:adjustRightInd/>
              <w:snapToGrid/>
              <w:spacing w:line="200" w:lineRule="exact"/>
              <w:ind w:left="0" w:leftChars="0" w:firstLine="0" w:firstLineChars="0"/>
              <w:jc w:val="both"/>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sz w:val="16"/>
                <w:szCs w:val="16"/>
                <w:highlight w:val="none"/>
                <w:u w:val="none"/>
              </w:rPr>
              <w:t>2023年2名工作队员返回原单位，资金有结余</w:t>
            </w:r>
          </w:p>
        </w:tc>
      </w:tr>
      <w:tr w14:paraId="69E26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EABCEC">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6DEC20E">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效益指标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6F9AC5E">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社会效益指标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5CB89CE">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享受补助人员生活水平效率</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467B09E3">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得到提升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E609F43">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计划标准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C03C653">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59188E12">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173CAF1">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按评判等级赋分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4C5BCB4">
            <w:pPr>
              <w:keepNext w:val="0"/>
              <w:keepLines w:val="0"/>
              <w:pageBreakBefore w:val="0"/>
              <w:widowControl/>
              <w:suppressLineNumbers w:val="0"/>
              <w:kinsoku/>
              <w:wordWrap/>
              <w:overflowPunct/>
              <w:topLinePunct w:val="0"/>
              <w:autoSpaceDE/>
              <w:autoSpaceDN/>
              <w:bidi w:val="0"/>
              <w:adjustRightInd/>
              <w:snapToGrid/>
              <w:spacing w:line="200" w:lineRule="exact"/>
              <w:ind w:firstLine="32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工作资料</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2960AD15">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themeColor="text1"/>
                <w:kern w:val="0"/>
                <w:sz w:val="16"/>
                <w:szCs w:val="16"/>
                <w:highlight w:val="none"/>
                <w:u w:val="none"/>
                <w:lang w:val="en-US" w:eastAsia="zh-CN" w:bidi="ar"/>
                <w14:textFill>
                  <w14:solidFill>
                    <w14:schemeClr w14:val="tx1"/>
                  </w14:solidFill>
                </w14:textFill>
              </w:rPr>
              <w:t>得到提升</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2E85868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0AEB58C8">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20</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506D12AC">
            <w:pPr>
              <w:keepNext w:val="0"/>
              <w:keepLines w:val="0"/>
              <w:pageBreakBefore w:val="0"/>
              <w:widowControl/>
              <w:kinsoku/>
              <w:wordWrap/>
              <w:overflowPunct/>
              <w:topLinePunct w:val="0"/>
              <w:autoSpaceDE/>
              <w:autoSpaceDN/>
              <w:bidi w:val="0"/>
              <w:adjustRightInd/>
              <w:snapToGrid/>
              <w:spacing w:line="200" w:lineRule="exact"/>
              <w:ind w:firstLine="320" w:firstLineChars="200"/>
              <w:jc w:val="center"/>
              <w:rPr>
                <w:rFonts w:hint="eastAsia" w:ascii="宋体" w:hAnsi="宋体" w:eastAsia="宋体" w:cs="宋体"/>
                <w:i w:val="0"/>
                <w:iCs w:val="0"/>
                <w:color w:val="auto"/>
                <w:sz w:val="16"/>
                <w:szCs w:val="16"/>
                <w:highlight w:val="none"/>
                <w:u w:val="none"/>
              </w:rPr>
            </w:pPr>
          </w:p>
        </w:tc>
      </w:tr>
      <w:tr w14:paraId="50BFB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C9CA63">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98B04C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满意度指标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D50CEC3">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both"/>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满意度指标</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748E6E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驻村干部满意度</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0942A91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&gt;=95%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7332F76">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计划标准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3B9A112">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50984B2B">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B804D37">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满意度赋分</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F5C6AA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工作资料</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12447EFB">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95%</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5228C338">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7443DA9D">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184484D1">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r>
      <w:tr w14:paraId="6E207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40" w:type="dxa"/>
            <w:gridSpan w:val="4"/>
            <w:tcBorders>
              <w:top w:val="single" w:color="000000" w:sz="4" w:space="0"/>
              <w:left w:val="single" w:color="000000" w:sz="4" w:space="0"/>
              <w:bottom w:val="single" w:color="000000" w:sz="4" w:space="0"/>
              <w:right w:val="single" w:color="000000" w:sz="4" w:space="0"/>
            </w:tcBorders>
            <w:noWrap w:val="0"/>
            <w:vAlign w:val="center"/>
          </w:tcPr>
          <w:p w14:paraId="6DCC169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总分</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265AA8E7">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BD5D79E">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b/>
                <w:bCs/>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B593675">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76" w:type="dxa"/>
            <w:tcBorders>
              <w:top w:val="single" w:color="000000" w:sz="4" w:space="0"/>
              <w:left w:val="single" w:color="000000" w:sz="4" w:space="0"/>
              <w:bottom w:val="single" w:color="000000" w:sz="4" w:space="0"/>
              <w:right w:val="single" w:color="000000" w:sz="4" w:space="0"/>
            </w:tcBorders>
            <w:noWrap w:val="0"/>
            <w:vAlign w:val="center"/>
          </w:tcPr>
          <w:p w14:paraId="3F24DFC4">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E3F4C8C">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64A9428">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vAlign w:val="center"/>
          </w:tcPr>
          <w:p w14:paraId="3FBD8C18">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2BFFC3BA">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c>
          <w:tcPr>
            <w:tcW w:w="719" w:type="dxa"/>
            <w:tcBorders>
              <w:top w:val="single" w:color="000000" w:sz="4" w:space="0"/>
              <w:left w:val="single" w:color="000000" w:sz="4" w:space="0"/>
              <w:bottom w:val="single" w:color="000000" w:sz="4" w:space="0"/>
              <w:right w:val="single" w:color="000000" w:sz="4" w:space="0"/>
            </w:tcBorders>
            <w:noWrap w:val="0"/>
            <w:vAlign w:val="center"/>
          </w:tcPr>
          <w:p w14:paraId="3D5FF6D9">
            <w:pPr>
              <w:keepNext w:val="0"/>
              <w:keepLines w:val="0"/>
              <w:pageBreakBefore w:val="0"/>
              <w:widowControl/>
              <w:suppressLineNumbers w:val="0"/>
              <w:kinsoku/>
              <w:wordWrap/>
              <w:overflowPunct/>
              <w:topLinePunct w:val="0"/>
              <w:autoSpaceDE/>
              <w:autoSpaceDN/>
              <w:bidi w:val="0"/>
              <w:adjustRightInd/>
              <w:snapToGrid/>
              <w:spacing w:line="200" w:lineRule="exact"/>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92.86</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3DC15277">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auto"/>
                <w:sz w:val="16"/>
                <w:szCs w:val="16"/>
                <w:highlight w:val="none"/>
                <w:u w:val="none"/>
              </w:rPr>
            </w:pPr>
          </w:p>
        </w:tc>
      </w:tr>
    </w:tbl>
    <w:p w14:paraId="1D9C3DA0">
      <w:pPr>
        <w:rPr>
          <w:rFonts w:hint="eastAsia"/>
          <w:lang w:eastAsia="zh-CN"/>
        </w:rPr>
      </w:pPr>
      <w:bookmarkStart w:id="343" w:name="_Toc1641"/>
      <w:bookmarkStart w:id="344" w:name="_Toc28099"/>
      <w:bookmarkStart w:id="345" w:name="_Toc5134"/>
      <w:r>
        <w:rPr>
          <w:color w:val="FF0000"/>
          <w:sz w:val="30"/>
          <w:szCs w:val="30"/>
        </w:rPr>
        <w:br w:type="page"/>
      </w:r>
      <w:bookmarkEnd w:id="343"/>
      <w:bookmarkEnd w:id="344"/>
      <w:bookmarkEnd w:id="345"/>
    </w:p>
    <w:p w14:paraId="764E7C5C">
      <w:pPr>
        <w:pStyle w:val="4"/>
        <w:bidi w:val="0"/>
        <w:jc w:val="both"/>
        <w:outlineLvl w:val="0"/>
        <w:rPr>
          <w:rFonts w:hint="default" w:ascii="Times New Roman" w:hAnsi="Times New Roman" w:eastAsia="仿宋_GB2312" w:cs="Times New Roman"/>
        </w:rPr>
      </w:pPr>
      <w:bookmarkStart w:id="346" w:name="_Toc29757"/>
      <w:bookmarkStart w:id="347" w:name="_Toc31300"/>
      <w:bookmarkStart w:id="348" w:name="_Toc25601"/>
      <w:bookmarkStart w:id="349" w:name="_Toc27734"/>
      <w:r>
        <w:rPr>
          <w:rFonts w:hint="default" w:ascii="Times New Roman" w:hAnsi="Times New Roman" w:eastAsia="仿宋_GB2312" w:cs="Times New Roman"/>
        </w:rPr>
        <w:t>附件2：</w:t>
      </w:r>
      <w:bookmarkEnd w:id="346"/>
      <w:bookmarkEnd w:id="347"/>
      <w:bookmarkEnd w:id="348"/>
      <w:bookmarkEnd w:id="349"/>
    </w:p>
    <w:p w14:paraId="09DB016F">
      <w:pPr>
        <w:pStyle w:val="14"/>
        <w:bidi w:val="0"/>
        <w:jc w:val="center"/>
        <w:rPr>
          <w:rFonts w:hint="default" w:ascii="Times New Roman" w:hAnsi="Times New Roman" w:eastAsia="仿宋_GB2312" w:cs="Times New Roman"/>
        </w:rPr>
      </w:pPr>
      <w:bookmarkStart w:id="350" w:name="_Toc28172"/>
      <w:bookmarkStart w:id="351" w:name="_Toc19155"/>
      <w:bookmarkStart w:id="352" w:name="_Toc16875"/>
      <w:bookmarkStart w:id="353" w:name="_Toc29561"/>
      <w:r>
        <w:rPr>
          <w:rFonts w:hint="default" w:ascii="Times New Roman" w:hAnsi="Times New Roman" w:eastAsia="仿宋_GB2312" w:cs="Times New Roman"/>
        </w:rPr>
        <w:t>项目支出绩效评价指标体系及评分</w:t>
      </w:r>
      <w:bookmarkEnd w:id="350"/>
      <w:bookmarkEnd w:id="351"/>
      <w:bookmarkEnd w:id="352"/>
      <w:bookmarkEnd w:id="353"/>
    </w:p>
    <w:tbl>
      <w:tblPr>
        <w:tblStyle w:val="12"/>
        <w:tblW w:w="9917" w:type="dxa"/>
        <w:jc w:val="center"/>
        <w:tblLayout w:type="fixed"/>
        <w:tblCellMar>
          <w:top w:w="0" w:type="dxa"/>
          <w:left w:w="108" w:type="dxa"/>
          <w:bottom w:w="0" w:type="dxa"/>
          <w:right w:w="108" w:type="dxa"/>
        </w:tblCellMar>
      </w:tblPr>
      <w:tblGrid>
        <w:gridCol w:w="690"/>
        <w:gridCol w:w="690"/>
        <w:gridCol w:w="705"/>
        <w:gridCol w:w="2160"/>
        <w:gridCol w:w="4365"/>
        <w:gridCol w:w="600"/>
        <w:gridCol w:w="707"/>
      </w:tblGrid>
      <w:tr w14:paraId="61D117BB">
        <w:tblPrEx>
          <w:tblCellMar>
            <w:top w:w="0" w:type="dxa"/>
            <w:left w:w="108" w:type="dxa"/>
            <w:bottom w:w="0" w:type="dxa"/>
            <w:right w:w="108" w:type="dxa"/>
          </w:tblCellMar>
        </w:tblPrEx>
        <w:trPr>
          <w:trHeight w:val="204" w:hRule="atLeast"/>
          <w:jc w:val="center"/>
        </w:trPr>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AFFFDE">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54" w:name="_Toc26401"/>
            <w:r>
              <w:rPr>
                <w:rFonts w:hint="default" w:ascii="Times New Roman" w:hAnsi="Times New Roman" w:eastAsia="仿宋_GB2312" w:cs="Times New Roman"/>
                <w:color w:val="auto"/>
                <w:sz w:val="18"/>
                <w:szCs w:val="18"/>
                <w:highlight w:val="none"/>
              </w:rPr>
              <w:t>一级指标</w:t>
            </w:r>
            <w:bookmarkEnd w:id="354"/>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D1860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55" w:name="_Toc25938"/>
            <w:r>
              <w:rPr>
                <w:rFonts w:hint="default" w:ascii="Times New Roman" w:hAnsi="Times New Roman" w:eastAsia="仿宋_GB2312" w:cs="Times New Roman"/>
                <w:color w:val="000000" w:themeColor="text1"/>
                <w:sz w:val="18"/>
                <w:szCs w:val="18"/>
                <w:highlight w:val="none"/>
                <w14:textFill>
                  <w14:solidFill>
                    <w14:schemeClr w14:val="tx1"/>
                  </w14:solidFill>
                </w14:textFill>
              </w:rPr>
              <w:t>二级指标</w:t>
            </w:r>
            <w:bookmarkEnd w:id="355"/>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57D3C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56" w:name="_Toc16947"/>
            <w:r>
              <w:rPr>
                <w:rFonts w:hint="default" w:ascii="Times New Roman" w:hAnsi="Times New Roman" w:eastAsia="仿宋_GB2312" w:cs="Times New Roman"/>
                <w:color w:val="000000" w:themeColor="text1"/>
                <w:sz w:val="18"/>
                <w:szCs w:val="18"/>
                <w:highlight w:val="none"/>
                <w14:textFill>
                  <w14:solidFill>
                    <w14:schemeClr w14:val="tx1"/>
                  </w14:solidFill>
                </w14:textFill>
              </w:rPr>
              <w:t>三级指标</w:t>
            </w:r>
            <w:bookmarkEnd w:id="356"/>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032AF518">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57" w:name="_Toc607"/>
            <w:r>
              <w:rPr>
                <w:rFonts w:hint="default" w:ascii="Times New Roman" w:hAnsi="Times New Roman" w:eastAsia="仿宋_GB2312" w:cs="Times New Roman"/>
                <w:color w:val="000000" w:themeColor="text1"/>
                <w:sz w:val="18"/>
                <w:szCs w:val="18"/>
                <w:highlight w:val="none"/>
                <w14:textFill>
                  <w14:solidFill>
                    <w14:schemeClr w14:val="tx1"/>
                  </w14:solidFill>
                </w14:textFill>
              </w:rPr>
              <w:t>指标解释</w:t>
            </w:r>
            <w:bookmarkEnd w:id="357"/>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9E899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58" w:name="_Toc26079"/>
            <w:r>
              <w:rPr>
                <w:rFonts w:hint="default" w:ascii="Times New Roman" w:hAnsi="Times New Roman" w:eastAsia="仿宋_GB2312" w:cs="Times New Roman"/>
                <w:color w:val="000000" w:themeColor="text1"/>
                <w:sz w:val="18"/>
                <w:szCs w:val="18"/>
                <w:highlight w:val="none"/>
                <w14:textFill>
                  <w14:solidFill>
                    <w14:schemeClr w14:val="tx1"/>
                  </w14:solidFill>
                </w14:textFill>
              </w:rPr>
              <w:t>指标说明</w:t>
            </w:r>
            <w:bookmarkEnd w:id="358"/>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1F6036">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59" w:name="_Toc5641"/>
            <w:r>
              <w:rPr>
                <w:rFonts w:hint="default" w:ascii="Times New Roman" w:hAnsi="Times New Roman" w:eastAsia="仿宋_GB2312" w:cs="Times New Roman"/>
                <w:color w:val="auto"/>
                <w:sz w:val="18"/>
                <w:szCs w:val="18"/>
                <w:highlight w:val="none"/>
              </w:rPr>
              <w:t>分值</w:t>
            </w:r>
            <w:bookmarkEnd w:id="359"/>
          </w:p>
        </w:tc>
        <w:tc>
          <w:tcPr>
            <w:tcW w:w="70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672C09">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360" w:name="_Toc24954"/>
            <w:r>
              <w:rPr>
                <w:rFonts w:hint="default" w:ascii="Times New Roman" w:hAnsi="Times New Roman" w:eastAsia="仿宋_GB2312" w:cs="Times New Roman"/>
                <w:sz w:val="18"/>
                <w:szCs w:val="18"/>
              </w:rPr>
              <w:t>得分</w:t>
            </w:r>
            <w:bookmarkEnd w:id="360"/>
          </w:p>
        </w:tc>
      </w:tr>
      <w:tr w14:paraId="32C0CFB7">
        <w:tblPrEx>
          <w:tblCellMar>
            <w:top w:w="0" w:type="dxa"/>
            <w:left w:w="108" w:type="dxa"/>
            <w:bottom w:w="0" w:type="dxa"/>
            <w:right w:w="108" w:type="dxa"/>
          </w:tblCellMar>
        </w:tblPrEx>
        <w:trPr>
          <w:trHeight w:val="850"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D3D76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61" w:name="_Toc26500"/>
            <w:r>
              <w:rPr>
                <w:rFonts w:hint="default" w:ascii="Times New Roman" w:hAnsi="Times New Roman" w:eastAsia="仿宋_GB2312" w:cs="Times New Roman"/>
                <w:color w:val="auto"/>
                <w:sz w:val="18"/>
                <w:szCs w:val="18"/>
                <w:highlight w:val="none"/>
              </w:rPr>
              <w:t>决策</w:t>
            </w:r>
            <w:bookmarkEnd w:id="361"/>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6E2AA1">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pPr>
            <w:bookmarkStart w:id="362" w:name="_Toc26563"/>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bookmarkEnd w:id="362"/>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7396D5">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63" w:name="_Toc3492"/>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依据充分性</w:t>
            </w:r>
            <w:bookmarkEnd w:id="363"/>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4AEFA0FF">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64" w:name="_Toc20250"/>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是否符合法律法规、相关政策、发展规划以及部门职责，用以反映和考核项目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依据情况。</w:t>
            </w:r>
            <w:bookmarkEnd w:id="364"/>
          </w:p>
        </w:tc>
        <w:tc>
          <w:tcPr>
            <w:tcW w:w="4365" w:type="dxa"/>
            <w:tcBorders>
              <w:top w:val="nil"/>
              <w:left w:val="single" w:color="000000" w:sz="4" w:space="0"/>
              <w:bottom w:val="single" w:color="000000" w:sz="4" w:space="0"/>
              <w:right w:val="single" w:color="000000" w:sz="4" w:space="0"/>
            </w:tcBorders>
            <w:shd w:val="clear" w:color="auto" w:fill="FFFFFF"/>
            <w:noWrap w:val="0"/>
            <w:vAlign w:val="center"/>
          </w:tcPr>
          <w:p w14:paraId="475889CD">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65" w:name="_Toc15516"/>
            <w:r>
              <w:rPr>
                <w:rFonts w:hint="default" w:ascii="Times New Roman" w:hAnsi="Times New Roman" w:eastAsia="仿宋_GB2312" w:cs="Times New Roman"/>
                <w:color w:val="000000" w:themeColor="text1"/>
                <w:sz w:val="18"/>
                <w:szCs w:val="18"/>
                <w:highlight w:val="none"/>
                <w14:textFill>
                  <w14:solidFill>
                    <w14:schemeClr w14:val="tx1"/>
                  </w14:solidFill>
                </w14:textFill>
              </w:rPr>
              <w:t>评价要点：</w:t>
            </w:r>
            <w:bookmarkEnd w:id="365"/>
          </w:p>
          <w:p w14:paraId="2401DBA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66" w:name="_Toc15574"/>
            <w:r>
              <w:rPr>
                <w:rFonts w:hint="default" w:ascii="Times New Roman" w:hAnsi="Times New Roman" w:eastAsia="仿宋_GB2312" w:cs="Times New Roman"/>
                <w:color w:val="000000" w:themeColor="text1"/>
                <w:sz w:val="18"/>
                <w:szCs w:val="18"/>
                <w:highlight w:val="none"/>
                <w14:textFill>
                  <w14:solidFill>
                    <w14:schemeClr w14:val="tx1"/>
                  </w14:solidFill>
                </w14:textFill>
              </w:rPr>
              <w:t>①项目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是否符合国家法律法规、国民经济发展规划和相关政策；</w:t>
            </w:r>
            <w:bookmarkEnd w:id="366"/>
          </w:p>
          <w:p w14:paraId="4BE072D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67" w:name="_Toc1684"/>
            <w:r>
              <w:rPr>
                <w:rFonts w:hint="default" w:ascii="Times New Roman" w:hAnsi="Times New Roman" w:eastAsia="仿宋_GB2312" w:cs="Times New Roman"/>
                <w:color w:val="000000" w:themeColor="text1"/>
                <w:sz w:val="18"/>
                <w:szCs w:val="18"/>
                <w:highlight w:val="none"/>
                <w14:textFill>
                  <w14:solidFill>
                    <w14:schemeClr w14:val="tx1"/>
                  </w14:solidFill>
                </w14:textFill>
              </w:rPr>
              <w:t>②项目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是否符合行业发展规划和政策要求；</w:t>
            </w:r>
            <w:bookmarkEnd w:id="367"/>
          </w:p>
          <w:p w14:paraId="514E44EF">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68" w:name="_Toc7174"/>
            <w:r>
              <w:rPr>
                <w:rFonts w:hint="default" w:ascii="Times New Roman" w:hAnsi="Times New Roman" w:eastAsia="仿宋_GB2312" w:cs="Times New Roman"/>
                <w:color w:val="000000" w:themeColor="text1"/>
                <w:sz w:val="18"/>
                <w:szCs w:val="18"/>
                <w:highlight w:val="none"/>
                <w14:textFill>
                  <w14:solidFill>
                    <w14:schemeClr w14:val="tx1"/>
                  </w14:solidFill>
                </w14:textFill>
              </w:rPr>
              <w:t>③项目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是否与部门职责范围相符，属于部门履职所需；</w:t>
            </w:r>
            <w:bookmarkEnd w:id="368"/>
          </w:p>
          <w:p w14:paraId="5238F0E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69" w:name="_Toc19930"/>
            <w:r>
              <w:rPr>
                <w:rFonts w:hint="default" w:ascii="Times New Roman" w:hAnsi="Times New Roman" w:eastAsia="仿宋_GB2312" w:cs="Times New Roman"/>
                <w:color w:val="000000" w:themeColor="text1"/>
                <w:sz w:val="18"/>
                <w:szCs w:val="18"/>
                <w:highlight w:val="none"/>
                <w14:textFill>
                  <w14:solidFill>
                    <w14:schemeClr w14:val="tx1"/>
                  </w14:solidFill>
                </w14:textFill>
              </w:rPr>
              <w:t>④项目是否属于公共财政支持范围，是否符合中央、地方事权支出责任划分原则；</w:t>
            </w:r>
            <w:bookmarkEnd w:id="369"/>
          </w:p>
          <w:p w14:paraId="575A26C2">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70" w:name="_Toc17234"/>
            <w:r>
              <w:rPr>
                <w:rFonts w:hint="default" w:ascii="Times New Roman" w:hAnsi="Times New Roman" w:eastAsia="仿宋_GB2312" w:cs="Times New Roman"/>
                <w:color w:val="000000" w:themeColor="text1"/>
                <w:sz w:val="18"/>
                <w:szCs w:val="18"/>
                <w:highlight w:val="none"/>
                <w14:textFill>
                  <w14:solidFill>
                    <w14:schemeClr w14:val="tx1"/>
                  </w14:solidFill>
                </w14:textFill>
              </w:rPr>
              <w:t>⑤项目是否与相关部门同类项目或部门内部相关项目重复。</w:t>
            </w:r>
            <w:bookmarkEnd w:id="370"/>
          </w:p>
        </w:tc>
        <w:tc>
          <w:tcPr>
            <w:tcW w:w="600" w:type="dxa"/>
            <w:tcBorders>
              <w:top w:val="single" w:color="000000" w:sz="4" w:space="0"/>
              <w:left w:val="single" w:color="000000" w:sz="4" w:space="0"/>
              <w:bottom w:val="single" w:color="000000" w:sz="4" w:space="0"/>
              <w:right w:val="single" w:color="000000" w:sz="4" w:space="0"/>
            </w:tcBorders>
            <w:noWrap/>
            <w:vAlign w:val="center"/>
          </w:tcPr>
          <w:p w14:paraId="3E5A7EA7">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71" w:name="_Toc24002"/>
            <w:r>
              <w:rPr>
                <w:rFonts w:hint="default" w:ascii="Times New Roman" w:hAnsi="Times New Roman" w:eastAsia="仿宋_GB2312" w:cs="Times New Roman"/>
                <w:color w:val="auto"/>
                <w:sz w:val="18"/>
                <w:szCs w:val="18"/>
                <w:highlight w:val="none"/>
              </w:rPr>
              <w:t>3</w:t>
            </w:r>
            <w:bookmarkEnd w:id="371"/>
          </w:p>
        </w:tc>
        <w:tc>
          <w:tcPr>
            <w:tcW w:w="707" w:type="dxa"/>
            <w:tcBorders>
              <w:top w:val="single" w:color="000000" w:sz="4" w:space="0"/>
              <w:left w:val="single" w:color="000000" w:sz="4" w:space="0"/>
              <w:bottom w:val="single" w:color="000000" w:sz="4" w:space="0"/>
              <w:right w:val="single" w:color="000000" w:sz="4" w:space="0"/>
            </w:tcBorders>
            <w:noWrap/>
            <w:vAlign w:val="center"/>
          </w:tcPr>
          <w:p w14:paraId="66BB0726">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372" w:name="_Toc2782"/>
            <w:r>
              <w:rPr>
                <w:rFonts w:hint="default" w:ascii="Times New Roman" w:hAnsi="Times New Roman" w:eastAsia="仿宋_GB2312" w:cs="Times New Roman"/>
                <w:color w:val="auto"/>
                <w:sz w:val="18"/>
                <w:szCs w:val="18"/>
              </w:rPr>
              <w:t>3</w:t>
            </w:r>
            <w:bookmarkEnd w:id="372"/>
          </w:p>
        </w:tc>
      </w:tr>
      <w:tr w14:paraId="009D1F10">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770B87">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0A0CCF">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12978C">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73" w:name="_Toc1908"/>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程序规范性</w:t>
            </w:r>
            <w:bookmarkEnd w:id="373"/>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7A51E78D">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74" w:name="_Toc23137"/>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项目申请、设立过程是否符合相关要求，用以反映和考核项目</w:t>
            </w:r>
            <w:r>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t>实施</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的规范情况。</w:t>
            </w:r>
            <w:bookmarkEnd w:id="374"/>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FEBB2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75" w:name="_Toc19000"/>
            <w:r>
              <w:rPr>
                <w:rFonts w:hint="default" w:ascii="Times New Roman" w:hAnsi="Times New Roman" w:eastAsia="仿宋_GB2312" w:cs="Times New Roman"/>
                <w:color w:val="000000" w:themeColor="text1"/>
                <w:sz w:val="18"/>
                <w:szCs w:val="18"/>
                <w:highlight w:val="none"/>
                <w14:textFill>
                  <w14:solidFill>
                    <w14:schemeClr w14:val="tx1"/>
                  </w14:solidFill>
                </w14:textFill>
              </w:rPr>
              <w:t>评价要点：</w:t>
            </w:r>
            <w:bookmarkEnd w:id="375"/>
          </w:p>
          <w:p w14:paraId="68532886">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76" w:name="_Toc14539"/>
            <w:r>
              <w:rPr>
                <w:rFonts w:hint="default" w:ascii="Times New Roman" w:hAnsi="Times New Roman" w:eastAsia="仿宋_GB2312" w:cs="Times New Roman"/>
                <w:color w:val="000000" w:themeColor="text1"/>
                <w:sz w:val="18"/>
                <w:szCs w:val="18"/>
                <w:highlight w:val="none"/>
                <w14:textFill>
                  <w14:solidFill>
                    <w14:schemeClr w14:val="tx1"/>
                  </w14:solidFill>
                </w14:textFill>
              </w:rPr>
              <w:t>①项目是否按照规定的程序申请设立；</w:t>
            </w:r>
            <w:bookmarkEnd w:id="376"/>
          </w:p>
          <w:p w14:paraId="1685FC0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77" w:name="_Toc2810"/>
            <w:r>
              <w:rPr>
                <w:rFonts w:hint="default" w:ascii="Times New Roman" w:hAnsi="Times New Roman" w:eastAsia="仿宋_GB2312" w:cs="Times New Roman"/>
                <w:color w:val="000000" w:themeColor="text1"/>
                <w:sz w:val="18"/>
                <w:szCs w:val="18"/>
                <w:highlight w:val="none"/>
                <w14:textFill>
                  <w14:solidFill>
                    <w14:schemeClr w14:val="tx1"/>
                  </w14:solidFill>
                </w14:textFill>
              </w:rPr>
              <w:t>②审批文件、材料是否符合相关要求；</w:t>
            </w:r>
            <w:bookmarkEnd w:id="377"/>
          </w:p>
          <w:p w14:paraId="66E672F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378" w:name="_Toc29224"/>
            <w:r>
              <w:rPr>
                <w:rFonts w:hint="default" w:ascii="Times New Roman" w:hAnsi="Times New Roman" w:eastAsia="仿宋_GB2312" w:cs="Times New Roman"/>
                <w:color w:val="000000" w:themeColor="text1"/>
                <w:sz w:val="18"/>
                <w:szCs w:val="18"/>
                <w:highlight w:val="none"/>
                <w14:textFill>
                  <w14:solidFill>
                    <w14:schemeClr w14:val="tx1"/>
                  </w14:solidFill>
                </w14:textFill>
              </w:rPr>
              <w:t>③事前是否已经过必要的可行性研究、专家论证、风险评估、绩效评估、集体决策。</w:t>
            </w:r>
            <w:bookmarkEnd w:id="378"/>
          </w:p>
        </w:tc>
        <w:tc>
          <w:tcPr>
            <w:tcW w:w="600" w:type="dxa"/>
            <w:tcBorders>
              <w:top w:val="single" w:color="000000" w:sz="4" w:space="0"/>
              <w:left w:val="single" w:color="000000" w:sz="4" w:space="0"/>
              <w:bottom w:val="single" w:color="000000" w:sz="4" w:space="0"/>
              <w:right w:val="single" w:color="000000" w:sz="4" w:space="0"/>
            </w:tcBorders>
            <w:noWrap/>
            <w:vAlign w:val="center"/>
          </w:tcPr>
          <w:p w14:paraId="4E616C06">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79" w:name="_Toc15646"/>
            <w:r>
              <w:rPr>
                <w:rFonts w:hint="default" w:ascii="Times New Roman" w:hAnsi="Times New Roman" w:eastAsia="仿宋_GB2312" w:cs="Times New Roman"/>
                <w:color w:val="auto"/>
                <w:sz w:val="18"/>
                <w:szCs w:val="18"/>
                <w:highlight w:val="none"/>
              </w:rPr>
              <w:t>3</w:t>
            </w:r>
            <w:bookmarkEnd w:id="379"/>
          </w:p>
        </w:tc>
        <w:tc>
          <w:tcPr>
            <w:tcW w:w="707" w:type="dxa"/>
            <w:tcBorders>
              <w:top w:val="single" w:color="000000" w:sz="4" w:space="0"/>
              <w:left w:val="single" w:color="000000" w:sz="4" w:space="0"/>
              <w:bottom w:val="single" w:color="000000" w:sz="4" w:space="0"/>
              <w:right w:val="single" w:color="000000" w:sz="4" w:space="0"/>
            </w:tcBorders>
            <w:noWrap/>
            <w:vAlign w:val="center"/>
          </w:tcPr>
          <w:p w14:paraId="603361C9">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380" w:name="_Toc19883"/>
            <w:r>
              <w:rPr>
                <w:rFonts w:hint="default" w:ascii="Times New Roman" w:hAnsi="Times New Roman" w:eastAsia="仿宋_GB2312" w:cs="Times New Roman"/>
                <w:color w:val="auto"/>
                <w:sz w:val="18"/>
                <w:szCs w:val="18"/>
              </w:rPr>
              <w:t>3</w:t>
            </w:r>
            <w:bookmarkEnd w:id="380"/>
          </w:p>
        </w:tc>
      </w:tr>
      <w:tr w14:paraId="1B0F05F9">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4EA3A7">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5EB9C3">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81" w:name="_Toc12006"/>
            <w:r>
              <w:rPr>
                <w:rFonts w:hint="default" w:ascii="Times New Roman" w:hAnsi="Times New Roman" w:eastAsia="仿宋_GB2312" w:cs="Times New Roman"/>
                <w:color w:val="auto"/>
                <w:sz w:val="18"/>
                <w:szCs w:val="18"/>
                <w:highlight w:val="none"/>
              </w:rPr>
              <w:t>绩效目标</w:t>
            </w:r>
            <w:bookmarkEnd w:id="381"/>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9B30C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82" w:name="_Toc23812"/>
            <w:r>
              <w:rPr>
                <w:rFonts w:hint="default" w:ascii="Times New Roman" w:hAnsi="Times New Roman" w:eastAsia="仿宋_GB2312" w:cs="Times New Roman"/>
                <w:color w:val="auto"/>
                <w:sz w:val="18"/>
                <w:szCs w:val="18"/>
                <w:highlight w:val="none"/>
              </w:rPr>
              <w:t>绩效目标合理性</w:t>
            </w:r>
            <w:bookmarkEnd w:id="382"/>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7B4600B9">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83" w:name="_Toc32233"/>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bookmarkEnd w:id="383"/>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99EEF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84" w:name="_Toc30574"/>
            <w:r>
              <w:rPr>
                <w:rFonts w:hint="default" w:ascii="Times New Roman" w:hAnsi="Times New Roman" w:eastAsia="仿宋_GB2312" w:cs="Times New Roman"/>
                <w:color w:val="auto"/>
                <w:sz w:val="18"/>
                <w:szCs w:val="18"/>
                <w:highlight w:val="none"/>
              </w:rPr>
              <w:t>评价要点：</w:t>
            </w:r>
            <w:bookmarkEnd w:id="384"/>
          </w:p>
          <w:p w14:paraId="4356420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85" w:name="_Toc7284"/>
            <w:r>
              <w:rPr>
                <w:rFonts w:hint="default" w:ascii="Times New Roman" w:hAnsi="Times New Roman" w:eastAsia="仿宋_GB2312" w:cs="Times New Roman"/>
                <w:color w:val="auto"/>
                <w:sz w:val="18"/>
                <w:szCs w:val="18"/>
                <w:highlight w:val="none"/>
              </w:rPr>
              <w:t>①项目是否有绩效目标；</w:t>
            </w:r>
            <w:bookmarkEnd w:id="385"/>
          </w:p>
          <w:p w14:paraId="7510EF1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86" w:name="_Toc17939"/>
            <w:r>
              <w:rPr>
                <w:rFonts w:hint="default" w:ascii="Times New Roman" w:hAnsi="Times New Roman" w:eastAsia="仿宋_GB2312" w:cs="Times New Roman"/>
                <w:color w:val="auto"/>
                <w:sz w:val="18"/>
                <w:szCs w:val="18"/>
                <w:highlight w:val="none"/>
              </w:rPr>
              <w:t>②项目绩效目标与实际工作内容是否具有相关性；</w:t>
            </w:r>
            <w:bookmarkEnd w:id="386"/>
          </w:p>
          <w:p w14:paraId="0887120C">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87" w:name="_Toc22223"/>
            <w:r>
              <w:rPr>
                <w:rFonts w:hint="default" w:ascii="Times New Roman" w:hAnsi="Times New Roman" w:eastAsia="仿宋_GB2312" w:cs="Times New Roman"/>
                <w:color w:val="auto"/>
                <w:sz w:val="18"/>
                <w:szCs w:val="18"/>
                <w:highlight w:val="none"/>
              </w:rPr>
              <w:t>③项目预期产出效益和效果是否符合正常的业绩水平；</w:t>
            </w:r>
            <w:bookmarkEnd w:id="387"/>
          </w:p>
          <w:p w14:paraId="234AEDFB">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88" w:name="_Toc13503"/>
            <w:r>
              <w:rPr>
                <w:rFonts w:hint="default" w:ascii="Times New Roman" w:hAnsi="Times New Roman" w:eastAsia="仿宋_GB2312" w:cs="Times New Roman"/>
                <w:color w:val="auto"/>
                <w:sz w:val="18"/>
                <w:szCs w:val="18"/>
                <w:highlight w:val="none"/>
              </w:rPr>
              <w:t>④是否与预算确定的项目投资额或资金量相匹配。</w:t>
            </w:r>
            <w:bookmarkEnd w:id="388"/>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17F0692">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89" w:name="_Toc32692"/>
            <w:r>
              <w:rPr>
                <w:rFonts w:hint="default" w:ascii="Times New Roman" w:hAnsi="Times New Roman" w:eastAsia="仿宋_GB2312" w:cs="Times New Roman"/>
                <w:color w:val="auto"/>
                <w:sz w:val="18"/>
                <w:szCs w:val="18"/>
                <w:highlight w:val="none"/>
              </w:rPr>
              <w:t>4</w:t>
            </w:r>
            <w:bookmarkEnd w:id="389"/>
          </w:p>
        </w:tc>
        <w:tc>
          <w:tcPr>
            <w:tcW w:w="707" w:type="dxa"/>
            <w:tcBorders>
              <w:top w:val="single" w:color="000000" w:sz="4" w:space="0"/>
              <w:left w:val="single" w:color="000000" w:sz="4" w:space="0"/>
              <w:bottom w:val="single" w:color="000000" w:sz="4" w:space="0"/>
              <w:right w:val="single" w:color="000000" w:sz="4" w:space="0"/>
            </w:tcBorders>
            <w:noWrap/>
            <w:vAlign w:val="center"/>
          </w:tcPr>
          <w:p w14:paraId="7F30BE8D">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390" w:name="_Toc28919"/>
            <w:r>
              <w:rPr>
                <w:rFonts w:hint="default" w:ascii="Times New Roman" w:hAnsi="Times New Roman" w:eastAsia="仿宋_GB2312" w:cs="Times New Roman"/>
                <w:color w:val="auto"/>
                <w:sz w:val="18"/>
                <w:szCs w:val="18"/>
              </w:rPr>
              <w:t>4</w:t>
            </w:r>
            <w:bookmarkEnd w:id="390"/>
          </w:p>
        </w:tc>
      </w:tr>
      <w:tr w14:paraId="3799BD0B">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79E9E3">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6E5CE6">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4F22FD">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91" w:name="_Toc25982"/>
            <w:r>
              <w:rPr>
                <w:rFonts w:hint="default" w:ascii="Times New Roman" w:hAnsi="Times New Roman" w:eastAsia="仿宋_GB2312" w:cs="Times New Roman"/>
                <w:color w:val="auto"/>
                <w:sz w:val="18"/>
                <w:szCs w:val="18"/>
                <w:highlight w:val="none"/>
              </w:rPr>
              <w:t>绩效指标明确性</w:t>
            </w:r>
            <w:bookmarkEnd w:id="391"/>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716E503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92" w:name="_Toc13031"/>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bookmarkEnd w:id="392"/>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AD2B36">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93" w:name="_Toc32221"/>
            <w:r>
              <w:rPr>
                <w:rFonts w:hint="default" w:ascii="Times New Roman" w:hAnsi="Times New Roman" w:eastAsia="仿宋_GB2312" w:cs="Times New Roman"/>
                <w:color w:val="auto"/>
                <w:sz w:val="18"/>
                <w:szCs w:val="18"/>
                <w:highlight w:val="none"/>
              </w:rPr>
              <w:t>评价要点：</w:t>
            </w:r>
            <w:bookmarkEnd w:id="393"/>
          </w:p>
          <w:p w14:paraId="4794FF37">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94" w:name="_Toc9942"/>
            <w:r>
              <w:rPr>
                <w:rFonts w:hint="default" w:ascii="Times New Roman" w:hAnsi="Times New Roman" w:eastAsia="仿宋_GB2312" w:cs="Times New Roman"/>
                <w:color w:val="auto"/>
                <w:sz w:val="18"/>
                <w:szCs w:val="18"/>
                <w:highlight w:val="none"/>
              </w:rPr>
              <w:t>①是否将项目绩效目标细化分解为具体的绩效指标；</w:t>
            </w:r>
            <w:bookmarkEnd w:id="394"/>
          </w:p>
          <w:p w14:paraId="3730CA5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95" w:name="_Toc25613"/>
            <w:r>
              <w:rPr>
                <w:rFonts w:hint="default" w:ascii="Times New Roman" w:hAnsi="Times New Roman" w:eastAsia="仿宋_GB2312" w:cs="Times New Roman"/>
                <w:color w:val="auto"/>
                <w:sz w:val="18"/>
                <w:szCs w:val="18"/>
                <w:highlight w:val="none"/>
              </w:rPr>
              <w:t>②是否通过清晰、可衡量的指标值予以体现；</w:t>
            </w:r>
            <w:bookmarkEnd w:id="395"/>
          </w:p>
          <w:p w14:paraId="5332F84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96" w:name="_Toc17135"/>
            <w:r>
              <w:rPr>
                <w:rFonts w:hint="default" w:ascii="Times New Roman" w:hAnsi="Times New Roman" w:eastAsia="仿宋_GB2312" w:cs="Times New Roman"/>
                <w:color w:val="auto"/>
                <w:sz w:val="18"/>
                <w:szCs w:val="18"/>
                <w:highlight w:val="none"/>
              </w:rPr>
              <w:t>③是否与项目目标任务数或计划数相对应。</w:t>
            </w:r>
            <w:bookmarkEnd w:id="396"/>
          </w:p>
        </w:tc>
        <w:tc>
          <w:tcPr>
            <w:tcW w:w="600" w:type="dxa"/>
            <w:tcBorders>
              <w:top w:val="single" w:color="000000" w:sz="4" w:space="0"/>
              <w:left w:val="single" w:color="000000" w:sz="4" w:space="0"/>
              <w:bottom w:val="single" w:color="000000" w:sz="4" w:space="0"/>
              <w:right w:val="single" w:color="000000" w:sz="4" w:space="0"/>
            </w:tcBorders>
            <w:noWrap/>
            <w:vAlign w:val="center"/>
          </w:tcPr>
          <w:p w14:paraId="1B1404D1">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97" w:name="_Toc26084"/>
            <w:r>
              <w:rPr>
                <w:rFonts w:hint="default" w:ascii="Times New Roman" w:hAnsi="Times New Roman" w:eastAsia="仿宋_GB2312" w:cs="Times New Roman"/>
                <w:color w:val="auto"/>
                <w:sz w:val="18"/>
                <w:szCs w:val="18"/>
                <w:highlight w:val="none"/>
              </w:rPr>
              <w:t>4</w:t>
            </w:r>
            <w:bookmarkEnd w:id="397"/>
          </w:p>
        </w:tc>
        <w:tc>
          <w:tcPr>
            <w:tcW w:w="707" w:type="dxa"/>
            <w:tcBorders>
              <w:top w:val="single" w:color="000000" w:sz="4" w:space="0"/>
              <w:left w:val="single" w:color="000000" w:sz="4" w:space="0"/>
              <w:bottom w:val="single" w:color="000000" w:sz="4" w:space="0"/>
              <w:right w:val="single" w:color="000000" w:sz="4" w:space="0"/>
            </w:tcBorders>
            <w:noWrap/>
            <w:vAlign w:val="center"/>
          </w:tcPr>
          <w:p w14:paraId="3A9AA2E1">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398" w:name="_Toc29861"/>
            <w:r>
              <w:rPr>
                <w:rFonts w:hint="default" w:ascii="Times New Roman" w:hAnsi="Times New Roman" w:eastAsia="仿宋_GB2312" w:cs="Times New Roman"/>
                <w:color w:val="auto"/>
                <w:sz w:val="18"/>
                <w:szCs w:val="18"/>
              </w:rPr>
              <w:t>4</w:t>
            </w:r>
            <w:bookmarkEnd w:id="398"/>
          </w:p>
        </w:tc>
      </w:tr>
      <w:tr w14:paraId="06CC7BF5">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8631D7">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8A3E94">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399" w:name="_Toc32307"/>
            <w:r>
              <w:rPr>
                <w:rFonts w:hint="default" w:ascii="Times New Roman" w:hAnsi="Times New Roman" w:eastAsia="仿宋_GB2312" w:cs="Times New Roman"/>
                <w:color w:val="auto"/>
                <w:sz w:val="18"/>
                <w:szCs w:val="18"/>
                <w:highlight w:val="none"/>
              </w:rPr>
              <w:t>资金投入</w:t>
            </w:r>
            <w:bookmarkEnd w:id="399"/>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E26F5A">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00" w:name="_Toc10757"/>
            <w:r>
              <w:rPr>
                <w:rFonts w:hint="default" w:ascii="Times New Roman" w:hAnsi="Times New Roman" w:eastAsia="仿宋_GB2312" w:cs="Times New Roman"/>
                <w:color w:val="auto"/>
                <w:sz w:val="18"/>
                <w:szCs w:val="18"/>
                <w:highlight w:val="none"/>
              </w:rPr>
              <w:t>预算编制科学性</w:t>
            </w:r>
            <w:bookmarkEnd w:id="400"/>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4B67318E">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01" w:name="_Toc20301"/>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bookmarkEnd w:id="401"/>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96E88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02" w:name="_Toc7847"/>
            <w:r>
              <w:rPr>
                <w:rFonts w:hint="default" w:ascii="Times New Roman" w:hAnsi="Times New Roman" w:eastAsia="仿宋_GB2312" w:cs="Times New Roman"/>
                <w:color w:val="auto"/>
                <w:sz w:val="18"/>
                <w:szCs w:val="18"/>
                <w:highlight w:val="none"/>
              </w:rPr>
              <w:t>评价要点：</w:t>
            </w:r>
            <w:bookmarkEnd w:id="402"/>
          </w:p>
          <w:p w14:paraId="5304FDD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03" w:name="_Toc1719"/>
            <w:r>
              <w:rPr>
                <w:rFonts w:hint="default" w:ascii="Times New Roman" w:hAnsi="Times New Roman" w:eastAsia="仿宋_GB2312" w:cs="Times New Roman"/>
                <w:color w:val="auto"/>
                <w:sz w:val="18"/>
                <w:szCs w:val="18"/>
                <w:highlight w:val="none"/>
              </w:rPr>
              <w:t>①预算编制是否经过科学论证；</w:t>
            </w:r>
            <w:bookmarkEnd w:id="403"/>
          </w:p>
          <w:p w14:paraId="4E3EAB10">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04" w:name="_Toc20770"/>
            <w:r>
              <w:rPr>
                <w:rFonts w:hint="default" w:ascii="Times New Roman" w:hAnsi="Times New Roman" w:eastAsia="仿宋_GB2312" w:cs="Times New Roman"/>
                <w:color w:val="auto"/>
                <w:sz w:val="18"/>
                <w:szCs w:val="18"/>
                <w:highlight w:val="none"/>
              </w:rPr>
              <w:t>②预算内容与项目内容是否匹配；</w:t>
            </w:r>
            <w:bookmarkEnd w:id="404"/>
          </w:p>
          <w:p w14:paraId="433A9FB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05" w:name="_Toc6978"/>
            <w:r>
              <w:rPr>
                <w:rFonts w:hint="default" w:ascii="Times New Roman" w:hAnsi="Times New Roman" w:eastAsia="仿宋_GB2312" w:cs="Times New Roman"/>
                <w:color w:val="auto"/>
                <w:sz w:val="18"/>
                <w:szCs w:val="18"/>
                <w:highlight w:val="none"/>
              </w:rPr>
              <w:t>③预算额度测算依据是否充分，是否按照标准编制；</w:t>
            </w:r>
            <w:bookmarkEnd w:id="405"/>
          </w:p>
          <w:p w14:paraId="03A1765B">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06" w:name="_Toc27952"/>
            <w:r>
              <w:rPr>
                <w:rFonts w:hint="default" w:ascii="Times New Roman" w:hAnsi="Times New Roman" w:eastAsia="仿宋_GB2312" w:cs="Times New Roman"/>
                <w:color w:val="auto"/>
                <w:sz w:val="18"/>
                <w:szCs w:val="18"/>
                <w:highlight w:val="none"/>
              </w:rPr>
              <w:t>④预算确定的项目投资额或资金量是否与工作任务相匹配。</w:t>
            </w:r>
            <w:bookmarkEnd w:id="406"/>
          </w:p>
        </w:tc>
        <w:tc>
          <w:tcPr>
            <w:tcW w:w="600" w:type="dxa"/>
            <w:tcBorders>
              <w:top w:val="single" w:color="000000" w:sz="4" w:space="0"/>
              <w:left w:val="single" w:color="000000" w:sz="4" w:space="0"/>
              <w:bottom w:val="single" w:color="000000" w:sz="4" w:space="0"/>
              <w:right w:val="single" w:color="000000" w:sz="4" w:space="0"/>
            </w:tcBorders>
            <w:noWrap/>
            <w:vAlign w:val="center"/>
          </w:tcPr>
          <w:p w14:paraId="30E64D86">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07" w:name="_Toc8487"/>
            <w:r>
              <w:rPr>
                <w:rFonts w:hint="default" w:ascii="Times New Roman" w:hAnsi="Times New Roman" w:eastAsia="仿宋_GB2312" w:cs="Times New Roman"/>
                <w:color w:val="auto"/>
                <w:sz w:val="18"/>
                <w:szCs w:val="18"/>
                <w:highlight w:val="none"/>
              </w:rPr>
              <w:t>4</w:t>
            </w:r>
            <w:bookmarkEnd w:id="407"/>
          </w:p>
        </w:tc>
        <w:tc>
          <w:tcPr>
            <w:tcW w:w="707" w:type="dxa"/>
            <w:tcBorders>
              <w:top w:val="single" w:color="000000" w:sz="4" w:space="0"/>
              <w:left w:val="single" w:color="000000" w:sz="4" w:space="0"/>
              <w:bottom w:val="single" w:color="000000" w:sz="4" w:space="0"/>
              <w:right w:val="single" w:color="000000" w:sz="4" w:space="0"/>
            </w:tcBorders>
            <w:noWrap/>
            <w:vAlign w:val="center"/>
          </w:tcPr>
          <w:p w14:paraId="630C0A91">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408" w:name="_Toc6121"/>
            <w:r>
              <w:rPr>
                <w:rFonts w:hint="default" w:ascii="Times New Roman" w:hAnsi="Times New Roman" w:eastAsia="仿宋_GB2312" w:cs="Times New Roman"/>
                <w:color w:val="auto"/>
                <w:sz w:val="18"/>
                <w:szCs w:val="18"/>
              </w:rPr>
              <w:t>4</w:t>
            </w:r>
            <w:bookmarkEnd w:id="408"/>
          </w:p>
        </w:tc>
      </w:tr>
      <w:tr w14:paraId="5A766E29">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51319F">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2F2711">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789D9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09" w:name="_Toc3042"/>
            <w:r>
              <w:rPr>
                <w:rFonts w:hint="default" w:ascii="Times New Roman" w:hAnsi="Times New Roman" w:eastAsia="仿宋_GB2312" w:cs="Times New Roman"/>
                <w:color w:val="auto"/>
                <w:sz w:val="18"/>
                <w:szCs w:val="18"/>
                <w:highlight w:val="none"/>
              </w:rPr>
              <w:t>资金分配合理性</w:t>
            </w:r>
            <w:bookmarkEnd w:id="409"/>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020326CB">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10" w:name="_Toc13999"/>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bookmarkEnd w:id="410"/>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B7F46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11" w:name="_Toc13261"/>
            <w:r>
              <w:rPr>
                <w:rFonts w:hint="default" w:ascii="Times New Roman" w:hAnsi="Times New Roman" w:eastAsia="仿宋_GB2312" w:cs="Times New Roman"/>
                <w:color w:val="auto"/>
                <w:sz w:val="18"/>
                <w:szCs w:val="18"/>
                <w:highlight w:val="none"/>
              </w:rPr>
              <w:t>评价要点：</w:t>
            </w:r>
            <w:bookmarkEnd w:id="411"/>
          </w:p>
          <w:p w14:paraId="2541125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12" w:name="_Toc20177"/>
            <w:r>
              <w:rPr>
                <w:rFonts w:hint="default" w:ascii="Times New Roman" w:hAnsi="Times New Roman" w:eastAsia="仿宋_GB2312" w:cs="Times New Roman"/>
                <w:color w:val="auto"/>
                <w:sz w:val="18"/>
                <w:szCs w:val="18"/>
                <w:highlight w:val="none"/>
              </w:rPr>
              <w:t>①预算资金分配依据是否充分；</w:t>
            </w:r>
            <w:bookmarkEnd w:id="412"/>
          </w:p>
          <w:p w14:paraId="7509BC70">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13" w:name="_Toc26075"/>
            <w:r>
              <w:rPr>
                <w:rFonts w:hint="default" w:ascii="Times New Roman" w:hAnsi="Times New Roman" w:eastAsia="仿宋_GB2312" w:cs="Times New Roman"/>
                <w:color w:val="auto"/>
                <w:sz w:val="18"/>
                <w:szCs w:val="18"/>
                <w:highlight w:val="none"/>
              </w:rPr>
              <w:t>②资金分配额度是否合理，与项目单位或地方实际是否相适应。</w:t>
            </w:r>
            <w:bookmarkEnd w:id="413"/>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2CA7CB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14" w:name="_Toc19179"/>
            <w:r>
              <w:rPr>
                <w:rFonts w:hint="default" w:ascii="Times New Roman" w:hAnsi="Times New Roman" w:eastAsia="仿宋_GB2312" w:cs="Times New Roman"/>
                <w:color w:val="auto"/>
                <w:sz w:val="18"/>
                <w:szCs w:val="18"/>
                <w:highlight w:val="none"/>
              </w:rPr>
              <w:t>4</w:t>
            </w:r>
            <w:bookmarkEnd w:id="414"/>
          </w:p>
        </w:tc>
        <w:tc>
          <w:tcPr>
            <w:tcW w:w="707" w:type="dxa"/>
            <w:tcBorders>
              <w:top w:val="single" w:color="000000" w:sz="4" w:space="0"/>
              <w:left w:val="single" w:color="000000" w:sz="4" w:space="0"/>
              <w:bottom w:val="single" w:color="000000" w:sz="4" w:space="0"/>
              <w:right w:val="single" w:color="000000" w:sz="4" w:space="0"/>
            </w:tcBorders>
            <w:noWrap/>
            <w:vAlign w:val="center"/>
          </w:tcPr>
          <w:p w14:paraId="0754A79D">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415" w:name="_Toc13791"/>
            <w:r>
              <w:rPr>
                <w:rFonts w:hint="default" w:ascii="Times New Roman" w:hAnsi="Times New Roman" w:eastAsia="仿宋_GB2312" w:cs="Times New Roman"/>
                <w:color w:val="auto"/>
                <w:sz w:val="18"/>
                <w:szCs w:val="18"/>
              </w:rPr>
              <w:t>4</w:t>
            </w:r>
            <w:bookmarkEnd w:id="415"/>
          </w:p>
        </w:tc>
      </w:tr>
      <w:tr w14:paraId="0529F5E8">
        <w:tblPrEx>
          <w:tblCellMar>
            <w:top w:w="0" w:type="dxa"/>
            <w:left w:w="108" w:type="dxa"/>
            <w:bottom w:w="0" w:type="dxa"/>
            <w:right w:w="108" w:type="dxa"/>
          </w:tblCellMar>
        </w:tblPrEx>
        <w:trPr>
          <w:trHeight w:val="850"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EF3294">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16" w:name="_Toc7302"/>
            <w:r>
              <w:rPr>
                <w:rFonts w:hint="default" w:ascii="Times New Roman" w:hAnsi="Times New Roman" w:eastAsia="仿宋_GB2312" w:cs="Times New Roman"/>
                <w:color w:val="auto"/>
                <w:sz w:val="18"/>
                <w:szCs w:val="18"/>
                <w:highlight w:val="none"/>
              </w:rPr>
              <w:t>过程</w:t>
            </w:r>
            <w:bookmarkEnd w:id="416"/>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B4A45E">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17" w:name="_Toc20539"/>
            <w:r>
              <w:rPr>
                <w:rFonts w:hint="default" w:ascii="Times New Roman" w:hAnsi="Times New Roman" w:eastAsia="仿宋_GB2312" w:cs="Times New Roman"/>
                <w:color w:val="auto"/>
                <w:sz w:val="18"/>
                <w:szCs w:val="18"/>
                <w:highlight w:val="none"/>
              </w:rPr>
              <w:t>资金管理</w:t>
            </w:r>
            <w:bookmarkEnd w:id="417"/>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5E081F">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18" w:name="_Toc9101"/>
            <w:r>
              <w:rPr>
                <w:rFonts w:hint="default" w:ascii="Times New Roman" w:hAnsi="Times New Roman" w:eastAsia="仿宋_GB2312" w:cs="Times New Roman"/>
                <w:color w:val="auto"/>
                <w:sz w:val="18"/>
                <w:szCs w:val="18"/>
                <w:highlight w:val="none"/>
              </w:rPr>
              <w:t>资金到位率</w:t>
            </w:r>
            <w:bookmarkEnd w:id="418"/>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3E129BE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19" w:name="_Toc11766"/>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bookmarkEnd w:id="419"/>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06A096">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20" w:name="_Toc21133"/>
            <w:r>
              <w:rPr>
                <w:rFonts w:hint="default" w:ascii="Times New Roman" w:hAnsi="Times New Roman" w:eastAsia="仿宋_GB2312" w:cs="Times New Roman"/>
                <w:color w:val="auto"/>
                <w:sz w:val="18"/>
                <w:szCs w:val="18"/>
                <w:highlight w:val="none"/>
              </w:rPr>
              <w:t>资金到位率=（实际到位资金/预算资金）×100%。</w:t>
            </w:r>
            <w:bookmarkEnd w:id="420"/>
          </w:p>
          <w:p w14:paraId="663FB867">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21" w:name="_Toc26243"/>
            <w:r>
              <w:rPr>
                <w:rFonts w:hint="default" w:ascii="Times New Roman" w:hAnsi="Times New Roman" w:eastAsia="仿宋_GB2312" w:cs="Times New Roman"/>
                <w:color w:val="auto"/>
                <w:sz w:val="18"/>
                <w:szCs w:val="18"/>
                <w:highlight w:val="none"/>
              </w:rPr>
              <w:t>实际到位资金：一定时期（本年度或项目期）内落实到具体项目的资金。</w:t>
            </w:r>
            <w:bookmarkEnd w:id="421"/>
          </w:p>
          <w:p w14:paraId="5C45EB4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22" w:name="_Toc32223"/>
            <w:r>
              <w:rPr>
                <w:rFonts w:hint="default" w:ascii="Times New Roman" w:hAnsi="Times New Roman" w:eastAsia="仿宋_GB2312" w:cs="Times New Roman"/>
                <w:color w:val="auto"/>
                <w:sz w:val="18"/>
                <w:szCs w:val="18"/>
                <w:highlight w:val="none"/>
              </w:rPr>
              <w:t>预算资金：一定时期（本年度或项目期）内预算安排到具体项目的资金。</w:t>
            </w:r>
            <w:bookmarkEnd w:id="422"/>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DDCFD05">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23" w:name="_Toc29889"/>
            <w:r>
              <w:rPr>
                <w:rFonts w:hint="default" w:ascii="Times New Roman" w:hAnsi="Times New Roman" w:eastAsia="仿宋_GB2312" w:cs="Times New Roman"/>
                <w:color w:val="000000" w:themeColor="text1"/>
                <w:sz w:val="18"/>
                <w:szCs w:val="18"/>
                <w:highlight w:val="none"/>
                <w14:textFill>
                  <w14:solidFill>
                    <w14:schemeClr w14:val="tx1"/>
                  </w14:solidFill>
                </w14:textFill>
              </w:rPr>
              <w:t>4</w:t>
            </w:r>
            <w:bookmarkEnd w:id="423"/>
          </w:p>
        </w:tc>
        <w:tc>
          <w:tcPr>
            <w:tcW w:w="707" w:type="dxa"/>
            <w:tcBorders>
              <w:top w:val="single" w:color="000000" w:sz="4" w:space="0"/>
              <w:left w:val="single" w:color="000000" w:sz="4" w:space="0"/>
              <w:bottom w:val="single" w:color="000000" w:sz="4" w:space="0"/>
              <w:right w:val="single" w:color="000000" w:sz="4" w:space="0"/>
            </w:tcBorders>
            <w:noWrap/>
            <w:vAlign w:val="center"/>
          </w:tcPr>
          <w:p w14:paraId="75F203D3">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24" w:name="_Toc29991"/>
            <w:r>
              <w:rPr>
                <w:rFonts w:hint="default" w:ascii="Times New Roman" w:hAnsi="Times New Roman" w:eastAsia="仿宋_GB2312" w:cs="Times New Roman"/>
                <w:color w:val="000000" w:themeColor="text1"/>
                <w:sz w:val="18"/>
                <w:szCs w:val="18"/>
                <w14:textFill>
                  <w14:solidFill>
                    <w14:schemeClr w14:val="tx1"/>
                  </w14:solidFill>
                </w14:textFill>
              </w:rPr>
              <w:t>4</w:t>
            </w:r>
            <w:bookmarkEnd w:id="424"/>
          </w:p>
        </w:tc>
      </w:tr>
      <w:tr w14:paraId="0A2F632C">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03E7D2">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BF6BFE">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52042C">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25" w:name="_Toc12541"/>
            <w:r>
              <w:rPr>
                <w:rFonts w:hint="default" w:ascii="Times New Roman" w:hAnsi="Times New Roman" w:eastAsia="仿宋_GB2312" w:cs="Times New Roman"/>
                <w:color w:val="auto"/>
                <w:sz w:val="18"/>
                <w:szCs w:val="18"/>
                <w:highlight w:val="none"/>
              </w:rPr>
              <w:t>预算执行率</w:t>
            </w:r>
            <w:bookmarkEnd w:id="425"/>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6253CD5E">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26" w:name="_Toc16851"/>
            <w:r>
              <w:rPr>
                <w:rFonts w:hint="default" w:ascii="Times New Roman" w:hAnsi="Times New Roman" w:eastAsia="仿宋_GB2312" w:cs="Times New Roman"/>
                <w:color w:val="auto"/>
                <w:sz w:val="18"/>
                <w:szCs w:val="18"/>
                <w:highlight w:val="none"/>
              </w:rPr>
              <w:t>项目预算资金是否按照计划执行，用以反映或考核项目预算执行情况。</w:t>
            </w:r>
            <w:bookmarkEnd w:id="426"/>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962580">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27" w:name="_Toc4091"/>
            <w:r>
              <w:rPr>
                <w:rFonts w:hint="default" w:ascii="Times New Roman" w:hAnsi="Times New Roman" w:eastAsia="仿宋_GB2312" w:cs="Times New Roman"/>
                <w:color w:val="auto"/>
                <w:sz w:val="18"/>
                <w:szCs w:val="18"/>
                <w:highlight w:val="none"/>
              </w:rPr>
              <w:t>预算执行率=（实际支出资金/实际到位资金）×100%。</w:t>
            </w:r>
            <w:bookmarkEnd w:id="427"/>
          </w:p>
          <w:p w14:paraId="66D332DC">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28" w:name="_Toc31353"/>
            <w:r>
              <w:rPr>
                <w:rFonts w:hint="default" w:ascii="Times New Roman" w:hAnsi="Times New Roman" w:eastAsia="仿宋_GB2312" w:cs="Times New Roman"/>
                <w:color w:val="auto"/>
                <w:sz w:val="18"/>
                <w:szCs w:val="18"/>
                <w:highlight w:val="none"/>
              </w:rPr>
              <w:t>实际支出资金：一定时期（本年度或项目期）内项目实际拨付的资金。</w:t>
            </w:r>
            <w:bookmarkEnd w:id="428"/>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8DD620D">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29" w:name="_Toc30544"/>
            <w:r>
              <w:rPr>
                <w:rFonts w:hint="default" w:ascii="Times New Roman" w:hAnsi="Times New Roman" w:eastAsia="仿宋_GB2312" w:cs="Times New Roman"/>
                <w:color w:val="000000" w:themeColor="text1"/>
                <w:sz w:val="18"/>
                <w:szCs w:val="18"/>
                <w:highlight w:val="none"/>
                <w14:textFill>
                  <w14:solidFill>
                    <w14:schemeClr w14:val="tx1"/>
                  </w14:solidFill>
                </w14:textFill>
              </w:rPr>
              <w:t>4</w:t>
            </w:r>
            <w:bookmarkEnd w:id="429"/>
          </w:p>
        </w:tc>
        <w:tc>
          <w:tcPr>
            <w:tcW w:w="707" w:type="dxa"/>
            <w:tcBorders>
              <w:top w:val="single" w:color="000000" w:sz="4" w:space="0"/>
              <w:left w:val="single" w:color="000000" w:sz="4" w:space="0"/>
              <w:bottom w:val="single" w:color="000000" w:sz="4" w:space="0"/>
              <w:right w:val="single" w:color="000000" w:sz="4" w:space="0"/>
            </w:tcBorders>
            <w:noWrap/>
            <w:vAlign w:val="center"/>
          </w:tcPr>
          <w:p w14:paraId="074C19CA">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000000" w:themeColor="text1"/>
                <w:sz w:val="18"/>
                <w:szCs w:val="18"/>
                <w:highlight w:val="none"/>
                <w:lang w:val="en-US"/>
                <w14:textFill>
                  <w14:solidFill>
                    <w14:schemeClr w14:val="tx1"/>
                  </w14:solidFill>
                </w14:textFill>
              </w:rPr>
            </w:pPr>
            <w:bookmarkStart w:id="430" w:name="_Toc23111"/>
            <w:r>
              <w:rPr>
                <w:rFonts w:hint="default" w:ascii="Times New Roman" w:hAnsi="Times New Roman" w:cs="Times New Roman"/>
                <w:color w:val="000000" w:themeColor="text1"/>
                <w:sz w:val="18"/>
                <w:szCs w:val="18"/>
                <w:lang w:val="en-US" w:eastAsia="zh-CN"/>
                <w14:textFill>
                  <w14:solidFill>
                    <w14:schemeClr w14:val="tx1"/>
                  </w14:solidFill>
                </w14:textFill>
              </w:rPr>
              <w:t>3</w:t>
            </w:r>
            <w:r>
              <w:rPr>
                <w:rFonts w:hint="eastAsia" w:ascii="Times New Roman" w:hAnsi="Times New Roman" w:cs="Times New Roman"/>
                <w:color w:val="000000" w:themeColor="text1"/>
                <w:sz w:val="18"/>
                <w:szCs w:val="18"/>
                <w:lang w:val="en-US" w:eastAsia="zh-CN"/>
                <w14:textFill>
                  <w14:solidFill>
                    <w14:schemeClr w14:val="tx1"/>
                  </w14:solidFill>
                </w14:textFill>
              </w:rPr>
              <w:t>.83</w:t>
            </w:r>
            <w:bookmarkEnd w:id="430"/>
          </w:p>
        </w:tc>
      </w:tr>
      <w:tr w14:paraId="5506FD5A">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0FCB69">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FEE922">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55A7C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31" w:name="_Toc14746"/>
            <w:r>
              <w:rPr>
                <w:rFonts w:hint="default" w:ascii="Times New Roman" w:hAnsi="Times New Roman" w:eastAsia="仿宋_GB2312" w:cs="Times New Roman"/>
                <w:color w:val="auto"/>
                <w:sz w:val="18"/>
                <w:szCs w:val="18"/>
                <w:highlight w:val="none"/>
              </w:rPr>
              <w:t>资金使用合规性</w:t>
            </w:r>
            <w:bookmarkEnd w:id="431"/>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42FC396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32" w:name="_Toc1257"/>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bookmarkEnd w:id="432"/>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0ED66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33" w:name="_Toc8530"/>
            <w:r>
              <w:rPr>
                <w:rFonts w:hint="default" w:ascii="Times New Roman" w:hAnsi="Times New Roman" w:eastAsia="仿宋_GB2312" w:cs="Times New Roman"/>
                <w:color w:val="auto"/>
                <w:sz w:val="18"/>
                <w:szCs w:val="18"/>
                <w:highlight w:val="none"/>
              </w:rPr>
              <w:t>评价要点：</w:t>
            </w:r>
            <w:bookmarkEnd w:id="433"/>
          </w:p>
          <w:p w14:paraId="4C55EE5F">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34" w:name="_Toc25223"/>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bookmarkEnd w:id="434"/>
          </w:p>
          <w:p w14:paraId="0C57BFD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35" w:name="_Toc26442"/>
            <w:r>
              <w:rPr>
                <w:rFonts w:hint="default" w:ascii="Times New Roman" w:hAnsi="Times New Roman" w:eastAsia="仿宋_GB2312" w:cs="Times New Roman"/>
                <w:color w:val="auto"/>
                <w:sz w:val="18"/>
                <w:szCs w:val="18"/>
                <w:highlight w:val="none"/>
              </w:rPr>
              <w:t>②资金的拨付是否有完整的审批程序和手续；</w:t>
            </w:r>
            <w:bookmarkEnd w:id="435"/>
          </w:p>
          <w:p w14:paraId="6E01993D">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36" w:name="_Toc7371"/>
            <w:r>
              <w:rPr>
                <w:rFonts w:hint="default" w:ascii="Times New Roman" w:hAnsi="Times New Roman" w:eastAsia="仿宋_GB2312" w:cs="Times New Roman"/>
                <w:color w:val="auto"/>
                <w:sz w:val="18"/>
                <w:szCs w:val="18"/>
                <w:highlight w:val="none"/>
              </w:rPr>
              <w:t>③是否符合项目预算批复或合同规定的用途；</w:t>
            </w:r>
            <w:bookmarkEnd w:id="436"/>
          </w:p>
          <w:p w14:paraId="1C6041B0">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37" w:name="_Toc6685"/>
            <w:r>
              <w:rPr>
                <w:rFonts w:hint="default" w:ascii="Times New Roman" w:hAnsi="Times New Roman" w:eastAsia="仿宋_GB2312" w:cs="Times New Roman"/>
                <w:color w:val="auto"/>
                <w:sz w:val="18"/>
                <w:szCs w:val="18"/>
                <w:highlight w:val="none"/>
              </w:rPr>
              <w:t>④是否存在截留、挤占、挪用、虚列支出等情况。</w:t>
            </w:r>
            <w:bookmarkEnd w:id="437"/>
          </w:p>
        </w:tc>
        <w:tc>
          <w:tcPr>
            <w:tcW w:w="600" w:type="dxa"/>
            <w:tcBorders>
              <w:top w:val="single" w:color="000000" w:sz="4" w:space="0"/>
              <w:left w:val="single" w:color="000000" w:sz="4" w:space="0"/>
              <w:bottom w:val="single" w:color="000000" w:sz="4" w:space="0"/>
              <w:right w:val="single" w:color="000000" w:sz="4" w:space="0"/>
            </w:tcBorders>
            <w:noWrap/>
            <w:vAlign w:val="center"/>
          </w:tcPr>
          <w:p w14:paraId="2FE09F97">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38" w:name="_Toc19732"/>
            <w:r>
              <w:rPr>
                <w:rFonts w:hint="default" w:ascii="Times New Roman" w:hAnsi="Times New Roman" w:eastAsia="仿宋_GB2312" w:cs="Times New Roman"/>
                <w:color w:val="auto"/>
                <w:sz w:val="18"/>
                <w:szCs w:val="18"/>
                <w:highlight w:val="none"/>
              </w:rPr>
              <w:t>4</w:t>
            </w:r>
            <w:bookmarkEnd w:id="438"/>
          </w:p>
        </w:tc>
        <w:tc>
          <w:tcPr>
            <w:tcW w:w="707" w:type="dxa"/>
            <w:tcBorders>
              <w:top w:val="single" w:color="000000" w:sz="4" w:space="0"/>
              <w:left w:val="single" w:color="000000" w:sz="4" w:space="0"/>
              <w:bottom w:val="single" w:color="000000" w:sz="4" w:space="0"/>
              <w:right w:val="single" w:color="000000" w:sz="4" w:space="0"/>
            </w:tcBorders>
            <w:noWrap/>
            <w:vAlign w:val="center"/>
          </w:tcPr>
          <w:p w14:paraId="3FB4DC45">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439" w:name="_Toc26137"/>
            <w:r>
              <w:rPr>
                <w:rFonts w:hint="default" w:ascii="Times New Roman" w:hAnsi="Times New Roman" w:eastAsia="仿宋_GB2312" w:cs="Times New Roman"/>
                <w:color w:val="auto"/>
                <w:sz w:val="18"/>
                <w:szCs w:val="18"/>
              </w:rPr>
              <w:t>4</w:t>
            </w:r>
            <w:bookmarkEnd w:id="439"/>
          </w:p>
        </w:tc>
      </w:tr>
      <w:tr w14:paraId="321A7111">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10710E">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B991BC">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40" w:name="_Toc11581"/>
            <w:r>
              <w:rPr>
                <w:rFonts w:hint="default" w:ascii="Times New Roman" w:hAnsi="Times New Roman" w:eastAsia="仿宋_GB2312" w:cs="Times New Roman"/>
                <w:color w:val="auto"/>
                <w:sz w:val="18"/>
                <w:szCs w:val="18"/>
                <w:highlight w:val="none"/>
              </w:rPr>
              <w:t>组织实施</w:t>
            </w:r>
            <w:bookmarkEnd w:id="440"/>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DE1972">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41" w:name="_Toc26981"/>
            <w:r>
              <w:rPr>
                <w:rFonts w:hint="default" w:ascii="Times New Roman" w:hAnsi="Times New Roman" w:eastAsia="仿宋_GB2312" w:cs="Times New Roman"/>
                <w:color w:val="auto"/>
                <w:sz w:val="18"/>
                <w:szCs w:val="18"/>
                <w:highlight w:val="none"/>
              </w:rPr>
              <w:t>管理制度健全性</w:t>
            </w:r>
            <w:bookmarkEnd w:id="441"/>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6369C60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42" w:name="_Toc24180"/>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bookmarkEnd w:id="442"/>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D65C3F">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43" w:name="_Toc18511"/>
            <w:r>
              <w:rPr>
                <w:rFonts w:hint="default" w:ascii="Times New Roman" w:hAnsi="Times New Roman" w:eastAsia="仿宋_GB2312" w:cs="Times New Roman"/>
                <w:color w:val="auto"/>
                <w:sz w:val="18"/>
                <w:szCs w:val="18"/>
                <w:highlight w:val="none"/>
              </w:rPr>
              <w:t>评价要点：</w:t>
            </w:r>
            <w:bookmarkEnd w:id="443"/>
          </w:p>
          <w:p w14:paraId="4F225C1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44" w:name="_Toc30473"/>
            <w:r>
              <w:rPr>
                <w:rFonts w:hint="default" w:ascii="Times New Roman" w:hAnsi="Times New Roman" w:eastAsia="仿宋_GB2312" w:cs="Times New Roman"/>
                <w:color w:val="auto"/>
                <w:sz w:val="18"/>
                <w:szCs w:val="18"/>
                <w:highlight w:val="none"/>
              </w:rPr>
              <w:t>①是否已制定或具有相应的财务和业务管理制度；</w:t>
            </w:r>
            <w:bookmarkEnd w:id="444"/>
          </w:p>
          <w:p w14:paraId="15304B46">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45" w:name="_Toc24681"/>
            <w:r>
              <w:rPr>
                <w:rFonts w:hint="default" w:ascii="Times New Roman" w:hAnsi="Times New Roman" w:eastAsia="仿宋_GB2312" w:cs="Times New Roman"/>
                <w:color w:val="auto"/>
                <w:sz w:val="18"/>
                <w:szCs w:val="18"/>
                <w:highlight w:val="none"/>
              </w:rPr>
              <w:t>②财务和业务管理制度是否合法、合规、完整。</w:t>
            </w:r>
            <w:bookmarkEnd w:id="445"/>
          </w:p>
        </w:tc>
        <w:tc>
          <w:tcPr>
            <w:tcW w:w="600" w:type="dxa"/>
            <w:tcBorders>
              <w:top w:val="single" w:color="000000" w:sz="4" w:space="0"/>
              <w:left w:val="single" w:color="000000" w:sz="4" w:space="0"/>
              <w:bottom w:val="single" w:color="000000" w:sz="4" w:space="0"/>
              <w:right w:val="single" w:color="000000" w:sz="4" w:space="0"/>
            </w:tcBorders>
            <w:noWrap/>
            <w:vAlign w:val="center"/>
          </w:tcPr>
          <w:p w14:paraId="214FF221">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46" w:name="_Toc21586"/>
            <w:r>
              <w:rPr>
                <w:rFonts w:hint="default" w:ascii="Times New Roman" w:hAnsi="Times New Roman" w:eastAsia="仿宋_GB2312" w:cs="Times New Roman"/>
                <w:color w:val="auto"/>
                <w:sz w:val="18"/>
                <w:szCs w:val="18"/>
                <w:highlight w:val="none"/>
              </w:rPr>
              <w:t>3</w:t>
            </w:r>
            <w:bookmarkEnd w:id="446"/>
          </w:p>
        </w:tc>
        <w:tc>
          <w:tcPr>
            <w:tcW w:w="707" w:type="dxa"/>
            <w:tcBorders>
              <w:top w:val="single" w:color="000000" w:sz="4" w:space="0"/>
              <w:left w:val="single" w:color="000000" w:sz="4" w:space="0"/>
              <w:bottom w:val="single" w:color="000000" w:sz="4" w:space="0"/>
              <w:right w:val="single" w:color="000000" w:sz="4" w:space="0"/>
            </w:tcBorders>
            <w:noWrap/>
            <w:vAlign w:val="center"/>
          </w:tcPr>
          <w:p w14:paraId="629E8BB8">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447" w:name="_Toc30312"/>
            <w:r>
              <w:rPr>
                <w:rFonts w:hint="default" w:ascii="Times New Roman" w:hAnsi="Times New Roman" w:eastAsia="仿宋_GB2312" w:cs="Times New Roman"/>
                <w:color w:val="auto"/>
                <w:sz w:val="18"/>
                <w:szCs w:val="18"/>
              </w:rPr>
              <w:t>3</w:t>
            </w:r>
            <w:bookmarkEnd w:id="447"/>
          </w:p>
        </w:tc>
      </w:tr>
      <w:tr w14:paraId="3A63A828">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F0B4C0">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BD751A">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auto"/>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EFDE61">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48" w:name="_Toc11495"/>
            <w:r>
              <w:rPr>
                <w:rFonts w:hint="default" w:ascii="Times New Roman" w:hAnsi="Times New Roman" w:eastAsia="仿宋_GB2312" w:cs="Times New Roman"/>
                <w:color w:val="auto"/>
                <w:sz w:val="18"/>
                <w:szCs w:val="18"/>
                <w:highlight w:val="none"/>
              </w:rPr>
              <w:t>制度执行有效性</w:t>
            </w:r>
            <w:bookmarkEnd w:id="448"/>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4FA6A9D2">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49" w:name="_Toc12438"/>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bookmarkEnd w:id="449"/>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50C06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50" w:name="_Toc30639"/>
            <w:r>
              <w:rPr>
                <w:rFonts w:hint="default" w:ascii="Times New Roman" w:hAnsi="Times New Roman" w:eastAsia="仿宋_GB2312" w:cs="Times New Roman"/>
                <w:color w:val="auto"/>
                <w:sz w:val="18"/>
                <w:szCs w:val="18"/>
                <w:highlight w:val="none"/>
              </w:rPr>
              <w:t>评价要点：</w:t>
            </w:r>
            <w:bookmarkEnd w:id="450"/>
          </w:p>
          <w:p w14:paraId="19129987">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51" w:name="_Toc5349"/>
            <w:r>
              <w:rPr>
                <w:rFonts w:hint="default" w:ascii="Times New Roman" w:hAnsi="Times New Roman" w:eastAsia="仿宋_GB2312" w:cs="Times New Roman"/>
                <w:color w:val="auto"/>
                <w:sz w:val="18"/>
                <w:szCs w:val="18"/>
                <w:highlight w:val="none"/>
              </w:rPr>
              <w:t>①是否遵守相关法律法规和相关管理规定；</w:t>
            </w:r>
            <w:bookmarkEnd w:id="451"/>
          </w:p>
          <w:p w14:paraId="747C4F6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52" w:name="_Toc27381"/>
            <w:r>
              <w:rPr>
                <w:rFonts w:hint="default" w:ascii="Times New Roman" w:hAnsi="Times New Roman" w:eastAsia="仿宋_GB2312" w:cs="Times New Roman"/>
                <w:color w:val="auto"/>
                <w:sz w:val="18"/>
                <w:szCs w:val="18"/>
                <w:highlight w:val="none"/>
              </w:rPr>
              <w:t>②项目调整及支出调整手续是否完备；</w:t>
            </w:r>
            <w:bookmarkEnd w:id="452"/>
          </w:p>
          <w:p w14:paraId="19315DE9">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53" w:name="_Toc4128"/>
            <w:r>
              <w:rPr>
                <w:rFonts w:hint="default" w:ascii="Times New Roman" w:hAnsi="Times New Roman" w:eastAsia="仿宋_GB2312" w:cs="Times New Roman"/>
                <w:color w:val="auto"/>
                <w:sz w:val="18"/>
                <w:szCs w:val="18"/>
                <w:highlight w:val="none"/>
              </w:rPr>
              <w:t>③项目合同书、验收报告、技术鉴定等资料是否齐全并及时归档；</w:t>
            </w:r>
            <w:bookmarkEnd w:id="453"/>
          </w:p>
          <w:p w14:paraId="61E28B03">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454" w:name="_Toc22844"/>
            <w:r>
              <w:rPr>
                <w:rFonts w:hint="default" w:ascii="Times New Roman" w:hAnsi="Times New Roman" w:eastAsia="仿宋_GB2312" w:cs="Times New Roman"/>
                <w:color w:val="auto"/>
                <w:sz w:val="18"/>
                <w:szCs w:val="18"/>
                <w:highlight w:val="none"/>
              </w:rPr>
              <w:t>④项目实施的人员条件、场地设备、信息支撑等是否落实到位。</w:t>
            </w:r>
            <w:bookmarkEnd w:id="454"/>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D65328A">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auto"/>
                <w:sz w:val="18"/>
                <w:szCs w:val="18"/>
                <w:highlight w:val="none"/>
              </w:rPr>
            </w:pPr>
            <w:bookmarkStart w:id="455" w:name="_Toc2050"/>
            <w:r>
              <w:rPr>
                <w:rFonts w:hint="default" w:ascii="Times New Roman" w:hAnsi="Times New Roman" w:eastAsia="仿宋_GB2312" w:cs="Times New Roman"/>
                <w:color w:val="auto"/>
                <w:sz w:val="18"/>
                <w:szCs w:val="18"/>
                <w:highlight w:val="none"/>
              </w:rPr>
              <w:t>3</w:t>
            </w:r>
            <w:bookmarkEnd w:id="455"/>
          </w:p>
        </w:tc>
        <w:tc>
          <w:tcPr>
            <w:tcW w:w="707" w:type="dxa"/>
            <w:tcBorders>
              <w:top w:val="single" w:color="000000" w:sz="4" w:space="0"/>
              <w:left w:val="single" w:color="000000" w:sz="4" w:space="0"/>
              <w:bottom w:val="single" w:color="000000" w:sz="4" w:space="0"/>
              <w:right w:val="single" w:color="000000" w:sz="4" w:space="0"/>
            </w:tcBorders>
            <w:noWrap/>
            <w:vAlign w:val="center"/>
          </w:tcPr>
          <w:p w14:paraId="67519FCA">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auto"/>
                <w:sz w:val="18"/>
                <w:szCs w:val="18"/>
                <w:highlight w:val="none"/>
              </w:rPr>
            </w:pPr>
            <w:bookmarkStart w:id="456" w:name="_Toc22209"/>
            <w:r>
              <w:rPr>
                <w:rFonts w:hint="default" w:ascii="Times New Roman" w:hAnsi="Times New Roman" w:eastAsia="仿宋_GB2312" w:cs="Times New Roman"/>
                <w:color w:val="auto"/>
                <w:sz w:val="18"/>
                <w:szCs w:val="18"/>
              </w:rPr>
              <w:t>3</w:t>
            </w:r>
            <w:bookmarkEnd w:id="456"/>
          </w:p>
        </w:tc>
      </w:tr>
      <w:tr w14:paraId="7201E477">
        <w:tblPrEx>
          <w:tblCellMar>
            <w:top w:w="0" w:type="dxa"/>
            <w:left w:w="108" w:type="dxa"/>
            <w:bottom w:w="0" w:type="dxa"/>
            <w:right w:w="108" w:type="dxa"/>
          </w:tblCellMar>
        </w:tblPrEx>
        <w:trPr>
          <w:trHeight w:val="850"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075636">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57" w:name="_Toc22357"/>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w:t>
            </w:r>
            <w:bookmarkEnd w:id="457"/>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63F3CB">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58" w:name="_Toc17406"/>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产出数量</w:t>
            </w:r>
            <w:bookmarkEnd w:id="458"/>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3AE11C">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59" w:name="_Toc9737"/>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实际完成率</w:t>
            </w:r>
            <w:bookmarkEnd w:id="459"/>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1807BF1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0" w:name="_Toc28227"/>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项目实施的实际产出数与计划产出数的比率，用以反映和考核项目产出数量目标的实现程度。</w:t>
            </w:r>
            <w:bookmarkEnd w:id="460"/>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090DD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1" w:name="_Toc22323"/>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实际完成率=（实际产出数/计划产出数）×100%。</w:t>
            </w:r>
            <w:bookmarkEnd w:id="461"/>
          </w:p>
          <w:p w14:paraId="4F4412E6">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2" w:name="_Toc29050"/>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实际产出数：一定时期（本年度或项目期）内项目实际产出的产品或提供的服务数量。</w:t>
            </w:r>
            <w:bookmarkEnd w:id="462"/>
          </w:p>
          <w:p w14:paraId="3C72ECB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3" w:name="_Toc5520"/>
            <w:r>
              <w:rPr>
                <w:rFonts w:hint="default" w:ascii="Times New Roman" w:hAnsi="Times New Roman" w:eastAsia="仿宋_GB2312" w:cs="Times New Roman"/>
                <w:color w:val="000000" w:themeColor="text1"/>
                <w:sz w:val="18"/>
                <w:szCs w:val="18"/>
                <w:highlight w:val="none"/>
                <w14:textFill>
                  <w14:solidFill>
                    <w14:schemeClr w14:val="tx1"/>
                  </w14:solidFill>
                </w14:textFill>
              </w:rPr>
              <w:t>计划产出</w:t>
            </w:r>
            <w:r>
              <w:rPr>
                <w:rFonts w:hint="eastAsia" w:ascii="Times New Roman" w:hAnsi="Times New Roman" w:cs="Times New Roman"/>
                <w:color w:val="000000" w:themeColor="text1"/>
                <w:sz w:val="18"/>
                <w:szCs w:val="18"/>
                <w:highlight w:val="none"/>
                <w:lang w:eastAsia="zh-CN"/>
                <w14:textFill>
                  <w14:solidFill>
                    <w14:schemeClr w14:val="tx1"/>
                  </w14:solidFill>
                </w14:textFill>
              </w:rPr>
              <w:t>数量</w:t>
            </w:r>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：项目绩效目标确定的在一定时期（本年度或项目期）内计划产出的产品或提供的服务数量。</w:t>
            </w:r>
            <w:bookmarkEnd w:id="463"/>
          </w:p>
        </w:tc>
        <w:tc>
          <w:tcPr>
            <w:tcW w:w="600" w:type="dxa"/>
            <w:tcBorders>
              <w:top w:val="single" w:color="000000" w:sz="4" w:space="0"/>
              <w:left w:val="single" w:color="000000" w:sz="4" w:space="0"/>
              <w:bottom w:val="single" w:color="000000" w:sz="4" w:space="0"/>
              <w:right w:val="single" w:color="000000" w:sz="4" w:space="0"/>
            </w:tcBorders>
            <w:noWrap/>
            <w:vAlign w:val="center"/>
          </w:tcPr>
          <w:p w14:paraId="209E23DE">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仿宋_GB2312" w:cs="Times New Roman"/>
                <w:color w:val="000000" w:themeColor="text1"/>
                <w:sz w:val="18"/>
                <w:szCs w:val="18"/>
                <w:highlight w:val="none"/>
                <w:lang w:eastAsia="zh-CN"/>
                <w14:textFill>
                  <w14:solidFill>
                    <w14:schemeClr w14:val="tx1"/>
                  </w14:solidFill>
                </w14:textFill>
              </w:rPr>
            </w:pPr>
            <w:bookmarkStart w:id="464" w:name="_Toc14843"/>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7</w:t>
            </w:r>
            <w:bookmarkEnd w:id="464"/>
          </w:p>
        </w:tc>
        <w:tc>
          <w:tcPr>
            <w:tcW w:w="707" w:type="dxa"/>
            <w:tcBorders>
              <w:top w:val="single" w:color="000000" w:sz="4" w:space="0"/>
              <w:left w:val="single" w:color="000000" w:sz="4" w:space="0"/>
              <w:bottom w:val="single" w:color="000000" w:sz="4" w:space="0"/>
              <w:right w:val="single" w:color="000000" w:sz="4" w:space="0"/>
            </w:tcBorders>
            <w:noWrap/>
            <w:vAlign w:val="center"/>
          </w:tcPr>
          <w:p w14:paraId="50321CBD">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cs="Times New Roman"/>
                <w:color w:val="000000" w:themeColor="text1"/>
                <w:sz w:val="18"/>
                <w:szCs w:val="18"/>
                <w:highlight w:val="none"/>
                <w:lang w:val="en-US" w:eastAsia="zh-CN"/>
                <w14:textFill>
                  <w14:solidFill>
                    <w14:schemeClr w14:val="tx1"/>
                  </w14:solidFill>
                </w14:textFill>
              </w:rPr>
            </w:pPr>
            <w:r>
              <w:rPr>
                <w:rFonts w:hint="eastAsia" w:cs="Times New Roman"/>
                <w:color w:val="000000" w:themeColor="text1"/>
                <w:sz w:val="18"/>
                <w:szCs w:val="18"/>
                <w:highlight w:val="none"/>
                <w:lang w:val="en-US" w:eastAsia="zh-CN"/>
                <w14:textFill>
                  <w14:solidFill>
                    <w14:schemeClr w14:val="tx1"/>
                  </w14:solidFill>
                </w14:textFill>
              </w:rPr>
              <w:t>4.99</w:t>
            </w:r>
          </w:p>
        </w:tc>
      </w:tr>
      <w:tr w14:paraId="23C0C03A">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33AF9A">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2369B4">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5" w:name="_Toc12579"/>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产出质量</w:t>
            </w:r>
            <w:bookmarkEnd w:id="465"/>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F6F65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6" w:name="_Toc23087"/>
            <w:r>
              <w:rPr>
                <w:rFonts w:hint="default" w:ascii="Times New Roman" w:hAnsi="Times New Roman" w:eastAsia="仿宋_GB2312" w:cs="Times New Roman"/>
                <w:color w:val="000000" w:themeColor="text1"/>
                <w:sz w:val="18"/>
                <w:szCs w:val="18"/>
                <w:highlight w:val="none"/>
                <w14:textFill>
                  <w14:solidFill>
                    <w14:schemeClr w14:val="tx1"/>
                  </w14:solidFill>
                </w14:textFill>
              </w:rPr>
              <w:t>质量达标率</w:t>
            </w:r>
            <w:bookmarkEnd w:id="466"/>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3948A6AE">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7" w:name="_Toc6036"/>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项目完成的质量达标产出数与实际产出数的比率，用以反映和考核项目产出质量目标的实现程度。</w:t>
            </w:r>
            <w:bookmarkEnd w:id="467"/>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A319E5">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8" w:name="_Toc24694"/>
            <w:r>
              <w:rPr>
                <w:rFonts w:hint="default" w:ascii="Times New Roman" w:hAnsi="Times New Roman" w:eastAsia="仿宋_GB2312" w:cs="Times New Roman"/>
                <w:color w:val="000000" w:themeColor="text1"/>
                <w:sz w:val="18"/>
                <w:szCs w:val="18"/>
                <w:highlight w:val="none"/>
                <w14:textFill>
                  <w14:solidFill>
                    <w14:schemeClr w14:val="tx1"/>
                  </w14:solidFill>
                </w14:textFill>
              </w:rPr>
              <w:t>质量达标率=（质量达标产出数/实际产出数）×100%。</w:t>
            </w:r>
            <w:bookmarkEnd w:id="468"/>
          </w:p>
          <w:p w14:paraId="42664F9D">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69" w:name="_Toc17040"/>
            <w:r>
              <w:rPr>
                <w:rFonts w:hint="default" w:ascii="Times New Roman" w:hAnsi="Times New Roman" w:eastAsia="仿宋_GB2312" w:cs="Times New Roman"/>
                <w:color w:val="000000" w:themeColor="text1"/>
                <w:sz w:val="18"/>
                <w:szCs w:val="18"/>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469"/>
          </w:p>
        </w:tc>
        <w:tc>
          <w:tcPr>
            <w:tcW w:w="600" w:type="dxa"/>
            <w:tcBorders>
              <w:top w:val="single" w:color="000000" w:sz="4" w:space="0"/>
              <w:left w:val="single" w:color="000000" w:sz="4" w:space="0"/>
              <w:bottom w:val="single" w:color="000000" w:sz="4" w:space="0"/>
              <w:right w:val="single" w:color="000000" w:sz="4" w:space="0"/>
            </w:tcBorders>
            <w:noWrap/>
            <w:vAlign w:val="center"/>
          </w:tcPr>
          <w:p w14:paraId="400DD0F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仿宋_GB2312" w:cs="Times New Roman"/>
                <w:color w:val="000000" w:themeColor="text1"/>
                <w:sz w:val="18"/>
                <w:szCs w:val="18"/>
                <w:highlight w:val="none"/>
                <w:lang w:eastAsia="zh-CN"/>
                <w14:textFill>
                  <w14:solidFill>
                    <w14:schemeClr w14:val="tx1"/>
                  </w14:solidFill>
                </w14:textFill>
              </w:rPr>
            </w:pPr>
            <w:bookmarkStart w:id="470" w:name="_Toc26156"/>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7</w:t>
            </w:r>
            <w:bookmarkEnd w:id="470"/>
          </w:p>
        </w:tc>
        <w:tc>
          <w:tcPr>
            <w:tcW w:w="707" w:type="dxa"/>
            <w:tcBorders>
              <w:top w:val="single" w:color="000000" w:sz="4" w:space="0"/>
              <w:left w:val="single" w:color="000000" w:sz="4" w:space="0"/>
              <w:bottom w:val="single" w:color="000000" w:sz="4" w:space="0"/>
              <w:right w:val="single" w:color="000000" w:sz="4" w:space="0"/>
            </w:tcBorders>
            <w:noWrap/>
            <w:vAlign w:val="center"/>
          </w:tcPr>
          <w:p w14:paraId="37A9DF0F">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eastAsia" w:ascii="Times New Roman" w:hAnsi="Times New Roman" w:cs="Times New Roman"/>
                <w:color w:val="000000" w:themeColor="text1"/>
                <w:sz w:val="18"/>
                <w:szCs w:val="18"/>
                <w:highlight w:val="none"/>
                <w:lang w:val="en-US" w:eastAsia="zh-CN"/>
                <w14:textFill>
                  <w14:solidFill>
                    <w14:schemeClr w14:val="tx1"/>
                  </w14:solidFill>
                </w14:textFill>
              </w:rPr>
            </w:pPr>
            <w:bookmarkStart w:id="471" w:name="_Toc23822"/>
            <w:r>
              <w:rPr>
                <w:rFonts w:hint="default" w:ascii="Times New Roman" w:hAnsi="Times New Roman" w:cs="Times New Roman"/>
                <w:color w:val="000000" w:themeColor="text1"/>
                <w:sz w:val="18"/>
                <w:szCs w:val="18"/>
                <w:highlight w:val="none"/>
                <w:lang w:val="en-US" w:eastAsia="zh-CN"/>
                <w14:textFill>
                  <w14:solidFill>
                    <w14:schemeClr w14:val="tx1"/>
                  </w14:solidFill>
                </w14:textFill>
              </w:rPr>
              <w:t>7</w:t>
            </w:r>
            <w:bookmarkEnd w:id="471"/>
          </w:p>
        </w:tc>
      </w:tr>
      <w:tr w14:paraId="5FD3C0FB">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auto" w:sz="4" w:space="0"/>
              <w:right w:val="single" w:color="000000" w:sz="4" w:space="0"/>
            </w:tcBorders>
            <w:shd w:val="clear" w:color="auto" w:fill="FFFFFF"/>
            <w:noWrap w:val="0"/>
            <w:vAlign w:val="center"/>
          </w:tcPr>
          <w:p w14:paraId="79321328">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3B3A23">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72" w:name="_Toc21755"/>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产出时效</w:t>
            </w:r>
            <w:bookmarkEnd w:id="472"/>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961505">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73" w:name="_Toc4717"/>
            <w:r>
              <w:rPr>
                <w:rFonts w:hint="default" w:ascii="Times New Roman" w:hAnsi="Times New Roman" w:eastAsia="仿宋_GB2312" w:cs="Times New Roman"/>
                <w:color w:val="000000" w:themeColor="text1"/>
                <w:sz w:val="18"/>
                <w:szCs w:val="18"/>
                <w:highlight w:val="none"/>
                <w14:textFill>
                  <w14:solidFill>
                    <w14:schemeClr w14:val="tx1"/>
                  </w14:solidFill>
                </w14:textFill>
              </w:rPr>
              <w:t>完成及时性</w:t>
            </w:r>
            <w:bookmarkEnd w:id="473"/>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14852A5B">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74" w:name="_Toc31127"/>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项目实际完成时间与计划完成时间的比较，用以反映和考核项目产出时效目标的实现程度。</w:t>
            </w:r>
            <w:bookmarkEnd w:id="474"/>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DC2D3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75" w:name="_Toc30725"/>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实际完成时间：项目实施单位完成该项目实际所耗用的时间。</w:t>
            </w:r>
            <w:bookmarkEnd w:id="475"/>
          </w:p>
          <w:p w14:paraId="57400BA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76" w:name="_Toc27050"/>
            <w:r>
              <w:rPr>
                <w:rFonts w:hint="default" w:ascii="Times New Roman" w:hAnsi="Times New Roman" w:eastAsia="仿宋_GB2312" w:cs="Times New Roman"/>
                <w:color w:val="000000" w:themeColor="text1"/>
                <w:sz w:val="18"/>
                <w:szCs w:val="18"/>
                <w:highlight w:val="none"/>
                <w14:textFill>
                  <w14:solidFill>
                    <w14:schemeClr w14:val="tx1"/>
                  </w14:solidFill>
                </w14:textFill>
              </w:rPr>
              <w:t>计划完成时间：按照项目实施计划或相关规定完成该项目所需的时间。</w:t>
            </w:r>
            <w:bookmarkEnd w:id="476"/>
          </w:p>
        </w:tc>
        <w:tc>
          <w:tcPr>
            <w:tcW w:w="600" w:type="dxa"/>
            <w:tcBorders>
              <w:top w:val="single" w:color="000000" w:sz="4" w:space="0"/>
              <w:left w:val="single" w:color="000000" w:sz="4" w:space="0"/>
              <w:bottom w:val="single" w:color="000000" w:sz="4" w:space="0"/>
              <w:right w:val="single" w:color="000000" w:sz="4" w:space="0"/>
            </w:tcBorders>
            <w:noWrap/>
            <w:vAlign w:val="center"/>
          </w:tcPr>
          <w:p w14:paraId="671BCD0A">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lang w:eastAsia="zh-CN"/>
                <w14:textFill>
                  <w14:solidFill>
                    <w14:schemeClr w14:val="tx1"/>
                  </w14:solidFill>
                </w14:textFill>
              </w:rPr>
            </w:pPr>
            <w:bookmarkStart w:id="477" w:name="_Toc29658"/>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6</w:t>
            </w:r>
            <w:bookmarkEnd w:id="477"/>
          </w:p>
        </w:tc>
        <w:tc>
          <w:tcPr>
            <w:tcW w:w="707" w:type="dxa"/>
            <w:tcBorders>
              <w:top w:val="single" w:color="000000" w:sz="4" w:space="0"/>
              <w:left w:val="single" w:color="000000" w:sz="4" w:space="0"/>
              <w:bottom w:val="single" w:color="000000" w:sz="4" w:space="0"/>
              <w:right w:val="single" w:color="000000" w:sz="4" w:space="0"/>
            </w:tcBorders>
            <w:noWrap/>
            <w:vAlign w:val="center"/>
          </w:tcPr>
          <w:p w14:paraId="231B7FE4">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eastAsia" w:ascii="Times New Roman" w:hAnsi="Times New Roman" w:cs="Times New Roman"/>
                <w:color w:val="000000" w:themeColor="text1"/>
                <w:sz w:val="18"/>
                <w:szCs w:val="18"/>
                <w:highlight w:val="none"/>
                <w:lang w:val="en-US" w:eastAsia="zh-CN"/>
                <w14:textFill>
                  <w14:solidFill>
                    <w14:schemeClr w14:val="tx1"/>
                  </w14:solidFill>
                </w14:textFill>
              </w:rPr>
            </w:pPr>
            <w:bookmarkStart w:id="478" w:name="_Toc1569"/>
            <w:r>
              <w:rPr>
                <w:rFonts w:hint="default" w:ascii="Times New Roman" w:hAnsi="Times New Roman" w:cs="Times New Roman"/>
                <w:color w:val="000000" w:themeColor="text1"/>
                <w:sz w:val="18"/>
                <w:szCs w:val="18"/>
                <w:highlight w:val="none"/>
                <w:lang w:val="en-US" w:eastAsia="zh-CN"/>
                <w14:textFill>
                  <w14:solidFill>
                    <w14:schemeClr w14:val="tx1"/>
                  </w14:solidFill>
                </w14:textFill>
              </w:rPr>
              <w:t>6</w:t>
            </w:r>
            <w:bookmarkEnd w:id="478"/>
          </w:p>
        </w:tc>
      </w:tr>
      <w:tr w14:paraId="2088E21E">
        <w:tblPrEx>
          <w:tblCellMar>
            <w:top w:w="0" w:type="dxa"/>
            <w:left w:w="108" w:type="dxa"/>
            <w:bottom w:w="0" w:type="dxa"/>
            <w:right w:w="108" w:type="dxa"/>
          </w:tblCellMar>
        </w:tblPrEx>
        <w:trPr>
          <w:trHeight w:val="850" w:hRule="atLeast"/>
          <w:jc w:val="center"/>
        </w:trPr>
        <w:tc>
          <w:tcPr>
            <w:tcW w:w="690" w:type="dxa"/>
            <w:tcBorders>
              <w:top w:val="single" w:color="auto" w:sz="4" w:space="0"/>
              <w:left w:val="single" w:color="000000" w:sz="4" w:space="0"/>
              <w:bottom w:val="single" w:color="000000" w:sz="4" w:space="0"/>
              <w:right w:val="single" w:color="000000" w:sz="4" w:space="0"/>
            </w:tcBorders>
            <w:shd w:val="clear" w:color="auto" w:fill="FFFFFF"/>
            <w:noWrap w:val="0"/>
            <w:vAlign w:val="center"/>
          </w:tcPr>
          <w:p w14:paraId="49A8A6AE">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eastAsia="仿宋_GB2312" w:cs="Times New Roman"/>
                <w:color w:val="000000" w:themeColor="text1"/>
                <w:sz w:val="18"/>
                <w:szCs w:val="18"/>
                <w:highlight w:val="none"/>
                <w:lang w:val="en-US" w:eastAsia="zh-CN"/>
                <w14:textFill>
                  <w14:solidFill>
                    <w14:schemeClr w14:val="tx1"/>
                  </w14:solidFill>
                </w14:textFill>
              </w:rPr>
            </w:pPr>
            <w:bookmarkStart w:id="479" w:name="_Toc4663"/>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成本</w:t>
            </w:r>
            <w:bookmarkEnd w:id="479"/>
          </w:p>
        </w:tc>
        <w:tc>
          <w:tcPr>
            <w:tcW w:w="6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56EB8A">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0" w:name="_Toc25826"/>
            <w:r>
              <w:rPr>
                <w:rFonts w:hint="default" w:ascii="Times New Roman" w:hAnsi="Times New Roman" w:eastAsia="仿宋_GB2312" w:cs="Times New Roman"/>
                <w:color w:val="000000" w:themeColor="text1"/>
                <w:sz w:val="18"/>
                <w:szCs w:val="18"/>
                <w:highlight w:val="none"/>
                <w14:textFill>
                  <w14:solidFill>
                    <w14:schemeClr w14:val="tx1"/>
                  </w14:solidFill>
                </w14:textFill>
              </w:rPr>
              <w:t>产出成本</w:t>
            </w:r>
            <w:bookmarkEnd w:id="480"/>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2B7C3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1" w:name="_Toc2318"/>
            <w:r>
              <w:rPr>
                <w:rFonts w:hint="default" w:ascii="Times New Roman" w:hAnsi="Times New Roman" w:eastAsia="仿宋_GB2312" w:cs="Times New Roman"/>
                <w:color w:val="000000" w:themeColor="text1"/>
                <w:sz w:val="18"/>
                <w:szCs w:val="18"/>
                <w:highlight w:val="none"/>
                <w14:textFill>
                  <w14:solidFill>
                    <w14:schemeClr w14:val="tx1"/>
                  </w14:solidFill>
                </w14:textFill>
              </w:rPr>
              <w:t>成本节约率</w:t>
            </w:r>
            <w:bookmarkEnd w:id="481"/>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3BBAAC99">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2" w:name="_Toc1330"/>
            <w:r>
              <w:rPr>
                <w:rFonts w:hint="default" w:ascii="Times New Roman" w:hAnsi="Times New Roman" w:eastAsia="仿宋_GB2312" w:cs="Times New Roman"/>
                <w:color w:val="000000" w:themeColor="text1"/>
                <w:sz w:val="18"/>
                <w:szCs w:val="18"/>
                <w:highlight w:val="none"/>
                <w14:textFill>
                  <w14:solidFill>
                    <w14:schemeClr w14:val="tx1"/>
                  </w14:solidFill>
                </w14:textFill>
              </w:rPr>
              <w:t>完成项目计划工作目标的实际节约成本与计划成本的比率，用以反映和考核项目的成本节约程度。</w:t>
            </w:r>
            <w:bookmarkEnd w:id="482"/>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686DF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3" w:name="_Toc24385"/>
            <w:r>
              <w:rPr>
                <w:rFonts w:hint="default" w:ascii="Times New Roman" w:hAnsi="Times New Roman" w:eastAsia="仿宋_GB2312" w:cs="Times New Roman"/>
                <w:color w:val="000000" w:themeColor="text1"/>
                <w:sz w:val="18"/>
                <w:szCs w:val="18"/>
                <w:highlight w:val="none"/>
                <w14:textFill>
                  <w14:solidFill>
                    <w14:schemeClr w14:val="tx1"/>
                  </w14:solidFill>
                </w14:textFill>
              </w:rPr>
              <w:t>成本节约率=〔（计划成本-实际成本）/计划成本〕×100%。</w:t>
            </w:r>
            <w:bookmarkEnd w:id="483"/>
          </w:p>
          <w:p w14:paraId="0C315FDC">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4" w:name="_Toc3158"/>
            <w:r>
              <w:rPr>
                <w:rFonts w:hint="default" w:ascii="Times New Roman" w:hAnsi="Times New Roman" w:eastAsia="仿宋_GB2312" w:cs="Times New Roman"/>
                <w:color w:val="000000" w:themeColor="text1"/>
                <w:sz w:val="18"/>
                <w:szCs w:val="18"/>
                <w:highlight w:val="none"/>
                <w14:textFill>
                  <w14:solidFill>
                    <w14:schemeClr w14:val="tx1"/>
                  </w14:solidFill>
                </w14:textFill>
              </w:rPr>
              <w:t>实际成本：项目实施单位如期、保质、保量完成既定工作目标实际所耗费的支出。</w:t>
            </w:r>
            <w:bookmarkEnd w:id="484"/>
          </w:p>
          <w:p w14:paraId="1FAF266A">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5" w:name="_Toc8000"/>
            <w:r>
              <w:rPr>
                <w:rFonts w:hint="default" w:ascii="Times New Roman" w:hAnsi="Times New Roman" w:eastAsia="仿宋_GB2312" w:cs="Times New Roman"/>
                <w:color w:val="000000" w:themeColor="text1"/>
                <w:sz w:val="18"/>
                <w:szCs w:val="18"/>
                <w:highlight w:val="none"/>
                <w14:textFill>
                  <w14:solidFill>
                    <w14:schemeClr w14:val="tx1"/>
                  </w14:solidFill>
                </w14:textFill>
              </w:rPr>
              <w:t>计划成本：项目实施单位为完成工作目标计划安排的支出，一般以项目预算为参考。</w:t>
            </w:r>
            <w:bookmarkEnd w:id="485"/>
          </w:p>
        </w:tc>
        <w:tc>
          <w:tcPr>
            <w:tcW w:w="600" w:type="dxa"/>
            <w:tcBorders>
              <w:top w:val="single" w:color="000000" w:sz="4" w:space="0"/>
              <w:left w:val="single" w:color="000000" w:sz="4" w:space="0"/>
              <w:bottom w:val="single" w:color="000000" w:sz="4" w:space="0"/>
              <w:right w:val="single" w:color="000000" w:sz="4" w:space="0"/>
            </w:tcBorders>
            <w:noWrap/>
            <w:vAlign w:val="center"/>
          </w:tcPr>
          <w:p w14:paraId="3FFD45CD">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lang w:val="en-US" w:eastAsia="zh-CN"/>
                <w14:textFill>
                  <w14:solidFill>
                    <w14:schemeClr w14:val="tx1"/>
                  </w14:solidFill>
                </w14:textFill>
              </w:rPr>
            </w:pPr>
            <w:bookmarkStart w:id="486" w:name="_Toc29749"/>
            <w:r>
              <w:rPr>
                <w:rFonts w:hint="eastAsia" w:ascii="Times New Roman" w:hAnsi="Times New Roman" w:cs="Times New Roman"/>
                <w:color w:val="000000" w:themeColor="text1"/>
                <w:sz w:val="18"/>
                <w:szCs w:val="18"/>
                <w:highlight w:val="none"/>
                <w:lang w:val="en-US" w:eastAsia="zh-CN"/>
                <w14:textFill>
                  <w14:solidFill>
                    <w14:schemeClr w14:val="tx1"/>
                  </w14:solidFill>
                </w14:textFill>
              </w:rPr>
              <w:t>20</w:t>
            </w:r>
            <w:bookmarkEnd w:id="486"/>
          </w:p>
        </w:tc>
        <w:tc>
          <w:tcPr>
            <w:tcW w:w="707" w:type="dxa"/>
            <w:tcBorders>
              <w:top w:val="single" w:color="000000" w:sz="4" w:space="0"/>
              <w:left w:val="single" w:color="000000" w:sz="4" w:space="0"/>
              <w:bottom w:val="single" w:color="000000" w:sz="4" w:space="0"/>
              <w:right w:val="single" w:color="000000" w:sz="4" w:space="0"/>
            </w:tcBorders>
            <w:noWrap/>
            <w:vAlign w:val="center"/>
          </w:tcPr>
          <w:p w14:paraId="78F6B305">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cs="Times New Roman"/>
                <w:color w:val="000000" w:themeColor="text1"/>
                <w:sz w:val="18"/>
                <w:szCs w:val="18"/>
                <w:highlight w:val="none"/>
                <w:lang w:val="en-US" w:eastAsia="zh-CN"/>
                <w14:textFill>
                  <w14:solidFill>
                    <w14:schemeClr w14:val="tx1"/>
                  </w14:solidFill>
                </w14:textFill>
              </w:rPr>
            </w:pPr>
            <w:r>
              <w:rPr>
                <w:rFonts w:hint="eastAsia" w:cs="Times New Roman"/>
                <w:color w:val="000000" w:themeColor="text1"/>
                <w:sz w:val="18"/>
                <w:szCs w:val="18"/>
                <w:highlight w:val="none"/>
                <w:lang w:val="en-US" w:eastAsia="zh-CN"/>
                <w14:textFill>
                  <w14:solidFill>
                    <w14:schemeClr w14:val="tx1"/>
                  </w14:solidFill>
                </w14:textFill>
              </w:rPr>
              <w:t>20</w:t>
            </w:r>
          </w:p>
        </w:tc>
      </w:tr>
      <w:tr w14:paraId="0CEE5845">
        <w:tblPrEx>
          <w:tblCellMar>
            <w:top w:w="0" w:type="dxa"/>
            <w:left w:w="108" w:type="dxa"/>
            <w:bottom w:w="0" w:type="dxa"/>
            <w:right w:w="108" w:type="dxa"/>
          </w:tblCellMar>
        </w:tblPrEx>
        <w:trPr>
          <w:trHeight w:val="850"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AD6F84">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7" w:name="_Toc9219"/>
            <w:r>
              <w:rPr>
                <w:rFonts w:hint="default" w:ascii="Times New Roman" w:hAnsi="Times New Roman" w:eastAsia="仿宋_GB2312" w:cs="Times New Roman"/>
                <w:color w:val="000000" w:themeColor="text1"/>
                <w:sz w:val="18"/>
                <w:szCs w:val="18"/>
                <w:highlight w:val="none"/>
                <w14:textFill>
                  <w14:solidFill>
                    <w14:schemeClr w14:val="tx1"/>
                  </w14:solidFill>
                </w14:textFill>
              </w:rPr>
              <w:t>效益</w:t>
            </w:r>
            <w:bookmarkEnd w:id="487"/>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E12A48">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8" w:name="_Toc455"/>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项目效益</w:t>
            </w:r>
            <w:bookmarkEnd w:id="488"/>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174689">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89" w:name="_Toc27447"/>
            <w:r>
              <w:rPr>
                <w:rFonts w:hint="default" w:ascii="Times New Roman" w:hAnsi="Times New Roman" w:eastAsia="仿宋_GB2312" w:cs="Times New Roman"/>
                <w:color w:val="000000" w:themeColor="text1"/>
                <w:sz w:val="18"/>
                <w:szCs w:val="18"/>
                <w:highlight w:val="none"/>
                <w14:textFill>
                  <w14:solidFill>
                    <w14:schemeClr w14:val="tx1"/>
                  </w14:solidFill>
                </w14:textFill>
              </w:rPr>
              <w:t>实施效益</w:t>
            </w:r>
            <w:bookmarkEnd w:id="489"/>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53042916">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0" w:name="_Toc25889"/>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项目实施所产生的效益。</w:t>
            </w:r>
            <w:bookmarkEnd w:id="490"/>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043191">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1" w:name="_Toc22885"/>
            <w:r>
              <w:rPr>
                <w:rFonts w:hint="default" w:ascii="Times New Roman" w:hAnsi="Times New Roman" w:eastAsia="仿宋_GB2312" w:cs="Times New Roman"/>
                <w:color w:val="000000" w:themeColor="text1"/>
                <w:sz w:val="18"/>
                <w:szCs w:val="18"/>
                <w:highlight w:val="none"/>
                <w14:textFill>
                  <w14:solidFill>
                    <w14:schemeClr w14:val="tx1"/>
                  </w14:solidFill>
                </w14:textFill>
              </w:rPr>
              <w:t>项目实施所产生的社会效益、经济效益、生态效益、可持续影响等。可根据项目实际情况有选择地设置和细化。</w:t>
            </w:r>
            <w:bookmarkEnd w:id="491"/>
          </w:p>
        </w:tc>
        <w:tc>
          <w:tcPr>
            <w:tcW w:w="600" w:type="dxa"/>
            <w:tcBorders>
              <w:top w:val="single" w:color="000000" w:sz="4" w:space="0"/>
              <w:left w:val="single" w:color="000000" w:sz="4" w:space="0"/>
              <w:bottom w:val="single" w:color="000000" w:sz="4" w:space="0"/>
              <w:right w:val="single" w:color="000000" w:sz="4" w:space="0"/>
            </w:tcBorders>
            <w:noWrap/>
            <w:vAlign w:val="center"/>
          </w:tcPr>
          <w:p w14:paraId="0BD47E9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2" w:name="_Toc2176"/>
            <w:r>
              <w:rPr>
                <w:rFonts w:hint="default" w:ascii="Times New Roman" w:hAnsi="Times New Roman" w:eastAsia="仿宋_GB2312" w:cs="Times New Roman"/>
                <w:color w:val="000000" w:themeColor="text1"/>
                <w:sz w:val="18"/>
                <w:szCs w:val="18"/>
                <w:highlight w:val="none"/>
                <w14:textFill>
                  <w14:solidFill>
                    <w14:schemeClr w14:val="tx1"/>
                  </w14:solidFill>
                </w14:textFill>
              </w:rPr>
              <w:t>10</w:t>
            </w:r>
            <w:bookmarkEnd w:id="492"/>
          </w:p>
        </w:tc>
        <w:tc>
          <w:tcPr>
            <w:tcW w:w="707" w:type="dxa"/>
            <w:tcBorders>
              <w:top w:val="single" w:color="000000" w:sz="4" w:space="0"/>
              <w:left w:val="single" w:color="000000" w:sz="4" w:space="0"/>
              <w:bottom w:val="single" w:color="000000" w:sz="4" w:space="0"/>
              <w:right w:val="single" w:color="000000" w:sz="4" w:space="0"/>
            </w:tcBorders>
            <w:noWrap/>
            <w:vAlign w:val="center"/>
          </w:tcPr>
          <w:p w14:paraId="65FD8B33">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3" w:name="_Toc432"/>
            <w:r>
              <w:rPr>
                <w:rFonts w:hint="default" w:ascii="Times New Roman" w:hAnsi="Times New Roman" w:eastAsia="仿宋_GB2312" w:cs="Times New Roman"/>
                <w:color w:val="000000" w:themeColor="text1"/>
                <w:sz w:val="18"/>
                <w:szCs w:val="18"/>
                <w:highlight w:val="none"/>
                <w14:textFill>
                  <w14:solidFill>
                    <w14:schemeClr w14:val="tx1"/>
                  </w14:solidFill>
                </w14:textFill>
              </w:rPr>
              <w:t>10</w:t>
            </w:r>
            <w:bookmarkEnd w:id="493"/>
          </w:p>
        </w:tc>
      </w:tr>
      <w:tr w14:paraId="05B12364">
        <w:tblPrEx>
          <w:tblCellMar>
            <w:top w:w="0" w:type="dxa"/>
            <w:left w:w="108" w:type="dxa"/>
            <w:bottom w:w="0" w:type="dxa"/>
            <w:right w:w="108" w:type="dxa"/>
          </w:tblCellMar>
        </w:tblPrEx>
        <w:trPr>
          <w:trHeight w:val="850"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D33A12">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F84250">
            <w:pPr>
              <w:pStyle w:val="15"/>
              <w:keepNext/>
              <w:keepLines/>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仿宋_GB2312" w:cs="Times New Roman"/>
                <w:color w:val="000000" w:themeColor="text1"/>
                <w:sz w:val="18"/>
                <w:szCs w:val="18"/>
                <w:highlight w:val="none"/>
                <w14:textFill>
                  <w14:solidFill>
                    <w14:schemeClr w14:val="tx1"/>
                  </w14:solidFill>
                </w14:textFill>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486768">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4" w:name="_Toc17418"/>
            <w:r>
              <w:rPr>
                <w:rFonts w:hint="default" w:ascii="Times New Roman" w:hAnsi="Times New Roman" w:eastAsia="仿宋_GB2312" w:cs="Times New Roman"/>
                <w:color w:val="000000" w:themeColor="text1"/>
                <w:sz w:val="18"/>
                <w:szCs w:val="18"/>
                <w:highlight w:val="none"/>
                <w14:textFill>
                  <w14:solidFill>
                    <w14:schemeClr w14:val="tx1"/>
                  </w14:solidFill>
                </w14:textFill>
              </w:rPr>
              <w:t>满意度</w:t>
            </w:r>
            <w:bookmarkEnd w:id="494"/>
          </w:p>
        </w:tc>
        <w:tc>
          <w:tcPr>
            <w:tcW w:w="2160" w:type="dxa"/>
            <w:tcBorders>
              <w:top w:val="single" w:color="000000" w:sz="4" w:space="0"/>
              <w:left w:val="single" w:color="000000" w:sz="4" w:space="0"/>
              <w:bottom w:val="single" w:color="000000" w:sz="4" w:space="0"/>
              <w:right w:val="nil"/>
            </w:tcBorders>
            <w:shd w:val="clear" w:color="auto" w:fill="FFFFFF"/>
            <w:noWrap w:val="0"/>
            <w:vAlign w:val="center"/>
          </w:tcPr>
          <w:p w14:paraId="09DF7558">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5" w:name="_Toc28394"/>
            <w:r>
              <w:rPr>
                <w:rFonts w:hint="default" w:ascii="Times New Roman" w:hAnsi="Times New Roman" w:eastAsia="仿宋_GB2312" w:cs="Times New Roman"/>
                <w:color w:val="000000" w:themeColor="text1"/>
                <w:sz w:val="18"/>
                <w:szCs w:val="18"/>
                <w:highlight w:val="none"/>
                <w14:textFill>
                  <w14:solidFill>
                    <w14:schemeClr w14:val="tx1"/>
                  </w14:solidFill>
                </w14:textFill>
              </w:rPr>
              <w:t>社会公众或服务对象对项目实施效果的满意程度。</w:t>
            </w:r>
            <w:bookmarkEnd w:id="495"/>
          </w:p>
        </w:tc>
        <w:tc>
          <w:tcPr>
            <w:tcW w:w="43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6B36A4">
            <w:pPr>
              <w:pStyle w:val="15"/>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6" w:name="_Toc25968"/>
            <w:r>
              <w:rPr>
                <w:rFonts w:hint="default" w:ascii="Times New Roman" w:hAnsi="Times New Roman" w:eastAsia="仿宋_GB2312" w:cs="Times New Roman"/>
                <w:color w:val="000000" w:themeColor="text1"/>
                <w:sz w:val="18"/>
                <w:szCs w:val="18"/>
                <w:highlight w:val="none"/>
                <w14:textFill>
                  <w14:solidFill>
                    <w14:schemeClr w14:val="tx1"/>
                  </w14:solidFill>
                </w14:textFill>
              </w:rPr>
              <w:t>社会公众或服务对象是指因该项目实施而受到影响的部门（单位）、群体或个人。一般采取社会调查的方式。</w:t>
            </w:r>
            <w:bookmarkEnd w:id="496"/>
          </w:p>
        </w:tc>
        <w:tc>
          <w:tcPr>
            <w:tcW w:w="600" w:type="dxa"/>
            <w:tcBorders>
              <w:top w:val="single" w:color="000000" w:sz="4" w:space="0"/>
              <w:left w:val="single" w:color="000000" w:sz="4" w:space="0"/>
              <w:bottom w:val="single" w:color="000000" w:sz="4" w:space="0"/>
              <w:right w:val="single" w:color="000000" w:sz="4" w:space="0"/>
            </w:tcBorders>
            <w:noWrap/>
            <w:vAlign w:val="center"/>
          </w:tcPr>
          <w:p w14:paraId="7ED0D042">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7" w:name="_Toc30112"/>
            <w:r>
              <w:rPr>
                <w:rFonts w:hint="default" w:ascii="Times New Roman" w:hAnsi="Times New Roman" w:eastAsia="仿宋_GB2312" w:cs="Times New Roman"/>
                <w:color w:val="000000" w:themeColor="text1"/>
                <w:sz w:val="18"/>
                <w:szCs w:val="18"/>
                <w:highlight w:val="none"/>
                <w14:textFill>
                  <w14:solidFill>
                    <w14:schemeClr w14:val="tx1"/>
                  </w14:solidFill>
                </w14:textFill>
              </w:rPr>
              <w:t>10</w:t>
            </w:r>
            <w:bookmarkEnd w:id="497"/>
          </w:p>
        </w:tc>
        <w:tc>
          <w:tcPr>
            <w:tcW w:w="707" w:type="dxa"/>
            <w:tcBorders>
              <w:top w:val="single" w:color="000000" w:sz="4" w:space="0"/>
              <w:left w:val="single" w:color="000000" w:sz="4" w:space="0"/>
              <w:bottom w:val="single" w:color="000000" w:sz="4" w:space="0"/>
              <w:right w:val="single" w:color="000000" w:sz="4" w:space="0"/>
            </w:tcBorders>
            <w:noWrap/>
            <w:vAlign w:val="center"/>
          </w:tcPr>
          <w:p w14:paraId="331A3100">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8" w:name="_Toc7736"/>
            <w:r>
              <w:rPr>
                <w:rFonts w:hint="default" w:ascii="Times New Roman" w:hAnsi="Times New Roman" w:eastAsia="仿宋_GB2312" w:cs="Times New Roman"/>
                <w:color w:val="000000" w:themeColor="text1"/>
                <w:sz w:val="18"/>
                <w:szCs w:val="18"/>
                <w:highlight w:val="none"/>
                <w14:textFill>
                  <w14:solidFill>
                    <w14:schemeClr w14:val="tx1"/>
                  </w14:solidFill>
                </w14:textFill>
              </w:rPr>
              <w:t>10</w:t>
            </w:r>
            <w:bookmarkEnd w:id="498"/>
          </w:p>
        </w:tc>
      </w:tr>
      <w:tr w14:paraId="68492C91">
        <w:tblPrEx>
          <w:tblCellMar>
            <w:top w:w="0" w:type="dxa"/>
            <w:left w:w="108" w:type="dxa"/>
            <w:bottom w:w="0" w:type="dxa"/>
            <w:right w:w="108" w:type="dxa"/>
          </w:tblCellMar>
        </w:tblPrEx>
        <w:trPr>
          <w:trHeight w:val="350" w:hRule="atLeast"/>
          <w:jc w:val="center"/>
        </w:trPr>
        <w:tc>
          <w:tcPr>
            <w:tcW w:w="8610" w:type="dxa"/>
            <w:gridSpan w:val="5"/>
            <w:tcBorders>
              <w:top w:val="single" w:color="000000" w:sz="4" w:space="0"/>
              <w:left w:val="single" w:color="000000" w:sz="4" w:space="0"/>
              <w:bottom w:val="single" w:color="000000" w:sz="4" w:space="0"/>
              <w:right w:val="single" w:color="000000" w:sz="4" w:space="0"/>
            </w:tcBorders>
            <w:noWrap/>
            <w:vAlign w:val="center"/>
          </w:tcPr>
          <w:p w14:paraId="6001194F">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499" w:name="_Toc15271"/>
            <w:r>
              <w:rPr>
                <w:rFonts w:hint="default" w:ascii="Times New Roman" w:hAnsi="Times New Roman" w:eastAsia="仿宋_GB2312" w:cs="Times New Roman"/>
                <w:color w:val="000000" w:themeColor="text1"/>
                <w:sz w:val="18"/>
                <w:szCs w:val="18"/>
                <w:highlight w:val="none"/>
                <w14:textFill>
                  <w14:solidFill>
                    <w14:schemeClr w14:val="tx1"/>
                  </w14:solidFill>
                </w14:textFill>
              </w:rPr>
              <w:t>合计</w:t>
            </w:r>
            <w:bookmarkEnd w:id="499"/>
          </w:p>
        </w:tc>
        <w:tc>
          <w:tcPr>
            <w:tcW w:w="600" w:type="dxa"/>
            <w:tcBorders>
              <w:top w:val="single" w:color="000000" w:sz="4" w:space="0"/>
              <w:left w:val="single" w:color="000000" w:sz="4" w:space="0"/>
              <w:bottom w:val="single" w:color="000000" w:sz="4" w:space="0"/>
              <w:right w:val="single" w:color="000000" w:sz="4" w:space="0"/>
            </w:tcBorders>
            <w:noWrap/>
            <w:vAlign w:val="center"/>
          </w:tcPr>
          <w:p w14:paraId="0EEE6950">
            <w:pPr>
              <w:pStyle w:val="15"/>
              <w:keepNext/>
              <w:keepLines/>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仿宋_GB2312" w:cs="Times New Roman"/>
                <w:color w:val="000000" w:themeColor="text1"/>
                <w:sz w:val="18"/>
                <w:szCs w:val="18"/>
                <w:highlight w:val="none"/>
                <w14:textFill>
                  <w14:solidFill>
                    <w14:schemeClr w14:val="tx1"/>
                  </w14:solidFill>
                </w14:textFill>
              </w:rPr>
            </w:pPr>
            <w:bookmarkStart w:id="500" w:name="_Toc30122"/>
            <w:r>
              <w:rPr>
                <w:rFonts w:hint="default" w:ascii="Times New Roman" w:hAnsi="Times New Roman" w:eastAsia="仿宋_GB2312" w:cs="Times New Roman"/>
                <w:color w:val="000000" w:themeColor="text1"/>
                <w:sz w:val="18"/>
                <w:szCs w:val="18"/>
                <w:highlight w:val="none"/>
                <w14:textFill>
                  <w14:solidFill>
                    <w14:schemeClr w14:val="tx1"/>
                  </w14:solidFill>
                </w14:textFill>
              </w:rPr>
              <w:t>100</w:t>
            </w:r>
            <w:bookmarkEnd w:id="500"/>
          </w:p>
        </w:tc>
        <w:tc>
          <w:tcPr>
            <w:tcW w:w="707" w:type="dxa"/>
            <w:tcBorders>
              <w:top w:val="single" w:color="000000" w:sz="4" w:space="0"/>
              <w:left w:val="single" w:color="000000" w:sz="4" w:space="0"/>
              <w:bottom w:val="single" w:color="000000" w:sz="4" w:space="0"/>
              <w:right w:val="single" w:color="000000" w:sz="4" w:space="0"/>
            </w:tcBorders>
            <w:noWrap/>
            <w:vAlign w:val="center"/>
          </w:tcPr>
          <w:p w14:paraId="310572A2">
            <w:pPr>
              <w:pStyle w:val="15"/>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Times New Roman" w:hAnsi="Times New Roman" w:eastAsia="仿宋_GB2312" w:cs="Times New Roman"/>
                <w:color w:val="000000" w:themeColor="text1"/>
                <w:sz w:val="18"/>
                <w:szCs w:val="18"/>
                <w:highlight w:val="none"/>
                <w:lang w:val="en-US"/>
                <w14:textFill>
                  <w14:solidFill>
                    <w14:schemeClr w14:val="tx1"/>
                  </w14:solidFill>
                </w14:textFill>
              </w:rPr>
            </w:pPr>
            <w:r>
              <w:rPr>
                <w:rFonts w:hint="eastAsia" w:cs="Times New Roman"/>
                <w:color w:val="000000" w:themeColor="text1"/>
                <w:sz w:val="18"/>
                <w:szCs w:val="18"/>
                <w:highlight w:val="none"/>
                <w:lang w:val="en-US" w:eastAsia="zh-CN"/>
                <w14:textFill>
                  <w14:solidFill>
                    <w14:schemeClr w14:val="tx1"/>
                  </w14:solidFill>
                </w14:textFill>
              </w:rPr>
              <w:t>97.82</w:t>
            </w:r>
          </w:p>
        </w:tc>
      </w:tr>
    </w:tbl>
    <w:p w14:paraId="03DD25A6">
      <w:pPr>
        <w:ind w:left="0" w:leftChars="0" w:firstLine="0" w:firstLineChars="0"/>
        <w:rPr>
          <w:rFonts w:hint="default"/>
          <w:color w:val="000000" w:themeColor="text1"/>
          <w:highlight w:val="none"/>
          <w14:textFill>
            <w14:solidFill>
              <w14:schemeClr w14:val="tx1"/>
            </w14:solidFill>
          </w14:textFill>
        </w:rPr>
      </w:pPr>
    </w:p>
    <w:p w14:paraId="09FD670D">
      <w:pPr>
        <w:spacing w:line="240" w:lineRule="auto"/>
        <w:ind w:firstLine="0" w:firstLineChars="0"/>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26DD0D-1B07-4FA9-A61F-F9A24FFB04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BB1D0E5-F087-483E-A34D-057C8B4397C5}"/>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3" w:fontKey="{175E8A91-FFF2-4C42-9E14-621DF2F06321}"/>
  </w:font>
  <w:font w:name="方正仿宋_GBK">
    <w:panose1 w:val="02000000000000000000"/>
    <w:charset w:val="86"/>
    <w:family w:val="script"/>
    <w:pitch w:val="default"/>
    <w:sig w:usb0="A00002BF" w:usb1="38CF7CFA" w:usb2="00082016" w:usb3="00000000" w:csb0="00040001" w:csb1="00000000"/>
    <w:embedRegular r:id="rId4" w:fontKey="{247AE519-EE04-4551-963F-D6BF5D6B4C18}"/>
  </w:font>
  <w:font w:name="楷体">
    <w:panose1 w:val="02010609060101010101"/>
    <w:charset w:val="86"/>
    <w:family w:val="auto"/>
    <w:pitch w:val="default"/>
    <w:sig w:usb0="800002BF" w:usb1="38CF7CFA" w:usb2="00000016" w:usb3="00000000" w:csb0="00040001" w:csb1="00000000"/>
    <w:embedRegular r:id="rId5" w:fontKey="{85380AD3-501F-47DA-BFA5-D5A3F7D6C886}"/>
  </w:font>
  <w:font w:name="华文中宋">
    <w:panose1 w:val="02010600040101010101"/>
    <w:charset w:val="86"/>
    <w:family w:val="auto"/>
    <w:pitch w:val="default"/>
    <w:sig w:usb0="00000287" w:usb1="080F0000" w:usb2="00000000" w:usb3="00000000" w:csb0="0004009F" w:csb1="DFD70000"/>
    <w:embedRegular r:id="rId6" w:fontKey="{CD654B3F-4488-4869-BEE4-932FF0240E6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95495">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EBE1A5">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EBE1A5">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NmRhZTliMjBmN2U1NzEyN2NiYjk5ZTBhOTI5OTI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B83EBA"/>
    <w:rsid w:val="0C5469CB"/>
    <w:rsid w:val="0C7D249E"/>
    <w:rsid w:val="0CC854B7"/>
    <w:rsid w:val="0CFC50E7"/>
    <w:rsid w:val="0E994544"/>
    <w:rsid w:val="12CA2D87"/>
    <w:rsid w:val="14BE5A22"/>
    <w:rsid w:val="16E23CEC"/>
    <w:rsid w:val="16F541C7"/>
    <w:rsid w:val="180579A0"/>
    <w:rsid w:val="18CA0F94"/>
    <w:rsid w:val="1AFC58EB"/>
    <w:rsid w:val="1B056B32"/>
    <w:rsid w:val="1D867D27"/>
    <w:rsid w:val="203C33FA"/>
    <w:rsid w:val="20DF3CB6"/>
    <w:rsid w:val="22002F1A"/>
    <w:rsid w:val="2217066C"/>
    <w:rsid w:val="229D30B0"/>
    <w:rsid w:val="24F84ABC"/>
    <w:rsid w:val="251E5EEB"/>
    <w:rsid w:val="258A4700"/>
    <w:rsid w:val="28CE74FD"/>
    <w:rsid w:val="28EE21F8"/>
    <w:rsid w:val="29486330"/>
    <w:rsid w:val="2A9F601F"/>
    <w:rsid w:val="2ADB64CF"/>
    <w:rsid w:val="2D170966"/>
    <w:rsid w:val="309171FA"/>
    <w:rsid w:val="32A4064C"/>
    <w:rsid w:val="32B4641F"/>
    <w:rsid w:val="344C0265"/>
    <w:rsid w:val="34C31CC8"/>
    <w:rsid w:val="361C35ED"/>
    <w:rsid w:val="375F795E"/>
    <w:rsid w:val="38415E51"/>
    <w:rsid w:val="391F1A12"/>
    <w:rsid w:val="392C744A"/>
    <w:rsid w:val="397B3E04"/>
    <w:rsid w:val="39886455"/>
    <w:rsid w:val="39AC74F9"/>
    <w:rsid w:val="3A0168D3"/>
    <w:rsid w:val="3A11712E"/>
    <w:rsid w:val="3A57603B"/>
    <w:rsid w:val="3B457B92"/>
    <w:rsid w:val="3E0D01F7"/>
    <w:rsid w:val="3FD249E5"/>
    <w:rsid w:val="407E2816"/>
    <w:rsid w:val="419E5AFB"/>
    <w:rsid w:val="41AB1F49"/>
    <w:rsid w:val="41EC0D67"/>
    <w:rsid w:val="45297C62"/>
    <w:rsid w:val="469D4A12"/>
    <w:rsid w:val="491A0401"/>
    <w:rsid w:val="4A931CAD"/>
    <w:rsid w:val="4BFC3821"/>
    <w:rsid w:val="4C0D65C5"/>
    <w:rsid w:val="4DD36B3E"/>
    <w:rsid w:val="4FD42264"/>
    <w:rsid w:val="508126A4"/>
    <w:rsid w:val="50AD7CFF"/>
    <w:rsid w:val="50B00C42"/>
    <w:rsid w:val="53773F51"/>
    <w:rsid w:val="564448B6"/>
    <w:rsid w:val="56C37766"/>
    <w:rsid w:val="56D45B12"/>
    <w:rsid w:val="5A98522A"/>
    <w:rsid w:val="5BBB4441"/>
    <w:rsid w:val="5C3274F4"/>
    <w:rsid w:val="5CED4B27"/>
    <w:rsid w:val="5E4E357A"/>
    <w:rsid w:val="5E68756F"/>
    <w:rsid w:val="5EAD7CB0"/>
    <w:rsid w:val="608A66C5"/>
    <w:rsid w:val="618B4BBA"/>
    <w:rsid w:val="643E2A9B"/>
    <w:rsid w:val="656C651C"/>
    <w:rsid w:val="67233372"/>
    <w:rsid w:val="690008A5"/>
    <w:rsid w:val="69937072"/>
    <w:rsid w:val="69F410BB"/>
    <w:rsid w:val="6AE87029"/>
    <w:rsid w:val="6BA3165E"/>
    <w:rsid w:val="6CEB1CA4"/>
    <w:rsid w:val="6D8B6683"/>
    <w:rsid w:val="6EAC6297"/>
    <w:rsid w:val="6FA57162"/>
    <w:rsid w:val="72A37968"/>
    <w:rsid w:val="72D05C96"/>
    <w:rsid w:val="74135864"/>
    <w:rsid w:val="7480197B"/>
    <w:rsid w:val="7633478D"/>
    <w:rsid w:val="77683CFD"/>
    <w:rsid w:val="7C9A1C94"/>
    <w:rsid w:val="7DF460B4"/>
    <w:rsid w:val="7F160FC5"/>
    <w:rsid w:val="7F4E517C"/>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20"/>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8"/>
    <w:qFormat/>
    <w:uiPriority w:val="99"/>
    <w:pPr>
      <w:keepNext/>
      <w:outlineLvl w:val="1"/>
    </w:pPr>
    <w:rPr>
      <w:rFonts w:eastAsia="黑体" w:cs="Times New Roman"/>
      <w:bCs/>
      <w:iCs/>
      <w:szCs w:val="21"/>
    </w:rPr>
  </w:style>
  <w:style w:type="paragraph" w:styleId="2">
    <w:name w:val="heading 3"/>
    <w:basedOn w:val="1"/>
    <w:next w:val="1"/>
    <w:link w:val="19"/>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link w:val="16"/>
    <w:semiHidden/>
    <w:unhideWhenUsed/>
    <w:qFormat/>
    <w:uiPriority w:val="99"/>
    <w:pPr>
      <w:tabs>
        <w:tab w:val="center" w:pos="4153"/>
        <w:tab w:val="right" w:pos="8306"/>
      </w:tabs>
      <w:snapToGrid w:val="0"/>
      <w:jc w:val="left"/>
    </w:pPr>
    <w:rPr>
      <w:sz w:val="18"/>
    </w:rPr>
  </w:style>
  <w:style w:type="paragraph" w:styleId="10">
    <w:name w:val="header"/>
    <w:basedOn w:val="1"/>
    <w:link w:val="17"/>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4">
    <w:name w:val="表格标题"/>
    <w:basedOn w:val="1"/>
    <w:next w:val="1"/>
    <w:qFormat/>
    <w:uiPriority w:val="0"/>
    <w:pPr>
      <w:keepNext/>
      <w:keepLines/>
      <w:ind w:firstLine="0" w:firstLineChars="0"/>
      <w:jc w:val="center"/>
      <w:outlineLvl w:val="0"/>
    </w:pPr>
    <w:rPr>
      <w:rFonts w:hint="eastAsia"/>
      <w:b/>
      <w:kern w:val="44"/>
    </w:rPr>
  </w:style>
  <w:style w:type="paragraph" w:customStyle="1" w:styleId="15">
    <w:name w:val="表格内容"/>
    <w:basedOn w:val="1"/>
    <w:qFormat/>
    <w:uiPriority w:val="0"/>
    <w:pPr>
      <w:keepNext/>
      <w:keepLines/>
      <w:spacing w:line="240" w:lineRule="auto"/>
      <w:ind w:firstLine="0" w:firstLineChars="0"/>
      <w:jc w:val="center"/>
      <w:outlineLvl w:val="0"/>
    </w:pPr>
    <w:rPr>
      <w:rFonts w:hint="eastAsia"/>
      <w:kern w:val="44"/>
      <w:sz w:val="21"/>
    </w:rPr>
  </w:style>
  <w:style w:type="character" w:customStyle="1" w:styleId="16">
    <w:name w:val="页脚 字符"/>
    <w:basedOn w:val="13"/>
    <w:link w:val="9"/>
    <w:semiHidden/>
    <w:qFormat/>
    <w:uiPriority w:val="99"/>
    <w:rPr>
      <w:rFonts w:eastAsia="仿宋_GB2312" w:cstheme="minorBidi"/>
      <w:kern w:val="2"/>
      <w:sz w:val="18"/>
      <w:szCs w:val="22"/>
    </w:rPr>
  </w:style>
  <w:style w:type="character" w:customStyle="1" w:styleId="17">
    <w:name w:val="页眉 字符"/>
    <w:basedOn w:val="13"/>
    <w:link w:val="10"/>
    <w:qFormat/>
    <w:uiPriority w:val="99"/>
    <w:rPr>
      <w:rFonts w:eastAsia="仿宋_GB2312" w:cstheme="minorBidi"/>
      <w:kern w:val="2"/>
      <w:sz w:val="18"/>
      <w:szCs w:val="22"/>
    </w:rPr>
  </w:style>
  <w:style w:type="character" w:customStyle="1" w:styleId="18">
    <w:name w:val="标题 2 字符"/>
    <w:basedOn w:val="13"/>
    <w:link w:val="4"/>
    <w:qFormat/>
    <w:uiPriority w:val="99"/>
    <w:rPr>
      <w:rFonts w:eastAsia="黑体"/>
      <w:bCs/>
      <w:iCs/>
      <w:kern w:val="2"/>
      <w:sz w:val="32"/>
      <w:szCs w:val="21"/>
    </w:rPr>
  </w:style>
  <w:style w:type="character" w:customStyle="1" w:styleId="19">
    <w:name w:val="标题 3 字符"/>
    <w:link w:val="2"/>
    <w:qFormat/>
    <w:uiPriority w:val="9"/>
    <w:rPr>
      <w:rFonts w:eastAsia="楷体_GB2312" w:cstheme="minorBidi"/>
      <w:b/>
      <w:kern w:val="2"/>
      <w:sz w:val="32"/>
      <w:szCs w:val="22"/>
    </w:rPr>
  </w:style>
  <w:style w:type="character" w:customStyle="1" w:styleId="20">
    <w:name w:val="标题 1 字符"/>
    <w:basedOn w:val="13"/>
    <w:link w:val="3"/>
    <w:qFormat/>
    <w:uiPriority w:val="9"/>
    <w:rPr>
      <w:rFonts w:eastAsia="方正小标宋_GBK" w:cstheme="minorBidi"/>
      <w:kern w:val="44"/>
      <w:sz w:val="36"/>
      <w:szCs w:val="22"/>
    </w:rPr>
  </w:style>
  <w:style w:type="paragraph" w:customStyle="1" w:styleId="21">
    <w:name w:val="WPSOffice手动目录 1"/>
    <w:qFormat/>
    <w:uiPriority w:val="0"/>
    <w:pPr>
      <w:ind w:leftChars="0"/>
    </w:pPr>
    <w:rPr>
      <w:rFonts w:ascii="Times New Roman" w:hAnsi="Times New Roman" w:eastAsia="宋体" w:cs="Times New Roman"/>
      <w:sz w:val="20"/>
      <w:szCs w:val="20"/>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23</Pages>
  <Words>12078</Words>
  <Characters>12648</Characters>
  <Lines>98</Lines>
  <Paragraphs>27</Paragraphs>
  <TotalTime>38</TotalTime>
  <ScaleCrop>false</ScaleCrop>
  <LinksUpToDate>false</LinksUpToDate>
  <CharactersWithSpaces>12725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lenovo</cp:lastModifiedBy>
  <dcterms:modified xsi:type="dcterms:W3CDTF">2024-08-15T10:17:58Z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A8FB5B0401B04587A0A71F6DA13D3D22</vt:lpwstr>
  </property>
</Properties>
</file>